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CC27A" w14:textId="77777777" w:rsidR="00EE65B8" w:rsidRPr="00133415" w:rsidRDefault="00EE65B8" w:rsidP="005E2B4F">
      <w:pPr>
        <w:spacing w:line="240" w:lineRule="auto"/>
        <w:ind w:firstLine="0"/>
        <w:jc w:val="center"/>
        <w:rPr>
          <w:rFonts w:ascii="Times New Roman" w:hAnsi="Times New Roman" w:cs="Times New Roman"/>
          <w:b/>
          <w:sz w:val="28"/>
          <w:szCs w:val="28"/>
        </w:rPr>
      </w:pPr>
      <w:bookmarkStart w:id="0" w:name="_GoBack"/>
      <w:bookmarkEnd w:id="0"/>
      <w:r w:rsidRPr="00133415">
        <w:rPr>
          <w:rFonts w:ascii="Times New Roman" w:hAnsi="Times New Roman" w:cs="Times New Roman"/>
          <w:b/>
          <w:sz w:val="28"/>
          <w:szCs w:val="28"/>
        </w:rPr>
        <w:t>University Senate Meeting Agenda</w:t>
      </w:r>
    </w:p>
    <w:p w14:paraId="43FDA78C" w14:textId="0CEAE645" w:rsidR="00EE65B8" w:rsidRPr="00133415" w:rsidRDefault="00164CF1" w:rsidP="00EE65B8">
      <w:pPr>
        <w:spacing w:line="240" w:lineRule="auto"/>
        <w:ind w:firstLine="0"/>
        <w:jc w:val="center"/>
        <w:rPr>
          <w:rFonts w:ascii="Times New Roman" w:hAnsi="Times New Roman" w:cs="Times New Roman"/>
        </w:rPr>
      </w:pPr>
      <w:r w:rsidRPr="00133415">
        <w:rPr>
          <w:rFonts w:ascii="Times New Roman" w:hAnsi="Times New Roman" w:cs="Times New Roman"/>
        </w:rPr>
        <w:t xml:space="preserve">Friday, </w:t>
      </w:r>
      <w:r w:rsidR="00133415" w:rsidRPr="00133415">
        <w:rPr>
          <w:rFonts w:ascii="Times New Roman" w:hAnsi="Times New Roman" w:cs="Times New Roman"/>
        </w:rPr>
        <w:t>October 20</w:t>
      </w:r>
      <w:r w:rsidR="00267EEE" w:rsidRPr="00133415">
        <w:rPr>
          <w:rFonts w:ascii="Times New Roman" w:hAnsi="Times New Roman" w:cs="Times New Roman"/>
        </w:rPr>
        <w:t>, 2017</w:t>
      </w:r>
      <w:r w:rsidRPr="00133415">
        <w:rPr>
          <w:rFonts w:ascii="Times New Roman" w:hAnsi="Times New Roman" w:cs="Times New Roman"/>
        </w:rPr>
        <w:t xml:space="preserve"> at </w:t>
      </w:r>
      <w:r w:rsidR="00F5141C" w:rsidRPr="00133415">
        <w:rPr>
          <w:rFonts w:ascii="Times New Roman" w:hAnsi="Times New Roman" w:cs="Times New Roman"/>
        </w:rPr>
        <w:t>3</w:t>
      </w:r>
      <w:r w:rsidR="007A588D" w:rsidRPr="00133415">
        <w:rPr>
          <w:rFonts w:ascii="Times New Roman" w:hAnsi="Times New Roman" w:cs="Times New Roman"/>
        </w:rPr>
        <w:t>:</w:t>
      </w:r>
      <w:r w:rsidR="00F5141C" w:rsidRPr="00133415">
        <w:rPr>
          <w:rFonts w:ascii="Times New Roman" w:hAnsi="Times New Roman" w:cs="Times New Roman"/>
        </w:rPr>
        <w:t>3</w:t>
      </w:r>
      <w:r w:rsidR="007A588D" w:rsidRPr="00133415">
        <w:rPr>
          <w:rFonts w:ascii="Times New Roman" w:hAnsi="Times New Roman" w:cs="Times New Roman"/>
        </w:rPr>
        <w:t>0</w:t>
      </w:r>
      <w:r w:rsidRPr="00133415">
        <w:rPr>
          <w:rFonts w:ascii="Times New Roman" w:hAnsi="Times New Roman" w:cs="Times New Roman"/>
        </w:rPr>
        <w:t xml:space="preserve"> PM</w:t>
      </w:r>
    </w:p>
    <w:p w14:paraId="75118EE8" w14:textId="77777777" w:rsidR="00EE65B8" w:rsidRPr="00133415" w:rsidRDefault="00EE65B8" w:rsidP="00EE65B8">
      <w:pPr>
        <w:spacing w:line="240" w:lineRule="auto"/>
        <w:ind w:firstLine="0"/>
        <w:jc w:val="center"/>
        <w:rPr>
          <w:rFonts w:ascii="Times New Roman" w:hAnsi="Times New Roman" w:cs="Times New Roman"/>
        </w:rPr>
      </w:pPr>
      <w:r w:rsidRPr="00133415">
        <w:rPr>
          <w:rFonts w:ascii="Times New Roman" w:hAnsi="Times New Roman" w:cs="Times New Roman"/>
        </w:rPr>
        <w:t>Location</w:t>
      </w:r>
      <w:r w:rsidR="00164CF1" w:rsidRPr="00133415">
        <w:rPr>
          <w:rFonts w:ascii="Times New Roman" w:hAnsi="Times New Roman" w:cs="Times New Roman"/>
        </w:rPr>
        <w:t>:</w:t>
      </w:r>
      <w:r w:rsidRPr="00133415">
        <w:rPr>
          <w:rFonts w:ascii="Times New Roman" w:hAnsi="Times New Roman" w:cs="Times New Roman"/>
        </w:rPr>
        <w:t xml:space="preserve"> Arts &amp; Sciences 2-72</w:t>
      </w:r>
    </w:p>
    <w:tbl>
      <w:tblPr>
        <w:tblStyle w:val="TableGrid"/>
        <w:tblW w:w="10818" w:type="dxa"/>
        <w:tblLayout w:type="fixed"/>
        <w:tblLook w:val="04A0" w:firstRow="1" w:lastRow="0" w:firstColumn="1" w:lastColumn="0" w:noHBand="0" w:noVBand="1"/>
      </w:tblPr>
      <w:tblGrid>
        <w:gridCol w:w="611"/>
        <w:gridCol w:w="8947"/>
        <w:gridCol w:w="1260"/>
      </w:tblGrid>
      <w:tr w:rsidR="00EE65B8" w:rsidRPr="00133415" w14:paraId="4363FFEE" w14:textId="77777777" w:rsidTr="00C6079A">
        <w:tc>
          <w:tcPr>
            <w:tcW w:w="611" w:type="dxa"/>
            <w:tcBorders>
              <w:top w:val="nil"/>
              <w:left w:val="nil"/>
              <w:bottom w:val="single" w:sz="4" w:space="0" w:color="auto"/>
              <w:right w:val="nil"/>
            </w:tcBorders>
          </w:tcPr>
          <w:p w14:paraId="633BEF4B" w14:textId="77777777" w:rsidR="00EE65B8" w:rsidRPr="00133415" w:rsidRDefault="00EE65B8" w:rsidP="005E7A0F">
            <w:pPr>
              <w:spacing w:before="60" w:after="60" w:line="240" w:lineRule="auto"/>
              <w:ind w:firstLine="0"/>
              <w:rPr>
                <w:rFonts w:ascii="Times New Roman" w:hAnsi="Times New Roman" w:cs="Times New Roman"/>
                <w:b/>
                <w:sz w:val="22"/>
              </w:rPr>
            </w:pPr>
          </w:p>
        </w:tc>
        <w:tc>
          <w:tcPr>
            <w:tcW w:w="8947" w:type="dxa"/>
            <w:tcBorders>
              <w:top w:val="nil"/>
              <w:left w:val="nil"/>
              <w:bottom w:val="single" w:sz="4" w:space="0" w:color="auto"/>
              <w:right w:val="nil"/>
            </w:tcBorders>
          </w:tcPr>
          <w:p w14:paraId="0D580B22" w14:textId="77777777" w:rsidR="00EE65B8" w:rsidRPr="00133415" w:rsidRDefault="00EE65B8" w:rsidP="00480187">
            <w:pPr>
              <w:spacing w:before="60" w:after="60" w:line="240" w:lineRule="auto"/>
              <w:ind w:firstLine="0"/>
              <w:rPr>
                <w:rFonts w:ascii="Times New Roman" w:hAnsi="Times New Roman" w:cs="Times New Roman"/>
                <w:b/>
                <w:sz w:val="22"/>
              </w:rPr>
            </w:pPr>
            <w:r w:rsidRPr="00133415">
              <w:rPr>
                <w:rFonts w:ascii="Times New Roman" w:hAnsi="Times New Roman" w:cs="Times New Roman"/>
                <w:b/>
                <w:sz w:val="22"/>
              </w:rPr>
              <w:t>Agenda Item</w:t>
            </w:r>
            <w:r w:rsidR="001369AB" w:rsidRPr="00133415">
              <w:rPr>
                <w:rFonts w:ascii="Times New Roman" w:hAnsi="Times New Roman" w:cs="Times New Roman"/>
                <w:b/>
                <w:sz w:val="22"/>
              </w:rPr>
              <w:t xml:space="preserve"> and Presenter</w:t>
            </w:r>
          </w:p>
        </w:tc>
        <w:tc>
          <w:tcPr>
            <w:tcW w:w="1260" w:type="dxa"/>
            <w:tcBorders>
              <w:top w:val="nil"/>
              <w:left w:val="nil"/>
              <w:bottom w:val="single" w:sz="4" w:space="0" w:color="auto"/>
              <w:right w:val="nil"/>
            </w:tcBorders>
          </w:tcPr>
          <w:p w14:paraId="05AFC6A3" w14:textId="34C7F7A3" w:rsidR="00EE65B8" w:rsidRPr="00133415" w:rsidRDefault="001963DE" w:rsidP="001963DE">
            <w:pPr>
              <w:spacing w:before="60" w:after="60" w:line="240" w:lineRule="auto"/>
              <w:ind w:left="-108" w:firstLine="0"/>
              <w:rPr>
                <w:rFonts w:ascii="Times New Roman" w:hAnsi="Times New Roman" w:cs="Times New Roman"/>
                <w:b/>
                <w:sz w:val="22"/>
              </w:rPr>
            </w:pPr>
            <w:r w:rsidRPr="00133415">
              <w:rPr>
                <w:rFonts w:ascii="Times New Roman" w:hAnsi="Times New Roman" w:cs="Times New Roman"/>
                <w:b/>
                <w:sz w:val="22"/>
              </w:rPr>
              <w:t xml:space="preserve">Vote </w:t>
            </w:r>
            <w:r w:rsidR="005E7A0F" w:rsidRPr="00133415">
              <w:rPr>
                <w:rFonts w:ascii="Times New Roman" w:hAnsi="Times New Roman" w:cs="Times New Roman"/>
                <w:b/>
                <w:sz w:val="22"/>
              </w:rPr>
              <w:t>Required</w:t>
            </w:r>
            <w:r w:rsidR="00C5024C" w:rsidRPr="00133415">
              <w:rPr>
                <w:rFonts w:ascii="Times New Roman" w:hAnsi="Times New Roman" w:cs="Times New Roman"/>
                <w:b/>
                <w:sz w:val="22"/>
              </w:rPr>
              <w:t>?</w:t>
            </w:r>
          </w:p>
        </w:tc>
      </w:tr>
      <w:tr w:rsidR="00EE65B8" w:rsidRPr="00133415" w14:paraId="13C7C883" w14:textId="77777777" w:rsidTr="00C6079A">
        <w:tc>
          <w:tcPr>
            <w:tcW w:w="611" w:type="dxa"/>
            <w:tcBorders>
              <w:top w:val="single" w:sz="4" w:space="0" w:color="auto"/>
              <w:left w:val="single" w:sz="4" w:space="0" w:color="auto"/>
              <w:bottom w:val="nil"/>
              <w:right w:val="nil"/>
            </w:tcBorders>
          </w:tcPr>
          <w:p w14:paraId="6E5E2773" w14:textId="77777777" w:rsidR="00EE65B8" w:rsidRPr="00133415" w:rsidRDefault="00EE65B8" w:rsidP="00DD5683">
            <w:pPr>
              <w:spacing w:before="60" w:after="60" w:line="240" w:lineRule="auto"/>
              <w:ind w:firstLine="0"/>
              <w:rPr>
                <w:rFonts w:ascii="Times New Roman" w:hAnsi="Times New Roman" w:cs="Times New Roman"/>
                <w:b/>
                <w:sz w:val="22"/>
              </w:rPr>
            </w:pPr>
          </w:p>
        </w:tc>
        <w:tc>
          <w:tcPr>
            <w:tcW w:w="8947" w:type="dxa"/>
            <w:tcBorders>
              <w:top w:val="single" w:sz="4" w:space="0" w:color="auto"/>
              <w:left w:val="nil"/>
              <w:bottom w:val="nil"/>
              <w:right w:val="nil"/>
            </w:tcBorders>
          </w:tcPr>
          <w:p w14:paraId="055C2D79" w14:textId="77777777" w:rsidR="00EE65B8" w:rsidRPr="00133415" w:rsidRDefault="00EE65B8" w:rsidP="00FF6C5E">
            <w:pPr>
              <w:pStyle w:val="Heading1"/>
              <w:numPr>
                <w:ilvl w:val="0"/>
                <w:numId w:val="3"/>
              </w:numPr>
              <w:spacing w:before="60" w:after="60" w:line="240" w:lineRule="auto"/>
              <w:jc w:val="left"/>
              <w:outlineLvl w:val="0"/>
              <w:rPr>
                <w:rFonts w:cs="Times New Roman"/>
                <w:b w:val="0"/>
                <w:sz w:val="22"/>
                <w:szCs w:val="22"/>
              </w:rPr>
            </w:pPr>
            <w:r w:rsidRPr="00133415">
              <w:rPr>
                <w:rFonts w:cs="Times New Roman"/>
                <w:sz w:val="22"/>
                <w:szCs w:val="22"/>
              </w:rPr>
              <w:t xml:space="preserve">Call to Order </w:t>
            </w:r>
            <w:r w:rsidRPr="00133415">
              <w:rPr>
                <w:rFonts w:cs="Times New Roman"/>
                <w:b w:val="0"/>
                <w:sz w:val="22"/>
                <w:szCs w:val="22"/>
              </w:rPr>
              <w:t xml:space="preserve">– </w:t>
            </w:r>
            <w:r w:rsidR="00F5141C" w:rsidRPr="00133415">
              <w:rPr>
                <w:rFonts w:cs="Times New Roman"/>
                <w:b w:val="0"/>
                <w:sz w:val="22"/>
                <w:szCs w:val="22"/>
              </w:rPr>
              <w:t>Nicole DeClouette</w:t>
            </w:r>
            <w:r w:rsidRPr="00133415">
              <w:rPr>
                <w:rFonts w:cs="Times New Roman"/>
                <w:b w:val="0"/>
                <w:sz w:val="22"/>
                <w:szCs w:val="22"/>
              </w:rPr>
              <w:t>, Presiding Officer</w:t>
            </w:r>
          </w:p>
          <w:p w14:paraId="7AB544E4" w14:textId="77777777" w:rsidR="001963DE" w:rsidRPr="00133415" w:rsidRDefault="001963DE" w:rsidP="001963DE">
            <w:pPr>
              <w:spacing w:line="240" w:lineRule="exact"/>
              <w:jc w:val="center"/>
              <w:rPr>
                <w:rFonts w:ascii="Times New Roman" w:hAnsi="Times New Roman" w:cs="Times New Roman"/>
                <w:sz w:val="22"/>
              </w:rPr>
            </w:pPr>
            <w:r w:rsidRPr="00133415">
              <w:rPr>
                <w:rStyle w:val="Hyperlink"/>
                <w:rFonts w:ascii="Times New Roman" w:hAnsi="Times New Roman" w:cs="Times New Roman"/>
                <w:b/>
                <w:color w:val="auto"/>
                <w:sz w:val="22"/>
              </w:rPr>
              <w:t>Consent Agenda</w:t>
            </w:r>
          </w:p>
          <w:p w14:paraId="1720C628" w14:textId="77777777" w:rsidR="001963DE" w:rsidRPr="00133415" w:rsidRDefault="001963DE" w:rsidP="001963DE">
            <w:pPr>
              <w:spacing w:line="240" w:lineRule="exact"/>
              <w:jc w:val="center"/>
              <w:rPr>
                <w:rFonts w:ascii="Times New Roman" w:hAnsi="Times New Roman" w:cs="Times New Roman"/>
                <w:sz w:val="22"/>
              </w:rPr>
            </w:pPr>
            <w:r w:rsidRPr="00133415">
              <w:rPr>
                <w:rStyle w:val="Hyperlink"/>
                <w:rFonts w:ascii="Times New Roman" w:hAnsi="Times New Roman" w:cs="Times New Roman"/>
                <w:b/>
                <w:color w:val="auto"/>
                <w:sz w:val="22"/>
              </w:rPr>
              <w:t>Special Rule of Order</w:t>
            </w:r>
          </w:p>
          <w:p w14:paraId="333E3EA6" w14:textId="77777777" w:rsidR="001963DE" w:rsidRPr="00133415" w:rsidRDefault="001963DE" w:rsidP="001963DE">
            <w:pPr>
              <w:spacing w:line="240" w:lineRule="exact"/>
              <w:jc w:val="both"/>
              <w:rPr>
                <w:rStyle w:val="Hyperlink"/>
                <w:rFonts w:ascii="Times New Roman" w:hAnsi="Times New Roman" w:cs="Times New Roman"/>
                <w:i/>
                <w:color w:val="auto"/>
                <w:sz w:val="22"/>
                <w:u w:val="none"/>
              </w:rPr>
            </w:pPr>
            <w:r w:rsidRPr="00133415">
              <w:rPr>
                <w:rStyle w:val="Hyperlink"/>
                <w:rFonts w:ascii="Times New Roman" w:hAnsi="Times New Roman" w:cs="Times New Roman"/>
                <w:i/>
                <w:color w:val="auto"/>
                <w:sz w:val="22"/>
                <w:u w:val="none"/>
              </w:rPr>
              <w:t>A consent agenda may be presented by the Presiding Officer at the beginning of a meeting. Items may be removed from the consent agenda on the request of any one member. Items not removed may be adopted by general consent without debate. Removed items may be taken up either immediately after the consent agenda or placed later on the agenda at the discretion of the assembly.</w:t>
            </w:r>
          </w:p>
          <w:p w14:paraId="2D1C4663" w14:textId="7291316C" w:rsidR="00133415" w:rsidRPr="00133415" w:rsidRDefault="00133415" w:rsidP="001963DE">
            <w:pPr>
              <w:spacing w:line="240" w:lineRule="exact"/>
              <w:jc w:val="both"/>
              <w:rPr>
                <w:rFonts w:ascii="Times New Roman" w:hAnsi="Times New Roman" w:cs="Times New Roman"/>
                <w:i/>
                <w:u w:val="single"/>
              </w:rPr>
            </w:pPr>
          </w:p>
        </w:tc>
        <w:tc>
          <w:tcPr>
            <w:tcW w:w="1260" w:type="dxa"/>
            <w:tcBorders>
              <w:top w:val="single" w:sz="4" w:space="0" w:color="auto"/>
              <w:left w:val="nil"/>
              <w:bottom w:val="nil"/>
              <w:right w:val="single" w:sz="4" w:space="0" w:color="auto"/>
            </w:tcBorders>
          </w:tcPr>
          <w:p w14:paraId="30C5151D" w14:textId="77777777" w:rsidR="00EE65B8" w:rsidRPr="00133415" w:rsidRDefault="005E7A0F" w:rsidP="006A4F35">
            <w:pPr>
              <w:spacing w:before="60" w:after="60" w:line="240" w:lineRule="auto"/>
              <w:ind w:firstLine="0"/>
              <w:rPr>
                <w:rFonts w:ascii="Times New Roman" w:hAnsi="Times New Roman" w:cs="Times New Roman"/>
                <w:b/>
                <w:sz w:val="22"/>
              </w:rPr>
            </w:pPr>
            <w:r w:rsidRPr="00133415">
              <w:rPr>
                <w:rFonts w:ascii="Times New Roman" w:hAnsi="Times New Roman" w:cs="Times New Roman"/>
                <w:b/>
                <w:sz w:val="22"/>
              </w:rPr>
              <w:t>N</w:t>
            </w:r>
            <w:r w:rsidR="006A4F35" w:rsidRPr="00133415">
              <w:rPr>
                <w:rFonts w:ascii="Times New Roman" w:hAnsi="Times New Roman" w:cs="Times New Roman"/>
                <w:b/>
                <w:sz w:val="22"/>
              </w:rPr>
              <w:t>O</w:t>
            </w:r>
          </w:p>
        </w:tc>
      </w:tr>
      <w:tr w:rsidR="00EE65B8" w:rsidRPr="00133415" w14:paraId="779A3C2B" w14:textId="77777777" w:rsidTr="00C6079A">
        <w:tc>
          <w:tcPr>
            <w:tcW w:w="611" w:type="dxa"/>
            <w:tcBorders>
              <w:top w:val="nil"/>
              <w:left w:val="single" w:sz="4" w:space="0" w:color="auto"/>
              <w:bottom w:val="single" w:sz="4" w:space="0" w:color="auto"/>
              <w:right w:val="nil"/>
            </w:tcBorders>
          </w:tcPr>
          <w:p w14:paraId="72640E4C" w14:textId="77777777" w:rsidR="00EE65B8" w:rsidRPr="00133415" w:rsidRDefault="00EE65B8" w:rsidP="005E7A0F">
            <w:pPr>
              <w:spacing w:before="60" w:after="60" w:line="240" w:lineRule="auto"/>
              <w:ind w:firstLine="0"/>
              <w:rPr>
                <w:rFonts w:ascii="Times New Roman" w:hAnsi="Times New Roman" w:cs="Times New Roman"/>
                <w:sz w:val="22"/>
              </w:rPr>
            </w:pPr>
          </w:p>
        </w:tc>
        <w:tc>
          <w:tcPr>
            <w:tcW w:w="8947" w:type="dxa"/>
            <w:tcBorders>
              <w:top w:val="nil"/>
              <w:left w:val="nil"/>
              <w:bottom w:val="single" w:sz="4" w:space="0" w:color="auto"/>
              <w:right w:val="nil"/>
            </w:tcBorders>
          </w:tcPr>
          <w:p w14:paraId="0385691B" w14:textId="6D308896" w:rsidR="00AE0422" w:rsidRPr="00133415" w:rsidRDefault="00AE0422" w:rsidP="00FF6C5E">
            <w:pPr>
              <w:pStyle w:val="ListParagraph"/>
              <w:numPr>
                <w:ilvl w:val="0"/>
                <w:numId w:val="3"/>
              </w:numPr>
              <w:spacing w:before="60" w:after="60" w:line="240" w:lineRule="auto"/>
              <w:rPr>
                <w:rFonts w:ascii="Times New Roman" w:hAnsi="Times New Roman" w:cs="Times New Roman"/>
                <w:sz w:val="22"/>
              </w:rPr>
            </w:pPr>
            <w:r w:rsidRPr="00133415">
              <w:rPr>
                <w:rFonts w:ascii="Times New Roman" w:hAnsi="Times New Roman" w:cs="Times New Roman"/>
                <w:b/>
                <w:sz w:val="22"/>
              </w:rPr>
              <w:t>Consent Agenda</w:t>
            </w:r>
            <w:r w:rsidR="00C5024C" w:rsidRPr="00133415">
              <w:rPr>
                <w:rFonts w:ascii="Times New Roman" w:hAnsi="Times New Roman" w:cs="Times New Roman"/>
                <w:b/>
                <w:sz w:val="22"/>
              </w:rPr>
              <w:t xml:space="preserve"> </w:t>
            </w:r>
            <w:r w:rsidR="00C5024C" w:rsidRPr="00133415">
              <w:rPr>
                <w:rFonts w:ascii="Times New Roman" w:hAnsi="Times New Roman" w:cs="Times New Roman"/>
                <w:sz w:val="22"/>
              </w:rPr>
              <w:t xml:space="preserve">– </w:t>
            </w:r>
            <w:r w:rsidR="00F5141C" w:rsidRPr="00133415">
              <w:rPr>
                <w:rFonts w:ascii="Times New Roman" w:hAnsi="Times New Roman" w:cs="Times New Roman"/>
                <w:sz w:val="22"/>
              </w:rPr>
              <w:t>Nicole DeClouette</w:t>
            </w:r>
          </w:p>
          <w:p w14:paraId="404EF8E6" w14:textId="77777777" w:rsidR="00133415" w:rsidRPr="00133415" w:rsidRDefault="00133415" w:rsidP="00133415">
            <w:pPr>
              <w:shd w:val="clear" w:color="auto" w:fill="FFFFFF"/>
              <w:spacing w:line="240" w:lineRule="auto"/>
              <w:ind w:firstLine="0"/>
              <w:rPr>
                <w:rFonts w:ascii="Times New Roman" w:eastAsia="Times New Roman" w:hAnsi="Times New Roman" w:cs="Times New Roman"/>
                <w:color w:val="212121"/>
                <w:sz w:val="22"/>
              </w:rPr>
            </w:pPr>
            <w:r w:rsidRPr="00133415">
              <w:rPr>
                <w:rFonts w:ascii="Times New Roman" w:eastAsia="Times New Roman" w:hAnsi="Times New Roman" w:cs="Times New Roman"/>
                <w:bCs/>
                <w:color w:val="212121"/>
                <w:sz w:val="22"/>
                <w:u w:val="single"/>
              </w:rPr>
              <w:t>New Course Proposals:</w:t>
            </w:r>
          </w:p>
          <w:p w14:paraId="30AF5E4E" w14:textId="14480832" w:rsidR="00133415" w:rsidRPr="00133415" w:rsidRDefault="00133415" w:rsidP="00133415">
            <w:pPr>
              <w:shd w:val="clear" w:color="auto" w:fill="FFFFFF"/>
              <w:spacing w:line="240" w:lineRule="auto"/>
              <w:ind w:firstLine="0"/>
              <w:rPr>
                <w:rFonts w:ascii="Times New Roman" w:eastAsia="Times New Roman" w:hAnsi="Times New Roman" w:cs="Times New Roman"/>
                <w:color w:val="212121"/>
                <w:sz w:val="22"/>
              </w:rPr>
            </w:pPr>
            <w:r w:rsidRPr="00133415">
              <w:rPr>
                <w:rFonts w:ascii="Times New Roman" w:eastAsia="Times New Roman" w:hAnsi="Times New Roman" w:cs="Times New Roman"/>
                <w:color w:val="212121"/>
                <w:sz w:val="22"/>
              </w:rPr>
              <w:t>With the new concentrations in Exercise Science, the new course, KINS 2210: Methods of Corrective Movement, will be in the area of Fitness and Performance.  KINS 2303 Personal Health and Fitness will be removed from area F and be replaced by KINS 2210 whic</w:t>
            </w:r>
            <w:r>
              <w:rPr>
                <w:rFonts w:ascii="Times New Roman" w:eastAsia="Times New Roman" w:hAnsi="Times New Roman" w:cs="Times New Roman"/>
                <w:color w:val="212121"/>
                <w:sz w:val="22"/>
              </w:rPr>
              <w:t>h will be a prerequisite to KINS</w:t>
            </w:r>
            <w:r w:rsidRPr="00133415">
              <w:rPr>
                <w:rFonts w:ascii="Times New Roman" w:eastAsia="Times New Roman" w:hAnsi="Times New Roman" w:cs="Times New Roman"/>
                <w:color w:val="212121"/>
                <w:sz w:val="22"/>
              </w:rPr>
              <w:t xml:space="preserve"> 3233. The change will be reflected in AY 2018-19 Undergraduate Catalog.</w:t>
            </w:r>
          </w:p>
          <w:p w14:paraId="52C1AC81" w14:textId="77777777" w:rsidR="00133415" w:rsidRPr="00133415" w:rsidRDefault="00133415" w:rsidP="00133415">
            <w:pPr>
              <w:shd w:val="clear" w:color="auto" w:fill="FFFFFF"/>
              <w:spacing w:line="240" w:lineRule="auto"/>
              <w:rPr>
                <w:rFonts w:ascii="Times New Roman" w:eastAsia="Times New Roman" w:hAnsi="Times New Roman" w:cs="Times New Roman"/>
                <w:color w:val="212121"/>
                <w:sz w:val="22"/>
              </w:rPr>
            </w:pPr>
            <w:r w:rsidRPr="00133415">
              <w:rPr>
                <w:rFonts w:ascii="Times New Roman" w:eastAsia="Times New Roman" w:hAnsi="Times New Roman" w:cs="Times New Roman"/>
                <w:color w:val="212121"/>
                <w:sz w:val="22"/>
              </w:rPr>
              <w:t> </w:t>
            </w:r>
          </w:p>
          <w:p w14:paraId="6B03A65B" w14:textId="77777777" w:rsidR="00133415" w:rsidRPr="00133415" w:rsidRDefault="00133415" w:rsidP="00133415">
            <w:pPr>
              <w:shd w:val="clear" w:color="auto" w:fill="FFFFFF"/>
              <w:spacing w:line="240" w:lineRule="auto"/>
              <w:ind w:firstLine="0"/>
              <w:rPr>
                <w:rFonts w:ascii="Times New Roman" w:eastAsia="Times New Roman" w:hAnsi="Times New Roman" w:cs="Times New Roman"/>
                <w:color w:val="212121"/>
                <w:sz w:val="22"/>
              </w:rPr>
            </w:pPr>
            <w:r w:rsidRPr="00133415">
              <w:rPr>
                <w:rFonts w:ascii="Times New Roman" w:eastAsia="Times New Roman" w:hAnsi="Times New Roman" w:cs="Times New Roman"/>
                <w:bCs/>
                <w:color w:val="212121"/>
                <w:sz w:val="22"/>
                <w:u w:val="single"/>
              </w:rPr>
              <w:t>Modification of Existing Program:</w:t>
            </w:r>
          </w:p>
          <w:p w14:paraId="0611D491" w14:textId="77777777" w:rsidR="00133415" w:rsidRPr="00133415" w:rsidRDefault="00133415" w:rsidP="00133415">
            <w:pPr>
              <w:shd w:val="clear" w:color="auto" w:fill="FFFFFF"/>
              <w:spacing w:line="240" w:lineRule="auto"/>
              <w:ind w:firstLine="0"/>
              <w:rPr>
                <w:rFonts w:ascii="Times New Roman" w:eastAsia="Times New Roman" w:hAnsi="Times New Roman" w:cs="Times New Roman"/>
                <w:color w:val="212121"/>
                <w:sz w:val="22"/>
              </w:rPr>
            </w:pPr>
            <w:r w:rsidRPr="00133415">
              <w:rPr>
                <w:rFonts w:ascii="Times New Roman" w:eastAsia="Times New Roman" w:hAnsi="Times New Roman" w:cs="Times New Roman"/>
                <w:color w:val="212121"/>
                <w:sz w:val="22"/>
              </w:rPr>
              <w:t>A new course KINS 6673 will replace KINS 6823 in the graduate core because the content in the course KINS 6673 is more aligned with the programmatic changes that have been made over the years. The change would be effective AY 2018-19.</w:t>
            </w:r>
          </w:p>
          <w:p w14:paraId="2B856FF3" w14:textId="77777777" w:rsidR="00FC0F6D" w:rsidRPr="00133415" w:rsidRDefault="00FC0F6D" w:rsidP="001963DE">
            <w:pPr>
              <w:spacing w:line="240" w:lineRule="auto"/>
              <w:ind w:firstLine="0"/>
              <w:contextualSpacing/>
              <w:jc w:val="both"/>
              <w:rPr>
                <w:rFonts w:ascii="Times New Roman" w:hAnsi="Times New Roman" w:cs="Times New Roman"/>
                <w:smallCaps/>
                <w:sz w:val="22"/>
                <w:u w:val="single"/>
              </w:rPr>
            </w:pPr>
          </w:p>
          <w:p w14:paraId="1F494CA8" w14:textId="1305EFE3" w:rsidR="0040371B" w:rsidRPr="00133415" w:rsidRDefault="006976C6" w:rsidP="001963DE">
            <w:pPr>
              <w:spacing w:line="240" w:lineRule="auto"/>
              <w:ind w:firstLine="0"/>
              <w:contextualSpacing/>
              <w:jc w:val="both"/>
              <w:rPr>
                <w:rFonts w:ascii="Times New Roman" w:hAnsi="Times New Roman" w:cs="Times New Roman"/>
                <w:smallCaps/>
                <w:sz w:val="22"/>
                <w:u w:val="single"/>
              </w:rPr>
            </w:pPr>
            <w:r w:rsidRPr="00133415">
              <w:rPr>
                <w:rFonts w:ascii="Times New Roman" w:hAnsi="Times New Roman" w:cs="Times New Roman"/>
                <w:smallCaps/>
                <w:sz w:val="22"/>
                <w:u w:val="single"/>
              </w:rPr>
              <w:t>Agenda/Minutes</w:t>
            </w:r>
          </w:p>
          <w:p w14:paraId="7F035DB0" w14:textId="5065EC06" w:rsidR="0040371B" w:rsidRPr="00133415" w:rsidRDefault="00A46C72" w:rsidP="00FF6C5E">
            <w:pPr>
              <w:pStyle w:val="ListParagraph"/>
              <w:numPr>
                <w:ilvl w:val="0"/>
                <w:numId w:val="9"/>
              </w:numPr>
              <w:spacing w:line="240" w:lineRule="auto"/>
              <w:ind w:hanging="36"/>
              <w:jc w:val="both"/>
              <w:rPr>
                <w:rFonts w:ascii="Times New Roman" w:hAnsi="Times New Roman" w:cs="Times New Roman"/>
                <w:sz w:val="22"/>
              </w:rPr>
            </w:pPr>
            <w:r w:rsidRPr="00133415">
              <w:rPr>
                <w:rFonts w:ascii="Times New Roman" w:hAnsi="Times New Roman" w:cs="Times New Roman"/>
                <w:sz w:val="22"/>
              </w:rPr>
              <w:t xml:space="preserve">University Senate </w:t>
            </w:r>
            <w:r w:rsidR="00D14515" w:rsidRPr="00133415">
              <w:rPr>
                <w:rFonts w:ascii="Times New Roman" w:hAnsi="Times New Roman" w:cs="Times New Roman"/>
                <w:sz w:val="22"/>
              </w:rPr>
              <w:t>Meeting Agenda</w:t>
            </w:r>
            <w:r w:rsidR="00BF02BF" w:rsidRPr="00133415">
              <w:rPr>
                <w:rFonts w:ascii="Times New Roman" w:hAnsi="Times New Roman" w:cs="Times New Roman"/>
                <w:sz w:val="22"/>
              </w:rPr>
              <w:t xml:space="preserve"> (</w:t>
            </w:r>
            <w:r w:rsidR="00133415">
              <w:rPr>
                <w:rFonts w:ascii="Times New Roman" w:hAnsi="Times New Roman" w:cs="Times New Roman"/>
                <w:sz w:val="22"/>
              </w:rPr>
              <w:t>10/20</w:t>
            </w:r>
            <w:r w:rsidR="00BF02BF" w:rsidRPr="00133415">
              <w:rPr>
                <w:rFonts w:ascii="Times New Roman" w:hAnsi="Times New Roman" w:cs="Times New Roman"/>
                <w:sz w:val="22"/>
              </w:rPr>
              <w:t>/1</w:t>
            </w:r>
            <w:r w:rsidR="00C37663" w:rsidRPr="00133415">
              <w:rPr>
                <w:rFonts w:ascii="Times New Roman" w:hAnsi="Times New Roman" w:cs="Times New Roman"/>
                <w:sz w:val="22"/>
              </w:rPr>
              <w:t>7</w:t>
            </w:r>
            <w:r w:rsidR="00BF02BF" w:rsidRPr="00133415">
              <w:rPr>
                <w:rFonts w:ascii="Times New Roman" w:hAnsi="Times New Roman" w:cs="Times New Roman"/>
                <w:sz w:val="22"/>
              </w:rPr>
              <w:t>)</w:t>
            </w:r>
          </w:p>
          <w:p w14:paraId="6CD87D47" w14:textId="28E2AD86" w:rsidR="00F5141C" w:rsidRPr="00133415" w:rsidRDefault="00A46C72" w:rsidP="00FF6C5E">
            <w:pPr>
              <w:pStyle w:val="ListParagraph"/>
              <w:numPr>
                <w:ilvl w:val="0"/>
                <w:numId w:val="9"/>
              </w:numPr>
              <w:spacing w:line="240" w:lineRule="auto"/>
              <w:ind w:hanging="36"/>
              <w:jc w:val="both"/>
              <w:rPr>
                <w:rFonts w:ascii="Times New Roman" w:hAnsi="Times New Roman" w:cs="Times New Roman"/>
                <w:sz w:val="22"/>
              </w:rPr>
            </w:pPr>
            <w:r w:rsidRPr="00133415">
              <w:rPr>
                <w:rFonts w:ascii="Times New Roman" w:hAnsi="Times New Roman" w:cs="Times New Roman"/>
                <w:sz w:val="22"/>
              </w:rPr>
              <w:t xml:space="preserve">University Senate </w:t>
            </w:r>
            <w:r w:rsidR="00F5141C" w:rsidRPr="00133415">
              <w:rPr>
                <w:rFonts w:ascii="Times New Roman" w:hAnsi="Times New Roman" w:cs="Times New Roman"/>
                <w:sz w:val="22"/>
              </w:rPr>
              <w:t xml:space="preserve">Meeting </w:t>
            </w:r>
            <w:r w:rsidR="00D14515" w:rsidRPr="00133415">
              <w:rPr>
                <w:rFonts w:ascii="Times New Roman" w:hAnsi="Times New Roman" w:cs="Times New Roman"/>
                <w:sz w:val="22"/>
              </w:rPr>
              <w:t>Minutes (</w:t>
            </w:r>
            <w:r w:rsidR="00133415">
              <w:rPr>
                <w:rFonts w:ascii="Times New Roman" w:hAnsi="Times New Roman" w:cs="Times New Roman"/>
                <w:sz w:val="22"/>
              </w:rPr>
              <w:t>9/15</w:t>
            </w:r>
            <w:r w:rsidR="00F5141C" w:rsidRPr="00133415">
              <w:rPr>
                <w:rFonts w:ascii="Times New Roman" w:hAnsi="Times New Roman" w:cs="Times New Roman"/>
                <w:sz w:val="22"/>
              </w:rPr>
              <w:t>/17)</w:t>
            </w:r>
          </w:p>
          <w:p w14:paraId="693C595A" w14:textId="1B27C80C" w:rsidR="00F5141C" w:rsidRPr="00133415" w:rsidRDefault="00F5141C" w:rsidP="00133415">
            <w:pPr>
              <w:pStyle w:val="ListParagraph"/>
              <w:spacing w:line="240" w:lineRule="auto"/>
              <w:ind w:left="360" w:firstLine="0"/>
              <w:jc w:val="both"/>
              <w:rPr>
                <w:rFonts w:ascii="Times New Roman" w:hAnsi="Times New Roman" w:cs="Times New Roman"/>
                <w:sz w:val="22"/>
              </w:rPr>
            </w:pPr>
          </w:p>
        </w:tc>
        <w:tc>
          <w:tcPr>
            <w:tcW w:w="1260" w:type="dxa"/>
            <w:tcBorders>
              <w:top w:val="nil"/>
              <w:left w:val="nil"/>
              <w:bottom w:val="single" w:sz="4" w:space="0" w:color="auto"/>
              <w:right w:val="single" w:sz="4" w:space="0" w:color="auto"/>
            </w:tcBorders>
          </w:tcPr>
          <w:p w14:paraId="734264C8" w14:textId="3C8EA1F4" w:rsidR="00C5024C" w:rsidRPr="00133415" w:rsidRDefault="00C37663" w:rsidP="00C37663">
            <w:pPr>
              <w:spacing w:before="60" w:after="60" w:line="240" w:lineRule="auto"/>
              <w:ind w:firstLine="0"/>
              <w:rPr>
                <w:rFonts w:ascii="Times New Roman" w:hAnsi="Times New Roman" w:cs="Times New Roman"/>
                <w:b/>
                <w:sz w:val="22"/>
              </w:rPr>
            </w:pPr>
            <w:r w:rsidRPr="00133415">
              <w:rPr>
                <w:rFonts w:ascii="Times New Roman" w:hAnsi="Times New Roman" w:cs="Times New Roman"/>
                <w:b/>
                <w:sz w:val="22"/>
              </w:rPr>
              <w:t>YES</w:t>
            </w:r>
          </w:p>
          <w:p w14:paraId="55213FD2" w14:textId="77777777" w:rsidR="005E3229" w:rsidRPr="00133415" w:rsidRDefault="005E3229" w:rsidP="000D7919">
            <w:pPr>
              <w:spacing w:before="60" w:after="60" w:line="240" w:lineRule="auto"/>
              <w:ind w:firstLine="0"/>
              <w:rPr>
                <w:rFonts w:ascii="Times New Roman" w:hAnsi="Times New Roman" w:cs="Times New Roman"/>
                <w:b/>
                <w:sz w:val="22"/>
              </w:rPr>
            </w:pPr>
          </w:p>
        </w:tc>
      </w:tr>
      <w:tr w:rsidR="00133415" w:rsidRPr="00133415" w14:paraId="59CE6E74" w14:textId="77777777" w:rsidTr="00C6079A">
        <w:tc>
          <w:tcPr>
            <w:tcW w:w="611" w:type="dxa"/>
            <w:tcBorders>
              <w:top w:val="nil"/>
              <w:left w:val="single" w:sz="4" w:space="0" w:color="auto"/>
              <w:right w:val="nil"/>
            </w:tcBorders>
          </w:tcPr>
          <w:p w14:paraId="7AFFA0FA" w14:textId="77777777" w:rsidR="00133415" w:rsidRPr="00133415" w:rsidRDefault="00133415" w:rsidP="006242D5">
            <w:pPr>
              <w:spacing w:before="60" w:after="60" w:line="240" w:lineRule="auto"/>
              <w:ind w:firstLine="0"/>
              <w:rPr>
                <w:rFonts w:ascii="Times New Roman" w:hAnsi="Times New Roman" w:cs="Times New Roman"/>
                <w:b/>
                <w:sz w:val="22"/>
              </w:rPr>
            </w:pPr>
          </w:p>
        </w:tc>
        <w:tc>
          <w:tcPr>
            <w:tcW w:w="8947" w:type="dxa"/>
            <w:tcBorders>
              <w:top w:val="nil"/>
              <w:left w:val="nil"/>
              <w:right w:val="nil"/>
            </w:tcBorders>
          </w:tcPr>
          <w:p w14:paraId="571FAB2B" w14:textId="351E5BC7" w:rsidR="00E9588F" w:rsidRDefault="00133415" w:rsidP="00FF6C5E">
            <w:pPr>
              <w:pStyle w:val="Heading1"/>
              <w:numPr>
                <w:ilvl w:val="0"/>
                <w:numId w:val="3"/>
              </w:numPr>
              <w:spacing w:before="60" w:after="60" w:line="240" w:lineRule="auto"/>
              <w:jc w:val="left"/>
              <w:outlineLvl w:val="0"/>
              <w:rPr>
                <w:rFonts w:cs="Times New Roman"/>
                <w:sz w:val="22"/>
                <w:szCs w:val="22"/>
              </w:rPr>
            </w:pPr>
            <w:r>
              <w:rPr>
                <w:rFonts w:cs="Times New Roman"/>
                <w:sz w:val="22"/>
                <w:szCs w:val="22"/>
              </w:rPr>
              <w:t xml:space="preserve">Guest: </w:t>
            </w:r>
            <w:r w:rsidR="00E9588F">
              <w:rPr>
                <w:rFonts w:cs="Times New Roman"/>
                <w:sz w:val="22"/>
                <w:szCs w:val="22"/>
              </w:rPr>
              <w:t>Dr. Tristan Denley</w:t>
            </w:r>
            <w:r w:rsidR="005145A9">
              <w:rPr>
                <w:rFonts w:cs="Times New Roman"/>
                <w:sz w:val="22"/>
                <w:szCs w:val="22"/>
              </w:rPr>
              <w:t xml:space="preserve"> </w:t>
            </w:r>
          </w:p>
          <w:p w14:paraId="5A7C8FBD" w14:textId="77777777" w:rsidR="004D5241" w:rsidRDefault="00E9588F" w:rsidP="004D5241">
            <w:pPr>
              <w:pStyle w:val="Heading1"/>
              <w:numPr>
                <w:ilvl w:val="0"/>
                <w:numId w:val="0"/>
              </w:numPr>
              <w:spacing w:before="60" w:after="60" w:line="240" w:lineRule="auto"/>
              <w:ind w:left="360"/>
              <w:jc w:val="left"/>
              <w:outlineLvl w:val="0"/>
              <w:rPr>
                <w:rFonts w:cs="Times New Roman"/>
                <w:b w:val="0"/>
                <w:sz w:val="22"/>
                <w:szCs w:val="22"/>
              </w:rPr>
            </w:pPr>
            <w:r w:rsidRPr="00E9588F">
              <w:rPr>
                <w:rFonts w:cs="Times New Roman"/>
                <w:b w:val="0"/>
                <w:sz w:val="22"/>
                <w:szCs w:val="22"/>
              </w:rPr>
              <w:t xml:space="preserve">Executive </w:t>
            </w:r>
            <w:r w:rsidR="005145A9" w:rsidRPr="00E9588F">
              <w:rPr>
                <w:rFonts w:cs="Times New Roman"/>
                <w:b w:val="0"/>
                <w:sz w:val="22"/>
                <w:szCs w:val="22"/>
              </w:rPr>
              <w:t>Vice Chancellor for Academic Affairs</w:t>
            </w:r>
            <w:r w:rsidR="004D5241">
              <w:rPr>
                <w:rFonts w:cs="Times New Roman"/>
                <w:b w:val="0"/>
                <w:sz w:val="22"/>
                <w:szCs w:val="22"/>
              </w:rPr>
              <w:t xml:space="preserve"> and Chief Academic Officer</w:t>
            </w:r>
          </w:p>
          <w:p w14:paraId="3BCF9706" w14:textId="77A31CE0" w:rsidR="004D5241" w:rsidRPr="004D5241" w:rsidRDefault="004D5241" w:rsidP="004D5241">
            <w:pPr>
              <w:ind w:firstLine="342"/>
              <w:rPr>
                <w:rFonts w:ascii="Times New Roman" w:hAnsi="Times New Roman" w:cs="Times New Roman"/>
                <w:sz w:val="22"/>
              </w:rPr>
            </w:pPr>
            <w:r w:rsidRPr="004D5241">
              <w:rPr>
                <w:rFonts w:ascii="Times New Roman" w:hAnsi="Times New Roman" w:cs="Times New Roman"/>
                <w:sz w:val="22"/>
              </w:rPr>
              <w:t>University System of Georgia</w:t>
            </w:r>
          </w:p>
        </w:tc>
        <w:tc>
          <w:tcPr>
            <w:tcW w:w="1260" w:type="dxa"/>
            <w:tcBorders>
              <w:top w:val="nil"/>
              <w:left w:val="nil"/>
              <w:right w:val="single" w:sz="4" w:space="0" w:color="auto"/>
            </w:tcBorders>
          </w:tcPr>
          <w:p w14:paraId="25E192EE" w14:textId="112F9225" w:rsidR="00133415" w:rsidRPr="00133415" w:rsidRDefault="005145A9" w:rsidP="005E7A0F">
            <w:pPr>
              <w:spacing w:before="60" w:after="60" w:line="240" w:lineRule="auto"/>
              <w:ind w:firstLine="0"/>
              <w:rPr>
                <w:rFonts w:ascii="Times New Roman" w:hAnsi="Times New Roman" w:cs="Times New Roman"/>
                <w:b/>
                <w:sz w:val="22"/>
              </w:rPr>
            </w:pPr>
            <w:r>
              <w:rPr>
                <w:rFonts w:ascii="Times New Roman" w:hAnsi="Times New Roman" w:cs="Times New Roman"/>
                <w:b/>
                <w:sz w:val="22"/>
              </w:rPr>
              <w:t>NO</w:t>
            </w:r>
          </w:p>
        </w:tc>
      </w:tr>
      <w:tr w:rsidR="0079393A" w:rsidRPr="00133415" w14:paraId="401CE731" w14:textId="77777777" w:rsidTr="00C6079A">
        <w:tc>
          <w:tcPr>
            <w:tcW w:w="611" w:type="dxa"/>
            <w:tcBorders>
              <w:top w:val="nil"/>
              <w:left w:val="single" w:sz="4" w:space="0" w:color="auto"/>
              <w:right w:val="nil"/>
            </w:tcBorders>
          </w:tcPr>
          <w:p w14:paraId="73033880" w14:textId="7E42C1FB" w:rsidR="0079393A" w:rsidRPr="00133415" w:rsidRDefault="0079393A" w:rsidP="006242D5">
            <w:pPr>
              <w:spacing w:before="60" w:after="60" w:line="240" w:lineRule="auto"/>
              <w:ind w:firstLine="0"/>
              <w:rPr>
                <w:rFonts w:ascii="Times New Roman" w:hAnsi="Times New Roman" w:cs="Times New Roman"/>
                <w:b/>
                <w:sz w:val="22"/>
              </w:rPr>
            </w:pPr>
          </w:p>
        </w:tc>
        <w:tc>
          <w:tcPr>
            <w:tcW w:w="8947" w:type="dxa"/>
            <w:tcBorders>
              <w:top w:val="nil"/>
              <w:left w:val="nil"/>
              <w:right w:val="nil"/>
            </w:tcBorders>
          </w:tcPr>
          <w:p w14:paraId="5D9B8281" w14:textId="2113A4BE" w:rsidR="00997BB8" w:rsidRPr="00133415" w:rsidRDefault="0079393A" w:rsidP="00FF6C5E">
            <w:pPr>
              <w:pStyle w:val="Heading1"/>
              <w:numPr>
                <w:ilvl w:val="0"/>
                <w:numId w:val="3"/>
              </w:numPr>
              <w:spacing w:before="60" w:after="60" w:line="240" w:lineRule="auto"/>
              <w:jc w:val="left"/>
              <w:outlineLvl w:val="0"/>
              <w:rPr>
                <w:rFonts w:cs="Times New Roman"/>
                <w:b w:val="0"/>
                <w:sz w:val="22"/>
                <w:szCs w:val="22"/>
              </w:rPr>
            </w:pPr>
            <w:r w:rsidRPr="00133415">
              <w:rPr>
                <w:rFonts w:cs="Times New Roman"/>
                <w:sz w:val="22"/>
                <w:szCs w:val="22"/>
              </w:rPr>
              <w:t xml:space="preserve">President’s Report </w:t>
            </w:r>
            <w:r w:rsidRPr="00133415">
              <w:rPr>
                <w:rFonts w:cs="Times New Roman"/>
                <w:b w:val="0"/>
                <w:sz w:val="22"/>
                <w:szCs w:val="22"/>
              </w:rPr>
              <w:t>– President Dorman</w:t>
            </w:r>
          </w:p>
          <w:p w14:paraId="31EA8061" w14:textId="4A3AAF01" w:rsidR="0079393A" w:rsidRPr="00133415" w:rsidRDefault="0079393A" w:rsidP="00FF6C5E">
            <w:pPr>
              <w:pStyle w:val="Heading1"/>
              <w:numPr>
                <w:ilvl w:val="0"/>
                <w:numId w:val="3"/>
              </w:numPr>
              <w:spacing w:before="60" w:after="60" w:line="240" w:lineRule="auto"/>
              <w:jc w:val="left"/>
              <w:outlineLvl w:val="0"/>
              <w:rPr>
                <w:rFonts w:cs="Times New Roman"/>
                <w:sz w:val="22"/>
                <w:szCs w:val="22"/>
              </w:rPr>
            </w:pPr>
            <w:r w:rsidRPr="00133415">
              <w:rPr>
                <w:rFonts w:cs="Times New Roman"/>
                <w:sz w:val="22"/>
                <w:szCs w:val="22"/>
              </w:rPr>
              <w:t xml:space="preserve">Provost’s Report </w:t>
            </w:r>
            <w:r w:rsidRPr="00133415">
              <w:rPr>
                <w:rFonts w:cs="Times New Roman"/>
                <w:b w:val="0"/>
                <w:sz w:val="22"/>
                <w:szCs w:val="22"/>
              </w:rPr>
              <w:t>–</w:t>
            </w:r>
            <w:r w:rsidR="00C5024C" w:rsidRPr="00133415">
              <w:rPr>
                <w:rFonts w:cs="Times New Roman"/>
                <w:b w:val="0"/>
                <w:sz w:val="22"/>
                <w:szCs w:val="22"/>
              </w:rPr>
              <w:t xml:space="preserve"> </w:t>
            </w:r>
            <w:r w:rsidRPr="00133415">
              <w:rPr>
                <w:rFonts w:cs="Times New Roman"/>
                <w:b w:val="0"/>
                <w:sz w:val="22"/>
                <w:szCs w:val="22"/>
              </w:rPr>
              <w:t xml:space="preserve">Provost </w:t>
            </w:r>
            <w:r w:rsidR="004F54D5" w:rsidRPr="00133415">
              <w:rPr>
                <w:rFonts w:cs="Times New Roman"/>
                <w:b w:val="0"/>
                <w:sz w:val="22"/>
                <w:szCs w:val="22"/>
              </w:rPr>
              <w:t>Brown</w:t>
            </w:r>
          </w:p>
        </w:tc>
        <w:tc>
          <w:tcPr>
            <w:tcW w:w="1260" w:type="dxa"/>
            <w:tcBorders>
              <w:top w:val="nil"/>
              <w:left w:val="nil"/>
              <w:right w:val="single" w:sz="4" w:space="0" w:color="auto"/>
            </w:tcBorders>
          </w:tcPr>
          <w:p w14:paraId="0C4BEA33" w14:textId="77777777" w:rsidR="0079393A" w:rsidRPr="00133415" w:rsidRDefault="0079393A" w:rsidP="005E7A0F">
            <w:pPr>
              <w:spacing w:before="60" w:after="60" w:line="240" w:lineRule="auto"/>
              <w:ind w:firstLine="0"/>
              <w:rPr>
                <w:rFonts w:ascii="Times New Roman" w:hAnsi="Times New Roman" w:cs="Times New Roman"/>
                <w:b/>
                <w:sz w:val="22"/>
              </w:rPr>
            </w:pPr>
            <w:r w:rsidRPr="00133415">
              <w:rPr>
                <w:rFonts w:ascii="Times New Roman" w:hAnsi="Times New Roman" w:cs="Times New Roman"/>
                <w:b/>
                <w:sz w:val="22"/>
              </w:rPr>
              <w:t>NO</w:t>
            </w:r>
          </w:p>
          <w:p w14:paraId="57645BA7" w14:textId="77777777" w:rsidR="0079393A" w:rsidRPr="00133415" w:rsidRDefault="0079393A" w:rsidP="00997BB8">
            <w:pPr>
              <w:spacing w:before="60" w:after="60" w:line="240" w:lineRule="auto"/>
              <w:ind w:firstLine="0"/>
              <w:rPr>
                <w:rFonts w:ascii="Times New Roman" w:hAnsi="Times New Roman" w:cs="Times New Roman"/>
                <w:b/>
                <w:sz w:val="22"/>
              </w:rPr>
            </w:pPr>
            <w:r w:rsidRPr="00133415">
              <w:rPr>
                <w:rFonts w:ascii="Times New Roman" w:hAnsi="Times New Roman" w:cs="Times New Roman"/>
                <w:b/>
                <w:sz w:val="22"/>
              </w:rPr>
              <w:t>NO</w:t>
            </w:r>
          </w:p>
        </w:tc>
      </w:tr>
      <w:tr w:rsidR="002F10F6" w:rsidRPr="00133415" w14:paraId="1DD3C3F3" w14:textId="77777777" w:rsidTr="00C6079A">
        <w:tc>
          <w:tcPr>
            <w:tcW w:w="611" w:type="dxa"/>
            <w:tcBorders>
              <w:left w:val="single" w:sz="4" w:space="0" w:color="auto"/>
              <w:bottom w:val="single" w:sz="4" w:space="0" w:color="auto"/>
              <w:right w:val="nil"/>
            </w:tcBorders>
          </w:tcPr>
          <w:p w14:paraId="2FDE0E41" w14:textId="77777777" w:rsidR="002F10F6" w:rsidRPr="00133415" w:rsidRDefault="002F10F6" w:rsidP="00884489">
            <w:pPr>
              <w:spacing w:before="60" w:after="60" w:line="240" w:lineRule="auto"/>
              <w:ind w:firstLine="0"/>
              <w:rPr>
                <w:rFonts w:ascii="Times New Roman" w:hAnsi="Times New Roman" w:cs="Times New Roman"/>
                <w:b/>
                <w:sz w:val="22"/>
              </w:rPr>
            </w:pPr>
          </w:p>
        </w:tc>
        <w:tc>
          <w:tcPr>
            <w:tcW w:w="8947" w:type="dxa"/>
            <w:tcBorders>
              <w:left w:val="nil"/>
              <w:bottom w:val="single" w:sz="4" w:space="0" w:color="auto"/>
              <w:right w:val="nil"/>
            </w:tcBorders>
          </w:tcPr>
          <w:p w14:paraId="74D5AA14" w14:textId="17D9EFCB" w:rsidR="00904123" w:rsidRPr="00133415" w:rsidRDefault="002F10F6" w:rsidP="00FF6C5E">
            <w:pPr>
              <w:pStyle w:val="Heading1"/>
              <w:numPr>
                <w:ilvl w:val="0"/>
                <w:numId w:val="3"/>
              </w:numPr>
              <w:spacing w:before="60" w:after="60" w:line="240" w:lineRule="auto"/>
              <w:jc w:val="left"/>
              <w:outlineLvl w:val="0"/>
              <w:rPr>
                <w:rFonts w:cs="Times New Roman"/>
                <w:b w:val="0"/>
                <w:sz w:val="22"/>
                <w:szCs w:val="22"/>
              </w:rPr>
            </w:pPr>
            <w:r w:rsidRPr="00133415">
              <w:rPr>
                <w:rFonts w:cs="Times New Roman"/>
                <w:sz w:val="22"/>
                <w:szCs w:val="22"/>
              </w:rPr>
              <w:t>Unfinished Business</w:t>
            </w:r>
          </w:p>
        </w:tc>
        <w:tc>
          <w:tcPr>
            <w:tcW w:w="1260" w:type="dxa"/>
            <w:tcBorders>
              <w:left w:val="nil"/>
              <w:bottom w:val="single" w:sz="4" w:space="0" w:color="auto"/>
              <w:right w:val="single" w:sz="4" w:space="0" w:color="auto"/>
            </w:tcBorders>
          </w:tcPr>
          <w:p w14:paraId="43EAB2A2" w14:textId="77777777" w:rsidR="002F10F6" w:rsidRPr="00133415" w:rsidRDefault="002F10F6" w:rsidP="000E3F89">
            <w:pPr>
              <w:spacing w:before="60" w:after="60" w:line="240" w:lineRule="auto"/>
              <w:ind w:firstLine="0"/>
              <w:rPr>
                <w:rFonts w:ascii="Times New Roman" w:hAnsi="Times New Roman" w:cs="Times New Roman"/>
                <w:b/>
                <w:sz w:val="22"/>
              </w:rPr>
            </w:pPr>
          </w:p>
        </w:tc>
      </w:tr>
      <w:tr w:rsidR="0079393A" w:rsidRPr="00133415" w14:paraId="07EA8546" w14:textId="77777777" w:rsidTr="00C6079A">
        <w:tc>
          <w:tcPr>
            <w:tcW w:w="611" w:type="dxa"/>
            <w:tcBorders>
              <w:left w:val="single" w:sz="4" w:space="0" w:color="auto"/>
              <w:bottom w:val="single" w:sz="4" w:space="0" w:color="auto"/>
              <w:right w:val="nil"/>
            </w:tcBorders>
          </w:tcPr>
          <w:p w14:paraId="6011059C" w14:textId="77777777" w:rsidR="0079393A" w:rsidRPr="00133415" w:rsidRDefault="0079393A" w:rsidP="00884489">
            <w:pPr>
              <w:spacing w:before="60" w:after="60" w:line="240" w:lineRule="auto"/>
              <w:ind w:firstLine="0"/>
              <w:rPr>
                <w:rFonts w:ascii="Times New Roman" w:hAnsi="Times New Roman" w:cs="Times New Roman"/>
                <w:b/>
                <w:sz w:val="22"/>
              </w:rPr>
            </w:pPr>
          </w:p>
        </w:tc>
        <w:tc>
          <w:tcPr>
            <w:tcW w:w="8947" w:type="dxa"/>
            <w:tcBorders>
              <w:left w:val="nil"/>
              <w:bottom w:val="single" w:sz="4" w:space="0" w:color="auto"/>
              <w:right w:val="single" w:sz="4" w:space="0" w:color="auto"/>
            </w:tcBorders>
          </w:tcPr>
          <w:p w14:paraId="14B946D0" w14:textId="56884497" w:rsidR="00C5024C" w:rsidRPr="00133415" w:rsidRDefault="0079393A" w:rsidP="00FF6C5E">
            <w:pPr>
              <w:pStyle w:val="Heading1"/>
              <w:numPr>
                <w:ilvl w:val="0"/>
                <w:numId w:val="3"/>
              </w:numPr>
              <w:spacing w:before="60" w:after="60" w:line="240" w:lineRule="auto"/>
              <w:jc w:val="left"/>
              <w:outlineLvl w:val="0"/>
              <w:rPr>
                <w:rFonts w:cs="Times New Roman"/>
                <w:sz w:val="22"/>
                <w:szCs w:val="22"/>
              </w:rPr>
            </w:pPr>
            <w:r w:rsidRPr="00133415">
              <w:rPr>
                <w:rFonts w:cs="Times New Roman"/>
                <w:sz w:val="22"/>
                <w:szCs w:val="22"/>
              </w:rPr>
              <w:t>New Business</w:t>
            </w:r>
            <w:r w:rsidR="00C6079A">
              <w:rPr>
                <w:rFonts w:cs="Times New Roman"/>
                <w:sz w:val="22"/>
                <w:szCs w:val="22"/>
              </w:rPr>
              <w:t xml:space="preserve"> </w:t>
            </w:r>
            <w:r w:rsidR="00C6079A" w:rsidRPr="00C6079A">
              <w:rPr>
                <w:rFonts w:cs="Times New Roman"/>
                <w:b w:val="0"/>
                <w:sz w:val="22"/>
                <w:szCs w:val="22"/>
              </w:rPr>
              <w:t>(in the following table, EFS stands for Elected Faculty Senators)</w:t>
            </w:r>
          </w:p>
          <w:tbl>
            <w:tblPr>
              <w:tblStyle w:val="TableGrid"/>
              <w:tblW w:w="9090" w:type="dxa"/>
              <w:tblLayout w:type="fixed"/>
              <w:tblLook w:val="04A0" w:firstRow="1" w:lastRow="0" w:firstColumn="1" w:lastColumn="0" w:noHBand="0" w:noVBand="1"/>
            </w:tblPr>
            <w:tblGrid>
              <w:gridCol w:w="7934"/>
              <w:gridCol w:w="1156"/>
            </w:tblGrid>
            <w:tr w:rsidR="00C6079A" w14:paraId="42C971C0" w14:textId="77777777" w:rsidTr="00C6079A">
              <w:tc>
                <w:tcPr>
                  <w:tcW w:w="7934" w:type="dxa"/>
                </w:tcPr>
                <w:p w14:paraId="0A6FF602" w14:textId="4EE2690A" w:rsidR="00E32F96" w:rsidRDefault="00E32F96" w:rsidP="00C6079A">
                  <w:pPr>
                    <w:spacing w:line="240" w:lineRule="auto"/>
                    <w:ind w:firstLine="0"/>
                    <w:jc w:val="both"/>
                    <w:rPr>
                      <w:rFonts w:ascii="Times New Roman" w:hAnsi="Times New Roman" w:cs="Times New Roman"/>
                      <w:sz w:val="22"/>
                    </w:rPr>
                  </w:pPr>
                  <w:r w:rsidRPr="00E32F96">
                    <w:rPr>
                      <w:rFonts w:ascii="Times New Roman" w:hAnsi="Times New Roman" w:cs="Times New Roman"/>
                      <w:sz w:val="22"/>
                    </w:rPr>
                    <w:t xml:space="preserve">Motion </w:t>
                  </w:r>
                  <w:hyperlink r:id="rId8" w:history="1">
                    <w:r w:rsidRPr="00E32F96">
                      <w:rPr>
                        <w:rStyle w:val="Hyperlink"/>
                        <w:rFonts w:ascii="Times New Roman" w:hAnsi="Times New Roman" w:cs="Times New Roman"/>
                        <w:sz w:val="22"/>
                      </w:rPr>
                      <w:t>1718.ECUS.001.0</w:t>
                    </w:r>
                  </w:hyperlink>
                  <w:r w:rsidRPr="00E32F96">
                    <w:rPr>
                      <w:rFonts w:ascii="Times New Roman" w:hAnsi="Times New Roman" w:cs="Times New Roman"/>
                      <w:sz w:val="22"/>
                    </w:rPr>
                    <w:t xml:space="preserve"> Renaming of the Department of English - Nicole DeClouette, ECUS Chair </w:t>
                  </w:r>
                </w:p>
              </w:tc>
              <w:tc>
                <w:tcPr>
                  <w:tcW w:w="1156" w:type="dxa"/>
                  <w:tcBorders>
                    <w:right w:val="nil"/>
                  </w:tcBorders>
                </w:tcPr>
                <w:p w14:paraId="043D67F2" w14:textId="076B3138" w:rsidR="00E32F96" w:rsidRDefault="00C6079A" w:rsidP="00C6079A">
                  <w:pPr>
                    <w:pStyle w:val="ListParagraph"/>
                    <w:spacing w:line="240" w:lineRule="auto"/>
                    <w:ind w:left="0" w:right="120" w:firstLine="0"/>
                    <w:jc w:val="both"/>
                    <w:rPr>
                      <w:rFonts w:ascii="Times New Roman" w:hAnsi="Times New Roman" w:cs="Times New Roman"/>
                      <w:sz w:val="22"/>
                    </w:rPr>
                  </w:pPr>
                  <w:r>
                    <w:rPr>
                      <w:rFonts w:ascii="Times New Roman" w:hAnsi="Times New Roman" w:cs="Times New Roman"/>
                      <w:sz w:val="22"/>
                    </w:rPr>
                    <w:t>Only EFS Vote</w:t>
                  </w:r>
                </w:p>
              </w:tc>
            </w:tr>
            <w:tr w:rsidR="00C6079A" w14:paraId="6582811E" w14:textId="77777777" w:rsidTr="00C6079A">
              <w:tc>
                <w:tcPr>
                  <w:tcW w:w="7934" w:type="dxa"/>
                </w:tcPr>
                <w:p w14:paraId="451DAD7D" w14:textId="5EE4769A" w:rsidR="00E32F96" w:rsidRDefault="00E32F96" w:rsidP="00C6079A">
                  <w:pPr>
                    <w:spacing w:line="240" w:lineRule="auto"/>
                    <w:ind w:firstLine="0"/>
                    <w:jc w:val="both"/>
                    <w:rPr>
                      <w:rFonts w:ascii="Times New Roman" w:hAnsi="Times New Roman" w:cs="Times New Roman"/>
                      <w:sz w:val="22"/>
                    </w:rPr>
                  </w:pPr>
                  <w:r w:rsidRPr="00E32F96">
                    <w:rPr>
                      <w:rFonts w:ascii="Times New Roman" w:hAnsi="Times New Roman" w:cs="Times New Roman"/>
                      <w:sz w:val="22"/>
                    </w:rPr>
                    <w:t xml:space="preserve">Motion </w:t>
                  </w:r>
                  <w:hyperlink r:id="rId9" w:history="1">
                    <w:r w:rsidRPr="00E32F96">
                      <w:rPr>
                        <w:rStyle w:val="Hyperlink"/>
                        <w:rFonts w:ascii="Times New Roman" w:hAnsi="Times New Roman" w:cs="Times New Roman"/>
                        <w:sz w:val="22"/>
                      </w:rPr>
                      <w:t>1718.CAPC.009.C</w:t>
                    </w:r>
                  </w:hyperlink>
                  <w:r w:rsidRPr="00E32F96">
                    <w:rPr>
                      <w:rFonts w:ascii="Times New Roman" w:hAnsi="Times New Roman" w:cs="Times New Roman"/>
                      <w:sz w:val="22"/>
                    </w:rPr>
                    <w:t xml:space="preserve"> Name Change for Minor from Community Health to Public Health - Lyndall Muschell, CAPC Chair</w:t>
                  </w:r>
                </w:p>
              </w:tc>
              <w:tc>
                <w:tcPr>
                  <w:tcW w:w="1156" w:type="dxa"/>
                </w:tcPr>
                <w:p w14:paraId="680EB245" w14:textId="77777777" w:rsidR="00C6079A" w:rsidRDefault="00C6079A" w:rsidP="00C6079A">
                  <w:pPr>
                    <w:pStyle w:val="ListParagraph"/>
                    <w:spacing w:line="240" w:lineRule="auto"/>
                    <w:ind w:left="0" w:firstLine="0"/>
                    <w:jc w:val="both"/>
                    <w:rPr>
                      <w:rFonts w:ascii="Times New Roman" w:hAnsi="Times New Roman" w:cs="Times New Roman"/>
                      <w:sz w:val="22"/>
                    </w:rPr>
                  </w:pPr>
                  <w:r>
                    <w:rPr>
                      <w:rFonts w:ascii="Times New Roman" w:hAnsi="Times New Roman" w:cs="Times New Roman"/>
                      <w:sz w:val="22"/>
                    </w:rPr>
                    <w:t xml:space="preserve">Only </w:t>
                  </w:r>
                </w:p>
                <w:p w14:paraId="41AC658D" w14:textId="77777777" w:rsidR="00C6079A" w:rsidRDefault="00C6079A" w:rsidP="00C6079A">
                  <w:pPr>
                    <w:pStyle w:val="ListParagraph"/>
                    <w:spacing w:line="240" w:lineRule="auto"/>
                    <w:ind w:left="0" w:firstLine="0"/>
                    <w:jc w:val="both"/>
                    <w:rPr>
                      <w:rFonts w:ascii="Times New Roman" w:hAnsi="Times New Roman" w:cs="Times New Roman"/>
                      <w:sz w:val="22"/>
                    </w:rPr>
                  </w:pPr>
                  <w:r>
                    <w:rPr>
                      <w:rFonts w:ascii="Times New Roman" w:hAnsi="Times New Roman" w:cs="Times New Roman"/>
                      <w:sz w:val="22"/>
                    </w:rPr>
                    <w:t xml:space="preserve">EFS </w:t>
                  </w:r>
                </w:p>
                <w:p w14:paraId="1E956CFA" w14:textId="0DC0BBF3" w:rsidR="00E32F96" w:rsidRDefault="00C6079A" w:rsidP="00C6079A">
                  <w:pPr>
                    <w:pStyle w:val="ListParagraph"/>
                    <w:spacing w:line="240" w:lineRule="auto"/>
                    <w:ind w:left="0" w:firstLine="0"/>
                    <w:jc w:val="both"/>
                    <w:rPr>
                      <w:rFonts w:ascii="Times New Roman" w:hAnsi="Times New Roman" w:cs="Times New Roman"/>
                      <w:sz w:val="22"/>
                    </w:rPr>
                  </w:pPr>
                  <w:r>
                    <w:rPr>
                      <w:rFonts w:ascii="Times New Roman" w:hAnsi="Times New Roman" w:cs="Times New Roman"/>
                      <w:sz w:val="22"/>
                    </w:rPr>
                    <w:t>Vote</w:t>
                  </w:r>
                </w:p>
              </w:tc>
            </w:tr>
            <w:tr w:rsidR="00C6079A" w14:paraId="2F00C3AD" w14:textId="77777777" w:rsidTr="00C6079A">
              <w:tc>
                <w:tcPr>
                  <w:tcW w:w="7934" w:type="dxa"/>
                </w:tcPr>
                <w:p w14:paraId="5AA054FB" w14:textId="7DA6E734" w:rsidR="00E32F96" w:rsidRDefault="00E32F96" w:rsidP="00C6079A">
                  <w:pPr>
                    <w:spacing w:line="240" w:lineRule="auto"/>
                    <w:ind w:firstLine="0"/>
                    <w:jc w:val="both"/>
                    <w:rPr>
                      <w:rFonts w:ascii="Times New Roman" w:hAnsi="Times New Roman" w:cs="Times New Roman"/>
                      <w:sz w:val="22"/>
                    </w:rPr>
                  </w:pPr>
                  <w:r w:rsidRPr="00E32F96">
                    <w:rPr>
                      <w:rFonts w:ascii="Times New Roman" w:hAnsi="Times New Roman" w:cs="Times New Roman"/>
                      <w:sz w:val="22"/>
                    </w:rPr>
                    <w:t xml:space="preserve">Motion </w:t>
                  </w:r>
                  <w:hyperlink r:id="rId10" w:history="1">
                    <w:r w:rsidRPr="00E32F96">
                      <w:rPr>
                        <w:rStyle w:val="Hyperlink"/>
                        <w:rFonts w:ascii="Times New Roman" w:hAnsi="Times New Roman" w:cs="Times New Roman"/>
                        <w:sz w:val="22"/>
                      </w:rPr>
                      <w:t>1718.CAPC.008.C</w:t>
                    </w:r>
                  </w:hyperlink>
                  <w:r w:rsidRPr="00E32F96">
                    <w:rPr>
                      <w:rFonts w:ascii="Times New Roman" w:hAnsi="Times New Roman" w:cs="Times New Roman"/>
                      <w:sz w:val="22"/>
                    </w:rPr>
                    <w:t xml:space="preserve"> Positive Behavior Interventions and Support - Graduate Certificate</w:t>
                  </w:r>
                  <w:r w:rsidRPr="00E32F96">
                    <w:rPr>
                      <w:rFonts w:ascii="Times New Roman" w:hAnsi="Times New Roman" w:cs="Times New Roman"/>
                    </w:rPr>
                    <w:t xml:space="preserve"> </w:t>
                  </w:r>
                  <w:r w:rsidRPr="00E32F96">
                    <w:rPr>
                      <w:rFonts w:ascii="Times New Roman" w:hAnsi="Times New Roman" w:cs="Times New Roman"/>
                      <w:sz w:val="22"/>
                    </w:rPr>
                    <w:t>- Lyndall Muschell, CAPC Chair</w:t>
                  </w:r>
                </w:p>
              </w:tc>
              <w:tc>
                <w:tcPr>
                  <w:tcW w:w="1156" w:type="dxa"/>
                </w:tcPr>
                <w:p w14:paraId="35F71811" w14:textId="77777777" w:rsidR="00C6079A" w:rsidRDefault="00C6079A" w:rsidP="00C6079A">
                  <w:pPr>
                    <w:pStyle w:val="ListParagraph"/>
                    <w:spacing w:line="240" w:lineRule="auto"/>
                    <w:ind w:left="0" w:firstLine="0"/>
                    <w:jc w:val="both"/>
                    <w:rPr>
                      <w:rFonts w:ascii="Times New Roman" w:hAnsi="Times New Roman" w:cs="Times New Roman"/>
                      <w:sz w:val="22"/>
                    </w:rPr>
                  </w:pPr>
                  <w:r>
                    <w:rPr>
                      <w:rFonts w:ascii="Times New Roman" w:hAnsi="Times New Roman" w:cs="Times New Roman"/>
                      <w:sz w:val="22"/>
                    </w:rPr>
                    <w:t xml:space="preserve">Only </w:t>
                  </w:r>
                </w:p>
                <w:p w14:paraId="6DBF82E6" w14:textId="77777777" w:rsidR="00C6079A" w:rsidRDefault="00C6079A" w:rsidP="00C6079A">
                  <w:pPr>
                    <w:pStyle w:val="ListParagraph"/>
                    <w:spacing w:line="240" w:lineRule="auto"/>
                    <w:ind w:left="0" w:firstLine="0"/>
                    <w:jc w:val="both"/>
                    <w:rPr>
                      <w:rFonts w:ascii="Times New Roman" w:hAnsi="Times New Roman" w:cs="Times New Roman"/>
                      <w:sz w:val="22"/>
                    </w:rPr>
                  </w:pPr>
                  <w:r>
                    <w:rPr>
                      <w:rFonts w:ascii="Times New Roman" w:hAnsi="Times New Roman" w:cs="Times New Roman"/>
                      <w:sz w:val="22"/>
                    </w:rPr>
                    <w:t xml:space="preserve">EFS </w:t>
                  </w:r>
                </w:p>
                <w:p w14:paraId="53E90F67" w14:textId="670D91FC" w:rsidR="00E32F96" w:rsidRDefault="00C6079A" w:rsidP="00C6079A">
                  <w:pPr>
                    <w:pStyle w:val="ListParagraph"/>
                    <w:spacing w:line="240" w:lineRule="auto"/>
                    <w:ind w:left="0" w:firstLine="0"/>
                    <w:jc w:val="both"/>
                    <w:rPr>
                      <w:rFonts w:ascii="Times New Roman" w:hAnsi="Times New Roman" w:cs="Times New Roman"/>
                      <w:sz w:val="22"/>
                    </w:rPr>
                  </w:pPr>
                  <w:r>
                    <w:rPr>
                      <w:rFonts w:ascii="Times New Roman" w:hAnsi="Times New Roman" w:cs="Times New Roman"/>
                      <w:sz w:val="22"/>
                    </w:rPr>
                    <w:t>Vote</w:t>
                  </w:r>
                </w:p>
              </w:tc>
            </w:tr>
            <w:tr w:rsidR="00C6079A" w14:paraId="5D2D7CF6" w14:textId="77777777" w:rsidTr="00C6079A">
              <w:tc>
                <w:tcPr>
                  <w:tcW w:w="7934" w:type="dxa"/>
                </w:tcPr>
                <w:p w14:paraId="4B5F94D8" w14:textId="2FB90557" w:rsidR="00E32F96" w:rsidRDefault="00E32F96" w:rsidP="00C6079A">
                  <w:pPr>
                    <w:spacing w:line="240" w:lineRule="auto"/>
                    <w:ind w:firstLine="0"/>
                    <w:jc w:val="both"/>
                    <w:rPr>
                      <w:rFonts w:ascii="Times New Roman" w:hAnsi="Times New Roman" w:cs="Times New Roman"/>
                      <w:sz w:val="22"/>
                    </w:rPr>
                  </w:pPr>
                  <w:r w:rsidRPr="00E32F96">
                    <w:rPr>
                      <w:rFonts w:ascii="Times New Roman" w:hAnsi="Times New Roman" w:cs="Times New Roman"/>
                      <w:sz w:val="22"/>
                    </w:rPr>
                    <w:t xml:space="preserve">Motion </w:t>
                  </w:r>
                  <w:hyperlink r:id="rId11" w:history="1">
                    <w:r w:rsidRPr="00E32F96">
                      <w:rPr>
                        <w:rStyle w:val="Hyperlink"/>
                        <w:rFonts w:ascii="Times New Roman" w:hAnsi="Times New Roman" w:cs="Times New Roman"/>
                        <w:sz w:val="22"/>
                      </w:rPr>
                      <w:t>1718.CAPC.003.C</w:t>
                    </w:r>
                  </w:hyperlink>
                  <w:r w:rsidRPr="00E32F96">
                    <w:rPr>
                      <w:rFonts w:ascii="Times New Roman" w:hAnsi="Times New Roman" w:cs="Times New Roman"/>
                      <w:sz w:val="22"/>
                    </w:rPr>
                    <w:t xml:space="preserve"> Proposal for New Course in Core Curriculum Area E – Sustainability - Lyndall Muschell, CAPC Chair</w:t>
                  </w:r>
                </w:p>
              </w:tc>
              <w:tc>
                <w:tcPr>
                  <w:tcW w:w="1156" w:type="dxa"/>
                </w:tcPr>
                <w:p w14:paraId="20F2D66D" w14:textId="77777777" w:rsidR="00C6079A" w:rsidRDefault="00C6079A" w:rsidP="00C6079A">
                  <w:pPr>
                    <w:pStyle w:val="ListParagraph"/>
                    <w:spacing w:line="240" w:lineRule="auto"/>
                    <w:ind w:left="0" w:firstLine="0"/>
                    <w:jc w:val="both"/>
                    <w:rPr>
                      <w:rFonts w:ascii="Times New Roman" w:hAnsi="Times New Roman" w:cs="Times New Roman"/>
                      <w:sz w:val="22"/>
                    </w:rPr>
                  </w:pPr>
                  <w:r>
                    <w:rPr>
                      <w:rFonts w:ascii="Times New Roman" w:hAnsi="Times New Roman" w:cs="Times New Roman"/>
                      <w:sz w:val="22"/>
                    </w:rPr>
                    <w:t xml:space="preserve">Only </w:t>
                  </w:r>
                </w:p>
                <w:p w14:paraId="172F17D5" w14:textId="77777777" w:rsidR="00C6079A" w:rsidRDefault="00C6079A" w:rsidP="00C6079A">
                  <w:pPr>
                    <w:pStyle w:val="ListParagraph"/>
                    <w:spacing w:line="240" w:lineRule="auto"/>
                    <w:ind w:left="0" w:firstLine="0"/>
                    <w:jc w:val="both"/>
                    <w:rPr>
                      <w:rFonts w:ascii="Times New Roman" w:hAnsi="Times New Roman" w:cs="Times New Roman"/>
                      <w:sz w:val="22"/>
                    </w:rPr>
                  </w:pPr>
                  <w:r>
                    <w:rPr>
                      <w:rFonts w:ascii="Times New Roman" w:hAnsi="Times New Roman" w:cs="Times New Roman"/>
                      <w:sz w:val="22"/>
                    </w:rPr>
                    <w:t xml:space="preserve">EFS </w:t>
                  </w:r>
                </w:p>
                <w:p w14:paraId="2CDE09DF" w14:textId="04B204A6" w:rsidR="00E32F96" w:rsidRDefault="00C6079A" w:rsidP="00C6079A">
                  <w:pPr>
                    <w:pStyle w:val="ListParagraph"/>
                    <w:spacing w:line="240" w:lineRule="auto"/>
                    <w:ind w:left="0" w:firstLine="0"/>
                    <w:jc w:val="both"/>
                    <w:rPr>
                      <w:rFonts w:ascii="Times New Roman" w:hAnsi="Times New Roman" w:cs="Times New Roman"/>
                      <w:sz w:val="22"/>
                    </w:rPr>
                  </w:pPr>
                  <w:r>
                    <w:rPr>
                      <w:rFonts w:ascii="Times New Roman" w:hAnsi="Times New Roman" w:cs="Times New Roman"/>
                      <w:sz w:val="22"/>
                    </w:rPr>
                    <w:t>Vote</w:t>
                  </w:r>
                </w:p>
              </w:tc>
            </w:tr>
            <w:tr w:rsidR="00C6079A" w14:paraId="5B2B59FB" w14:textId="77777777" w:rsidTr="00C6079A">
              <w:tc>
                <w:tcPr>
                  <w:tcW w:w="7934" w:type="dxa"/>
                </w:tcPr>
                <w:p w14:paraId="3B44017A" w14:textId="17A65A08" w:rsidR="00C6079A" w:rsidRPr="00C6079A" w:rsidRDefault="00FF6C5E" w:rsidP="00C6079A">
                  <w:pPr>
                    <w:spacing w:line="240" w:lineRule="auto"/>
                    <w:ind w:firstLine="0"/>
                    <w:jc w:val="both"/>
                    <w:rPr>
                      <w:rFonts w:ascii="Times New Roman" w:hAnsi="Times New Roman" w:cs="Times New Roman"/>
                      <w:sz w:val="22"/>
                    </w:rPr>
                  </w:pPr>
                  <w:r>
                    <w:rPr>
                      <w:rFonts w:ascii="Times New Roman" w:hAnsi="Times New Roman" w:cs="Times New Roman"/>
                      <w:sz w:val="22"/>
                    </w:rPr>
                    <w:t xml:space="preserve">Motion </w:t>
                  </w:r>
                  <w:hyperlink r:id="rId12" w:history="1">
                    <w:r w:rsidRPr="00FF6C5E">
                      <w:rPr>
                        <w:rStyle w:val="Hyperlink"/>
                        <w:rFonts w:ascii="Times New Roman" w:hAnsi="Times New Roman" w:cs="Times New Roman"/>
                        <w:sz w:val="22"/>
                      </w:rPr>
                      <w:t>1718.ECUS.002.O</w:t>
                    </w:r>
                  </w:hyperlink>
                  <w:r w:rsidR="00C6079A">
                    <w:rPr>
                      <w:rFonts w:ascii="Times New Roman" w:hAnsi="Times New Roman" w:cs="Times New Roman"/>
                      <w:sz w:val="22"/>
                    </w:rPr>
                    <w:t xml:space="preserve"> </w:t>
                  </w:r>
                  <w:r w:rsidR="00C6079A" w:rsidRPr="00C6079A">
                    <w:rPr>
                      <w:rFonts w:ascii="Times New Roman" w:hAnsi="Times New Roman" w:cs="Times New Roman"/>
                      <w:sz w:val="22"/>
                    </w:rPr>
                    <w:t>Proposed Revisions to Governance Documents (Institutional Sta</w:t>
                  </w:r>
                  <w:r w:rsidR="00C6079A">
                    <w:rPr>
                      <w:rFonts w:ascii="Times New Roman" w:hAnsi="Times New Roman" w:cs="Times New Roman"/>
                      <w:sz w:val="22"/>
                    </w:rPr>
                    <w:t>tutes)</w:t>
                  </w:r>
                  <w:r w:rsidR="00C6079A" w:rsidRPr="00C6079A">
                    <w:rPr>
                      <w:rFonts w:ascii="Times New Roman" w:hAnsi="Times New Roman" w:cs="Times New Roman"/>
                      <w:sz w:val="22"/>
                    </w:rPr>
                    <w:t xml:space="preserve"> for Compliance with Higher Order Documents – First Reading - </w:t>
                  </w:r>
                  <w:r w:rsidR="00C6079A" w:rsidRPr="00C6079A">
                    <w:rPr>
                      <w:rFonts w:ascii="Times New Roman" w:hAnsi="Times New Roman" w:cs="Times New Roman"/>
                      <w:sz w:val="22"/>
                    </w:rPr>
                    <w:lastRenderedPageBreak/>
                    <w:t xml:space="preserve">Nicole DeClouette </w:t>
                  </w:r>
                </w:p>
                <w:p w14:paraId="351FD81D" w14:textId="77777777" w:rsidR="00E32F96" w:rsidRDefault="00E32F96" w:rsidP="00C6079A">
                  <w:pPr>
                    <w:pStyle w:val="ListParagraph"/>
                    <w:spacing w:line="240" w:lineRule="auto"/>
                    <w:ind w:left="0" w:firstLine="0"/>
                    <w:jc w:val="both"/>
                    <w:rPr>
                      <w:rFonts w:ascii="Times New Roman" w:hAnsi="Times New Roman" w:cs="Times New Roman"/>
                      <w:sz w:val="22"/>
                    </w:rPr>
                  </w:pPr>
                </w:p>
              </w:tc>
              <w:tc>
                <w:tcPr>
                  <w:tcW w:w="1156" w:type="dxa"/>
                </w:tcPr>
                <w:p w14:paraId="21B295D9" w14:textId="07485214" w:rsidR="00E32F96" w:rsidRDefault="00C6079A" w:rsidP="00C6079A">
                  <w:pPr>
                    <w:pStyle w:val="ListParagraph"/>
                    <w:spacing w:line="240" w:lineRule="auto"/>
                    <w:ind w:left="0" w:firstLine="0"/>
                    <w:jc w:val="both"/>
                    <w:rPr>
                      <w:rFonts w:ascii="Times New Roman" w:hAnsi="Times New Roman" w:cs="Times New Roman"/>
                      <w:sz w:val="22"/>
                    </w:rPr>
                  </w:pPr>
                  <w:r>
                    <w:rPr>
                      <w:rFonts w:ascii="Times New Roman" w:hAnsi="Times New Roman" w:cs="Times New Roman"/>
                      <w:sz w:val="22"/>
                    </w:rPr>
                    <w:lastRenderedPageBreak/>
                    <w:t>First Reading</w:t>
                  </w:r>
                </w:p>
              </w:tc>
            </w:tr>
            <w:tr w:rsidR="00C6079A" w14:paraId="699783F7" w14:textId="77777777" w:rsidTr="00C6079A">
              <w:tc>
                <w:tcPr>
                  <w:tcW w:w="7934" w:type="dxa"/>
                </w:tcPr>
                <w:p w14:paraId="3AF96649" w14:textId="7DC5EE26" w:rsidR="00C6079A" w:rsidRPr="00C6079A" w:rsidRDefault="00FF6C5E" w:rsidP="00C6079A">
                  <w:pPr>
                    <w:spacing w:line="240" w:lineRule="auto"/>
                    <w:ind w:firstLine="0"/>
                    <w:jc w:val="both"/>
                    <w:rPr>
                      <w:rFonts w:ascii="Times New Roman" w:hAnsi="Times New Roman" w:cs="Times New Roman"/>
                      <w:sz w:val="22"/>
                    </w:rPr>
                  </w:pPr>
                  <w:r>
                    <w:rPr>
                      <w:rFonts w:ascii="Times New Roman" w:hAnsi="Times New Roman" w:cs="Times New Roman"/>
                      <w:sz w:val="22"/>
                    </w:rPr>
                    <w:t xml:space="preserve">Motion </w:t>
                  </w:r>
                  <w:hyperlink r:id="rId13" w:history="1">
                    <w:r w:rsidRPr="00FF6C5E">
                      <w:rPr>
                        <w:rStyle w:val="Hyperlink"/>
                        <w:rFonts w:ascii="Times New Roman" w:hAnsi="Times New Roman" w:cs="Times New Roman"/>
                        <w:sz w:val="22"/>
                      </w:rPr>
                      <w:t>1718.ECUS.003.B</w:t>
                    </w:r>
                  </w:hyperlink>
                  <w:r>
                    <w:rPr>
                      <w:rFonts w:ascii="Times New Roman" w:hAnsi="Times New Roman" w:cs="Times New Roman"/>
                      <w:sz w:val="22"/>
                    </w:rPr>
                    <w:t xml:space="preserve"> </w:t>
                  </w:r>
                  <w:r w:rsidR="00C6079A" w:rsidRPr="00C6079A">
                    <w:rPr>
                      <w:rFonts w:ascii="Times New Roman" w:hAnsi="Times New Roman" w:cs="Times New Roman"/>
                      <w:sz w:val="22"/>
                    </w:rPr>
                    <w:t>Proposed Revisions to Governance D</w:t>
                  </w:r>
                  <w:r w:rsidR="00C6079A">
                    <w:rPr>
                      <w:rFonts w:ascii="Times New Roman" w:hAnsi="Times New Roman" w:cs="Times New Roman"/>
                      <w:sz w:val="22"/>
                    </w:rPr>
                    <w:t>ocuments (</w:t>
                  </w:r>
                  <w:r w:rsidR="00C6079A" w:rsidRPr="00C6079A">
                    <w:rPr>
                      <w:rFonts w:ascii="Times New Roman" w:hAnsi="Times New Roman" w:cs="Times New Roman"/>
                      <w:sz w:val="22"/>
                    </w:rPr>
                    <w:t xml:space="preserve">University Senate Bylaws) for Compliance with Higher Order Documents – First Reading - Nicole DeClouette </w:t>
                  </w:r>
                </w:p>
                <w:p w14:paraId="2927DC35" w14:textId="77777777" w:rsidR="00E32F96" w:rsidRDefault="00E32F96" w:rsidP="00C6079A">
                  <w:pPr>
                    <w:pStyle w:val="ListParagraph"/>
                    <w:spacing w:line="240" w:lineRule="auto"/>
                    <w:ind w:left="0" w:firstLine="0"/>
                    <w:jc w:val="both"/>
                    <w:rPr>
                      <w:rFonts w:ascii="Times New Roman" w:hAnsi="Times New Roman" w:cs="Times New Roman"/>
                      <w:sz w:val="22"/>
                    </w:rPr>
                  </w:pPr>
                </w:p>
              </w:tc>
              <w:tc>
                <w:tcPr>
                  <w:tcW w:w="1156" w:type="dxa"/>
                </w:tcPr>
                <w:p w14:paraId="7937B7EA" w14:textId="4AA97506" w:rsidR="00E32F96" w:rsidRDefault="00C6079A" w:rsidP="00C6079A">
                  <w:pPr>
                    <w:pStyle w:val="ListParagraph"/>
                    <w:spacing w:line="240" w:lineRule="auto"/>
                    <w:ind w:left="0" w:firstLine="0"/>
                    <w:jc w:val="both"/>
                    <w:rPr>
                      <w:rFonts w:ascii="Times New Roman" w:hAnsi="Times New Roman" w:cs="Times New Roman"/>
                      <w:sz w:val="22"/>
                    </w:rPr>
                  </w:pPr>
                  <w:r>
                    <w:rPr>
                      <w:rFonts w:ascii="Times New Roman" w:hAnsi="Times New Roman" w:cs="Times New Roman"/>
                      <w:sz w:val="22"/>
                    </w:rPr>
                    <w:t>First Reading</w:t>
                  </w:r>
                </w:p>
              </w:tc>
            </w:tr>
          </w:tbl>
          <w:p w14:paraId="75D9A1D8" w14:textId="145E341B" w:rsidR="00FC0F6D" w:rsidRPr="00133415" w:rsidRDefault="00FC0F6D" w:rsidP="005145A9">
            <w:pPr>
              <w:pStyle w:val="ListParagraph"/>
              <w:spacing w:line="240" w:lineRule="auto"/>
              <w:ind w:firstLine="0"/>
              <w:jc w:val="both"/>
              <w:rPr>
                <w:rFonts w:ascii="Times New Roman" w:hAnsi="Times New Roman" w:cs="Times New Roman"/>
                <w:sz w:val="22"/>
              </w:rPr>
            </w:pPr>
          </w:p>
        </w:tc>
        <w:tc>
          <w:tcPr>
            <w:tcW w:w="1260" w:type="dxa"/>
            <w:tcBorders>
              <w:left w:val="single" w:sz="4" w:space="0" w:color="auto"/>
              <w:bottom w:val="single" w:sz="4" w:space="0" w:color="auto"/>
              <w:right w:val="single" w:sz="4" w:space="0" w:color="auto"/>
            </w:tcBorders>
          </w:tcPr>
          <w:p w14:paraId="39F505C1" w14:textId="430FF71F" w:rsidR="0079393A" w:rsidRPr="00133415" w:rsidRDefault="0079393A" w:rsidP="00C6079A">
            <w:pPr>
              <w:spacing w:before="60" w:after="60" w:line="240" w:lineRule="auto"/>
              <w:ind w:left="-18" w:hanging="18"/>
              <w:rPr>
                <w:rFonts w:ascii="Times New Roman" w:hAnsi="Times New Roman" w:cs="Times New Roman"/>
                <w:b/>
                <w:sz w:val="22"/>
              </w:rPr>
            </w:pPr>
          </w:p>
        </w:tc>
      </w:tr>
      <w:tr w:rsidR="00A70263" w:rsidRPr="00133415" w14:paraId="15CF2CD2" w14:textId="77777777" w:rsidTr="00C6079A">
        <w:tc>
          <w:tcPr>
            <w:tcW w:w="611" w:type="dxa"/>
            <w:tcBorders>
              <w:top w:val="single" w:sz="4" w:space="0" w:color="auto"/>
              <w:left w:val="single" w:sz="4" w:space="0" w:color="auto"/>
              <w:bottom w:val="nil"/>
              <w:right w:val="nil"/>
            </w:tcBorders>
          </w:tcPr>
          <w:p w14:paraId="4B077ED5" w14:textId="1E30A7D1" w:rsidR="00A70263" w:rsidRPr="00133415" w:rsidRDefault="00A70263" w:rsidP="00EF06E0">
            <w:pPr>
              <w:spacing w:before="60" w:after="60" w:line="240" w:lineRule="auto"/>
              <w:ind w:firstLine="0"/>
              <w:rPr>
                <w:rFonts w:ascii="Times New Roman" w:hAnsi="Times New Roman" w:cs="Times New Roman"/>
                <w:sz w:val="22"/>
              </w:rPr>
            </w:pPr>
          </w:p>
        </w:tc>
        <w:tc>
          <w:tcPr>
            <w:tcW w:w="8947" w:type="dxa"/>
            <w:tcBorders>
              <w:top w:val="single" w:sz="4" w:space="0" w:color="auto"/>
              <w:left w:val="nil"/>
              <w:bottom w:val="nil"/>
              <w:right w:val="nil"/>
            </w:tcBorders>
          </w:tcPr>
          <w:p w14:paraId="79999841" w14:textId="77777777" w:rsidR="00A70263" w:rsidRPr="00133415" w:rsidRDefault="00A70263" w:rsidP="00FF6C5E">
            <w:pPr>
              <w:pStyle w:val="ListParagraph"/>
              <w:numPr>
                <w:ilvl w:val="0"/>
                <w:numId w:val="3"/>
              </w:numPr>
              <w:spacing w:line="240" w:lineRule="auto"/>
              <w:rPr>
                <w:rFonts w:ascii="Times New Roman" w:hAnsi="Times New Roman" w:cs="Times New Roman"/>
                <w:b/>
                <w:sz w:val="22"/>
              </w:rPr>
            </w:pPr>
            <w:r w:rsidRPr="00133415">
              <w:rPr>
                <w:rFonts w:ascii="Times New Roman" w:hAnsi="Times New Roman" w:cs="Times New Roman"/>
                <w:b/>
                <w:sz w:val="22"/>
              </w:rPr>
              <w:t>Standing Committee Reports</w:t>
            </w:r>
          </w:p>
        </w:tc>
        <w:tc>
          <w:tcPr>
            <w:tcW w:w="1260" w:type="dxa"/>
            <w:tcBorders>
              <w:top w:val="single" w:sz="4" w:space="0" w:color="auto"/>
              <w:left w:val="nil"/>
              <w:bottom w:val="nil"/>
              <w:right w:val="single" w:sz="4" w:space="0" w:color="auto"/>
            </w:tcBorders>
          </w:tcPr>
          <w:p w14:paraId="1472DE84" w14:textId="77777777" w:rsidR="00A70263" w:rsidRPr="00133415" w:rsidRDefault="00A70263" w:rsidP="00EF06E0">
            <w:pPr>
              <w:spacing w:before="60" w:after="60" w:line="240" w:lineRule="auto"/>
              <w:ind w:firstLine="0"/>
              <w:rPr>
                <w:rFonts w:ascii="Times New Roman" w:hAnsi="Times New Roman" w:cs="Times New Roman"/>
                <w:b/>
                <w:sz w:val="22"/>
              </w:rPr>
            </w:pPr>
            <w:r w:rsidRPr="00133415">
              <w:rPr>
                <w:rFonts w:ascii="Times New Roman" w:hAnsi="Times New Roman" w:cs="Times New Roman"/>
                <w:b/>
                <w:sz w:val="22"/>
              </w:rPr>
              <w:t>NO</w:t>
            </w:r>
          </w:p>
        </w:tc>
      </w:tr>
      <w:tr w:rsidR="00A70263" w:rsidRPr="00133415" w14:paraId="38875EF1" w14:textId="77777777" w:rsidTr="00C6079A">
        <w:tc>
          <w:tcPr>
            <w:tcW w:w="611" w:type="dxa"/>
            <w:tcBorders>
              <w:top w:val="nil"/>
              <w:left w:val="single" w:sz="4" w:space="0" w:color="auto"/>
              <w:bottom w:val="single" w:sz="4" w:space="0" w:color="auto"/>
              <w:right w:val="nil"/>
            </w:tcBorders>
          </w:tcPr>
          <w:p w14:paraId="47F736FA" w14:textId="77777777" w:rsidR="00A70263" w:rsidRPr="00133415" w:rsidRDefault="00A70263" w:rsidP="00884489">
            <w:pPr>
              <w:spacing w:before="60" w:after="60" w:line="240" w:lineRule="auto"/>
              <w:ind w:firstLine="0"/>
              <w:rPr>
                <w:rFonts w:ascii="Times New Roman" w:hAnsi="Times New Roman" w:cs="Times New Roman"/>
                <w:b/>
                <w:sz w:val="22"/>
              </w:rPr>
            </w:pPr>
          </w:p>
        </w:tc>
        <w:tc>
          <w:tcPr>
            <w:tcW w:w="8947" w:type="dxa"/>
            <w:tcBorders>
              <w:top w:val="nil"/>
              <w:left w:val="nil"/>
              <w:bottom w:val="single" w:sz="4" w:space="0" w:color="auto"/>
              <w:right w:val="nil"/>
            </w:tcBorders>
          </w:tcPr>
          <w:p w14:paraId="7204E19E" w14:textId="194F9AE7" w:rsidR="00A70263" w:rsidRPr="00133415" w:rsidRDefault="00A70263" w:rsidP="00FF6C5E">
            <w:pPr>
              <w:pStyle w:val="Heading1"/>
              <w:numPr>
                <w:ilvl w:val="0"/>
                <w:numId w:val="5"/>
              </w:numPr>
              <w:tabs>
                <w:tab w:val="left" w:pos="234"/>
              </w:tabs>
              <w:spacing w:line="240" w:lineRule="auto"/>
              <w:ind w:hanging="468"/>
              <w:jc w:val="left"/>
              <w:outlineLvl w:val="0"/>
              <w:rPr>
                <w:rFonts w:cs="Times New Roman"/>
                <w:b w:val="0"/>
                <w:sz w:val="22"/>
                <w:szCs w:val="22"/>
              </w:rPr>
            </w:pPr>
            <w:r w:rsidRPr="00133415">
              <w:rPr>
                <w:rFonts w:cs="Times New Roman"/>
                <w:b w:val="0"/>
                <w:sz w:val="22"/>
                <w:szCs w:val="22"/>
              </w:rPr>
              <w:t xml:space="preserve">APC – </w:t>
            </w:r>
            <w:r w:rsidR="00F5141C" w:rsidRPr="00133415">
              <w:rPr>
                <w:rFonts w:cs="Times New Roman"/>
                <w:b w:val="0"/>
                <w:sz w:val="22"/>
                <w:szCs w:val="22"/>
              </w:rPr>
              <w:t>John Swinton</w:t>
            </w:r>
          </w:p>
          <w:p w14:paraId="40507192" w14:textId="77777777" w:rsidR="00A70263" w:rsidRPr="00133415" w:rsidRDefault="00A70263" w:rsidP="00FF6C5E">
            <w:pPr>
              <w:pStyle w:val="Heading1"/>
              <w:numPr>
                <w:ilvl w:val="0"/>
                <w:numId w:val="5"/>
              </w:numPr>
              <w:spacing w:line="240" w:lineRule="auto"/>
              <w:ind w:hanging="468"/>
              <w:jc w:val="left"/>
              <w:outlineLvl w:val="0"/>
              <w:rPr>
                <w:rFonts w:cs="Times New Roman"/>
                <w:b w:val="0"/>
                <w:sz w:val="22"/>
                <w:szCs w:val="22"/>
              </w:rPr>
            </w:pPr>
            <w:r w:rsidRPr="00133415">
              <w:rPr>
                <w:rFonts w:cs="Times New Roman"/>
                <w:b w:val="0"/>
                <w:sz w:val="22"/>
                <w:szCs w:val="22"/>
              </w:rPr>
              <w:t xml:space="preserve">CAPC </w:t>
            </w:r>
            <w:r w:rsidR="00D908E1" w:rsidRPr="00133415">
              <w:rPr>
                <w:rFonts w:cs="Times New Roman"/>
                <w:b w:val="0"/>
                <w:sz w:val="22"/>
                <w:szCs w:val="22"/>
              </w:rPr>
              <w:t>–</w:t>
            </w:r>
            <w:r w:rsidRPr="00133415">
              <w:rPr>
                <w:rFonts w:cs="Times New Roman"/>
                <w:b w:val="0"/>
                <w:sz w:val="22"/>
                <w:szCs w:val="22"/>
              </w:rPr>
              <w:t xml:space="preserve"> </w:t>
            </w:r>
            <w:r w:rsidR="00D908E1" w:rsidRPr="00133415">
              <w:rPr>
                <w:rFonts w:cs="Times New Roman"/>
                <w:b w:val="0"/>
                <w:sz w:val="22"/>
                <w:szCs w:val="22"/>
              </w:rPr>
              <w:t>Lyndall Muschell</w:t>
            </w:r>
          </w:p>
          <w:p w14:paraId="4E26699E" w14:textId="687173AD" w:rsidR="00C5024C" w:rsidRPr="00133415" w:rsidRDefault="00A70263" w:rsidP="00FF6C5E">
            <w:pPr>
              <w:pStyle w:val="Heading1"/>
              <w:numPr>
                <w:ilvl w:val="0"/>
                <w:numId w:val="6"/>
              </w:numPr>
              <w:spacing w:line="240" w:lineRule="auto"/>
              <w:ind w:left="1224" w:hanging="468"/>
              <w:jc w:val="left"/>
              <w:outlineLvl w:val="0"/>
              <w:rPr>
                <w:rFonts w:cs="Times New Roman"/>
                <w:b w:val="0"/>
                <w:sz w:val="22"/>
                <w:szCs w:val="22"/>
              </w:rPr>
            </w:pPr>
            <w:r w:rsidRPr="00133415">
              <w:rPr>
                <w:rFonts w:cs="Times New Roman"/>
                <w:b w:val="0"/>
                <w:sz w:val="22"/>
                <w:szCs w:val="22"/>
              </w:rPr>
              <w:t>SoCC – Mary Magoulic</w:t>
            </w:r>
            <w:r w:rsidR="0079393A" w:rsidRPr="00133415">
              <w:rPr>
                <w:rFonts w:cs="Times New Roman"/>
                <w:b w:val="0"/>
                <w:sz w:val="22"/>
                <w:szCs w:val="22"/>
              </w:rPr>
              <w:t>k</w:t>
            </w:r>
          </w:p>
          <w:p w14:paraId="32AEC377" w14:textId="0E1C4D7E" w:rsidR="00A70263" w:rsidRPr="00133415" w:rsidRDefault="0079393A" w:rsidP="00FF6C5E">
            <w:pPr>
              <w:pStyle w:val="Heading1"/>
              <w:numPr>
                <w:ilvl w:val="0"/>
                <w:numId w:val="5"/>
              </w:numPr>
              <w:spacing w:line="240" w:lineRule="auto"/>
              <w:ind w:hanging="468"/>
              <w:jc w:val="left"/>
              <w:outlineLvl w:val="0"/>
              <w:rPr>
                <w:rFonts w:cs="Times New Roman"/>
                <w:b w:val="0"/>
                <w:sz w:val="22"/>
                <w:szCs w:val="22"/>
              </w:rPr>
            </w:pPr>
            <w:r w:rsidRPr="00133415">
              <w:rPr>
                <w:rFonts w:cs="Times New Roman"/>
                <w:b w:val="0"/>
                <w:sz w:val="22"/>
                <w:szCs w:val="22"/>
              </w:rPr>
              <w:t xml:space="preserve">ECUS </w:t>
            </w:r>
            <w:r w:rsidR="00D908E1" w:rsidRPr="00133415">
              <w:rPr>
                <w:rFonts w:cs="Times New Roman"/>
                <w:b w:val="0"/>
                <w:sz w:val="22"/>
                <w:szCs w:val="22"/>
              </w:rPr>
              <w:t>–</w:t>
            </w:r>
            <w:r w:rsidR="00A70263" w:rsidRPr="00133415">
              <w:rPr>
                <w:rFonts w:cs="Times New Roman"/>
                <w:b w:val="0"/>
                <w:sz w:val="22"/>
                <w:szCs w:val="22"/>
              </w:rPr>
              <w:t xml:space="preserve"> </w:t>
            </w:r>
            <w:r w:rsidR="00F5141C" w:rsidRPr="00133415">
              <w:rPr>
                <w:rFonts w:cs="Times New Roman"/>
                <w:b w:val="0"/>
                <w:sz w:val="22"/>
                <w:szCs w:val="22"/>
              </w:rPr>
              <w:t>Nicole DeClouette</w:t>
            </w:r>
          </w:p>
          <w:p w14:paraId="758D89BD" w14:textId="12BED36A" w:rsidR="00A70263" w:rsidRPr="00133415" w:rsidRDefault="00A70263" w:rsidP="00FF6C5E">
            <w:pPr>
              <w:pStyle w:val="Heading1"/>
              <w:numPr>
                <w:ilvl w:val="0"/>
                <w:numId w:val="7"/>
              </w:numPr>
              <w:spacing w:line="240" w:lineRule="auto"/>
              <w:ind w:left="1224" w:hanging="468"/>
              <w:jc w:val="left"/>
              <w:outlineLvl w:val="0"/>
              <w:rPr>
                <w:rFonts w:cs="Times New Roman"/>
                <w:b w:val="0"/>
                <w:sz w:val="22"/>
                <w:szCs w:val="22"/>
              </w:rPr>
            </w:pPr>
            <w:r w:rsidRPr="00133415">
              <w:rPr>
                <w:rFonts w:cs="Times New Roman"/>
                <w:b w:val="0"/>
                <w:sz w:val="22"/>
                <w:szCs w:val="22"/>
              </w:rPr>
              <w:t>S</w:t>
            </w:r>
            <w:r w:rsidR="000A4831" w:rsidRPr="00133415">
              <w:rPr>
                <w:rFonts w:cs="Times New Roman"/>
                <w:b w:val="0"/>
                <w:sz w:val="22"/>
                <w:szCs w:val="22"/>
              </w:rPr>
              <w:t>C</w:t>
            </w:r>
            <w:r w:rsidRPr="00133415">
              <w:rPr>
                <w:rFonts w:cs="Times New Roman"/>
                <w:b w:val="0"/>
                <w:sz w:val="22"/>
                <w:szCs w:val="22"/>
              </w:rPr>
              <w:t xml:space="preserve">oN – </w:t>
            </w:r>
            <w:r w:rsidR="00F5141C" w:rsidRPr="00133415">
              <w:rPr>
                <w:rFonts w:cs="Times New Roman"/>
                <w:b w:val="0"/>
                <w:sz w:val="22"/>
                <w:szCs w:val="22"/>
              </w:rPr>
              <w:t>Alex Blazer</w:t>
            </w:r>
          </w:p>
          <w:p w14:paraId="51EA0BE0" w14:textId="3BC5C4C5" w:rsidR="00A70263" w:rsidRPr="00133415" w:rsidRDefault="00A70263" w:rsidP="00FF6C5E">
            <w:pPr>
              <w:pStyle w:val="Heading1"/>
              <w:numPr>
                <w:ilvl w:val="0"/>
                <w:numId w:val="5"/>
              </w:numPr>
              <w:spacing w:line="240" w:lineRule="auto"/>
              <w:ind w:hanging="468"/>
              <w:jc w:val="left"/>
              <w:outlineLvl w:val="0"/>
              <w:rPr>
                <w:rFonts w:cs="Times New Roman"/>
                <w:b w:val="0"/>
                <w:sz w:val="22"/>
                <w:szCs w:val="22"/>
              </w:rPr>
            </w:pPr>
            <w:r w:rsidRPr="00133415">
              <w:rPr>
                <w:rFonts w:cs="Times New Roman"/>
                <w:b w:val="0"/>
                <w:sz w:val="22"/>
                <w:szCs w:val="22"/>
              </w:rPr>
              <w:t xml:space="preserve">FAPC – </w:t>
            </w:r>
            <w:r w:rsidR="00F5141C" w:rsidRPr="00133415">
              <w:rPr>
                <w:rFonts w:cs="Times New Roman"/>
                <w:b w:val="0"/>
                <w:sz w:val="22"/>
                <w:szCs w:val="22"/>
              </w:rPr>
              <w:t>David Johnson</w:t>
            </w:r>
          </w:p>
          <w:p w14:paraId="1AD65FBA" w14:textId="6BE13921" w:rsidR="00A70263" w:rsidRPr="00133415" w:rsidRDefault="00A70263" w:rsidP="00FF6C5E">
            <w:pPr>
              <w:pStyle w:val="Heading1"/>
              <w:numPr>
                <w:ilvl w:val="0"/>
                <w:numId w:val="5"/>
              </w:numPr>
              <w:spacing w:line="240" w:lineRule="auto"/>
              <w:ind w:hanging="468"/>
              <w:jc w:val="left"/>
              <w:outlineLvl w:val="0"/>
              <w:rPr>
                <w:rFonts w:cs="Times New Roman"/>
                <w:b w:val="0"/>
                <w:sz w:val="22"/>
                <w:szCs w:val="22"/>
              </w:rPr>
            </w:pPr>
            <w:r w:rsidRPr="00133415">
              <w:rPr>
                <w:rFonts w:cs="Times New Roman"/>
                <w:b w:val="0"/>
                <w:sz w:val="22"/>
                <w:szCs w:val="22"/>
              </w:rPr>
              <w:t xml:space="preserve">RPIPC – </w:t>
            </w:r>
            <w:r w:rsidR="00F5141C" w:rsidRPr="00133415">
              <w:rPr>
                <w:rFonts w:cs="Times New Roman"/>
                <w:b w:val="0"/>
                <w:sz w:val="22"/>
                <w:szCs w:val="22"/>
              </w:rPr>
              <w:t>Diana Young</w:t>
            </w:r>
          </w:p>
          <w:p w14:paraId="2D2323C2" w14:textId="565AF70D" w:rsidR="00A70263" w:rsidRPr="00133415" w:rsidRDefault="00A70263" w:rsidP="00FF6C5E">
            <w:pPr>
              <w:pStyle w:val="ListParagraph"/>
              <w:numPr>
                <w:ilvl w:val="0"/>
                <w:numId w:val="5"/>
              </w:numPr>
              <w:spacing w:line="240" w:lineRule="auto"/>
              <w:ind w:left="706" w:hanging="468"/>
              <w:rPr>
                <w:rFonts w:ascii="Times New Roman" w:hAnsi="Times New Roman" w:cs="Times New Roman"/>
                <w:sz w:val="22"/>
              </w:rPr>
            </w:pPr>
            <w:r w:rsidRPr="00133415">
              <w:rPr>
                <w:rFonts w:ascii="Times New Roman" w:hAnsi="Times New Roman" w:cs="Times New Roman"/>
                <w:sz w:val="22"/>
              </w:rPr>
              <w:t xml:space="preserve">SAPC </w:t>
            </w:r>
            <w:r w:rsidR="00090617" w:rsidRPr="00133415">
              <w:rPr>
                <w:rFonts w:ascii="Times New Roman" w:hAnsi="Times New Roman" w:cs="Times New Roman"/>
                <w:sz w:val="22"/>
              </w:rPr>
              <w:t>–</w:t>
            </w:r>
            <w:r w:rsidRPr="00133415">
              <w:rPr>
                <w:rFonts w:ascii="Times New Roman" w:hAnsi="Times New Roman" w:cs="Times New Roman"/>
                <w:sz w:val="22"/>
              </w:rPr>
              <w:t xml:space="preserve"> </w:t>
            </w:r>
            <w:r w:rsidR="00F5141C" w:rsidRPr="00133415">
              <w:rPr>
                <w:rFonts w:ascii="Times New Roman" w:hAnsi="Times New Roman" w:cs="Times New Roman"/>
                <w:sz w:val="22"/>
              </w:rPr>
              <w:t>Emily Gomez</w:t>
            </w:r>
          </w:p>
          <w:p w14:paraId="381FA45E" w14:textId="610A2B8D" w:rsidR="00A70263" w:rsidRPr="00133415" w:rsidRDefault="00A70263" w:rsidP="00FF6C5E">
            <w:pPr>
              <w:pStyle w:val="ListParagraph"/>
              <w:numPr>
                <w:ilvl w:val="0"/>
                <w:numId w:val="8"/>
              </w:numPr>
              <w:spacing w:line="240" w:lineRule="auto"/>
              <w:ind w:left="1224" w:hanging="468"/>
              <w:rPr>
                <w:rFonts w:ascii="Times New Roman" w:hAnsi="Times New Roman" w:cs="Times New Roman"/>
                <w:sz w:val="22"/>
              </w:rPr>
            </w:pPr>
            <w:r w:rsidRPr="00133415">
              <w:rPr>
                <w:rFonts w:ascii="Times New Roman" w:hAnsi="Times New Roman" w:cs="Times New Roman"/>
                <w:sz w:val="22"/>
              </w:rPr>
              <w:t xml:space="preserve">SGA – </w:t>
            </w:r>
            <w:r w:rsidR="00F5141C" w:rsidRPr="00133415">
              <w:rPr>
                <w:rFonts w:ascii="Times New Roman" w:hAnsi="Times New Roman" w:cs="Times New Roman"/>
                <w:sz w:val="22"/>
              </w:rPr>
              <w:t>Mike Muller</w:t>
            </w:r>
            <w:r w:rsidRPr="00133415">
              <w:rPr>
                <w:rFonts w:ascii="Times New Roman" w:hAnsi="Times New Roman" w:cs="Times New Roman"/>
                <w:sz w:val="22"/>
              </w:rPr>
              <w:t xml:space="preserve"> </w:t>
            </w:r>
          </w:p>
        </w:tc>
        <w:tc>
          <w:tcPr>
            <w:tcW w:w="1260" w:type="dxa"/>
            <w:tcBorders>
              <w:top w:val="nil"/>
              <w:left w:val="nil"/>
              <w:bottom w:val="single" w:sz="4" w:space="0" w:color="auto"/>
              <w:right w:val="single" w:sz="4" w:space="0" w:color="auto"/>
            </w:tcBorders>
          </w:tcPr>
          <w:p w14:paraId="30F16A4A" w14:textId="77777777" w:rsidR="00A70263" w:rsidRPr="00133415" w:rsidRDefault="00A70263" w:rsidP="006A4F35">
            <w:pPr>
              <w:spacing w:before="60" w:after="60" w:line="240" w:lineRule="auto"/>
              <w:ind w:firstLine="0"/>
              <w:rPr>
                <w:rFonts w:ascii="Times New Roman" w:hAnsi="Times New Roman" w:cs="Times New Roman"/>
                <w:b/>
                <w:sz w:val="22"/>
              </w:rPr>
            </w:pPr>
          </w:p>
        </w:tc>
      </w:tr>
      <w:tr w:rsidR="00A70263" w:rsidRPr="00133415" w14:paraId="7BD34D51" w14:textId="77777777" w:rsidTr="00C6079A">
        <w:tc>
          <w:tcPr>
            <w:tcW w:w="611" w:type="dxa"/>
            <w:tcBorders>
              <w:top w:val="single" w:sz="4" w:space="0" w:color="auto"/>
              <w:left w:val="single" w:sz="4" w:space="0" w:color="auto"/>
              <w:bottom w:val="nil"/>
              <w:right w:val="nil"/>
            </w:tcBorders>
          </w:tcPr>
          <w:p w14:paraId="3C521705" w14:textId="77777777" w:rsidR="00A70263" w:rsidRPr="00133415" w:rsidRDefault="00A70263" w:rsidP="00EF06E0">
            <w:pPr>
              <w:spacing w:before="60" w:after="60" w:line="240" w:lineRule="auto"/>
              <w:ind w:firstLine="0"/>
              <w:rPr>
                <w:rFonts w:ascii="Times New Roman" w:hAnsi="Times New Roman" w:cs="Times New Roman"/>
                <w:sz w:val="22"/>
              </w:rPr>
            </w:pPr>
          </w:p>
        </w:tc>
        <w:tc>
          <w:tcPr>
            <w:tcW w:w="8947" w:type="dxa"/>
            <w:tcBorders>
              <w:top w:val="single" w:sz="4" w:space="0" w:color="auto"/>
              <w:left w:val="nil"/>
              <w:bottom w:val="nil"/>
              <w:right w:val="nil"/>
            </w:tcBorders>
          </w:tcPr>
          <w:p w14:paraId="41392B9A" w14:textId="77777777" w:rsidR="00C6079A" w:rsidRDefault="00A70263" w:rsidP="00FF6C5E">
            <w:pPr>
              <w:pStyle w:val="Heading1"/>
              <w:numPr>
                <w:ilvl w:val="0"/>
                <w:numId w:val="3"/>
              </w:numPr>
              <w:spacing w:before="60" w:after="60" w:line="240" w:lineRule="auto"/>
              <w:jc w:val="left"/>
              <w:outlineLvl w:val="0"/>
              <w:rPr>
                <w:rFonts w:cs="Times New Roman"/>
                <w:sz w:val="22"/>
                <w:szCs w:val="22"/>
              </w:rPr>
            </w:pPr>
            <w:r w:rsidRPr="00133415">
              <w:rPr>
                <w:rFonts w:cs="Times New Roman"/>
                <w:sz w:val="22"/>
                <w:szCs w:val="22"/>
              </w:rPr>
              <w:t>Announcements</w:t>
            </w:r>
            <w:r w:rsidR="00184422" w:rsidRPr="00133415">
              <w:rPr>
                <w:rFonts w:cs="Times New Roman"/>
                <w:sz w:val="22"/>
                <w:szCs w:val="22"/>
              </w:rPr>
              <w:t>/Information Items</w:t>
            </w:r>
          </w:p>
          <w:p w14:paraId="344A01FE" w14:textId="4D3EB83A" w:rsidR="009C3C6A" w:rsidRPr="000F5A0C" w:rsidRDefault="009C3C6A" w:rsidP="000F5A0C">
            <w:pPr>
              <w:pStyle w:val="Heading1"/>
              <w:numPr>
                <w:ilvl w:val="0"/>
                <w:numId w:val="0"/>
              </w:numPr>
              <w:spacing w:before="60" w:after="60" w:line="240" w:lineRule="auto"/>
              <w:ind w:left="720"/>
              <w:jc w:val="left"/>
              <w:outlineLvl w:val="0"/>
              <w:rPr>
                <w:rFonts w:cs="Times New Roman"/>
                <w:b w:val="0"/>
                <w:sz w:val="22"/>
                <w:szCs w:val="22"/>
              </w:rPr>
            </w:pPr>
            <w:r w:rsidRPr="000F5A0C">
              <w:rPr>
                <w:rFonts w:cs="Times New Roman"/>
                <w:b w:val="0"/>
                <w:sz w:val="22"/>
              </w:rPr>
              <w:t>Update on University Curriculum Committee Task Force – John Swinton</w:t>
            </w:r>
          </w:p>
        </w:tc>
        <w:tc>
          <w:tcPr>
            <w:tcW w:w="1260" w:type="dxa"/>
            <w:tcBorders>
              <w:top w:val="single" w:sz="4" w:space="0" w:color="auto"/>
              <w:left w:val="nil"/>
              <w:bottom w:val="nil"/>
              <w:right w:val="single" w:sz="4" w:space="0" w:color="auto"/>
            </w:tcBorders>
          </w:tcPr>
          <w:p w14:paraId="163B4BB0" w14:textId="77777777" w:rsidR="00A70263" w:rsidRPr="00133415" w:rsidRDefault="00DD5643" w:rsidP="00EF06E0">
            <w:pPr>
              <w:spacing w:before="60" w:after="60" w:line="240" w:lineRule="auto"/>
              <w:ind w:firstLine="0"/>
              <w:rPr>
                <w:rFonts w:ascii="Times New Roman" w:hAnsi="Times New Roman" w:cs="Times New Roman"/>
                <w:b/>
                <w:sz w:val="22"/>
              </w:rPr>
            </w:pPr>
            <w:r w:rsidRPr="00133415">
              <w:rPr>
                <w:rFonts w:ascii="Times New Roman" w:hAnsi="Times New Roman" w:cs="Times New Roman"/>
                <w:b/>
                <w:sz w:val="22"/>
              </w:rPr>
              <w:t>NO</w:t>
            </w:r>
          </w:p>
        </w:tc>
      </w:tr>
      <w:tr w:rsidR="00A70263" w:rsidRPr="00133415" w14:paraId="4A19BBCC" w14:textId="77777777" w:rsidTr="00C6079A">
        <w:tc>
          <w:tcPr>
            <w:tcW w:w="611" w:type="dxa"/>
            <w:tcBorders>
              <w:top w:val="single" w:sz="4" w:space="0" w:color="auto"/>
              <w:left w:val="single" w:sz="4" w:space="0" w:color="auto"/>
              <w:bottom w:val="single" w:sz="4" w:space="0" w:color="auto"/>
              <w:right w:val="nil"/>
            </w:tcBorders>
          </w:tcPr>
          <w:p w14:paraId="744A06F9" w14:textId="10890742" w:rsidR="00A70263" w:rsidRPr="00133415" w:rsidRDefault="00A70263" w:rsidP="00884489">
            <w:pPr>
              <w:spacing w:before="60" w:after="60" w:line="240" w:lineRule="auto"/>
              <w:ind w:firstLine="0"/>
              <w:rPr>
                <w:rFonts w:ascii="Times New Roman" w:hAnsi="Times New Roman" w:cs="Times New Roman"/>
                <w:b/>
                <w:sz w:val="22"/>
              </w:rPr>
            </w:pPr>
          </w:p>
        </w:tc>
        <w:tc>
          <w:tcPr>
            <w:tcW w:w="8947" w:type="dxa"/>
            <w:tcBorders>
              <w:top w:val="single" w:sz="4" w:space="0" w:color="auto"/>
              <w:left w:val="nil"/>
              <w:bottom w:val="single" w:sz="4" w:space="0" w:color="auto"/>
              <w:right w:val="nil"/>
            </w:tcBorders>
          </w:tcPr>
          <w:p w14:paraId="56FA63AF" w14:textId="1ED10808" w:rsidR="00F35C72" w:rsidRPr="00133415" w:rsidRDefault="00A70263" w:rsidP="00FF6C5E">
            <w:pPr>
              <w:pStyle w:val="Heading1"/>
              <w:numPr>
                <w:ilvl w:val="0"/>
                <w:numId w:val="3"/>
              </w:numPr>
              <w:spacing w:before="60" w:after="60" w:line="240" w:lineRule="auto"/>
              <w:jc w:val="left"/>
              <w:outlineLvl w:val="0"/>
              <w:rPr>
                <w:rFonts w:cs="Times New Roman"/>
              </w:rPr>
            </w:pPr>
            <w:r w:rsidRPr="00133415">
              <w:rPr>
                <w:rFonts w:cs="Times New Roman"/>
                <w:sz w:val="22"/>
                <w:szCs w:val="22"/>
              </w:rPr>
              <w:t>Open Discussion</w:t>
            </w:r>
          </w:p>
        </w:tc>
        <w:tc>
          <w:tcPr>
            <w:tcW w:w="1260" w:type="dxa"/>
            <w:tcBorders>
              <w:top w:val="single" w:sz="4" w:space="0" w:color="auto"/>
              <w:left w:val="nil"/>
              <w:bottom w:val="single" w:sz="4" w:space="0" w:color="auto"/>
              <w:right w:val="single" w:sz="4" w:space="0" w:color="auto"/>
            </w:tcBorders>
          </w:tcPr>
          <w:p w14:paraId="5ECF19B2" w14:textId="77777777" w:rsidR="00A70263" w:rsidRPr="00133415" w:rsidRDefault="00A70263" w:rsidP="00BE00F8">
            <w:pPr>
              <w:spacing w:before="60" w:after="60" w:line="240" w:lineRule="auto"/>
              <w:ind w:firstLine="0"/>
              <w:rPr>
                <w:rFonts w:ascii="Times New Roman" w:hAnsi="Times New Roman" w:cs="Times New Roman"/>
                <w:b/>
                <w:sz w:val="22"/>
              </w:rPr>
            </w:pPr>
            <w:r w:rsidRPr="00133415">
              <w:rPr>
                <w:rFonts w:ascii="Times New Roman" w:hAnsi="Times New Roman" w:cs="Times New Roman"/>
                <w:b/>
                <w:sz w:val="22"/>
              </w:rPr>
              <w:t>N</w:t>
            </w:r>
            <w:r w:rsidR="00BE00F8" w:rsidRPr="00133415">
              <w:rPr>
                <w:rFonts w:ascii="Times New Roman" w:hAnsi="Times New Roman" w:cs="Times New Roman"/>
                <w:b/>
                <w:sz w:val="22"/>
              </w:rPr>
              <w:t>O</w:t>
            </w:r>
          </w:p>
        </w:tc>
      </w:tr>
      <w:tr w:rsidR="002F10F6" w:rsidRPr="00133415" w14:paraId="5E37C20D" w14:textId="77777777" w:rsidTr="00C6079A">
        <w:tc>
          <w:tcPr>
            <w:tcW w:w="611" w:type="dxa"/>
            <w:tcBorders>
              <w:top w:val="single" w:sz="4" w:space="0" w:color="auto"/>
              <w:left w:val="single" w:sz="4" w:space="0" w:color="auto"/>
              <w:bottom w:val="single" w:sz="4" w:space="0" w:color="auto"/>
              <w:right w:val="nil"/>
            </w:tcBorders>
          </w:tcPr>
          <w:p w14:paraId="58465DCB" w14:textId="77777777" w:rsidR="002F10F6" w:rsidRPr="00133415" w:rsidRDefault="002F10F6" w:rsidP="00884489">
            <w:pPr>
              <w:spacing w:before="60" w:after="60" w:line="240" w:lineRule="auto"/>
              <w:ind w:firstLine="0"/>
              <w:rPr>
                <w:rFonts w:ascii="Times New Roman" w:hAnsi="Times New Roman" w:cs="Times New Roman"/>
                <w:b/>
                <w:sz w:val="22"/>
              </w:rPr>
            </w:pPr>
          </w:p>
        </w:tc>
        <w:tc>
          <w:tcPr>
            <w:tcW w:w="8947" w:type="dxa"/>
            <w:tcBorders>
              <w:top w:val="single" w:sz="4" w:space="0" w:color="auto"/>
              <w:left w:val="nil"/>
              <w:bottom w:val="single" w:sz="4" w:space="0" w:color="auto"/>
              <w:right w:val="nil"/>
            </w:tcBorders>
          </w:tcPr>
          <w:p w14:paraId="1E89290A" w14:textId="77777777" w:rsidR="002F10F6" w:rsidRPr="00133415" w:rsidRDefault="002F10F6" w:rsidP="00FF6C5E">
            <w:pPr>
              <w:pStyle w:val="Heading1"/>
              <w:numPr>
                <w:ilvl w:val="0"/>
                <w:numId w:val="3"/>
              </w:numPr>
              <w:spacing w:before="60" w:after="60" w:line="240" w:lineRule="auto"/>
              <w:jc w:val="left"/>
              <w:outlineLvl w:val="0"/>
              <w:rPr>
                <w:rFonts w:cs="Times New Roman"/>
                <w:sz w:val="22"/>
                <w:szCs w:val="22"/>
              </w:rPr>
            </w:pPr>
            <w:r w:rsidRPr="00133415">
              <w:rPr>
                <w:rFonts w:cs="Times New Roman"/>
                <w:sz w:val="22"/>
                <w:szCs w:val="22"/>
              </w:rPr>
              <w:t>Adjournment</w:t>
            </w:r>
          </w:p>
        </w:tc>
        <w:tc>
          <w:tcPr>
            <w:tcW w:w="1260" w:type="dxa"/>
            <w:tcBorders>
              <w:top w:val="single" w:sz="4" w:space="0" w:color="auto"/>
              <w:left w:val="nil"/>
              <w:bottom w:val="single" w:sz="4" w:space="0" w:color="auto"/>
              <w:right w:val="single" w:sz="4" w:space="0" w:color="auto"/>
            </w:tcBorders>
          </w:tcPr>
          <w:p w14:paraId="0EF81484" w14:textId="77777777" w:rsidR="002F10F6" w:rsidRPr="00133415" w:rsidRDefault="002F10F6" w:rsidP="00BE00F8">
            <w:pPr>
              <w:spacing w:before="60" w:after="60" w:line="240" w:lineRule="auto"/>
              <w:ind w:firstLine="0"/>
              <w:rPr>
                <w:rFonts w:ascii="Times New Roman" w:hAnsi="Times New Roman" w:cs="Times New Roman"/>
                <w:b/>
                <w:sz w:val="22"/>
              </w:rPr>
            </w:pPr>
          </w:p>
        </w:tc>
      </w:tr>
    </w:tbl>
    <w:p w14:paraId="1C1C4C1C" w14:textId="77777777" w:rsidR="00734548" w:rsidRPr="00133415" w:rsidRDefault="00734548" w:rsidP="00734548">
      <w:pPr>
        <w:spacing w:line="240" w:lineRule="auto"/>
        <w:ind w:firstLine="0"/>
        <w:rPr>
          <w:rFonts w:ascii="Times New Roman" w:hAnsi="Times New Roman" w:cs="Times New Roman"/>
          <w:b/>
          <w:sz w:val="22"/>
        </w:rPr>
      </w:pPr>
      <w:r w:rsidRPr="00133415">
        <w:rPr>
          <w:rFonts w:ascii="Times New Roman" w:hAnsi="Times New Roman" w:cs="Times New Roman"/>
          <w:b/>
          <w:sz w:val="22"/>
        </w:rPr>
        <w:t xml:space="preserve">Upcoming </w:t>
      </w:r>
      <w:r w:rsidR="00C73C68" w:rsidRPr="00133415">
        <w:rPr>
          <w:rFonts w:ascii="Times New Roman" w:hAnsi="Times New Roman" w:cs="Times New Roman"/>
          <w:b/>
          <w:sz w:val="22"/>
        </w:rPr>
        <w:t>Calendar</w:t>
      </w:r>
      <w:r w:rsidRPr="00133415">
        <w:rPr>
          <w:rFonts w:ascii="Times New Roman" w:hAnsi="Times New Roman" w:cs="Times New Roman"/>
          <w:b/>
          <w:sz w:val="22"/>
        </w:rPr>
        <w:t xml:space="preserve"> Dates</w:t>
      </w:r>
    </w:p>
    <w:p w14:paraId="59510F54" w14:textId="4E810492" w:rsidR="00486DE8" w:rsidRPr="00133415" w:rsidRDefault="00486DE8" w:rsidP="00FF6C5E">
      <w:pPr>
        <w:pStyle w:val="ListParagraph"/>
        <w:numPr>
          <w:ilvl w:val="0"/>
          <w:numId w:val="4"/>
        </w:numPr>
        <w:spacing w:line="240" w:lineRule="auto"/>
        <w:rPr>
          <w:rFonts w:ascii="Times New Roman" w:hAnsi="Times New Roman" w:cs="Times New Roman"/>
          <w:sz w:val="22"/>
        </w:rPr>
      </w:pPr>
      <w:r w:rsidRPr="00133415">
        <w:rPr>
          <w:rFonts w:ascii="Times New Roman" w:hAnsi="Times New Roman" w:cs="Times New Roman"/>
          <w:sz w:val="22"/>
        </w:rPr>
        <w:t>Standing Committee Meetings</w:t>
      </w:r>
      <w:r w:rsidR="00280C6E">
        <w:rPr>
          <w:rFonts w:ascii="Times New Roman" w:hAnsi="Times New Roman" w:cs="Times New Roman"/>
          <w:sz w:val="22"/>
        </w:rPr>
        <w:t xml:space="preserve"> – Friday, November 3</w:t>
      </w:r>
      <w:r w:rsidR="00560DD7" w:rsidRPr="00133415">
        <w:rPr>
          <w:rFonts w:ascii="Times New Roman" w:hAnsi="Times New Roman" w:cs="Times New Roman"/>
          <w:sz w:val="22"/>
        </w:rPr>
        <w:t>, 2017, 2:00 p.m.</w:t>
      </w:r>
    </w:p>
    <w:p w14:paraId="0618E157" w14:textId="7DD35D77" w:rsidR="001963DE" w:rsidRPr="00133415" w:rsidRDefault="001963DE" w:rsidP="00FF6C5E">
      <w:pPr>
        <w:pStyle w:val="ListParagraph"/>
        <w:numPr>
          <w:ilvl w:val="0"/>
          <w:numId w:val="4"/>
        </w:numPr>
        <w:spacing w:line="240" w:lineRule="auto"/>
        <w:rPr>
          <w:rFonts w:ascii="Times New Roman" w:hAnsi="Times New Roman" w:cs="Times New Roman"/>
          <w:sz w:val="22"/>
        </w:rPr>
      </w:pPr>
      <w:r w:rsidRPr="00133415">
        <w:rPr>
          <w:rFonts w:ascii="Times New Roman" w:hAnsi="Times New Roman" w:cs="Times New Roman"/>
          <w:sz w:val="22"/>
        </w:rPr>
        <w:t>ECUS with Standing Committee Ch</w:t>
      </w:r>
      <w:r w:rsidR="00280C6E">
        <w:rPr>
          <w:rFonts w:ascii="Times New Roman" w:hAnsi="Times New Roman" w:cs="Times New Roman"/>
          <w:sz w:val="22"/>
        </w:rPr>
        <w:t>airs Meeting – Friday, November 3</w:t>
      </w:r>
      <w:r w:rsidRPr="00133415">
        <w:rPr>
          <w:rFonts w:ascii="Times New Roman" w:hAnsi="Times New Roman" w:cs="Times New Roman"/>
          <w:sz w:val="22"/>
        </w:rPr>
        <w:t>, 2017, 3:30 p.m.</w:t>
      </w:r>
    </w:p>
    <w:p w14:paraId="0CEE7395" w14:textId="738582E6" w:rsidR="00D14515" w:rsidRPr="00133415" w:rsidRDefault="00486DE8" w:rsidP="00FF6C5E">
      <w:pPr>
        <w:pStyle w:val="ListParagraph"/>
        <w:numPr>
          <w:ilvl w:val="0"/>
          <w:numId w:val="4"/>
        </w:numPr>
        <w:spacing w:line="240" w:lineRule="auto"/>
        <w:rPr>
          <w:rStyle w:val="Hyperlink"/>
          <w:rFonts w:ascii="Times New Roman" w:hAnsi="Times New Roman" w:cs="Times New Roman"/>
          <w:color w:val="auto"/>
          <w:sz w:val="22"/>
          <w:u w:val="none"/>
        </w:rPr>
      </w:pPr>
      <w:r w:rsidRPr="00133415">
        <w:rPr>
          <w:rFonts w:ascii="Times New Roman" w:hAnsi="Times New Roman" w:cs="Times New Roman"/>
          <w:sz w:val="22"/>
        </w:rPr>
        <w:t>University Sen</w:t>
      </w:r>
      <w:r w:rsidR="00280C6E">
        <w:rPr>
          <w:rFonts w:ascii="Times New Roman" w:hAnsi="Times New Roman" w:cs="Times New Roman"/>
          <w:sz w:val="22"/>
        </w:rPr>
        <w:t>ate Meeting – Friday, November 17</w:t>
      </w:r>
      <w:r w:rsidRPr="00133415">
        <w:rPr>
          <w:rFonts w:ascii="Times New Roman" w:hAnsi="Times New Roman" w:cs="Times New Roman"/>
          <w:sz w:val="22"/>
        </w:rPr>
        <w:t>, 2017, 3:30 p.m., A&amp;S 2-72</w:t>
      </w:r>
    </w:p>
    <w:sectPr w:rsidR="00D14515" w:rsidRPr="00133415" w:rsidSect="00233EE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FEE03" w14:textId="77777777" w:rsidR="005539F2" w:rsidRDefault="005539F2" w:rsidP="001153E0">
      <w:pPr>
        <w:spacing w:line="240" w:lineRule="auto"/>
      </w:pPr>
      <w:r>
        <w:separator/>
      </w:r>
    </w:p>
  </w:endnote>
  <w:endnote w:type="continuationSeparator" w:id="0">
    <w:p w14:paraId="7D548E8E" w14:textId="77777777" w:rsidR="005539F2" w:rsidRDefault="005539F2" w:rsidP="00115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A7CAC" w14:textId="77777777" w:rsidR="005539F2" w:rsidRDefault="005539F2" w:rsidP="001153E0">
      <w:pPr>
        <w:spacing w:line="240" w:lineRule="auto"/>
      </w:pPr>
      <w:r>
        <w:separator/>
      </w:r>
    </w:p>
  </w:footnote>
  <w:footnote w:type="continuationSeparator" w:id="0">
    <w:p w14:paraId="53D0EB76" w14:textId="77777777" w:rsidR="005539F2" w:rsidRDefault="005539F2" w:rsidP="001153E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47D75"/>
    <w:multiLevelType w:val="hybridMultilevel"/>
    <w:tmpl w:val="740ED370"/>
    <w:lvl w:ilvl="0" w:tplc="0FB4A8F0">
      <w:start w:val="1"/>
      <w:numFmt w:val="lowerLetter"/>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1" w15:restartNumberingAfterBreak="0">
    <w:nsid w:val="1EC6375C"/>
    <w:multiLevelType w:val="multilevel"/>
    <w:tmpl w:val="86DC1FD2"/>
    <w:lvl w:ilvl="0">
      <w:start w:val="1"/>
      <w:numFmt w:val="decimal"/>
      <w:lvlText w:val="%1."/>
      <w:lvlJc w:val="left"/>
      <w:pPr>
        <w:ind w:left="360" w:hanging="360"/>
      </w:pPr>
      <w:rPr>
        <w:rFonts w:asciiTheme="minorHAnsi" w:hAnsiTheme="minorHAnsi" w:hint="default"/>
        <w:b/>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D8570B"/>
    <w:multiLevelType w:val="hybridMultilevel"/>
    <w:tmpl w:val="010E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72BE8"/>
    <w:multiLevelType w:val="hybridMultilevel"/>
    <w:tmpl w:val="C8E81900"/>
    <w:lvl w:ilvl="0" w:tplc="AF8059F0">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4" w15:restartNumberingAfterBreak="0">
    <w:nsid w:val="2BB57B79"/>
    <w:multiLevelType w:val="multilevel"/>
    <w:tmpl w:val="4D0AE86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F043CD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6F2A76F4"/>
    <w:multiLevelType w:val="hybridMultilevel"/>
    <w:tmpl w:val="7C58D692"/>
    <w:lvl w:ilvl="0" w:tplc="426ED836">
      <w:start w:val="1"/>
      <w:numFmt w:val="lowerRoman"/>
      <w:lvlText w:val="%1."/>
      <w:lvlJc w:val="left"/>
      <w:pPr>
        <w:ind w:left="702" w:hanging="360"/>
      </w:pPr>
      <w:rPr>
        <w:rFonts w:asciiTheme="minorHAnsi" w:eastAsiaTheme="majorEastAsia" w:hAnsiTheme="minorHAnsi" w:cstheme="majorBidi"/>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15:restartNumberingAfterBreak="0">
    <w:nsid w:val="7FCC08D8"/>
    <w:multiLevelType w:val="hybridMultilevel"/>
    <w:tmpl w:val="7DC69538"/>
    <w:lvl w:ilvl="0" w:tplc="50D2F95A">
      <w:start w:val="1"/>
      <w:numFmt w:val="lowerLetter"/>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num w:numId="1">
    <w:abstractNumId w:val="5"/>
  </w:num>
  <w:num w:numId="2">
    <w:abstractNumId w:val="6"/>
  </w:num>
  <w:num w:numId="3">
    <w:abstractNumId w:val="1"/>
  </w:num>
  <w:num w:numId="4">
    <w:abstractNumId w:val="2"/>
  </w:num>
  <w:num w:numId="5">
    <w:abstractNumId w:val="7"/>
  </w:num>
  <w:num w:numId="6">
    <w:abstractNumId w:val="8"/>
  </w:num>
  <w:num w:numId="7">
    <w:abstractNumId w:val="0"/>
  </w:num>
  <w:num w:numId="8">
    <w:abstractNumId w:val="3"/>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B8"/>
    <w:rsid w:val="00004C2C"/>
    <w:rsid w:val="0000566A"/>
    <w:rsid w:val="00014BA9"/>
    <w:rsid w:val="0003155B"/>
    <w:rsid w:val="0003467B"/>
    <w:rsid w:val="00051D9A"/>
    <w:rsid w:val="00066356"/>
    <w:rsid w:val="00077D96"/>
    <w:rsid w:val="00082425"/>
    <w:rsid w:val="00090617"/>
    <w:rsid w:val="0009136F"/>
    <w:rsid w:val="00092D92"/>
    <w:rsid w:val="000A4344"/>
    <w:rsid w:val="000A4831"/>
    <w:rsid w:val="000B174B"/>
    <w:rsid w:val="000B2BF9"/>
    <w:rsid w:val="000B73A5"/>
    <w:rsid w:val="000C0A02"/>
    <w:rsid w:val="000C217F"/>
    <w:rsid w:val="000D7919"/>
    <w:rsid w:val="000E2B53"/>
    <w:rsid w:val="000E3F89"/>
    <w:rsid w:val="000E71DA"/>
    <w:rsid w:val="000F5A0C"/>
    <w:rsid w:val="001039E1"/>
    <w:rsid w:val="001057DF"/>
    <w:rsid w:val="00106E74"/>
    <w:rsid w:val="00114EEE"/>
    <w:rsid w:val="001153E0"/>
    <w:rsid w:val="00116D0A"/>
    <w:rsid w:val="00133415"/>
    <w:rsid w:val="001349F5"/>
    <w:rsid w:val="001369AB"/>
    <w:rsid w:val="00137320"/>
    <w:rsid w:val="001403BA"/>
    <w:rsid w:val="00147E9E"/>
    <w:rsid w:val="001530A5"/>
    <w:rsid w:val="00154D66"/>
    <w:rsid w:val="00156D30"/>
    <w:rsid w:val="00164CF1"/>
    <w:rsid w:val="00165378"/>
    <w:rsid w:val="0017599D"/>
    <w:rsid w:val="00176554"/>
    <w:rsid w:val="001819C3"/>
    <w:rsid w:val="00184422"/>
    <w:rsid w:val="00186C8A"/>
    <w:rsid w:val="00191A66"/>
    <w:rsid w:val="0019250F"/>
    <w:rsid w:val="00192825"/>
    <w:rsid w:val="0019485A"/>
    <w:rsid w:val="001963DE"/>
    <w:rsid w:val="001A1139"/>
    <w:rsid w:val="001C2664"/>
    <w:rsid w:val="001C7ABC"/>
    <w:rsid w:val="001D191B"/>
    <w:rsid w:val="001D7ED1"/>
    <w:rsid w:val="001E2623"/>
    <w:rsid w:val="001E4ED3"/>
    <w:rsid w:val="001E4F0A"/>
    <w:rsid w:val="001E5874"/>
    <w:rsid w:val="001E60A2"/>
    <w:rsid w:val="001F65FE"/>
    <w:rsid w:val="0020616A"/>
    <w:rsid w:val="002101EC"/>
    <w:rsid w:val="00211F54"/>
    <w:rsid w:val="00215571"/>
    <w:rsid w:val="00221A62"/>
    <w:rsid w:val="002323B8"/>
    <w:rsid w:val="00232DCD"/>
    <w:rsid w:val="00233EE3"/>
    <w:rsid w:val="00250F7D"/>
    <w:rsid w:val="00257EB9"/>
    <w:rsid w:val="00267EEE"/>
    <w:rsid w:val="00280C6E"/>
    <w:rsid w:val="00282D95"/>
    <w:rsid w:val="00286555"/>
    <w:rsid w:val="002930A9"/>
    <w:rsid w:val="00293D0D"/>
    <w:rsid w:val="002A2268"/>
    <w:rsid w:val="002B066C"/>
    <w:rsid w:val="002B21CD"/>
    <w:rsid w:val="002D1223"/>
    <w:rsid w:val="002D1B11"/>
    <w:rsid w:val="002D2482"/>
    <w:rsid w:val="002D3FBB"/>
    <w:rsid w:val="002D5F5E"/>
    <w:rsid w:val="002D5FC3"/>
    <w:rsid w:val="002E1C48"/>
    <w:rsid w:val="002E4134"/>
    <w:rsid w:val="002F10F6"/>
    <w:rsid w:val="00304377"/>
    <w:rsid w:val="00304C30"/>
    <w:rsid w:val="003061AA"/>
    <w:rsid w:val="003062B7"/>
    <w:rsid w:val="0031385F"/>
    <w:rsid w:val="003261EC"/>
    <w:rsid w:val="00327E4B"/>
    <w:rsid w:val="0033475A"/>
    <w:rsid w:val="00336575"/>
    <w:rsid w:val="00336885"/>
    <w:rsid w:val="00337DAE"/>
    <w:rsid w:val="00340E7E"/>
    <w:rsid w:val="003433F7"/>
    <w:rsid w:val="00345254"/>
    <w:rsid w:val="00347C56"/>
    <w:rsid w:val="003518EB"/>
    <w:rsid w:val="003604E0"/>
    <w:rsid w:val="00362065"/>
    <w:rsid w:val="00374CD6"/>
    <w:rsid w:val="00380301"/>
    <w:rsid w:val="0039369B"/>
    <w:rsid w:val="003A2841"/>
    <w:rsid w:val="003A708F"/>
    <w:rsid w:val="003B6C19"/>
    <w:rsid w:val="003B7022"/>
    <w:rsid w:val="003C76E3"/>
    <w:rsid w:val="003D22D1"/>
    <w:rsid w:val="003D7228"/>
    <w:rsid w:val="003E0AFD"/>
    <w:rsid w:val="003E5307"/>
    <w:rsid w:val="003F69DE"/>
    <w:rsid w:val="00401D99"/>
    <w:rsid w:val="0040371B"/>
    <w:rsid w:val="00405866"/>
    <w:rsid w:val="00407FB0"/>
    <w:rsid w:val="004145E8"/>
    <w:rsid w:val="004219E5"/>
    <w:rsid w:val="00425FDA"/>
    <w:rsid w:val="0042735A"/>
    <w:rsid w:val="00436BEE"/>
    <w:rsid w:val="0044662E"/>
    <w:rsid w:val="00451CAD"/>
    <w:rsid w:val="004562E2"/>
    <w:rsid w:val="00457CB7"/>
    <w:rsid w:val="0046235B"/>
    <w:rsid w:val="004627A9"/>
    <w:rsid w:val="00465883"/>
    <w:rsid w:val="00480187"/>
    <w:rsid w:val="00481C96"/>
    <w:rsid w:val="00483218"/>
    <w:rsid w:val="004849D5"/>
    <w:rsid w:val="00486DE8"/>
    <w:rsid w:val="00487A35"/>
    <w:rsid w:val="00493908"/>
    <w:rsid w:val="004A0E51"/>
    <w:rsid w:val="004A3412"/>
    <w:rsid w:val="004B42D7"/>
    <w:rsid w:val="004B5036"/>
    <w:rsid w:val="004C4CF8"/>
    <w:rsid w:val="004C67CF"/>
    <w:rsid w:val="004D5241"/>
    <w:rsid w:val="004E07AA"/>
    <w:rsid w:val="004E1F06"/>
    <w:rsid w:val="004E3D74"/>
    <w:rsid w:val="004E7F06"/>
    <w:rsid w:val="004F247D"/>
    <w:rsid w:val="004F54D5"/>
    <w:rsid w:val="0050032D"/>
    <w:rsid w:val="00505EAD"/>
    <w:rsid w:val="00507CB7"/>
    <w:rsid w:val="005145A9"/>
    <w:rsid w:val="0052136C"/>
    <w:rsid w:val="00534733"/>
    <w:rsid w:val="00535C7B"/>
    <w:rsid w:val="005367F0"/>
    <w:rsid w:val="00541B2B"/>
    <w:rsid w:val="00547064"/>
    <w:rsid w:val="005539F2"/>
    <w:rsid w:val="00560DD7"/>
    <w:rsid w:val="005617AA"/>
    <w:rsid w:val="005672A1"/>
    <w:rsid w:val="00571A5C"/>
    <w:rsid w:val="00572398"/>
    <w:rsid w:val="00573D32"/>
    <w:rsid w:val="00574271"/>
    <w:rsid w:val="00590F77"/>
    <w:rsid w:val="005921D8"/>
    <w:rsid w:val="0059322E"/>
    <w:rsid w:val="00595A91"/>
    <w:rsid w:val="005A2589"/>
    <w:rsid w:val="005C527C"/>
    <w:rsid w:val="005C613F"/>
    <w:rsid w:val="005C78B3"/>
    <w:rsid w:val="005D6037"/>
    <w:rsid w:val="005D7083"/>
    <w:rsid w:val="005E2B4F"/>
    <w:rsid w:val="005E3229"/>
    <w:rsid w:val="005E34AE"/>
    <w:rsid w:val="005E6C0B"/>
    <w:rsid w:val="005E7066"/>
    <w:rsid w:val="005E7A0F"/>
    <w:rsid w:val="005F6F91"/>
    <w:rsid w:val="00601962"/>
    <w:rsid w:val="00606CCF"/>
    <w:rsid w:val="00615DE4"/>
    <w:rsid w:val="006242D5"/>
    <w:rsid w:val="00627757"/>
    <w:rsid w:val="00631120"/>
    <w:rsid w:val="006342F0"/>
    <w:rsid w:val="00636758"/>
    <w:rsid w:val="00636AAD"/>
    <w:rsid w:val="0063789F"/>
    <w:rsid w:val="00643DA9"/>
    <w:rsid w:val="006463FE"/>
    <w:rsid w:val="00652C07"/>
    <w:rsid w:val="00654171"/>
    <w:rsid w:val="0065752E"/>
    <w:rsid w:val="00657FC8"/>
    <w:rsid w:val="0066060F"/>
    <w:rsid w:val="00664310"/>
    <w:rsid w:val="00665E31"/>
    <w:rsid w:val="006665DB"/>
    <w:rsid w:val="006762AF"/>
    <w:rsid w:val="00685589"/>
    <w:rsid w:val="00692C35"/>
    <w:rsid w:val="006976C6"/>
    <w:rsid w:val="006A41EE"/>
    <w:rsid w:val="006A4F35"/>
    <w:rsid w:val="006B269D"/>
    <w:rsid w:val="006C11A9"/>
    <w:rsid w:val="006C3051"/>
    <w:rsid w:val="006F51A6"/>
    <w:rsid w:val="006F5A67"/>
    <w:rsid w:val="00704200"/>
    <w:rsid w:val="0070764A"/>
    <w:rsid w:val="00710A3B"/>
    <w:rsid w:val="007123EC"/>
    <w:rsid w:val="00722AEC"/>
    <w:rsid w:val="00723B46"/>
    <w:rsid w:val="00730BBD"/>
    <w:rsid w:val="007320EE"/>
    <w:rsid w:val="007325DD"/>
    <w:rsid w:val="007331AD"/>
    <w:rsid w:val="00734548"/>
    <w:rsid w:val="00740789"/>
    <w:rsid w:val="00742AE9"/>
    <w:rsid w:val="007442F3"/>
    <w:rsid w:val="00750E1C"/>
    <w:rsid w:val="00762F51"/>
    <w:rsid w:val="007651E9"/>
    <w:rsid w:val="00770DF9"/>
    <w:rsid w:val="00774A05"/>
    <w:rsid w:val="007758C8"/>
    <w:rsid w:val="00777849"/>
    <w:rsid w:val="00777D0E"/>
    <w:rsid w:val="007804F8"/>
    <w:rsid w:val="007830F9"/>
    <w:rsid w:val="0079393A"/>
    <w:rsid w:val="007A588D"/>
    <w:rsid w:val="007B2010"/>
    <w:rsid w:val="007C4DDE"/>
    <w:rsid w:val="007C7EC7"/>
    <w:rsid w:val="007D5AA2"/>
    <w:rsid w:val="007E5775"/>
    <w:rsid w:val="007F0787"/>
    <w:rsid w:val="007F2C80"/>
    <w:rsid w:val="008125B5"/>
    <w:rsid w:val="00815A60"/>
    <w:rsid w:val="0082072E"/>
    <w:rsid w:val="00831484"/>
    <w:rsid w:val="00831BE0"/>
    <w:rsid w:val="00835326"/>
    <w:rsid w:val="00835A0C"/>
    <w:rsid w:val="00844879"/>
    <w:rsid w:val="008462F9"/>
    <w:rsid w:val="008567F5"/>
    <w:rsid w:val="00864C45"/>
    <w:rsid w:val="00865165"/>
    <w:rsid w:val="00867D1B"/>
    <w:rsid w:val="00884489"/>
    <w:rsid w:val="008904D7"/>
    <w:rsid w:val="00891A1B"/>
    <w:rsid w:val="00894E63"/>
    <w:rsid w:val="008A446D"/>
    <w:rsid w:val="008B0D88"/>
    <w:rsid w:val="008B1E38"/>
    <w:rsid w:val="008C5563"/>
    <w:rsid w:val="008C6B23"/>
    <w:rsid w:val="008C73B6"/>
    <w:rsid w:val="008D5E74"/>
    <w:rsid w:val="008E0A04"/>
    <w:rsid w:val="008E367F"/>
    <w:rsid w:val="008E789F"/>
    <w:rsid w:val="008F1597"/>
    <w:rsid w:val="008F6428"/>
    <w:rsid w:val="00901A52"/>
    <w:rsid w:val="00902859"/>
    <w:rsid w:val="00904123"/>
    <w:rsid w:val="00906F4E"/>
    <w:rsid w:val="00915FD4"/>
    <w:rsid w:val="00921230"/>
    <w:rsid w:val="00923058"/>
    <w:rsid w:val="00930114"/>
    <w:rsid w:val="00930831"/>
    <w:rsid w:val="00935319"/>
    <w:rsid w:val="0096132A"/>
    <w:rsid w:val="009675E2"/>
    <w:rsid w:val="00971DA3"/>
    <w:rsid w:val="0097404E"/>
    <w:rsid w:val="009755DD"/>
    <w:rsid w:val="009762EF"/>
    <w:rsid w:val="0098206D"/>
    <w:rsid w:val="009847F4"/>
    <w:rsid w:val="00985166"/>
    <w:rsid w:val="009903A7"/>
    <w:rsid w:val="00997BB8"/>
    <w:rsid w:val="009A4D20"/>
    <w:rsid w:val="009A5C69"/>
    <w:rsid w:val="009B27F3"/>
    <w:rsid w:val="009B7A8F"/>
    <w:rsid w:val="009C17D8"/>
    <w:rsid w:val="009C3C6A"/>
    <w:rsid w:val="009C77C5"/>
    <w:rsid w:val="009D2167"/>
    <w:rsid w:val="009D6DA0"/>
    <w:rsid w:val="009E2766"/>
    <w:rsid w:val="009F433C"/>
    <w:rsid w:val="009F48AE"/>
    <w:rsid w:val="009F59B6"/>
    <w:rsid w:val="009F68BB"/>
    <w:rsid w:val="009F71E8"/>
    <w:rsid w:val="00A01F93"/>
    <w:rsid w:val="00A0673E"/>
    <w:rsid w:val="00A14714"/>
    <w:rsid w:val="00A148EB"/>
    <w:rsid w:val="00A1713E"/>
    <w:rsid w:val="00A17180"/>
    <w:rsid w:val="00A23114"/>
    <w:rsid w:val="00A2362B"/>
    <w:rsid w:val="00A24026"/>
    <w:rsid w:val="00A26678"/>
    <w:rsid w:val="00A31F99"/>
    <w:rsid w:val="00A32F3C"/>
    <w:rsid w:val="00A44C59"/>
    <w:rsid w:val="00A46C72"/>
    <w:rsid w:val="00A606EB"/>
    <w:rsid w:val="00A70263"/>
    <w:rsid w:val="00A81F0E"/>
    <w:rsid w:val="00A8459A"/>
    <w:rsid w:val="00A86AE5"/>
    <w:rsid w:val="00AA69E2"/>
    <w:rsid w:val="00AB2A76"/>
    <w:rsid w:val="00AB3CC4"/>
    <w:rsid w:val="00AB4B52"/>
    <w:rsid w:val="00AB4F6C"/>
    <w:rsid w:val="00AC0C29"/>
    <w:rsid w:val="00AC5828"/>
    <w:rsid w:val="00AD166B"/>
    <w:rsid w:val="00AD4C85"/>
    <w:rsid w:val="00AD4C99"/>
    <w:rsid w:val="00AD5F9A"/>
    <w:rsid w:val="00AE0422"/>
    <w:rsid w:val="00AE2C9C"/>
    <w:rsid w:val="00AE3E30"/>
    <w:rsid w:val="00AF05DD"/>
    <w:rsid w:val="00B03B57"/>
    <w:rsid w:val="00B04113"/>
    <w:rsid w:val="00B1724C"/>
    <w:rsid w:val="00B17AB3"/>
    <w:rsid w:val="00B259CA"/>
    <w:rsid w:val="00B34819"/>
    <w:rsid w:val="00B34A39"/>
    <w:rsid w:val="00B52277"/>
    <w:rsid w:val="00B61B3F"/>
    <w:rsid w:val="00B64012"/>
    <w:rsid w:val="00B66EA4"/>
    <w:rsid w:val="00B71C2F"/>
    <w:rsid w:val="00B76F08"/>
    <w:rsid w:val="00B82675"/>
    <w:rsid w:val="00B8362E"/>
    <w:rsid w:val="00B84783"/>
    <w:rsid w:val="00B86CC1"/>
    <w:rsid w:val="00BA3C4E"/>
    <w:rsid w:val="00BA6DA3"/>
    <w:rsid w:val="00BB3F3C"/>
    <w:rsid w:val="00BB45E4"/>
    <w:rsid w:val="00BC4846"/>
    <w:rsid w:val="00BD770F"/>
    <w:rsid w:val="00BE00F8"/>
    <w:rsid w:val="00BE400D"/>
    <w:rsid w:val="00BF0000"/>
    <w:rsid w:val="00BF02BF"/>
    <w:rsid w:val="00BF3E82"/>
    <w:rsid w:val="00C00EAC"/>
    <w:rsid w:val="00C04CB5"/>
    <w:rsid w:val="00C10DB4"/>
    <w:rsid w:val="00C135C6"/>
    <w:rsid w:val="00C25489"/>
    <w:rsid w:val="00C30730"/>
    <w:rsid w:val="00C34916"/>
    <w:rsid w:val="00C37663"/>
    <w:rsid w:val="00C501CD"/>
    <w:rsid w:val="00C5024C"/>
    <w:rsid w:val="00C50749"/>
    <w:rsid w:val="00C52CE3"/>
    <w:rsid w:val="00C56DDB"/>
    <w:rsid w:val="00C6079A"/>
    <w:rsid w:val="00C62332"/>
    <w:rsid w:val="00C73C68"/>
    <w:rsid w:val="00C77872"/>
    <w:rsid w:val="00C85E20"/>
    <w:rsid w:val="00CA56D3"/>
    <w:rsid w:val="00CA61E9"/>
    <w:rsid w:val="00CA64D0"/>
    <w:rsid w:val="00CB3335"/>
    <w:rsid w:val="00CB3B1F"/>
    <w:rsid w:val="00CC7816"/>
    <w:rsid w:val="00CD0858"/>
    <w:rsid w:val="00CD0BF5"/>
    <w:rsid w:val="00CD61CD"/>
    <w:rsid w:val="00CE0DA7"/>
    <w:rsid w:val="00CE286B"/>
    <w:rsid w:val="00CE5B26"/>
    <w:rsid w:val="00CF0BE8"/>
    <w:rsid w:val="00CF147E"/>
    <w:rsid w:val="00D116D9"/>
    <w:rsid w:val="00D14515"/>
    <w:rsid w:val="00D146A2"/>
    <w:rsid w:val="00D14E2D"/>
    <w:rsid w:val="00D274A2"/>
    <w:rsid w:val="00D4205F"/>
    <w:rsid w:val="00D54953"/>
    <w:rsid w:val="00D6492E"/>
    <w:rsid w:val="00D64D80"/>
    <w:rsid w:val="00D6543D"/>
    <w:rsid w:val="00D73765"/>
    <w:rsid w:val="00D85E34"/>
    <w:rsid w:val="00D86277"/>
    <w:rsid w:val="00D908E1"/>
    <w:rsid w:val="00D943F1"/>
    <w:rsid w:val="00DA1218"/>
    <w:rsid w:val="00DA4078"/>
    <w:rsid w:val="00DB0F2C"/>
    <w:rsid w:val="00DB14B7"/>
    <w:rsid w:val="00DB2548"/>
    <w:rsid w:val="00DC0939"/>
    <w:rsid w:val="00DC0B8E"/>
    <w:rsid w:val="00DC400C"/>
    <w:rsid w:val="00DC5CBB"/>
    <w:rsid w:val="00DD4E9D"/>
    <w:rsid w:val="00DD5643"/>
    <w:rsid w:val="00DD5683"/>
    <w:rsid w:val="00DD7A3F"/>
    <w:rsid w:val="00DF1CA3"/>
    <w:rsid w:val="00DF3C19"/>
    <w:rsid w:val="00DF63DF"/>
    <w:rsid w:val="00E07B3C"/>
    <w:rsid w:val="00E161D9"/>
    <w:rsid w:val="00E22FBB"/>
    <w:rsid w:val="00E270C8"/>
    <w:rsid w:val="00E30382"/>
    <w:rsid w:val="00E32F96"/>
    <w:rsid w:val="00E37010"/>
    <w:rsid w:val="00E375B9"/>
    <w:rsid w:val="00E40BDF"/>
    <w:rsid w:val="00E47ECF"/>
    <w:rsid w:val="00E52FF7"/>
    <w:rsid w:val="00E541C8"/>
    <w:rsid w:val="00E57D0C"/>
    <w:rsid w:val="00E816D8"/>
    <w:rsid w:val="00E846A3"/>
    <w:rsid w:val="00E90E28"/>
    <w:rsid w:val="00E9285C"/>
    <w:rsid w:val="00E9588F"/>
    <w:rsid w:val="00EA37D9"/>
    <w:rsid w:val="00EB4E0C"/>
    <w:rsid w:val="00EC5F6D"/>
    <w:rsid w:val="00ED4D53"/>
    <w:rsid w:val="00ED5934"/>
    <w:rsid w:val="00EE4C2A"/>
    <w:rsid w:val="00EE65B8"/>
    <w:rsid w:val="00EF06E0"/>
    <w:rsid w:val="00EF5810"/>
    <w:rsid w:val="00F02123"/>
    <w:rsid w:val="00F02DCB"/>
    <w:rsid w:val="00F13182"/>
    <w:rsid w:val="00F269BD"/>
    <w:rsid w:val="00F325FA"/>
    <w:rsid w:val="00F35C72"/>
    <w:rsid w:val="00F44F61"/>
    <w:rsid w:val="00F5141C"/>
    <w:rsid w:val="00F54F04"/>
    <w:rsid w:val="00F60F4A"/>
    <w:rsid w:val="00F62E8B"/>
    <w:rsid w:val="00F84007"/>
    <w:rsid w:val="00F856AE"/>
    <w:rsid w:val="00F94121"/>
    <w:rsid w:val="00FA246D"/>
    <w:rsid w:val="00FA2B5C"/>
    <w:rsid w:val="00FB173C"/>
    <w:rsid w:val="00FB5BBA"/>
    <w:rsid w:val="00FC0F6D"/>
    <w:rsid w:val="00FC1E01"/>
    <w:rsid w:val="00FC7D84"/>
    <w:rsid w:val="00FD2CA3"/>
    <w:rsid w:val="00FD4F2C"/>
    <w:rsid w:val="00FE2F09"/>
    <w:rsid w:val="00FF17A1"/>
    <w:rsid w:val="00FF18B2"/>
    <w:rsid w:val="00FF3938"/>
    <w:rsid w:val="00FF6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B0F21E"/>
  <w15:docId w15:val="{5E1B2050-74C1-4AA6-B35E-C9224CA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06D"/>
    <w:pPr>
      <w:spacing w:after="0" w:line="480" w:lineRule="auto"/>
      <w:ind w:firstLine="720"/>
    </w:pPr>
    <w:rPr>
      <w:sz w:val="24"/>
    </w:rPr>
  </w:style>
  <w:style w:type="paragraph" w:styleId="Heading1">
    <w:name w:val="heading 1"/>
    <w:basedOn w:val="Normal"/>
    <w:next w:val="Normal"/>
    <w:link w:val="Heading1Char"/>
    <w:uiPriority w:val="9"/>
    <w:qFormat/>
    <w:rsid w:val="0098206D"/>
    <w:pPr>
      <w:keepNext/>
      <w:keepLines/>
      <w:numPr>
        <w:numId w:val="2"/>
      </w:numPr>
      <w:jc w:val="center"/>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unhideWhenUsed/>
    <w:qFormat/>
    <w:rsid w:val="0098206D"/>
    <w:pPr>
      <w:keepNext/>
      <w:keepLines/>
      <w:numPr>
        <w:ilvl w:val="1"/>
        <w:numId w:val="2"/>
      </w:numPr>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rsid w:val="0098206D"/>
    <w:pPr>
      <w:keepNext/>
      <w:keepLines/>
      <w:numPr>
        <w:ilvl w:val="2"/>
        <w:numId w:val="2"/>
      </w:numPr>
      <w:spacing w:before="200" w:line="240"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17180"/>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17180"/>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17180"/>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17180"/>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1718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718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06D"/>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98206D"/>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98206D"/>
    <w:rPr>
      <w:rFonts w:asciiTheme="majorHAnsi" w:eastAsiaTheme="majorEastAsia" w:hAnsiTheme="majorHAnsi" w:cstheme="majorBidi"/>
      <w:b/>
      <w:bCs/>
      <w:sz w:val="24"/>
    </w:rPr>
  </w:style>
  <w:style w:type="numbering" w:customStyle="1" w:styleId="TraditionalOutline">
    <w:name w:val="Traditional Outline"/>
    <w:uiPriority w:val="99"/>
    <w:rsid w:val="009675E2"/>
    <w:pPr>
      <w:numPr>
        <w:numId w:val="1"/>
      </w:numPr>
    </w:pPr>
  </w:style>
  <w:style w:type="table" w:styleId="TableGrid">
    <w:name w:val="Table Grid"/>
    <w:basedOn w:val="TableNormal"/>
    <w:uiPriority w:val="59"/>
    <w:rsid w:val="00EE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65B8"/>
    <w:pPr>
      <w:ind w:left="720"/>
      <w:contextualSpacing/>
    </w:pPr>
  </w:style>
  <w:style w:type="character" w:styleId="Hyperlink">
    <w:name w:val="Hyperlink"/>
    <w:basedOn w:val="DefaultParagraphFont"/>
    <w:uiPriority w:val="99"/>
    <w:unhideWhenUsed/>
    <w:rsid w:val="00EE65B8"/>
    <w:rPr>
      <w:color w:val="0000FF" w:themeColor="hyperlink"/>
      <w:u w:val="single"/>
    </w:rPr>
  </w:style>
  <w:style w:type="character" w:customStyle="1" w:styleId="Heading4Char">
    <w:name w:val="Heading 4 Char"/>
    <w:basedOn w:val="DefaultParagraphFont"/>
    <w:link w:val="Heading4"/>
    <w:uiPriority w:val="9"/>
    <w:semiHidden/>
    <w:rsid w:val="00A17180"/>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A17180"/>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A17180"/>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A17180"/>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A171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7180"/>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A17180"/>
    <w:rPr>
      <w:b/>
      <w:bCs/>
    </w:rPr>
  </w:style>
  <w:style w:type="character" w:styleId="CommentReference">
    <w:name w:val="annotation reference"/>
    <w:basedOn w:val="DefaultParagraphFont"/>
    <w:uiPriority w:val="99"/>
    <w:semiHidden/>
    <w:unhideWhenUsed/>
    <w:rsid w:val="00480187"/>
    <w:rPr>
      <w:sz w:val="16"/>
      <w:szCs w:val="16"/>
    </w:rPr>
  </w:style>
  <w:style w:type="paragraph" w:styleId="CommentText">
    <w:name w:val="annotation text"/>
    <w:basedOn w:val="Normal"/>
    <w:link w:val="CommentTextChar"/>
    <w:uiPriority w:val="99"/>
    <w:semiHidden/>
    <w:unhideWhenUsed/>
    <w:rsid w:val="00480187"/>
    <w:pPr>
      <w:spacing w:line="240" w:lineRule="auto"/>
    </w:pPr>
    <w:rPr>
      <w:sz w:val="20"/>
      <w:szCs w:val="20"/>
    </w:rPr>
  </w:style>
  <w:style w:type="character" w:customStyle="1" w:styleId="CommentTextChar">
    <w:name w:val="Comment Text Char"/>
    <w:basedOn w:val="DefaultParagraphFont"/>
    <w:link w:val="CommentText"/>
    <w:uiPriority w:val="99"/>
    <w:semiHidden/>
    <w:rsid w:val="00480187"/>
    <w:rPr>
      <w:sz w:val="20"/>
      <w:szCs w:val="20"/>
    </w:rPr>
  </w:style>
  <w:style w:type="paragraph" w:styleId="CommentSubject">
    <w:name w:val="annotation subject"/>
    <w:basedOn w:val="CommentText"/>
    <w:next w:val="CommentText"/>
    <w:link w:val="CommentSubjectChar"/>
    <w:uiPriority w:val="99"/>
    <w:semiHidden/>
    <w:unhideWhenUsed/>
    <w:rsid w:val="00480187"/>
    <w:rPr>
      <w:b/>
      <w:bCs/>
    </w:rPr>
  </w:style>
  <w:style w:type="character" w:customStyle="1" w:styleId="CommentSubjectChar">
    <w:name w:val="Comment Subject Char"/>
    <w:basedOn w:val="CommentTextChar"/>
    <w:link w:val="CommentSubject"/>
    <w:uiPriority w:val="99"/>
    <w:semiHidden/>
    <w:rsid w:val="00480187"/>
    <w:rPr>
      <w:b/>
      <w:bCs/>
      <w:sz w:val="20"/>
      <w:szCs w:val="20"/>
    </w:rPr>
  </w:style>
  <w:style w:type="paragraph" w:styleId="BalloonText">
    <w:name w:val="Balloon Text"/>
    <w:basedOn w:val="Normal"/>
    <w:link w:val="BalloonTextChar"/>
    <w:uiPriority w:val="99"/>
    <w:semiHidden/>
    <w:unhideWhenUsed/>
    <w:rsid w:val="004801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187"/>
    <w:rPr>
      <w:rFonts w:ascii="Segoe UI" w:hAnsi="Segoe UI" w:cs="Segoe UI"/>
      <w:sz w:val="18"/>
      <w:szCs w:val="18"/>
    </w:rPr>
  </w:style>
  <w:style w:type="paragraph" w:styleId="Header">
    <w:name w:val="header"/>
    <w:basedOn w:val="Normal"/>
    <w:link w:val="HeaderChar"/>
    <w:uiPriority w:val="99"/>
    <w:unhideWhenUsed/>
    <w:rsid w:val="001153E0"/>
    <w:pPr>
      <w:tabs>
        <w:tab w:val="center" w:pos="4680"/>
        <w:tab w:val="right" w:pos="9360"/>
      </w:tabs>
      <w:spacing w:line="240" w:lineRule="auto"/>
    </w:pPr>
  </w:style>
  <w:style w:type="character" w:customStyle="1" w:styleId="HeaderChar">
    <w:name w:val="Header Char"/>
    <w:basedOn w:val="DefaultParagraphFont"/>
    <w:link w:val="Header"/>
    <w:uiPriority w:val="99"/>
    <w:rsid w:val="001153E0"/>
    <w:rPr>
      <w:sz w:val="24"/>
    </w:rPr>
  </w:style>
  <w:style w:type="paragraph" w:styleId="Footer">
    <w:name w:val="footer"/>
    <w:basedOn w:val="Normal"/>
    <w:link w:val="FooterChar"/>
    <w:uiPriority w:val="99"/>
    <w:unhideWhenUsed/>
    <w:rsid w:val="001153E0"/>
    <w:pPr>
      <w:tabs>
        <w:tab w:val="center" w:pos="4680"/>
        <w:tab w:val="right" w:pos="9360"/>
      </w:tabs>
      <w:spacing w:line="240" w:lineRule="auto"/>
    </w:pPr>
  </w:style>
  <w:style w:type="character" w:customStyle="1" w:styleId="FooterChar">
    <w:name w:val="Footer Char"/>
    <w:basedOn w:val="DefaultParagraphFont"/>
    <w:link w:val="Footer"/>
    <w:uiPriority w:val="99"/>
    <w:rsid w:val="001153E0"/>
    <w:rPr>
      <w:sz w:val="24"/>
    </w:rPr>
  </w:style>
  <w:style w:type="paragraph" w:styleId="NormalWeb">
    <w:name w:val="Normal (Web)"/>
    <w:basedOn w:val="Normal"/>
    <w:uiPriority w:val="99"/>
    <w:unhideWhenUsed/>
    <w:rsid w:val="00B8362E"/>
    <w:pPr>
      <w:spacing w:line="240" w:lineRule="auto"/>
      <w:ind w:firstLine="0"/>
    </w:pPr>
    <w:rPr>
      <w:rFonts w:ascii="Times New Roman" w:hAnsi="Times New Roman" w:cs="Times New Roman"/>
      <w:szCs w:val="24"/>
    </w:rPr>
  </w:style>
  <w:style w:type="character" w:styleId="FollowedHyperlink">
    <w:name w:val="FollowedHyperlink"/>
    <w:basedOn w:val="DefaultParagraphFont"/>
    <w:uiPriority w:val="99"/>
    <w:semiHidden/>
    <w:unhideWhenUsed/>
    <w:rsid w:val="006463FE"/>
    <w:rPr>
      <w:color w:val="800080" w:themeColor="followedHyperlink"/>
      <w:u w:val="single"/>
    </w:rPr>
  </w:style>
  <w:style w:type="paragraph" w:styleId="Revision">
    <w:name w:val="Revision"/>
    <w:hidden/>
    <w:uiPriority w:val="99"/>
    <w:semiHidden/>
    <w:rsid w:val="00DD7A3F"/>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12519">
      <w:bodyDiv w:val="1"/>
      <w:marLeft w:val="0"/>
      <w:marRight w:val="0"/>
      <w:marTop w:val="0"/>
      <w:marBottom w:val="0"/>
      <w:divBdr>
        <w:top w:val="none" w:sz="0" w:space="0" w:color="auto"/>
        <w:left w:val="none" w:sz="0" w:space="0" w:color="auto"/>
        <w:bottom w:val="none" w:sz="0" w:space="0" w:color="auto"/>
        <w:right w:val="none" w:sz="0" w:space="0" w:color="auto"/>
      </w:divBdr>
    </w:div>
    <w:div w:id="567349181">
      <w:bodyDiv w:val="1"/>
      <w:marLeft w:val="0"/>
      <w:marRight w:val="0"/>
      <w:marTop w:val="0"/>
      <w:marBottom w:val="0"/>
      <w:divBdr>
        <w:top w:val="none" w:sz="0" w:space="0" w:color="auto"/>
        <w:left w:val="none" w:sz="0" w:space="0" w:color="auto"/>
        <w:bottom w:val="none" w:sz="0" w:space="0" w:color="auto"/>
        <w:right w:val="none" w:sz="0" w:space="0" w:color="auto"/>
      </w:divBdr>
    </w:div>
    <w:div w:id="616760205">
      <w:bodyDiv w:val="1"/>
      <w:marLeft w:val="0"/>
      <w:marRight w:val="0"/>
      <w:marTop w:val="0"/>
      <w:marBottom w:val="0"/>
      <w:divBdr>
        <w:top w:val="none" w:sz="0" w:space="0" w:color="auto"/>
        <w:left w:val="none" w:sz="0" w:space="0" w:color="auto"/>
        <w:bottom w:val="none" w:sz="0" w:space="0" w:color="auto"/>
        <w:right w:val="none" w:sz="0" w:space="0" w:color="auto"/>
      </w:divBdr>
    </w:div>
    <w:div w:id="650520694">
      <w:bodyDiv w:val="1"/>
      <w:marLeft w:val="0"/>
      <w:marRight w:val="0"/>
      <w:marTop w:val="0"/>
      <w:marBottom w:val="0"/>
      <w:divBdr>
        <w:top w:val="none" w:sz="0" w:space="0" w:color="auto"/>
        <w:left w:val="none" w:sz="0" w:space="0" w:color="auto"/>
        <w:bottom w:val="none" w:sz="0" w:space="0" w:color="auto"/>
        <w:right w:val="none" w:sz="0" w:space="0" w:color="auto"/>
      </w:divBdr>
    </w:div>
    <w:div w:id="1101873472">
      <w:bodyDiv w:val="1"/>
      <w:marLeft w:val="0"/>
      <w:marRight w:val="0"/>
      <w:marTop w:val="0"/>
      <w:marBottom w:val="0"/>
      <w:divBdr>
        <w:top w:val="none" w:sz="0" w:space="0" w:color="auto"/>
        <w:left w:val="none" w:sz="0" w:space="0" w:color="auto"/>
        <w:bottom w:val="none" w:sz="0" w:space="0" w:color="auto"/>
        <w:right w:val="none" w:sz="0" w:space="0" w:color="auto"/>
      </w:divBdr>
    </w:div>
    <w:div w:id="1506552604">
      <w:bodyDiv w:val="1"/>
      <w:marLeft w:val="0"/>
      <w:marRight w:val="0"/>
      <w:marTop w:val="0"/>
      <w:marBottom w:val="0"/>
      <w:divBdr>
        <w:top w:val="none" w:sz="0" w:space="0" w:color="auto"/>
        <w:left w:val="none" w:sz="0" w:space="0" w:color="auto"/>
        <w:bottom w:val="none" w:sz="0" w:space="0" w:color="auto"/>
        <w:right w:val="none" w:sz="0" w:space="0" w:color="auto"/>
      </w:divBdr>
    </w:div>
    <w:div w:id="1845899966">
      <w:bodyDiv w:val="1"/>
      <w:marLeft w:val="0"/>
      <w:marRight w:val="0"/>
      <w:marTop w:val="0"/>
      <w:marBottom w:val="0"/>
      <w:divBdr>
        <w:top w:val="none" w:sz="0" w:space="0" w:color="auto"/>
        <w:left w:val="none" w:sz="0" w:space="0" w:color="auto"/>
        <w:bottom w:val="none" w:sz="0" w:space="0" w:color="auto"/>
        <w:right w:val="none" w:sz="0" w:space="0" w:color="auto"/>
      </w:divBdr>
    </w:div>
    <w:div w:id="194704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gcsu.edu/motions/renaming-department-english-10122017" TargetMode="External"/><Relationship Id="rId13" Type="http://schemas.openxmlformats.org/officeDocument/2006/relationships/hyperlink" Target="https://senate.gcsu.edu/motions/proposed-revisions-university-senate-bylaws-101720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ate.gcsu.edu/motions/proposed-revisions-gc-institutional-statutes-101720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ate.gcsu.edu/motions/proposal-new-course-core-curriculum-area-e-sustainability-090520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nate.gcsu.edu/motions/positive-behavior-interventions-and-support-graduate-certificate-10112017" TargetMode="External"/><Relationship Id="rId4" Type="http://schemas.openxmlformats.org/officeDocument/2006/relationships/settings" Target="settings.xml"/><Relationship Id="rId9" Type="http://schemas.openxmlformats.org/officeDocument/2006/relationships/hyperlink" Target="https://senate.gcsu.edu/motions/name-change-minor-community-health-public-health-101120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B6ADF-0F24-4C40-A1F7-7B136FA16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Steele</dc:creator>
  <cp:lastModifiedBy>craig turner</cp:lastModifiedBy>
  <cp:revision>2</cp:revision>
  <cp:lastPrinted>2017-09-13T10:07:00Z</cp:lastPrinted>
  <dcterms:created xsi:type="dcterms:W3CDTF">2017-10-18T12:56:00Z</dcterms:created>
  <dcterms:modified xsi:type="dcterms:W3CDTF">2017-10-18T12:56:00Z</dcterms:modified>
</cp:coreProperties>
</file>