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FAPC Agenda 9/3/21</w:t>
      </w:r>
    </w:p>
    <w:p w:rsidR="00000000" w:rsidDel="00000000" w:rsidP="00000000" w:rsidRDefault="00000000" w:rsidRPr="00000000" w14:paraId="00000002">
      <w:pPr>
        <w:rPr/>
      </w:pPr>
      <w:r w:rsidDel="00000000" w:rsidR="00000000" w:rsidRPr="00000000">
        <w:rPr>
          <w:rtl w:val="0"/>
        </w:rPr>
        <w:t xml:space="preserve">2pm</w:t>
      </w:r>
    </w:p>
    <w:p w:rsidR="00000000" w:rsidDel="00000000" w:rsidP="00000000" w:rsidRDefault="00000000" w:rsidRPr="00000000" w14:paraId="00000003">
      <w:pPr>
        <w:rPr/>
      </w:pPr>
      <w:r w:rsidDel="00000000" w:rsidR="00000000" w:rsidRPr="00000000">
        <w:rPr>
          <w:rtl w:val="0"/>
        </w:rPr>
        <w:t xml:space="preserve">Location: </w:t>
      </w:r>
      <w:r w:rsidDel="00000000" w:rsidR="00000000" w:rsidRPr="00000000">
        <w:rPr>
          <w:color w:val="232333"/>
          <w:sz w:val="21"/>
          <w:szCs w:val="21"/>
          <w:highlight w:val="white"/>
          <w:rtl w:val="0"/>
        </w:rPr>
        <w:t xml:space="preserve">https://gcsu.zoom.us/j/7183867875</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Call to Order</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Approval of agenda </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Approval of minutes from organizational meeting </w:t>
      </w:r>
    </w:p>
    <w:p w:rsidR="00000000" w:rsidDel="00000000" w:rsidP="00000000" w:rsidRDefault="00000000" w:rsidRPr="00000000" w14:paraId="00000009">
      <w:pPr>
        <w:numPr>
          <w:ilvl w:val="0"/>
          <w:numId w:val="1"/>
        </w:numPr>
        <w:ind w:left="720" w:hanging="360"/>
      </w:pPr>
      <w:r w:rsidDel="00000000" w:rsidR="00000000" w:rsidRPr="00000000">
        <w:rPr>
          <w:rtl w:val="0"/>
        </w:rPr>
        <w:t xml:space="preserve">Discussion of the COVID decision path’s lack of quarantine requirements for directly exposed persons who are vaccinated</w:t>
      </w:r>
    </w:p>
    <w:p w:rsidR="00000000" w:rsidDel="00000000" w:rsidP="00000000" w:rsidRDefault="00000000" w:rsidRPr="00000000" w14:paraId="0000000A">
      <w:pPr>
        <w:numPr>
          <w:ilvl w:val="0"/>
          <w:numId w:val="1"/>
        </w:numPr>
        <w:ind w:left="720" w:hanging="360"/>
      </w:pPr>
      <w:r w:rsidDel="00000000" w:rsidR="00000000" w:rsidRPr="00000000">
        <w:rPr>
          <w:rtl w:val="0"/>
        </w:rPr>
        <w:t xml:space="preserve">Discuss the lack of access to safe testing facilities for faculty</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Discussion of proposed committee statement on COVID: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sz w:val="18"/>
          <w:szCs w:val="18"/>
        </w:rPr>
      </w:pPr>
      <w:r w:rsidDel="00000000" w:rsidR="00000000" w:rsidRPr="00000000">
        <w:rPr>
          <w:sz w:val="18"/>
          <w:szCs w:val="18"/>
          <w:rtl w:val="0"/>
        </w:rPr>
        <w:t xml:space="preserve">"In light of the spread of the Delta variant of COVID-19 and the current high rates of transmission in Baldwin county, the University Senate's Faculty Affairs Policy Committee encourages Georgia College administrators to adopt and strongly implement all current Centers for Disease Control’s COVID-19 recommendations for public safety, including the guidelines as they pertain to wearing masks indoors and social distancing. Current CDC guidelines are available at https://www.cdc.gov/coronavirus/2019-ncov/community/colleges-universities/considerations.html</w:t>
      </w:r>
    </w:p>
    <w:p w:rsidR="00000000" w:rsidDel="00000000" w:rsidP="00000000" w:rsidRDefault="00000000" w:rsidRPr="00000000" w14:paraId="0000000E">
      <w:pPr>
        <w:rPr>
          <w:sz w:val="18"/>
          <w:szCs w:val="18"/>
        </w:rPr>
      </w:pPr>
      <w:r w:rsidDel="00000000" w:rsidR="00000000" w:rsidRPr="00000000">
        <w:rPr>
          <w:rtl w:val="0"/>
        </w:rPr>
      </w:r>
    </w:p>
    <w:p w:rsidR="00000000" w:rsidDel="00000000" w:rsidP="00000000" w:rsidRDefault="00000000" w:rsidRPr="00000000" w14:paraId="0000000F">
      <w:pPr>
        <w:rPr/>
      </w:pPr>
      <w:r w:rsidDel="00000000" w:rsidR="00000000" w:rsidRPr="00000000">
        <w:rPr>
          <w:sz w:val="18"/>
          <w:szCs w:val="18"/>
          <w:rtl w:val="0"/>
        </w:rPr>
        <w:t xml:space="preserve">The committee notes that current conditions on campus, in which large numbers of unmasked students of undetermined vaccine status sit closely together in classes and gather for large social events, pose a threat to the college and local communities."</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Other new business</w:t>
      </w:r>
    </w:p>
    <w:p w:rsidR="00000000" w:rsidDel="00000000" w:rsidP="00000000" w:rsidRDefault="00000000" w:rsidRPr="00000000" w14:paraId="00000012">
      <w:pPr>
        <w:ind w:left="720" w:firstLine="0"/>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Guests: Carol Ward and a representative from health services will be asked to join us for the discussion of 4 and 5.</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