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C27A" w14:textId="77777777" w:rsidR="00EE65B8" w:rsidRPr="000F1B4D" w:rsidRDefault="00EE65B8" w:rsidP="005E2B4F">
      <w:pPr>
        <w:spacing w:line="240" w:lineRule="auto"/>
        <w:ind w:firstLine="0"/>
        <w:jc w:val="center"/>
        <w:rPr>
          <w:rFonts w:cstheme="minorHAnsi"/>
          <w:b/>
          <w:sz w:val="22"/>
        </w:rPr>
      </w:pPr>
      <w:r w:rsidRPr="000F1B4D">
        <w:rPr>
          <w:rFonts w:cstheme="minorHAnsi"/>
          <w:b/>
          <w:sz w:val="22"/>
        </w:rPr>
        <w:t>University Senate Meeting Agenda</w:t>
      </w:r>
    </w:p>
    <w:p w14:paraId="43FDA78C" w14:textId="56C112E9" w:rsidR="00EE65B8" w:rsidRPr="000F1B4D" w:rsidRDefault="00164CF1" w:rsidP="00EE65B8">
      <w:pPr>
        <w:spacing w:line="240" w:lineRule="auto"/>
        <w:ind w:firstLine="0"/>
        <w:jc w:val="center"/>
        <w:rPr>
          <w:rFonts w:cstheme="minorHAnsi"/>
          <w:sz w:val="22"/>
        </w:rPr>
      </w:pPr>
      <w:r w:rsidRPr="000F1B4D">
        <w:rPr>
          <w:rFonts w:cstheme="minorHAnsi"/>
          <w:sz w:val="22"/>
        </w:rPr>
        <w:t xml:space="preserve">Friday, </w:t>
      </w:r>
      <w:r w:rsidR="00F5141C" w:rsidRPr="000F1B4D">
        <w:rPr>
          <w:rFonts w:cstheme="minorHAnsi"/>
          <w:sz w:val="22"/>
        </w:rPr>
        <w:t xml:space="preserve">September </w:t>
      </w:r>
      <w:r w:rsidR="00374983" w:rsidRPr="000F1B4D">
        <w:rPr>
          <w:rFonts w:cstheme="minorHAnsi"/>
          <w:sz w:val="22"/>
        </w:rPr>
        <w:t>21</w:t>
      </w:r>
      <w:r w:rsidR="00267EEE" w:rsidRPr="000F1B4D">
        <w:rPr>
          <w:rFonts w:cstheme="minorHAnsi"/>
          <w:sz w:val="22"/>
        </w:rPr>
        <w:t>, 201</w:t>
      </w:r>
      <w:r w:rsidR="00374983" w:rsidRPr="000F1B4D">
        <w:rPr>
          <w:rFonts w:cstheme="minorHAnsi"/>
          <w:sz w:val="22"/>
        </w:rPr>
        <w:t>8</w:t>
      </w:r>
      <w:r w:rsidRPr="000F1B4D">
        <w:rPr>
          <w:rFonts w:cstheme="minorHAnsi"/>
          <w:sz w:val="22"/>
        </w:rPr>
        <w:t xml:space="preserve"> at </w:t>
      </w:r>
      <w:r w:rsidR="00F5141C" w:rsidRPr="000F1B4D">
        <w:rPr>
          <w:rFonts w:cstheme="minorHAnsi"/>
          <w:sz w:val="22"/>
        </w:rPr>
        <w:t>3</w:t>
      </w:r>
      <w:r w:rsidR="007A588D" w:rsidRPr="000F1B4D">
        <w:rPr>
          <w:rFonts w:cstheme="minorHAnsi"/>
          <w:sz w:val="22"/>
        </w:rPr>
        <w:t>:</w:t>
      </w:r>
      <w:r w:rsidR="00F5141C" w:rsidRPr="000F1B4D">
        <w:rPr>
          <w:rFonts w:cstheme="minorHAnsi"/>
          <w:sz w:val="22"/>
        </w:rPr>
        <w:t>3</w:t>
      </w:r>
      <w:r w:rsidR="007A588D" w:rsidRPr="000F1B4D">
        <w:rPr>
          <w:rFonts w:cstheme="minorHAnsi"/>
          <w:sz w:val="22"/>
        </w:rPr>
        <w:t>0</w:t>
      </w:r>
      <w:r w:rsidRPr="000F1B4D">
        <w:rPr>
          <w:rFonts w:cstheme="minorHAnsi"/>
          <w:sz w:val="22"/>
        </w:rPr>
        <w:t xml:space="preserve"> PM</w:t>
      </w:r>
    </w:p>
    <w:p w14:paraId="75118EE8" w14:textId="77777777" w:rsidR="00EE65B8" w:rsidRPr="000F1B4D" w:rsidRDefault="00EE65B8" w:rsidP="00EE65B8">
      <w:pPr>
        <w:spacing w:line="240" w:lineRule="auto"/>
        <w:ind w:firstLine="0"/>
        <w:jc w:val="center"/>
        <w:rPr>
          <w:rFonts w:cstheme="minorHAnsi"/>
          <w:sz w:val="22"/>
        </w:rPr>
      </w:pPr>
      <w:r w:rsidRPr="000F1B4D">
        <w:rPr>
          <w:rFonts w:cstheme="minorHAnsi"/>
          <w:sz w:val="22"/>
        </w:rPr>
        <w:t>Location</w:t>
      </w:r>
      <w:r w:rsidR="00164CF1" w:rsidRPr="000F1B4D">
        <w:rPr>
          <w:rFonts w:cstheme="minorHAnsi"/>
          <w:sz w:val="22"/>
        </w:rPr>
        <w:t>:</w:t>
      </w:r>
      <w:r w:rsidRPr="000F1B4D">
        <w:rPr>
          <w:rFonts w:cstheme="minorHAnsi"/>
          <w:sz w:val="22"/>
        </w:rPr>
        <w:t xml:space="preserve"> Arts &amp; Sciences 2-72</w:t>
      </w:r>
    </w:p>
    <w:p w14:paraId="6E09B2D1" w14:textId="3D60357D" w:rsidR="007768B6" w:rsidRPr="000F1B4D" w:rsidRDefault="000F1B4D" w:rsidP="00EE65B8">
      <w:pPr>
        <w:spacing w:line="240" w:lineRule="auto"/>
        <w:ind w:firstLine="0"/>
        <w:jc w:val="center"/>
        <w:rPr>
          <w:rFonts w:cstheme="minorHAnsi"/>
          <w:sz w:val="22"/>
        </w:rPr>
      </w:pPr>
      <w:hyperlink r:id="rId8" w:history="1">
        <w:r w:rsidRPr="000F1B4D">
          <w:rPr>
            <w:rStyle w:val="Hyperlink"/>
            <w:rFonts w:cstheme="minorHAnsi"/>
            <w:sz w:val="22"/>
          </w:rPr>
          <w:t>https://senate.gcsu.edu</w:t>
        </w:r>
      </w:hyperlink>
      <w:r w:rsidR="007768B6" w:rsidRPr="000F1B4D">
        <w:rPr>
          <w:rFonts w:cstheme="minorHAnsi"/>
          <w:sz w:val="22"/>
        </w:rPr>
        <w:t xml:space="preserve"> </w:t>
      </w:r>
    </w:p>
    <w:tbl>
      <w:tblPr>
        <w:tblStyle w:val="TableGrid"/>
        <w:tblW w:w="0" w:type="auto"/>
        <w:tblLook w:val="04A0" w:firstRow="1" w:lastRow="0" w:firstColumn="1" w:lastColumn="0" w:noHBand="0" w:noVBand="1"/>
      </w:tblPr>
      <w:tblGrid>
        <w:gridCol w:w="738"/>
        <w:gridCol w:w="8460"/>
        <w:gridCol w:w="1602"/>
      </w:tblGrid>
      <w:tr w:rsidR="00EE65B8" w:rsidRPr="000F1B4D" w14:paraId="4363FFEE" w14:textId="77777777" w:rsidTr="00F5141C">
        <w:tc>
          <w:tcPr>
            <w:tcW w:w="738" w:type="dxa"/>
            <w:tcBorders>
              <w:top w:val="nil"/>
              <w:left w:val="nil"/>
              <w:bottom w:val="single" w:sz="4" w:space="0" w:color="auto"/>
              <w:right w:val="nil"/>
            </w:tcBorders>
          </w:tcPr>
          <w:p w14:paraId="633BEF4B" w14:textId="77777777" w:rsidR="00EE65B8" w:rsidRPr="000F1B4D" w:rsidRDefault="00EE65B8" w:rsidP="005E7A0F">
            <w:pPr>
              <w:spacing w:before="60" w:after="60" w:line="240" w:lineRule="auto"/>
              <w:ind w:firstLine="0"/>
              <w:rPr>
                <w:rFonts w:cstheme="minorHAnsi"/>
                <w:b/>
                <w:sz w:val="22"/>
              </w:rPr>
            </w:pPr>
          </w:p>
        </w:tc>
        <w:tc>
          <w:tcPr>
            <w:tcW w:w="8460" w:type="dxa"/>
            <w:tcBorders>
              <w:top w:val="nil"/>
              <w:left w:val="nil"/>
              <w:bottom w:val="single" w:sz="4" w:space="0" w:color="auto"/>
              <w:right w:val="nil"/>
            </w:tcBorders>
          </w:tcPr>
          <w:p w14:paraId="0D580B22" w14:textId="77777777" w:rsidR="00EE65B8" w:rsidRPr="000F1B4D" w:rsidRDefault="00EE65B8" w:rsidP="00480187">
            <w:pPr>
              <w:spacing w:before="60" w:after="60" w:line="240" w:lineRule="auto"/>
              <w:ind w:firstLine="0"/>
              <w:rPr>
                <w:rFonts w:cstheme="minorHAnsi"/>
                <w:b/>
                <w:sz w:val="22"/>
              </w:rPr>
            </w:pPr>
            <w:r w:rsidRPr="000F1B4D">
              <w:rPr>
                <w:rFonts w:cstheme="minorHAnsi"/>
                <w:b/>
                <w:sz w:val="22"/>
              </w:rPr>
              <w:t>Agenda Item</w:t>
            </w:r>
            <w:r w:rsidR="001369AB" w:rsidRPr="000F1B4D">
              <w:rPr>
                <w:rFonts w:cstheme="minorHAnsi"/>
                <w:b/>
                <w:sz w:val="22"/>
              </w:rPr>
              <w:t xml:space="preserve"> and Presenter</w:t>
            </w:r>
          </w:p>
        </w:tc>
        <w:tc>
          <w:tcPr>
            <w:tcW w:w="1602" w:type="dxa"/>
            <w:tcBorders>
              <w:top w:val="nil"/>
              <w:left w:val="nil"/>
              <w:bottom w:val="single" w:sz="4" w:space="0" w:color="auto"/>
              <w:right w:val="nil"/>
            </w:tcBorders>
          </w:tcPr>
          <w:p w14:paraId="05AFC6A3" w14:textId="34C7F7A3" w:rsidR="00EE65B8" w:rsidRPr="000F1B4D" w:rsidRDefault="001963DE" w:rsidP="001963DE">
            <w:pPr>
              <w:spacing w:before="60" w:after="60" w:line="240" w:lineRule="auto"/>
              <w:ind w:left="-108" w:firstLine="0"/>
              <w:rPr>
                <w:rFonts w:cstheme="minorHAnsi"/>
                <w:b/>
                <w:sz w:val="22"/>
              </w:rPr>
            </w:pPr>
            <w:r w:rsidRPr="000F1B4D">
              <w:rPr>
                <w:rFonts w:cstheme="minorHAnsi"/>
                <w:b/>
                <w:sz w:val="22"/>
              </w:rPr>
              <w:t xml:space="preserve">Vote </w:t>
            </w:r>
            <w:r w:rsidR="005E7A0F" w:rsidRPr="000F1B4D">
              <w:rPr>
                <w:rFonts w:cstheme="minorHAnsi"/>
                <w:b/>
                <w:sz w:val="22"/>
              </w:rPr>
              <w:t>Required</w:t>
            </w:r>
            <w:r w:rsidR="00C5024C" w:rsidRPr="000F1B4D">
              <w:rPr>
                <w:rFonts w:cstheme="minorHAnsi"/>
                <w:b/>
                <w:sz w:val="22"/>
              </w:rPr>
              <w:t>?</w:t>
            </w:r>
          </w:p>
        </w:tc>
      </w:tr>
      <w:tr w:rsidR="00EE65B8" w:rsidRPr="000F1B4D" w14:paraId="13C7C883" w14:textId="77777777" w:rsidTr="00F5141C">
        <w:tc>
          <w:tcPr>
            <w:tcW w:w="738" w:type="dxa"/>
            <w:tcBorders>
              <w:top w:val="single" w:sz="4" w:space="0" w:color="auto"/>
              <w:left w:val="single" w:sz="4" w:space="0" w:color="auto"/>
              <w:bottom w:val="nil"/>
              <w:right w:val="nil"/>
            </w:tcBorders>
          </w:tcPr>
          <w:p w14:paraId="6E5E2773" w14:textId="77777777" w:rsidR="00EE65B8" w:rsidRPr="000F1B4D" w:rsidRDefault="00EE65B8" w:rsidP="00DD5683">
            <w:pPr>
              <w:spacing w:before="60" w:after="60" w:line="240" w:lineRule="auto"/>
              <w:ind w:firstLine="0"/>
              <w:rPr>
                <w:rFonts w:cstheme="minorHAnsi"/>
                <w:b/>
                <w:sz w:val="22"/>
              </w:rPr>
            </w:pPr>
          </w:p>
        </w:tc>
        <w:tc>
          <w:tcPr>
            <w:tcW w:w="8460" w:type="dxa"/>
            <w:tcBorders>
              <w:top w:val="single" w:sz="4" w:space="0" w:color="auto"/>
              <w:left w:val="nil"/>
              <w:bottom w:val="nil"/>
              <w:right w:val="nil"/>
            </w:tcBorders>
          </w:tcPr>
          <w:p w14:paraId="055C2D79" w14:textId="27B0EF9D" w:rsidR="00EE65B8" w:rsidRPr="000F1B4D" w:rsidRDefault="00EE65B8" w:rsidP="00A74ACF">
            <w:pPr>
              <w:pStyle w:val="Heading1"/>
              <w:numPr>
                <w:ilvl w:val="0"/>
                <w:numId w:val="3"/>
              </w:numPr>
              <w:spacing w:before="60" w:after="60" w:line="240" w:lineRule="auto"/>
              <w:jc w:val="left"/>
              <w:outlineLvl w:val="0"/>
              <w:rPr>
                <w:rFonts w:asciiTheme="minorHAnsi" w:hAnsiTheme="minorHAnsi" w:cstheme="minorHAnsi"/>
                <w:b w:val="0"/>
                <w:sz w:val="22"/>
                <w:szCs w:val="22"/>
              </w:rPr>
            </w:pPr>
            <w:r w:rsidRPr="000F1B4D">
              <w:rPr>
                <w:rFonts w:asciiTheme="minorHAnsi" w:hAnsiTheme="minorHAnsi" w:cstheme="minorHAnsi"/>
                <w:sz w:val="22"/>
                <w:szCs w:val="22"/>
              </w:rPr>
              <w:t xml:space="preserve">Call to Order </w:t>
            </w:r>
            <w:r w:rsidRPr="000F1B4D">
              <w:rPr>
                <w:rFonts w:asciiTheme="minorHAnsi" w:hAnsiTheme="minorHAnsi" w:cstheme="minorHAnsi"/>
                <w:b w:val="0"/>
                <w:sz w:val="22"/>
                <w:szCs w:val="22"/>
              </w:rPr>
              <w:t xml:space="preserve">– </w:t>
            </w:r>
            <w:r w:rsidR="00374983" w:rsidRPr="000F1B4D">
              <w:rPr>
                <w:rFonts w:asciiTheme="minorHAnsi" w:hAnsiTheme="minorHAnsi" w:cstheme="minorHAnsi"/>
                <w:b w:val="0"/>
                <w:sz w:val="22"/>
                <w:szCs w:val="22"/>
              </w:rPr>
              <w:t>Alex Blazer</w:t>
            </w:r>
            <w:r w:rsidRPr="000F1B4D">
              <w:rPr>
                <w:rFonts w:asciiTheme="minorHAnsi" w:hAnsiTheme="minorHAnsi" w:cstheme="minorHAnsi"/>
                <w:b w:val="0"/>
                <w:sz w:val="22"/>
                <w:szCs w:val="22"/>
              </w:rPr>
              <w:t>, Presiding Officer</w:t>
            </w:r>
          </w:p>
          <w:p w14:paraId="7AB544E4" w14:textId="77777777" w:rsidR="001963DE" w:rsidRPr="000F1B4D" w:rsidRDefault="001963DE" w:rsidP="001963DE">
            <w:pPr>
              <w:spacing w:line="240" w:lineRule="exact"/>
              <w:jc w:val="center"/>
              <w:rPr>
                <w:rFonts w:cstheme="minorHAnsi"/>
                <w:sz w:val="22"/>
              </w:rPr>
            </w:pPr>
            <w:r w:rsidRPr="000F1B4D">
              <w:rPr>
                <w:rStyle w:val="Hyperlink"/>
                <w:rFonts w:cstheme="minorHAnsi"/>
                <w:b/>
                <w:color w:val="auto"/>
                <w:sz w:val="22"/>
              </w:rPr>
              <w:t>Consent Agenda</w:t>
            </w:r>
          </w:p>
          <w:p w14:paraId="1720C628" w14:textId="77777777" w:rsidR="001963DE" w:rsidRPr="000F1B4D" w:rsidRDefault="001963DE" w:rsidP="001963DE">
            <w:pPr>
              <w:spacing w:line="240" w:lineRule="exact"/>
              <w:jc w:val="center"/>
              <w:rPr>
                <w:rFonts w:cstheme="minorHAnsi"/>
                <w:sz w:val="22"/>
              </w:rPr>
            </w:pPr>
            <w:r w:rsidRPr="000F1B4D">
              <w:rPr>
                <w:rStyle w:val="Hyperlink"/>
                <w:rFonts w:cstheme="minorHAnsi"/>
                <w:b/>
                <w:color w:val="auto"/>
                <w:sz w:val="22"/>
              </w:rPr>
              <w:t>Special Rule of Order</w:t>
            </w:r>
          </w:p>
          <w:p w14:paraId="2D1C4663" w14:textId="0D6A7F2F" w:rsidR="001963DE" w:rsidRPr="000F1B4D" w:rsidRDefault="00CA6560" w:rsidP="00CF28A9">
            <w:pPr>
              <w:spacing w:line="240" w:lineRule="exact"/>
              <w:ind w:firstLine="0"/>
              <w:jc w:val="both"/>
              <w:rPr>
                <w:rFonts w:cstheme="minorHAnsi"/>
                <w:i/>
                <w:sz w:val="22"/>
                <w:u w:val="single"/>
              </w:rPr>
            </w:pPr>
            <w:r w:rsidRPr="000F1B4D">
              <w:rPr>
                <w:rStyle w:val="Hyperlink"/>
                <w:rFonts w:cstheme="minorHAnsi"/>
                <w:i/>
                <w:color w:val="auto"/>
                <w:sz w:val="22"/>
                <w:u w:val="none"/>
              </w:rPr>
              <w:t xml:space="preserve">II.Section3.A.4.a. </w:t>
            </w:r>
            <w:r w:rsidRPr="000F1B4D">
              <w:rPr>
                <w:rStyle w:val="Hyperlink"/>
                <w:rFonts w:cstheme="minorHAnsi"/>
                <w:i/>
                <w:color w:val="auto"/>
                <w:sz w:val="22"/>
              </w:rPr>
              <w:t>Consent Agenda</w:t>
            </w:r>
            <w:r w:rsidRPr="000F1B4D">
              <w:rPr>
                <w:rStyle w:val="Hyperlink"/>
                <w:rFonts w:cstheme="minorHAnsi"/>
                <w:i/>
                <w:color w:val="auto"/>
                <w:sz w:val="22"/>
                <w:u w:val="none"/>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tc>
        <w:tc>
          <w:tcPr>
            <w:tcW w:w="1602" w:type="dxa"/>
            <w:tcBorders>
              <w:top w:val="single" w:sz="4" w:space="0" w:color="auto"/>
              <w:left w:val="nil"/>
              <w:bottom w:val="nil"/>
              <w:right w:val="single" w:sz="4" w:space="0" w:color="auto"/>
            </w:tcBorders>
          </w:tcPr>
          <w:p w14:paraId="30C5151D" w14:textId="77777777" w:rsidR="00EE65B8" w:rsidRPr="000F1B4D" w:rsidRDefault="005E7A0F" w:rsidP="006A4F35">
            <w:pPr>
              <w:spacing w:before="60" w:after="60" w:line="240" w:lineRule="auto"/>
              <w:ind w:firstLine="0"/>
              <w:rPr>
                <w:rFonts w:cstheme="minorHAnsi"/>
                <w:b/>
                <w:sz w:val="22"/>
              </w:rPr>
            </w:pPr>
            <w:r w:rsidRPr="000F1B4D">
              <w:rPr>
                <w:rFonts w:cstheme="minorHAnsi"/>
                <w:b/>
                <w:sz w:val="22"/>
              </w:rPr>
              <w:t>N</w:t>
            </w:r>
            <w:r w:rsidR="006A4F35" w:rsidRPr="000F1B4D">
              <w:rPr>
                <w:rFonts w:cstheme="minorHAnsi"/>
                <w:b/>
                <w:sz w:val="22"/>
              </w:rPr>
              <w:t>O</w:t>
            </w:r>
          </w:p>
        </w:tc>
      </w:tr>
      <w:tr w:rsidR="00EE65B8" w:rsidRPr="000F1B4D" w14:paraId="779A3C2B" w14:textId="77777777" w:rsidTr="00F5141C">
        <w:tc>
          <w:tcPr>
            <w:tcW w:w="738" w:type="dxa"/>
            <w:tcBorders>
              <w:top w:val="nil"/>
              <w:left w:val="single" w:sz="4" w:space="0" w:color="auto"/>
              <w:bottom w:val="single" w:sz="4" w:space="0" w:color="auto"/>
              <w:right w:val="nil"/>
            </w:tcBorders>
          </w:tcPr>
          <w:p w14:paraId="72640E4C" w14:textId="77777777" w:rsidR="00EE65B8" w:rsidRPr="000F1B4D" w:rsidRDefault="00EE65B8" w:rsidP="005E7A0F">
            <w:pPr>
              <w:spacing w:before="60" w:after="60" w:line="240" w:lineRule="auto"/>
              <w:ind w:firstLine="0"/>
              <w:rPr>
                <w:rFonts w:cstheme="minorHAnsi"/>
                <w:sz w:val="22"/>
              </w:rPr>
            </w:pPr>
          </w:p>
        </w:tc>
        <w:tc>
          <w:tcPr>
            <w:tcW w:w="8460" w:type="dxa"/>
            <w:tcBorders>
              <w:top w:val="nil"/>
              <w:left w:val="nil"/>
              <w:bottom w:val="single" w:sz="4" w:space="0" w:color="auto"/>
              <w:right w:val="nil"/>
            </w:tcBorders>
          </w:tcPr>
          <w:p w14:paraId="0385691B" w14:textId="4A67C8B3" w:rsidR="00AE0422" w:rsidRPr="000F1B4D" w:rsidRDefault="00AE0422" w:rsidP="00A74ACF">
            <w:pPr>
              <w:pStyle w:val="ListParagraph"/>
              <w:numPr>
                <w:ilvl w:val="0"/>
                <w:numId w:val="3"/>
              </w:numPr>
              <w:spacing w:before="60" w:after="60" w:line="240" w:lineRule="auto"/>
              <w:rPr>
                <w:rFonts w:cstheme="minorHAnsi"/>
                <w:sz w:val="22"/>
              </w:rPr>
            </w:pPr>
            <w:r w:rsidRPr="000F1B4D">
              <w:rPr>
                <w:rFonts w:cstheme="minorHAnsi"/>
                <w:b/>
                <w:sz w:val="22"/>
              </w:rPr>
              <w:t>Consent Agenda</w:t>
            </w:r>
            <w:r w:rsidR="00C5024C" w:rsidRPr="000F1B4D">
              <w:rPr>
                <w:rFonts w:cstheme="minorHAnsi"/>
                <w:b/>
                <w:sz w:val="22"/>
              </w:rPr>
              <w:t xml:space="preserve"> </w:t>
            </w:r>
            <w:r w:rsidR="00C5024C" w:rsidRPr="000F1B4D">
              <w:rPr>
                <w:rFonts w:cstheme="minorHAnsi"/>
                <w:sz w:val="22"/>
              </w:rPr>
              <w:t xml:space="preserve">– </w:t>
            </w:r>
            <w:r w:rsidR="00374983" w:rsidRPr="000F1B4D">
              <w:rPr>
                <w:rFonts w:cstheme="minorHAnsi"/>
                <w:sz w:val="22"/>
              </w:rPr>
              <w:t>Alex Blazer</w:t>
            </w:r>
          </w:p>
          <w:p w14:paraId="4721FF0F" w14:textId="77777777" w:rsidR="001963DE" w:rsidRPr="000F1B4D" w:rsidRDefault="001963DE" w:rsidP="0040371B">
            <w:pPr>
              <w:spacing w:line="240" w:lineRule="auto"/>
              <w:ind w:firstLine="0"/>
              <w:contextualSpacing/>
              <w:jc w:val="both"/>
              <w:rPr>
                <w:rFonts w:cstheme="minorHAnsi"/>
                <w:smallCaps/>
                <w:sz w:val="22"/>
                <w:u w:val="single"/>
              </w:rPr>
            </w:pPr>
            <w:r w:rsidRPr="000F1B4D">
              <w:rPr>
                <w:rFonts w:cstheme="minorHAnsi"/>
                <w:smallCaps/>
                <w:sz w:val="22"/>
                <w:u w:val="single"/>
              </w:rPr>
              <w:t>Motions</w:t>
            </w:r>
          </w:p>
          <w:p w14:paraId="79F4CE3C" w14:textId="6308FECE" w:rsidR="00F5141C" w:rsidRPr="000F1B4D" w:rsidRDefault="00901A52" w:rsidP="00A74ACF">
            <w:pPr>
              <w:pStyle w:val="ListParagraph"/>
              <w:numPr>
                <w:ilvl w:val="0"/>
                <w:numId w:val="5"/>
              </w:numPr>
              <w:spacing w:line="240" w:lineRule="auto"/>
              <w:jc w:val="both"/>
              <w:rPr>
                <w:rFonts w:cstheme="minorHAnsi"/>
                <w:sz w:val="22"/>
              </w:rPr>
            </w:pPr>
            <w:r w:rsidRPr="000F1B4D">
              <w:rPr>
                <w:rFonts w:cstheme="minorHAnsi"/>
                <w:sz w:val="22"/>
              </w:rPr>
              <w:t>Mot</w:t>
            </w:r>
            <w:r w:rsidR="00374983" w:rsidRPr="000F1B4D">
              <w:rPr>
                <w:rFonts w:cstheme="minorHAnsi"/>
                <w:sz w:val="22"/>
              </w:rPr>
              <w:t xml:space="preserve">ion </w:t>
            </w:r>
            <w:hyperlink r:id="rId9" w:history="1">
              <w:r w:rsidR="00374983" w:rsidRPr="000F1B4D">
                <w:rPr>
                  <w:rStyle w:val="Hyperlink"/>
                  <w:rFonts w:cstheme="minorHAnsi"/>
                  <w:sz w:val="22"/>
                </w:rPr>
                <w:t>1819.CON.001.O</w:t>
              </w:r>
            </w:hyperlink>
            <w:r w:rsidR="00374983" w:rsidRPr="000F1B4D">
              <w:rPr>
                <w:rFonts w:cstheme="minorHAnsi"/>
                <w:sz w:val="22"/>
              </w:rPr>
              <w:t xml:space="preserve"> </w:t>
            </w:r>
            <w:r w:rsidRPr="000F1B4D">
              <w:rPr>
                <w:rFonts w:cstheme="minorHAnsi"/>
                <w:sz w:val="22"/>
              </w:rPr>
              <w:t>Revised Slate of Nominees</w:t>
            </w:r>
            <w:r w:rsidR="007768B6" w:rsidRPr="000F1B4D">
              <w:rPr>
                <w:rFonts w:cstheme="minorHAnsi"/>
                <w:sz w:val="22"/>
              </w:rPr>
              <w:t xml:space="preserve"> 2018-2019</w:t>
            </w:r>
          </w:p>
          <w:p w14:paraId="1F494CA8" w14:textId="1305EFE3" w:rsidR="0040371B" w:rsidRPr="000F1B4D" w:rsidRDefault="006976C6" w:rsidP="001963DE">
            <w:pPr>
              <w:spacing w:line="240" w:lineRule="auto"/>
              <w:ind w:firstLine="0"/>
              <w:contextualSpacing/>
              <w:jc w:val="both"/>
              <w:rPr>
                <w:rFonts w:cstheme="minorHAnsi"/>
                <w:smallCaps/>
                <w:sz w:val="22"/>
                <w:u w:val="single"/>
              </w:rPr>
            </w:pPr>
            <w:r w:rsidRPr="000F1B4D">
              <w:rPr>
                <w:rFonts w:cstheme="minorHAnsi"/>
                <w:smallCaps/>
                <w:sz w:val="22"/>
                <w:u w:val="single"/>
              </w:rPr>
              <w:t>Agenda/Minutes</w:t>
            </w:r>
          </w:p>
          <w:p w14:paraId="7F035DB0" w14:textId="5F700184" w:rsidR="0040371B" w:rsidRPr="000F1B4D" w:rsidRDefault="00A46C72" w:rsidP="00A74ACF">
            <w:pPr>
              <w:pStyle w:val="ListParagraph"/>
              <w:numPr>
                <w:ilvl w:val="0"/>
                <w:numId w:val="6"/>
              </w:numPr>
              <w:spacing w:line="240" w:lineRule="auto"/>
              <w:jc w:val="both"/>
              <w:rPr>
                <w:rFonts w:cstheme="minorHAnsi"/>
                <w:sz w:val="22"/>
              </w:rPr>
            </w:pPr>
            <w:r w:rsidRPr="000F1B4D">
              <w:rPr>
                <w:rFonts w:cstheme="minorHAnsi"/>
                <w:sz w:val="22"/>
              </w:rPr>
              <w:t xml:space="preserve">University Senate </w:t>
            </w:r>
            <w:r w:rsidR="00D14515" w:rsidRPr="000F1B4D">
              <w:rPr>
                <w:rFonts w:cstheme="minorHAnsi"/>
                <w:sz w:val="22"/>
              </w:rPr>
              <w:t>Meeting Agenda</w:t>
            </w:r>
            <w:r w:rsidR="00BF02BF" w:rsidRPr="000F1B4D">
              <w:rPr>
                <w:rFonts w:cstheme="minorHAnsi"/>
                <w:sz w:val="22"/>
              </w:rPr>
              <w:t xml:space="preserve"> (</w:t>
            </w:r>
            <w:r w:rsidR="007768B6" w:rsidRPr="000F1B4D">
              <w:rPr>
                <w:rFonts w:cstheme="minorHAnsi"/>
                <w:sz w:val="22"/>
              </w:rPr>
              <w:t>0</w:t>
            </w:r>
            <w:r w:rsidR="00F5141C" w:rsidRPr="000F1B4D">
              <w:rPr>
                <w:rFonts w:cstheme="minorHAnsi"/>
                <w:sz w:val="22"/>
              </w:rPr>
              <w:t>9/</w:t>
            </w:r>
            <w:r w:rsidR="00374983" w:rsidRPr="000F1B4D">
              <w:rPr>
                <w:rFonts w:cstheme="minorHAnsi"/>
                <w:sz w:val="22"/>
              </w:rPr>
              <w:t>21</w:t>
            </w:r>
            <w:r w:rsidR="00BF02BF" w:rsidRPr="000F1B4D">
              <w:rPr>
                <w:rFonts w:cstheme="minorHAnsi"/>
                <w:sz w:val="22"/>
              </w:rPr>
              <w:t>/</w:t>
            </w:r>
            <w:r w:rsidR="00CA6560" w:rsidRPr="000F1B4D">
              <w:rPr>
                <w:rFonts w:cstheme="minorHAnsi"/>
                <w:sz w:val="22"/>
              </w:rPr>
              <w:t>20</w:t>
            </w:r>
            <w:r w:rsidR="00BF02BF" w:rsidRPr="000F1B4D">
              <w:rPr>
                <w:rFonts w:cstheme="minorHAnsi"/>
                <w:sz w:val="22"/>
              </w:rPr>
              <w:t>1</w:t>
            </w:r>
            <w:r w:rsidR="00C37663" w:rsidRPr="000F1B4D">
              <w:rPr>
                <w:rFonts w:cstheme="minorHAnsi"/>
                <w:sz w:val="22"/>
              </w:rPr>
              <w:t>7</w:t>
            </w:r>
            <w:r w:rsidR="00BF02BF" w:rsidRPr="000F1B4D">
              <w:rPr>
                <w:rFonts w:cstheme="minorHAnsi"/>
                <w:sz w:val="22"/>
              </w:rPr>
              <w:t>)</w:t>
            </w:r>
          </w:p>
          <w:p w14:paraId="6CD87D47" w14:textId="66F70037" w:rsidR="00F5141C" w:rsidRPr="000F1B4D" w:rsidRDefault="00A46C72" w:rsidP="00A74ACF">
            <w:pPr>
              <w:pStyle w:val="ListParagraph"/>
              <w:numPr>
                <w:ilvl w:val="0"/>
                <w:numId w:val="6"/>
              </w:numPr>
              <w:spacing w:line="240" w:lineRule="auto"/>
              <w:jc w:val="both"/>
              <w:rPr>
                <w:rFonts w:cstheme="minorHAnsi"/>
                <w:sz w:val="22"/>
              </w:rPr>
            </w:pPr>
            <w:r w:rsidRPr="000F1B4D">
              <w:rPr>
                <w:rFonts w:cstheme="minorHAnsi"/>
                <w:sz w:val="22"/>
              </w:rPr>
              <w:t xml:space="preserve">University Senate </w:t>
            </w:r>
            <w:r w:rsidR="00F5141C" w:rsidRPr="000F1B4D">
              <w:rPr>
                <w:rFonts w:cstheme="minorHAnsi"/>
                <w:sz w:val="22"/>
              </w:rPr>
              <w:t xml:space="preserve">Meeting </w:t>
            </w:r>
            <w:r w:rsidR="00D14515" w:rsidRPr="000F1B4D">
              <w:rPr>
                <w:rFonts w:cstheme="minorHAnsi"/>
                <w:sz w:val="22"/>
              </w:rPr>
              <w:t>Minutes (</w:t>
            </w:r>
            <w:r w:rsidR="007768B6" w:rsidRPr="000F1B4D">
              <w:rPr>
                <w:rFonts w:cstheme="minorHAnsi"/>
                <w:sz w:val="22"/>
              </w:rPr>
              <w:t>0</w:t>
            </w:r>
            <w:r w:rsidR="00F5141C" w:rsidRPr="000F1B4D">
              <w:rPr>
                <w:rFonts w:cstheme="minorHAnsi"/>
                <w:sz w:val="22"/>
              </w:rPr>
              <w:t>4/2</w:t>
            </w:r>
            <w:r w:rsidR="00374983" w:rsidRPr="000F1B4D">
              <w:rPr>
                <w:rFonts w:cstheme="minorHAnsi"/>
                <w:sz w:val="22"/>
              </w:rPr>
              <w:t>0</w:t>
            </w:r>
            <w:r w:rsidR="00F5141C" w:rsidRPr="000F1B4D">
              <w:rPr>
                <w:rFonts w:cstheme="minorHAnsi"/>
                <w:sz w:val="22"/>
              </w:rPr>
              <w:t>/</w:t>
            </w:r>
            <w:r w:rsidR="00CA6560" w:rsidRPr="000F1B4D">
              <w:rPr>
                <w:rFonts w:cstheme="minorHAnsi"/>
                <w:sz w:val="22"/>
              </w:rPr>
              <w:t>20</w:t>
            </w:r>
            <w:r w:rsidR="00F5141C" w:rsidRPr="000F1B4D">
              <w:rPr>
                <w:rFonts w:cstheme="minorHAnsi"/>
                <w:sz w:val="22"/>
              </w:rPr>
              <w:t>1</w:t>
            </w:r>
            <w:r w:rsidR="00374983" w:rsidRPr="000F1B4D">
              <w:rPr>
                <w:rFonts w:cstheme="minorHAnsi"/>
                <w:sz w:val="22"/>
              </w:rPr>
              <w:t>8</w:t>
            </w:r>
            <w:r w:rsidR="00F5141C" w:rsidRPr="000F1B4D">
              <w:rPr>
                <w:rFonts w:cstheme="minorHAnsi"/>
                <w:sz w:val="22"/>
              </w:rPr>
              <w:t>)</w:t>
            </w:r>
          </w:p>
          <w:p w14:paraId="693C595A" w14:textId="2CD020F6" w:rsidR="00F5141C" w:rsidRPr="000F1B4D" w:rsidRDefault="00F5141C" w:rsidP="00A74ACF">
            <w:pPr>
              <w:pStyle w:val="ListParagraph"/>
              <w:numPr>
                <w:ilvl w:val="0"/>
                <w:numId w:val="6"/>
              </w:numPr>
              <w:spacing w:line="240" w:lineRule="auto"/>
              <w:jc w:val="both"/>
              <w:rPr>
                <w:rFonts w:cstheme="minorHAnsi"/>
                <w:sz w:val="22"/>
              </w:rPr>
            </w:pPr>
            <w:r w:rsidRPr="000F1B4D">
              <w:rPr>
                <w:rFonts w:cstheme="minorHAnsi"/>
                <w:sz w:val="22"/>
              </w:rPr>
              <w:t>University Senate Organizational Meeting Minutes (</w:t>
            </w:r>
            <w:r w:rsidR="007768B6" w:rsidRPr="000F1B4D">
              <w:rPr>
                <w:rFonts w:cstheme="minorHAnsi"/>
                <w:sz w:val="22"/>
              </w:rPr>
              <w:t>0</w:t>
            </w:r>
            <w:r w:rsidRPr="000F1B4D">
              <w:rPr>
                <w:rFonts w:cstheme="minorHAnsi"/>
                <w:sz w:val="22"/>
              </w:rPr>
              <w:t>4/2</w:t>
            </w:r>
            <w:r w:rsidR="00374983" w:rsidRPr="000F1B4D">
              <w:rPr>
                <w:rFonts w:cstheme="minorHAnsi"/>
                <w:sz w:val="22"/>
              </w:rPr>
              <w:t>0</w:t>
            </w:r>
            <w:r w:rsidRPr="000F1B4D">
              <w:rPr>
                <w:rFonts w:cstheme="minorHAnsi"/>
                <w:sz w:val="22"/>
              </w:rPr>
              <w:t>/</w:t>
            </w:r>
            <w:r w:rsidR="00CA6560" w:rsidRPr="000F1B4D">
              <w:rPr>
                <w:rFonts w:cstheme="minorHAnsi"/>
                <w:sz w:val="22"/>
              </w:rPr>
              <w:t>20</w:t>
            </w:r>
            <w:r w:rsidRPr="000F1B4D">
              <w:rPr>
                <w:rFonts w:cstheme="minorHAnsi"/>
                <w:sz w:val="22"/>
              </w:rPr>
              <w:t>1</w:t>
            </w:r>
            <w:r w:rsidR="00374983" w:rsidRPr="000F1B4D">
              <w:rPr>
                <w:rFonts w:cstheme="minorHAnsi"/>
                <w:sz w:val="22"/>
              </w:rPr>
              <w:t>8</w:t>
            </w:r>
            <w:r w:rsidR="00D14515" w:rsidRPr="000F1B4D">
              <w:rPr>
                <w:rFonts w:cstheme="minorHAnsi"/>
                <w:sz w:val="22"/>
              </w:rPr>
              <w:t>)</w:t>
            </w:r>
          </w:p>
        </w:tc>
        <w:tc>
          <w:tcPr>
            <w:tcW w:w="1602" w:type="dxa"/>
            <w:tcBorders>
              <w:top w:val="nil"/>
              <w:left w:val="nil"/>
              <w:bottom w:val="single" w:sz="4" w:space="0" w:color="auto"/>
              <w:right w:val="single" w:sz="4" w:space="0" w:color="auto"/>
            </w:tcBorders>
          </w:tcPr>
          <w:p w14:paraId="734264C8" w14:textId="415B8161" w:rsidR="00C5024C" w:rsidRPr="000F1B4D" w:rsidRDefault="00C37663" w:rsidP="00C37663">
            <w:pPr>
              <w:spacing w:before="60" w:after="60" w:line="240" w:lineRule="auto"/>
              <w:ind w:firstLine="0"/>
              <w:rPr>
                <w:rFonts w:cstheme="minorHAnsi"/>
                <w:i/>
                <w:sz w:val="22"/>
              </w:rPr>
            </w:pPr>
            <w:r w:rsidRPr="000F1B4D">
              <w:rPr>
                <w:rFonts w:cstheme="minorHAnsi"/>
                <w:b/>
                <w:sz w:val="22"/>
              </w:rPr>
              <w:t>YES</w:t>
            </w:r>
            <w:r w:rsidR="00D7714F" w:rsidRPr="000F1B4D">
              <w:rPr>
                <w:rFonts w:cstheme="minorHAnsi"/>
                <w:sz w:val="22"/>
              </w:rPr>
              <w:t xml:space="preserve"> </w:t>
            </w:r>
            <w:r w:rsidR="00D7714F" w:rsidRPr="000F1B4D">
              <w:rPr>
                <w:rFonts w:cstheme="minorHAnsi"/>
                <w:i/>
                <w:sz w:val="22"/>
              </w:rPr>
              <w:t>(all University Senators vote)</w:t>
            </w:r>
          </w:p>
          <w:p w14:paraId="55213FD2" w14:textId="77777777" w:rsidR="005E3229" w:rsidRPr="000F1B4D" w:rsidRDefault="005E3229" w:rsidP="000D7919">
            <w:pPr>
              <w:spacing w:before="60" w:after="60" w:line="240" w:lineRule="auto"/>
              <w:ind w:firstLine="0"/>
              <w:rPr>
                <w:rFonts w:cstheme="minorHAnsi"/>
                <w:b/>
                <w:sz w:val="22"/>
              </w:rPr>
            </w:pPr>
          </w:p>
        </w:tc>
      </w:tr>
      <w:tr w:rsidR="0079393A" w:rsidRPr="000F1B4D" w14:paraId="401CE731" w14:textId="77777777" w:rsidTr="00F5141C">
        <w:tc>
          <w:tcPr>
            <w:tcW w:w="738" w:type="dxa"/>
            <w:tcBorders>
              <w:top w:val="nil"/>
              <w:left w:val="single" w:sz="4" w:space="0" w:color="auto"/>
              <w:right w:val="nil"/>
            </w:tcBorders>
          </w:tcPr>
          <w:p w14:paraId="73033880" w14:textId="7E42C1FB" w:rsidR="0079393A" w:rsidRPr="000F1B4D" w:rsidRDefault="0079393A" w:rsidP="006242D5">
            <w:pPr>
              <w:spacing w:before="60" w:after="60" w:line="240" w:lineRule="auto"/>
              <w:ind w:firstLine="0"/>
              <w:rPr>
                <w:rFonts w:cstheme="minorHAnsi"/>
                <w:b/>
                <w:sz w:val="22"/>
              </w:rPr>
            </w:pPr>
          </w:p>
        </w:tc>
        <w:tc>
          <w:tcPr>
            <w:tcW w:w="8460" w:type="dxa"/>
            <w:tcBorders>
              <w:top w:val="nil"/>
              <w:left w:val="nil"/>
              <w:right w:val="nil"/>
            </w:tcBorders>
          </w:tcPr>
          <w:p w14:paraId="5D9B8281" w14:textId="2113A4BE" w:rsidR="00997BB8" w:rsidRPr="000F1B4D" w:rsidRDefault="0079393A" w:rsidP="00A74ACF">
            <w:pPr>
              <w:pStyle w:val="Heading1"/>
              <w:numPr>
                <w:ilvl w:val="0"/>
                <w:numId w:val="3"/>
              </w:numPr>
              <w:spacing w:before="60" w:after="60" w:line="240" w:lineRule="auto"/>
              <w:jc w:val="left"/>
              <w:outlineLvl w:val="0"/>
              <w:rPr>
                <w:rFonts w:asciiTheme="minorHAnsi" w:hAnsiTheme="minorHAnsi" w:cstheme="minorHAnsi"/>
                <w:b w:val="0"/>
                <w:sz w:val="22"/>
                <w:szCs w:val="22"/>
              </w:rPr>
            </w:pPr>
            <w:r w:rsidRPr="000F1B4D">
              <w:rPr>
                <w:rFonts w:asciiTheme="minorHAnsi" w:hAnsiTheme="minorHAnsi" w:cstheme="minorHAnsi"/>
                <w:sz w:val="22"/>
                <w:szCs w:val="22"/>
              </w:rPr>
              <w:t xml:space="preserve">President’s Report </w:t>
            </w:r>
            <w:r w:rsidRPr="000F1B4D">
              <w:rPr>
                <w:rFonts w:asciiTheme="minorHAnsi" w:hAnsiTheme="minorHAnsi" w:cstheme="minorHAnsi"/>
                <w:b w:val="0"/>
                <w:sz w:val="22"/>
                <w:szCs w:val="22"/>
              </w:rPr>
              <w:t>– President Dorman</w:t>
            </w:r>
          </w:p>
          <w:p w14:paraId="31EA8061" w14:textId="4A3AAF01" w:rsidR="0079393A" w:rsidRPr="000F1B4D" w:rsidRDefault="0079393A"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 xml:space="preserve">Provost’s Report </w:t>
            </w:r>
            <w:r w:rsidRPr="000F1B4D">
              <w:rPr>
                <w:rFonts w:asciiTheme="minorHAnsi" w:hAnsiTheme="minorHAnsi" w:cstheme="minorHAnsi"/>
                <w:b w:val="0"/>
                <w:sz w:val="22"/>
                <w:szCs w:val="22"/>
              </w:rPr>
              <w:t>–</w:t>
            </w:r>
            <w:r w:rsidR="00C5024C" w:rsidRPr="000F1B4D">
              <w:rPr>
                <w:rFonts w:asciiTheme="minorHAnsi" w:hAnsiTheme="minorHAnsi" w:cstheme="minorHAnsi"/>
                <w:b w:val="0"/>
                <w:sz w:val="22"/>
                <w:szCs w:val="22"/>
              </w:rPr>
              <w:t xml:space="preserve"> </w:t>
            </w:r>
            <w:r w:rsidRPr="000F1B4D">
              <w:rPr>
                <w:rFonts w:asciiTheme="minorHAnsi" w:hAnsiTheme="minorHAnsi" w:cstheme="minorHAnsi"/>
                <w:b w:val="0"/>
                <w:sz w:val="22"/>
                <w:szCs w:val="22"/>
              </w:rPr>
              <w:t xml:space="preserve">Provost </w:t>
            </w:r>
            <w:r w:rsidR="004F54D5" w:rsidRPr="000F1B4D">
              <w:rPr>
                <w:rFonts w:asciiTheme="minorHAnsi" w:hAnsiTheme="minorHAnsi" w:cstheme="minorHAnsi"/>
                <w:b w:val="0"/>
                <w:sz w:val="22"/>
                <w:szCs w:val="22"/>
              </w:rPr>
              <w:t>Brown</w:t>
            </w:r>
          </w:p>
        </w:tc>
        <w:tc>
          <w:tcPr>
            <w:tcW w:w="1602" w:type="dxa"/>
            <w:tcBorders>
              <w:top w:val="nil"/>
              <w:left w:val="nil"/>
              <w:right w:val="single" w:sz="4" w:space="0" w:color="auto"/>
            </w:tcBorders>
          </w:tcPr>
          <w:p w14:paraId="0C4BEA33" w14:textId="77777777" w:rsidR="0079393A" w:rsidRPr="000F1B4D" w:rsidRDefault="0079393A" w:rsidP="005E7A0F">
            <w:pPr>
              <w:spacing w:before="60" w:after="60" w:line="240" w:lineRule="auto"/>
              <w:ind w:firstLine="0"/>
              <w:rPr>
                <w:rFonts w:cstheme="minorHAnsi"/>
                <w:b/>
                <w:sz w:val="22"/>
              </w:rPr>
            </w:pPr>
            <w:r w:rsidRPr="000F1B4D">
              <w:rPr>
                <w:rFonts w:cstheme="minorHAnsi"/>
                <w:b/>
                <w:sz w:val="22"/>
              </w:rPr>
              <w:t>NO</w:t>
            </w:r>
          </w:p>
          <w:p w14:paraId="57645BA7" w14:textId="77777777" w:rsidR="0079393A" w:rsidRPr="000F1B4D" w:rsidRDefault="0079393A" w:rsidP="00997BB8">
            <w:pPr>
              <w:spacing w:before="60" w:after="60" w:line="240" w:lineRule="auto"/>
              <w:ind w:firstLine="0"/>
              <w:rPr>
                <w:rFonts w:cstheme="minorHAnsi"/>
                <w:b/>
                <w:sz w:val="22"/>
              </w:rPr>
            </w:pPr>
            <w:r w:rsidRPr="000F1B4D">
              <w:rPr>
                <w:rFonts w:cstheme="minorHAnsi"/>
                <w:b/>
                <w:sz w:val="22"/>
              </w:rPr>
              <w:t>NO</w:t>
            </w:r>
          </w:p>
        </w:tc>
      </w:tr>
      <w:tr w:rsidR="00534733" w:rsidRPr="000F1B4D" w14:paraId="2F1976FB" w14:textId="77777777" w:rsidTr="00F5141C">
        <w:tc>
          <w:tcPr>
            <w:tcW w:w="738" w:type="dxa"/>
            <w:tcBorders>
              <w:left w:val="single" w:sz="4" w:space="0" w:color="auto"/>
              <w:bottom w:val="single" w:sz="4" w:space="0" w:color="auto"/>
              <w:right w:val="nil"/>
            </w:tcBorders>
          </w:tcPr>
          <w:p w14:paraId="3CDF4A40" w14:textId="77777777" w:rsidR="00534733" w:rsidRPr="000F1B4D" w:rsidRDefault="00534733" w:rsidP="00884489">
            <w:pPr>
              <w:spacing w:before="60" w:after="60" w:line="240" w:lineRule="auto"/>
              <w:ind w:firstLine="0"/>
              <w:rPr>
                <w:rFonts w:cstheme="minorHAnsi"/>
                <w:b/>
                <w:sz w:val="22"/>
              </w:rPr>
            </w:pPr>
          </w:p>
        </w:tc>
        <w:tc>
          <w:tcPr>
            <w:tcW w:w="8460" w:type="dxa"/>
            <w:tcBorders>
              <w:left w:val="nil"/>
              <w:bottom w:val="single" w:sz="4" w:space="0" w:color="auto"/>
              <w:right w:val="nil"/>
            </w:tcBorders>
          </w:tcPr>
          <w:p w14:paraId="5D305051" w14:textId="499DF688" w:rsidR="00534733" w:rsidRPr="000F1B4D" w:rsidRDefault="00534733"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Distribution of</w:t>
            </w:r>
            <w:r w:rsidR="00CA6560" w:rsidRPr="000F1B4D">
              <w:rPr>
                <w:rFonts w:asciiTheme="minorHAnsi" w:hAnsiTheme="minorHAnsi" w:cstheme="minorHAnsi"/>
                <w:sz w:val="22"/>
                <w:szCs w:val="22"/>
              </w:rPr>
              <w:t xml:space="preserve"> Pins to</w:t>
            </w:r>
            <w:r w:rsidRPr="000F1B4D">
              <w:rPr>
                <w:rFonts w:asciiTheme="minorHAnsi" w:hAnsiTheme="minorHAnsi" w:cstheme="minorHAnsi"/>
                <w:sz w:val="22"/>
                <w:szCs w:val="22"/>
              </w:rPr>
              <w:t xml:space="preserve"> </w:t>
            </w:r>
            <w:r w:rsidR="00F5141C" w:rsidRPr="000F1B4D">
              <w:rPr>
                <w:rFonts w:asciiTheme="minorHAnsi" w:hAnsiTheme="minorHAnsi" w:cstheme="minorHAnsi"/>
                <w:sz w:val="22"/>
                <w:szCs w:val="22"/>
              </w:rPr>
              <w:t>New Senator</w:t>
            </w:r>
            <w:r w:rsidR="00290CCB" w:rsidRPr="000F1B4D">
              <w:rPr>
                <w:rFonts w:asciiTheme="minorHAnsi" w:hAnsiTheme="minorHAnsi" w:cstheme="minorHAnsi"/>
                <w:sz w:val="22"/>
                <w:szCs w:val="22"/>
              </w:rPr>
              <w:t>s</w:t>
            </w:r>
          </w:p>
        </w:tc>
        <w:tc>
          <w:tcPr>
            <w:tcW w:w="1602" w:type="dxa"/>
            <w:tcBorders>
              <w:left w:val="nil"/>
              <w:bottom w:val="single" w:sz="4" w:space="0" w:color="auto"/>
              <w:right w:val="single" w:sz="4" w:space="0" w:color="auto"/>
            </w:tcBorders>
          </w:tcPr>
          <w:p w14:paraId="21860FD1" w14:textId="1FD50F6D" w:rsidR="00534733" w:rsidRPr="000F1B4D" w:rsidRDefault="00534733" w:rsidP="000E3F89">
            <w:pPr>
              <w:spacing w:before="60" w:after="60" w:line="240" w:lineRule="auto"/>
              <w:ind w:firstLine="0"/>
              <w:rPr>
                <w:rFonts w:cstheme="minorHAnsi"/>
                <w:b/>
                <w:sz w:val="22"/>
              </w:rPr>
            </w:pPr>
            <w:r w:rsidRPr="000F1B4D">
              <w:rPr>
                <w:rFonts w:eastAsiaTheme="majorEastAsia" w:cstheme="minorHAnsi"/>
                <w:b/>
                <w:bCs/>
                <w:sz w:val="22"/>
              </w:rPr>
              <w:t>NO</w:t>
            </w:r>
          </w:p>
        </w:tc>
      </w:tr>
      <w:tr w:rsidR="002F10F6" w:rsidRPr="000F1B4D" w14:paraId="1DD3C3F3" w14:textId="77777777" w:rsidTr="00F5141C">
        <w:tc>
          <w:tcPr>
            <w:tcW w:w="738" w:type="dxa"/>
            <w:tcBorders>
              <w:left w:val="single" w:sz="4" w:space="0" w:color="auto"/>
              <w:bottom w:val="single" w:sz="4" w:space="0" w:color="auto"/>
              <w:right w:val="nil"/>
            </w:tcBorders>
          </w:tcPr>
          <w:p w14:paraId="2FDE0E41" w14:textId="77777777" w:rsidR="002F10F6" w:rsidRPr="000F1B4D" w:rsidRDefault="002F10F6" w:rsidP="00884489">
            <w:pPr>
              <w:spacing w:before="60" w:after="60" w:line="240" w:lineRule="auto"/>
              <w:ind w:firstLine="0"/>
              <w:rPr>
                <w:rFonts w:cstheme="minorHAnsi"/>
                <w:b/>
                <w:sz w:val="22"/>
              </w:rPr>
            </w:pPr>
          </w:p>
        </w:tc>
        <w:tc>
          <w:tcPr>
            <w:tcW w:w="8460" w:type="dxa"/>
            <w:tcBorders>
              <w:left w:val="nil"/>
              <w:bottom w:val="single" w:sz="4" w:space="0" w:color="auto"/>
              <w:right w:val="nil"/>
            </w:tcBorders>
          </w:tcPr>
          <w:p w14:paraId="5FA6C773" w14:textId="393848C0" w:rsidR="00904123" w:rsidRPr="000F1B4D" w:rsidRDefault="002F10F6"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Unfinished Business</w:t>
            </w:r>
          </w:p>
          <w:p w14:paraId="5651FEC3" w14:textId="4C078BAF" w:rsidR="00CF28A9" w:rsidRPr="000F1B4D" w:rsidRDefault="00CF28A9" w:rsidP="00A74ACF">
            <w:pPr>
              <w:pStyle w:val="ListParagraph"/>
              <w:numPr>
                <w:ilvl w:val="0"/>
                <w:numId w:val="7"/>
              </w:numPr>
              <w:spacing w:line="240" w:lineRule="auto"/>
              <w:jc w:val="both"/>
              <w:rPr>
                <w:rFonts w:cstheme="minorHAnsi"/>
                <w:sz w:val="22"/>
              </w:rPr>
            </w:pPr>
            <w:r w:rsidRPr="000F1B4D">
              <w:rPr>
                <w:rFonts w:cstheme="minorHAnsi"/>
                <w:sz w:val="22"/>
              </w:rPr>
              <w:t xml:space="preserve">Motion </w:t>
            </w:r>
            <w:hyperlink r:id="rId10" w:history="1">
              <w:r w:rsidRPr="000F1B4D">
                <w:rPr>
                  <w:rStyle w:val="Hyperlink"/>
                  <w:rFonts w:cstheme="minorHAnsi"/>
                  <w:sz w:val="22"/>
                </w:rPr>
                <w:t>1718.APC.003.P</w:t>
              </w:r>
            </w:hyperlink>
            <w:r w:rsidRPr="000F1B4D">
              <w:rPr>
                <w:rFonts w:cstheme="minorHAnsi"/>
                <w:sz w:val="22"/>
              </w:rPr>
              <w:t xml:space="preserve"> Proposed </w:t>
            </w:r>
            <w:r w:rsidR="007768B6" w:rsidRPr="000F1B4D">
              <w:rPr>
                <w:rFonts w:cstheme="minorHAnsi"/>
                <w:sz w:val="22"/>
              </w:rPr>
              <w:t xml:space="preserve">revision </w:t>
            </w:r>
            <w:r w:rsidRPr="000F1B4D">
              <w:rPr>
                <w:rFonts w:cstheme="minorHAnsi"/>
                <w:sz w:val="22"/>
              </w:rPr>
              <w:t>to Final Examination Policies</w:t>
            </w:r>
          </w:p>
          <w:p w14:paraId="74D5AA14" w14:textId="2C4EBFC0" w:rsidR="00374983" w:rsidRPr="000F1B4D" w:rsidRDefault="00CF28A9" w:rsidP="00D71B4D">
            <w:pPr>
              <w:rPr>
                <w:rFonts w:cstheme="minorHAnsi"/>
                <w:sz w:val="22"/>
              </w:rPr>
            </w:pPr>
            <w:r w:rsidRPr="000F1B4D">
              <w:rPr>
                <w:rFonts w:cstheme="minorHAnsi"/>
                <w:sz w:val="22"/>
              </w:rPr>
              <w:t>Rodica Cazacu, APC Chair</w:t>
            </w:r>
          </w:p>
        </w:tc>
        <w:tc>
          <w:tcPr>
            <w:tcW w:w="1602" w:type="dxa"/>
            <w:tcBorders>
              <w:left w:val="nil"/>
              <w:bottom w:val="single" w:sz="4" w:space="0" w:color="auto"/>
              <w:right w:val="single" w:sz="4" w:space="0" w:color="auto"/>
            </w:tcBorders>
          </w:tcPr>
          <w:p w14:paraId="480B66F8" w14:textId="77777777" w:rsidR="002F10F6" w:rsidRPr="000F1B4D" w:rsidRDefault="002F10F6" w:rsidP="000E3F89">
            <w:pPr>
              <w:spacing w:before="60" w:after="60" w:line="240" w:lineRule="auto"/>
              <w:ind w:firstLine="0"/>
              <w:rPr>
                <w:rFonts w:cstheme="minorHAnsi"/>
                <w:b/>
                <w:sz w:val="22"/>
              </w:rPr>
            </w:pPr>
          </w:p>
          <w:p w14:paraId="43EAB2A2" w14:textId="402B9B71" w:rsidR="00D71B4D" w:rsidRPr="000F1B4D" w:rsidRDefault="00D71B4D" w:rsidP="000E3F89">
            <w:pPr>
              <w:spacing w:before="60" w:after="60" w:line="240" w:lineRule="auto"/>
              <w:ind w:firstLine="0"/>
              <w:rPr>
                <w:rFonts w:cstheme="minorHAnsi"/>
                <w:b/>
                <w:sz w:val="22"/>
              </w:rPr>
            </w:pPr>
            <w:r w:rsidRPr="000F1B4D">
              <w:rPr>
                <w:rFonts w:cstheme="minorHAnsi"/>
                <w:b/>
                <w:sz w:val="22"/>
              </w:rPr>
              <w:t>YES</w:t>
            </w:r>
            <w:r w:rsidRPr="000F1B4D">
              <w:rPr>
                <w:rFonts w:cstheme="minorHAnsi"/>
                <w:i/>
                <w:sz w:val="22"/>
              </w:rPr>
              <w:t xml:space="preserve"> (Only Elected Faculty Senators Vote)</w:t>
            </w:r>
          </w:p>
        </w:tc>
      </w:tr>
      <w:tr w:rsidR="0079393A" w:rsidRPr="000F1B4D" w14:paraId="07EA8546" w14:textId="77777777" w:rsidTr="00F5141C">
        <w:tc>
          <w:tcPr>
            <w:tcW w:w="738" w:type="dxa"/>
            <w:tcBorders>
              <w:left w:val="single" w:sz="4" w:space="0" w:color="auto"/>
              <w:bottom w:val="single" w:sz="4" w:space="0" w:color="auto"/>
              <w:right w:val="nil"/>
            </w:tcBorders>
          </w:tcPr>
          <w:p w14:paraId="6011059C" w14:textId="77777777" w:rsidR="0079393A" w:rsidRPr="000F1B4D" w:rsidRDefault="0079393A" w:rsidP="00884489">
            <w:pPr>
              <w:spacing w:before="60" w:after="60" w:line="240" w:lineRule="auto"/>
              <w:ind w:firstLine="0"/>
              <w:rPr>
                <w:rFonts w:cstheme="minorHAnsi"/>
                <w:b/>
                <w:sz w:val="22"/>
              </w:rPr>
            </w:pPr>
          </w:p>
        </w:tc>
        <w:tc>
          <w:tcPr>
            <w:tcW w:w="8460" w:type="dxa"/>
            <w:tcBorders>
              <w:left w:val="nil"/>
              <w:bottom w:val="single" w:sz="4" w:space="0" w:color="auto"/>
              <w:right w:val="nil"/>
            </w:tcBorders>
          </w:tcPr>
          <w:p w14:paraId="14B946D0" w14:textId="49C7C9EF" w:rsidR="00C5024C" w:rsidRPr="000F1B4D" w:rsidRDefault="0079393A"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New Business</w:t>
            </w:r>
          </w:p>
          <w:p w14:paraId="75D9A1D8" w14:textId="2DD51CD7" w:rsidR="00FC0F6D" w:rsidRPr="000F1B4D" w:rsidRDefault="008961B7" w:rsidP="00A74ACF">
            <w:pPr>
              <w:pStyle w:val="ListParagraph"/>
              <w:numPr>
                <w:ilvl w:val="0"/>
                <w:numId w:val="9"/>
              </w:numPr>
              <w:spacing w:line="240" w:lineRule="auto"/>
              <w:jc w:val="both"/>
              <w:rPr>
                <w:rFonts w:cstheme="minorHAnsi"/>
                <w:sz w:val="22"/>
              </w:rPr>
            </w:pPr>
            <w:r w:rsidRPr="000F1B4D">
              <w:rPr>
                <w:rFonts w:cstheme="minorHAnsi"/>
                <w:sz w:val="22"/>
              </w:rPr>
              <w:t>None</w:t>
            </w:r>
            <w:r w:rsidR="004B42D7" w:rsidRPr="000F1B4D">
              <w:rPr>
                <w:rFonts w:cstheme="minorHAnsi"/>
                <w:sz w:val="22"/>
              </w:rPr>
              <w:t xml:space="preserve"> </w:t>
            </w:r>
          </w:p>
        </w:tc>
        <w:tc>
          <w:tcPr>
            <w:tcW w:w="1602" w:type="dxa"/>
            <w:tcBorders>
              <w:left w:val="nil"/>
              <w:bottom w:val="single" w:sz="4" w:space="0" w:color="auto"/>
              <w:right w:val="single" w:sz="4" w:space="0" w:color="auto"/>
            </w:tcBorders>
          </w:tcPr>
          <w:p w14:paraId="39F505C1" w14:textId="17C10559" w:rsidR="0079393A" w:rsidRPr="000F1B4D" w:rsidRDefault="00D7714F" w:rsidP="0079393A">
            <w:pPr>
              <w:spacing w:before="60" w:after="60" w:line="240" w:lineRule="auto"/>
              <w:ind w:firstLine="0"/>
              <w:rPr>
                <w:rFonts w:cstheme="minorHAnsi"/>
                <w:b/>
                <w:sz w:val="22"/>
              </w:rPr>
            </w:pPr>
            <w:r w:rsidRPr="000F1B4D">
              <w:rPr>
                <w:rFonts w:cstheme="minorHAnsi"/>
                <w:b/>
                <w:sz w:val="22"/>
              </w:rPr>
              <w:t>NO</w:t>
            </w:r>
          </w:p>
        </w:tc>
      </w:tr>
      <w:tr w:rsidR="00A70263" w:rsidRPr="000F1B4D" w14:paraId="15CF2CD2" w14:textId="77777777" w:rsidTr="00F5141C">
        <w:tc>
          <w:tcPr>
            <w:tcW w:w="738" w:type="dxa"/>
            <w:tcBorders>
              <w:top w:val="single" w:sz="4" w:space="0" w:color="auto"/>
              <w:left w:val="single" w:sz="4" w:space="0" w:color="auto"/>
              <w:bottom w:val="nil"/>
              <w:right w:val="nil"/>
            </w:tcBorders>
          </w:tcPr>
          <w:p w14:paraId="4B077ED5" w14:textId="3333B35C" w:rsidR="00A70263" w:rsidRPr="000F1B4D" w:rsidRDefault="00A70263" w:rsidP="00EF06E0">
            <w:pPr>
              <w:spacing w:before="60" w:after="60" w:line="240" w:lineRule="auto"/>
              <w:ind w:firstLine="0"/>
              <w:rPr>
                <w:rFonts w:cstheme="minorHAnsi"/>
                <w:sz w:val="22"/>
              </w:rPr>
            </w:pPr>
          </w:p>
        </w:tc>
        <w:tc>
          <w:tcPr>
            <w:tcW w:w="8460" w:type="dxa"/>
            <w:tcBorders>
              <w:top w:val="single" w:sz="4" w:space="0" w:color="auto"/>
              <w:left w:val="nil"/>
              <w:bottom w:val="nil"/>
              <w:right w:val="nil"/>
            </w:tcBorders>
          </w:tcPr>
          <w:p w14:paraId="79999841" w14:textId="77777777" w:rsidR="00A70263" w:rsidRPr="000F1B4D" w:rsidRDefault="00A70263" w:rsidP="00A74ACF">
            <w:pPr>
              <w:pStyle w:val="ListParagraph"/>
              <w:numPr>
                <w:ilvl w:val="0"/>
                <w:numId w:val="3"/>
              </w:numPr>
              <w:spacing w:line="240" w:lineRule="auto"/>
              <w:rPr>
                <w:rFonts w:cstheme="minorHAnsi"/>
                <w:b/>
                <w:sz w:val="22"/>
              </w:rPr>
            </w:pPr>
            <w:r w:rsidRPr="000F1B4D">
              <w:rPr>
                <w:rFonts w:cstheme="minorHAnsi"/>
                <w:b/>
                <w:sz w:val="22"/>
              </w:rPr>
              <w:t>Standing Committee Reports</w:t>
            </w:r>
          </w:p>
        </w:tc>
        <w:tc>
          <w:tcPr>
            <w:tcW w:w="1602" w:type="dxa"/>
            <w:tcBorders>
              <w:top w:val="single" w:sz="4" w:space="0" w:color="auto"/>
              <w:left w:val="nil"/>
              <w:bottom w:val="nil"/>
              <w:right w:val="single" w:sz="4" w:space="0" w:color="auto"/>
            </w:tcBorders>
          </w:tcPr>
          <w:p w14:paraId="1472DE84" w14:textId="77777777" w:rsidR="00A70263" w:rsidRPr="000F1B4D" w:rsidRDefault="00A70263" w:rsidP="00EF06E0">
            <w:pPr>
              <w:spacing w:before="60" w:after="60" w:line="240" w:lineRule="auto"/>
              <w:ind w:firstLine="0"/>
              <w:rPr>
                <w:rFonts w:cstheme="minorHAnsi"/>
                <w:b/>
                <w:sz w:val="22"/>
              </w:rPr>
            </w:pPr>
            <w:r w:rsidRPr="000F1B4D">
              <w:rPr>
                <w:rFonts w:cstheme="minorHAnsi"/>
                <w:b/>
                <w:sz w:val="22"/>
              </w:rPr>
              <w:t>NO</w:t>
            </w:r>
          </w:p>
        </w:tc>
      </w:tr>
      <w:tr w:rsidR="00A70263" w:rsidRPr="000F1B4D" w14:paraId="38875EF1" w14:textId="77777777" w:rsidTr="00F5141C">
        <w:tc>
          <w:tcPr>
            <w:tcW w:w="738" w:type="dxa"/>
            <w:tcBorders>
              <w:top w:val="nil"/>
              <w:left w:val="single" w:sz="4" w:space="0" w:color="auto"/>
              <w:bottom w:val="single" w:sz="4" w:space="0" w:color="auto"/>
              <w:right w:val="nil"/>
            </w:tcBorders>
          </w:tcPr>
          <w:p w14:paraId="47F736FA" w14:textId="77777777" w:rsidR="00A70263" w:rsidRPr="000F1B4D" w:rsidRDefault="00A70263" w:rsidP="00884489">
            <w:pPr>
              <w:spacing w:before="60" w:after="60" w:line="240" w:lineRule="auto"/>
              <w:ind w:firstLine="0"/>
              <w:rPr>
                <w:rFonts w:cstheme="minorHAnsi"/>
                <w:b/>
                <w:sz w:val="22"/>
              </w:rPr>
            </w:pPr>
          </w:p>
        </w:tc>
        <w:tc>
          <w:tcPr>
            <w:tcW w:w="8460" w:type="dxa"/>
            <w:tcBorders>
              <w:top w:val="nil"/>
              <w:left w:val="nil"/>
              <w:bottom w:val="single" w:sz="4" w:space="0" w:color="auto"/>
              <w:right w:val="nil"/>
            </w:tcBorders>
          </w:tcPr>
          <w:p w14:paraId="7204E19E" w14:textId="32499D08" w:rsidR="00A70263" w:rsidRPr="000F1B4D" w:rsidRDefault="007768B6" w:rsidP="00A74ACF">
            <w:pPr>
              <w:pStyle w:val="Heading1"/>
              <w:numPr>
                <w:ilvl w:val="0"/>
                <w:numId w:val="10"/>
              </w:numPr>
              <w:tabs>
                <w:tab w:val="left" w:pos="234"/>
              </w:tabs>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Academic Policy Committee (</w:t>
            </w:r>
            <w:r w:rsidR="00A70263" w:rsidRPr="000F1B4D">
              <w:rPr>
                <w:rFonts w:asciiTheme="minorHAnsi" w:hAnsiTheme="minorHAnsi" w:cstheme="minorHAnsi"/>
                <w:b w:val="0"/>
                <w:sz w:val="22"/>
                <w:szCs w:val="22"/>
              </w:rPr>
              <w:t>APC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r w:rsidR="00CF28A9" w:rsidRPr="000F1B4D">
              <w:rPr>
                <w:rFonts w:asciiTheme="minorHAnsi" w:hAnsiTheme="minorHAnsi" w:cstheme="minorHAnsi"/>
                <w:b w:val="0"/>
                <w:sz w:val="22"/>
                <w:szCs w:val="22"/>
              </w:rPr>
              <w:t>Rodica Cazacu</w:t>
            </w:r>
          </w:p>
          <w:p w14:paraId="4E26699E" w14:textId="06280CA9" w:rsidR="00C5024C" w:rsidRPr="000F1B4D" w:rsidRDefault="00A2573B" w:rsidP="00A74ACF">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Educational and Assessment Policy Committee (</w:t>
            </w:r>
            <w:r w:rsidR="00374983" w:rsidRPr="000F1B4D">
              <w:rPr>
                <w:rFonts w:asciiTheme="minorHAnsi" w:hAnsiTheme="minorHAnsi" w:cstheme="minorHAnsi"/>
                <w:b w:val="0"/>
                <w:sz w:val="22"/>
                <w:szCs w:val="22"/>
              </w:rPr>
              <w:t>EAPC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w:t>
            </w:r>
            <w:r w:rsidR="00D908E1"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w:t>
            </w:r>
            <w:r w:rsidR="00374983" w:rsidRPr="000F1B4D">
              <w:rPr>
                <w:rFonts w:asciiTheme="minorHAnsi" w:hAnsiTheme="minorHAnsi" w:cstheme="minorHAnsi"/>
                <w:b w:val="0"/>
                <w:sz w:val="22"/>
                <w:szCs w:val="22"/>
              </w:rPr>
              <w:t>Mary Magoulick</w:t>
            </w:r>
          </w:p>
          <w:p w14:paraId="28282DE0" w14:textId="58868EF7" w:rsidR="0036583F" w:rsidRPr="000F1B4D" w:rsidRDefault="00A2573B" w:rsidP="00A74ACF">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Executive Committee of the University Senate (</w:t>
            </w:r>
            <w:r w:rsidR="0079393A" w:rsidRPr="000F1B4D">
              <w:rPr>
                <w:rFonts w:asciiTheme="minorHAnsi" w:hAnsiTheme="minorHAnsi" w:cstheme="minorHAnsi"/>
                <w:b w:val="0"/>
                <w:sz w:val="22"/>
                <w:szCs w:val="22"/>
              </w:rPr>
              <w:t>ECUS</w:t>
            </w:r>
            <w:r w:rsidRPr="000F1B4D">
              <w:rPr>
                <w:rFonts w:asciiTheme="minorHAnsi" w:hAnsiTheme="minorHAnsi" w:cstheme="minorHAnsi"/>
                <w:b w:val="0"/>
                <w:sz w:val="22"/>
                <w:szCs w:val="22"/>
              </w:rPr>
              <w:t>)</w:t>
            </w:r>
            <w:r w:rsidR="0079393A" w:rsidRPr="000F1B4D">
              <w:rPr>
                <w:rFonts w:asciiTheme="minorHAnsi" w:hAnsiTheme="minorHAnsi" w:cstheme="minorHAnsi"/>
                <w:b w:val="0"/>
                <w:sz w:val="22"/>
                <w:szCs w:val="22"/>
              </w:rPr>
              <w:t xml:space="preserve"> </w:t>
            </w:r>
            <w:r w:rsidR="00D908E1"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w:t>
            </w:r>
            <w:r w:rsidR="00374983" w:rsidRPr="000F1B4D">
              <w:rPr>
                <w:rFonts w:asciiTheme="minorHAnsi" w:hAnsiTheme="minorHAnsi" w:cstheme="minorHAnsi"/>
                <w:b w:val="0"/>
                <w:sz w:val="22"/>
                <w:szCs w:val="22"/>
              </w:rPr>
              <w:t>Alex Blazer</w:t>
            </w:r>
          </w:p>
          <w:p w14:paraId="758D89BD" w14:textId="2AB067F9" w:rsidR="00A70263" w:rsidRPr="000F1B4D" w:rsidRDefault="00A2573B" w:rsidP="00A74ACF">
            <w:pPr>
              <w:pStyle w:val="Heading1"/>
              <w:numPr>
                <w:ilvl w:val="1"/>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Subcommittee on Nominations (</w:t>
            </w:r>
            <w:r w:rsidR="00A70263" w:rsidRPr="000F1B4D">
              <w:rPr>
                <w:rFonts w:asciiTheme="minorHAnsi" w:hAnsiTheme="minorHAnsi" w:cstheme="minorHAnsi"/>
                <w:b w:val="0"/>
                <w:sz w:val="22"/>
                <w:szCs w:val="22"/>
              </w:rPr>
              <w:t>S</w:t>
            </w:r>
            <w:r w:rsidR="000A4831" w:rsidRPr="000F1B4D">
              <w:rPr>
                <w:rFonts w:asciiTheme="minorHAnsi" w:hAnsiTheme="minorHAnsi" w:cstheme="minorHAnsi"/>
                <w:b w:val="0"/>
                <w:sz w:val="22"/>
                <w:szCs w:val="22"/>
              </w:rPr>
              <w:t>C</w:t>
            </w:r>
            <w:r w:rsidR="00A70263" w:rsidRPr="000F1B4D">
              <w:rPr>
                <w:rFonts w:asciiTheme="minorHAnsi" w:hAnsiTheme="minorHAnsi" w:cstheme="minorHAnsi"/>
                <w:b w:val="0"/>
                <w:sz w:val="22"/>
                <w:szCs w:val="22"/>
              </w:rPr>
              <w:t>oN</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r w:rsidR="00374983" w:rsidRPr="000F1B4D">
              <w:rPr>
                <w:rFonts w:asciiTheme="minorHAnsi" w:hAnsiTheme="minorHAnsi" w:cstheme="minorHAnsi"/>
                <w:b w:val="0"/>
                <w:sz w:val="22"/>
                <w:szCs w:val="22"/>
              </w:rPr>
              <w:t>David Johnson</w:t>
            </w:r>
          </w:p>
          <w:p w14:paraId="51EA0BE0" w14:textId="64163156" w:rsidR="00A70263" w:rsidRPr="000F1B4D" w:rsidRDefault="00A2573B" w:rsidP="00A74ACF">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Faculty Affairs Policy Committee (</w:t>
            </w:r>
            <w:r w:rsidR="00A70263" w:rsidRPr="000F1B4D">
              <w:rPr>
                <w:rFonts w:asciiTheme="minorHAnsi" w:hAnsiTheme="minorHAnsi" w:cstheme="minorHAnsi"/>
                <w:b w:val="0"/>
                <w:sz w:val="22"/>
                <w:szCs w:val="22"/>
              </w:rPr>
              <w:t>FAPC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r w:rsidR="00374983" w:rsidRPr="000F1B4D">
              <w:rPr>
                <w:rFonts w:asciiTheme="minorHAnsi" w:hAnsiTheme="minorHAnsi" w:cstheme="minorHAnsi"/>
                <w:b w:val="0"/>
                <w:sz w:val="22"/>
                <w:szCs w:val="22"/>
              </w:rPr>
              <w:t>Ashley Taylor</w:t>
            </w:r>
          </w:p>
          <w:p w14:paraId="1AD65FBA" w14:textId="4778104D" w:rsidR="00A70263" w:rsidRPr="000F1B4D" w:rsidRDefault="00A2573B" w:rsidP="00A74ACF">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Resources, Planning and Institutional Policy Committee (</w:t>
            </w:r>
            <w:r w:rsidR="00A70263" w:rsidRPr="000F1B4D">
              <w:rPr>
                <w:rFonts w:asciiTheme="minorHAnsi" w:hAnsiTheme="minorHAnsi" w:cstheme="minorHAnsi"/>
                <w:b w:val="0"/>
                <w:sz w:val="22"/>
                <w:szCs w:val="22"/>
              </w:rPr>
              <w:t>RPIPC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r w:rsidR="00F5141C" w:rsidRPr="000F1B4D">
              <w:rPr>
                <w:rFonts w:asciiTheme="minorHAnsi" w:hAnsiTheme="minorHAnsi" w:cstheme="minorHAnsi"/>
                <w:b w:val="0"/>
                <w:sz w:val="22"/>
                <w:szCs w:val="22"/>
              </w:rPr>
              <w:t>Diana Young</w:t>
            </w:r>
          </w:p>
          <w:p w14:paraId="0AD684B8" w14:textId="20C883E1" w:rsidR="0036583F" w:rsidRPr="000F1B4D" w:rsidRDefault="00A2573B" w:rsidP="00A74ACF">
            <w:pPr>
              <w:pStyle w:val="ListParagraph"/>
              <w:numPr>
                <w:ilvl w:val="0"/>
                <w:numId w:val="10"/>
              </w:numPr>
              <w:spacing w:line="240" w:lineRule="auto"/>
              <w:rPr>
                <w:rFonts w:cstheme="minorHAnsi"/>
                <w:sz w:val="22"/>
              </w:rPr>
            </w:pPr>
            <w:r w:rsidRPr="000F1B4D">
              <w:rPr>
                <w:rFonts w:cstheme="minorHAnsi"/>
                <w:sz w:val="22"/>
              </w:rPr>
              <w:t>Student Affairs Policy Committee (</w:t>
            </w:r>
            <w:r w:rsidR="00A70263" w:rsidRPr="000F1B4D">
              <w:rPr>
                <w:rFonts w:cstheme="minorHAnsi"/>
                <w:sz w:val="22"/>
              </w:rPr>
              <w:t>SAPC</w:t>
            </w:r>
            <w:r w:rsidRPr="000F1B4D">
              <w:rPr>
                <w:rFonts w:cstheme="minorHAnsi"/>
                <w:sz w:val="22"/>
              </w:rPr>
              <w:t>)</w:t>
            </w:r>
            <w:r w:rsidR="00A70263" w:rsidRPr="000F1B4D">
              <w:rPr>
                <w:rFonts w:cstheme="minorHAnsi"/>
                <w:sz w:val="22"/>
              </w:rPr>
              <w:t xml:space="preserve"> </w:t>
            </w:r>
            <w:r w:rsidR="00090617" w:rsidRPr="000F1B4D">
              <w:rPr>
                <w:rFonts w:cstheme="minorHAnsi"/>
                <w:sz w:val="22"/>
              </w:rPr>
              <w:t>–</w:t>
            </w:r>
            <w:r w:rsidR="00A70263" w:rsidRPr="000F1B4D">
              <w:rPr>
                <w:rFonts w:cstheme="minorHAnsi"/>
                <w:sz w:val="22"/>
              </w:rPr>
              <w:t xml:space="preserve"> </w:t>
            </w:r>
            <w:r w:rsidR="00CF28A9" w:rsidRPr="000F1B4D">
              <w:rPr>
                <w:rFonts w:cstheme="minorHAnsi"/>
                <w:sz w:val="22"/>
              </w:rPr>
              <w:t>Joanna Schwartz</w:t>
            </w:r>
          </w:p>
          <w:p w14:paraId="381FA45E" w14:textId="0448CA19" w:rsidR="00A70263" w:rsidRPr="000F1B4D" w:rsidRDefault="00A2573B" w:rsidP="00A74ACF">
            <w:pPr>
              <w:pStyle w:val="ListParagraph"/>
              <w:numPr>
                <w:ilvl w:val="1"/>
                <w:numId w:val="10"/>
              </w:numPr>
              <w:spacing w:line="240" w:lineRule="auto"/>
              <w:rPr>
                <w:rFonts w:cstheme="minorHAnsi"/>
                <w:sz w:val="22"/>
              </w:rPr>
            </w:pPr>
            <w:r w:rsidRPr="000F1B4D">
              <w:rPr>
                <w:rFonts w:cstheme="minorHAnsi"/>
                <w:sz w:val="22"/>
              </w:rPr>
              <w:t>Student Government Association (</w:t>
            </w:r>
            <w:r w:rsidR="00A70263" w:rsidRPr="000F1B4D">
              <w:rPr>
                <w:rFonts w:cstheme="minorHAnsi"/>
                <w:sz w:val="22"/>
              </w:rPr>
              <w:t>SGA</w:t>
            </w:r>
            <w:r w:rsidRPr="000F1B4D">
              <w:rPr>
                <w:rFonts w:cstheme="minorHAnsi"/>
                <w:sz w:val="22"/>
              </w:rPr>
              <w:t>)</w:t>
            </w:r>
            <w:r w:rsidR="00A70263" w:rsidRPr="000F1B4D">
              <w:rPr>
                <w:rFonts w:cstheme="minorHAnsi"/>
                <w:sz w:val="22"/>
              </w:rPr>
              <w:t xml:space="preserve"> – </w:t>
            </w:r>
            <w:r w:rsidR="00374983" w:rsidRPr="000F1B4D">
              <w:rPr>
                <w:rFonts w:cstheme="minorHAnsi"/>
                <w:sz w:val="22"/>
              </w:rPr>
              <w:t>Amelia Lord</w:t>
            </w:r>
          </w:p>
        </w:tc>
        <w:tc>
          <w:tcPr>
            <w:tcW w:w="1602" w:type="dxa"/>
            <w:tcBorders>
              <w:top w:val="nil"/>
              <w:left w:val="nil"/>
              <w:bottom w:val="single" w:sz="4" w:space="0" w:color="auto"/>
              <w:right w:val="single" w:sz="4" w:space="0" w:color="auto"/>
            </w:tcBorders>
          </w:tcPr>
          <w:p w14:paraId="30F16A4A" w14:textId="77777777" w:rsidR="00A70263" w:rsidRPr="000F1B4D" w:rsidRDefault="00A70263" w:rsidP="006A4F35">
            <w:pPr>
              <w:spacing w:before="60" w:after="60" w:line="240" w:lineRule="auto"/>
              <w:ind w:firstLine="0"/>
              <w:rPr>
                <w:rFonts w:cstheme="minorHAnsi"/>
                <w:b/>
                <w:sz w:val="22"/>
              </w:rPr>
            </w:pPr>
          </w:p>
        </w:tc>
      </w:tr>
    </w:tbl>
    <w:p w14:paraId="0A8D1263" w14:textId="77777777" w:rsidR="00290CCB" w:rsidRPr="000F1B4D" w:rsidRDefault="00290CCB">
      <w:pPr>
        <w:rPr>
          <w:rFonts w:cstheme="minorHAnsi"/>
          <w:sz w:val="22"/>
        </w:rPr>
      </w:pPr>
      <w:r w:rsidRPr="000F1B4D">
        <w:rPr>
          <w:rFonts w:cstheme="minorHAnsi"/>
          <w:sz w:val="22"/>
        </w:rPr>
        <w:br w:type="page"/>
      </w:r>
    </w:p>
    <w:tbl>
      <w:tblPr>
        <w:tblStyle w:val="TableGrid"/>
        <w:tblW w:w="10800" w:type="dxa"/>
        <w:tblInd w:w="-5" w:type="dxa"/>
        <w:tblLook w:val="04A0" w:firstRow="1" w:lastRow="0" w:firstColumn="1" w:lastColumn="0" w:noHBand="0" w:noVBand="1"/>
      </w:tblPr>
      <w:tblGrid>
        <w:gridCol w:w="738"/>
        <w:gridCol w:w="8460"/>
        <w:gridCol w:w="1602"/>
      </w:tblGrid>
      <w:tr w:rsidR="00A70263" w:rsidRPr="000F1B4D" w14:paraId="7BD34D51" w14:textId="77777777" w:rsidTr="000F1B4D">
        <w:tc>
          <w:tcPr>
            <w:tcW w:w="738" w:type="dxa"/>
            <w:tcBorders>
              <w:top w:val="single" w:sz="4" w:space="0" w:color="auto"/>
              <w:left w:val="single" w:sz="4" w:space="0" w:color="auto"/>
              <w:bottom w:val="nil"/>
              <w:right w:val="nil"/>
            </w:tcBorders>
          </w:tcPr>
          <w:p w14:paraId="3C521705" w14:textId="5ED77414" w:rsidR="00A70263" w:rsidRPr="000F1B4D" w:rsidRDefault="00A70263" w:rsidP="00EF06E0">
            <w:pPr>
              <w:spacing w:before="60" w:after="60" w:line="240" w:lineRule="auto"/>
              <w:ind w:firstLine="0"/>
              <w:rPr>
                <w:rFonts w:cstheme="minorHAnsi"/>
                <w:sz w:val="22"/>
              </w:rPr>
            </w:pPr>
          </w:p>
        </w:tc>
        <w:tc>
          <w:tcPr>
            <w:tcW w:w="8460" w:type="dxa"/>
            <w:tcBorders>
              <w:top w:val="single" w:sz="4" w:space="0" w:color="auto"/>
              <w:left w:val="nil"/>
              <w:bottom w:val="nil"/>
              <w:right w:val="nil"/>
            </w:tcBorders>
          </w:tcPr>
          <w:p w14:paraId="39B8615D" w14:textId="77777777" w:rsidR="00374CD6" w:rsidRPr="000F1B4D" w:rsidRDefault="00A70263"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Announcements</w:t>
            </w:r>
            <w:r w:rsidR="00184422" w:rsidRPr="000F1B4D">
              <w:rPr>
                <w:rFonts w:asciiTheme="minorHAnsi" w:hAnsiTheme="minorHAnsi" w:cstheme="minorHAnsi"/>
                <w:sz w:val="22"/>
                <w:szCs w:val="22"/>
              </w:rPr>
              <w:t>/Information Items</w:t>
            </w:r>
          </w:p>
          <w:p w14:paraId="344A01FE" w14:textId="3841B886" w:rsidR="00815AE8" w:rsidRPr="000F1B4D" w:rsidRDefault="00815AE8" w:rsidP="000F1B4D">
            <w:pPr>
              <w:pStyle w:val="Heading1"/>
              <w:numPr>
                <w:ilvl w:val="0"/>
                <w:numId w:val="8"/>
              </w:numPr>
              <w:spacing w:before="60" w:after="60" w:line="240" w:lineRule="auto"/>
              <w:jc w:val="left"/>
              <w:outlineLvl w:val="0"/>
              <w:rPr>
                <w:rFonts w:asciiTheme="minorHAnsi" w:hAnsiTheme="minorHAnsi" w:cstheme="minorHAnsi"/>
                <w:b w:val="0"/>
                <w:iCs/>
                <w:sz w:val="22"/>
                <w:szCs w:val="22"/>
              </w:rPr>
            </w:pPr>
            <w:r w:rsidRPr="000F1B4D">
              <w:rPr>
                <w:rFonts w:asciiTheme="minorHAnsi" w:hAnsiTheme="minorHAnsi" w:cstheme="minorHAnsi"/>
                <w:b w:val="0"/>
                <w:sz w:val="22"/>
                <w:szCs w:val="22"/>
              </w:rPr>
              <w:t xml:space="preserve">University Curriculum Committee </w:t>
            </w:r>
            <w:r w:rsidR="00434605" w:rsidRPr="000F1B4D">
              <w:rPr>
                <w:rFonts w:asciiTheme="minorHAnsi" w:hAnsiTheme="minorHAnsi" w:cstheme="minorHAnsi"/>
                <w:b w:val="0"/>
                <w:sz w:val="22"/>
                <w:szCs w:val="22"/>
              </w:rPr>
              <w:t xml:space="preserve">(UCC) </w:t>
            </w:r>
            <w:r w:rsidRPr="000F1B4D">
              <w:rPr>
                <w:rFonts w:asciiTheme="minorHAnsi" w:hAnsiTheme="minorHAnsi" w:cstheme="minorHAnsi"/>
                <w:b w:val="0"/>
                <w:sz w:val="22"/>
                <w:szCs w:val="22"/>
              </w:rPr>
              <w:t>Update – Lyndall Muschell, UCC Chair</w:t>
            </w:r>
          </w:p>
        </w:tc>
        <w:tc>
          <w:tcPr>
            <w:tcW w:w="1602" w:type="dxa"/>
            <w:tcBorders>
              <w:top w:val="single" w:sz="4" w:space="0" w:color="auto"/>
              <w:left w:val="nil"/>
              <w:bottom w:val="nil"/>
              <w:right w:val="single" w:sz="4" w:space="0" w:color="auto"/>
            </w:tcBorders>
          </w:tcPr>
          <w:p w14:paraId="163B4BB0" w14:textId="77777777" w:rsidR="00A70263" w:rsidRPr="000F1B4D" w:rsidRDefault="00DD5643" w:rsidP="00EF06E0">
            <w:pPr>
              <w:spacing w:before="60" w:after="60" w:line="240" w:lineRule="auto"/>
              <w:ind w:firstLine="0"/>
              <w:rPr>
                <w:rFonts w:cstheme="minorHAnsi"/>
                <w:b/>
                <w:sz w:val="22"/>
              </w:rPr>
            </w:pPr>
            <w:r w:rsidRPr="000F1B4D">
              <w:rPr>
                <w:rFonts w:cstheme="minorHAnsi"/>
                <w:b/>
                <w:sz w:val="22"/>
              </w:rPr>
              <w:t>NO</w:t>
            </w:r>
          </w:p>
        </w:tc>
      </w:tr>
      <w:tr w:rsidR="00A70263" w:rsidRPr="000F1B4D" w14:paraId="4A19BBCC" w14:textId="77777777" w:rsidTr="000F1B4D">
        <w:tc>
          <w:tcPr>
            <w:tcW w:w="738" w:type="dxa"/>
            <w:tcBorders>
              <w:top w:val="single" w:sz="4" w:space="0" w:color="auto"/>
              <w:left w:val="single" w:sz="4" w:space="0" w:color="auto"/>
              <w:bottom w:val="single" w:sz="4" w:space="0" w:color="auto"/>
              <w:right w:val="nil"/>
            </w:tcBorders>
          </w:tcPr>
          <w:p w14:paraId="744A06F9" w14:textId="10890742" w:rsidR="00A70263" w:rsidRPr="000F1B4D" w:rsidRDefault="00A70263" w:rsidP="00884489">
            <w:pPr>
              <w:spacing w:before="60" w:after="60" w:line="240" w:lineRule="auto"/>
              <w:ind w:firstLine="0"/>
              <w:rPr>
                <w:rFonts w:cstheme="minorHAnsi"/>
                <w:b/>
                <w:sz w:val="22"/>
              </w:rPr>
            </w:pPr>
          </w:p>
        </w:tc>
        <w:tc>
          <w:tcPr>
            <w:tcW w:w="8460" w:type="dxa"/>
            <w:tcBorders>
              <w:top w:val="single" w:sz="4" w:space="0" w:color="auto"/>
              <w:left w:val="nil"/>
              <w:bottom w:val="single" w:sz="4" w:space="0" w:color="auto"/>
              <w:right w:val="nil"/>
            </w:tcBorders>
          </w:tcPr>
          <w:p w14:paraId="56FA63AF" w14:textId="1ED10808" w:rsidR="00F35C72" w:rsidRPr="000F1B4D" w:rsidRDefault="00A70263"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Open Discussion</w:t>
            </w:r>
          </w:p>
        </w:tc>
        <w:tc>
          <w:tcPr>
            <w:tcW w:w="1602" w:type="dxa"/>
            <w:tcBorders>
              <w:top w:val="single" w:sz="4" w:space="0" w:color="auto"/>
              <w:left w:val="nil"/>
              <w:bottom w:val="single" w:sz="4" w:space="0" w:color="auto"/>
              <w:right w:val="single" w:sz="4" w:space="0" w:color="auto"/>
            </w:tcBorders>
          </w:tcPr>
          <w:p w14:paraId="5ECF19B2" w14:textId="77777777" w:rsidR="00A70263" w:rsidRPr="000F1B4D" w:rsidRDefault="00A70263" w:rsidP="00BE00F8">
            <w:pPr>
              <w:spacing w:before="60" w:after="60" w:line="240" w:lineRule="auto"/>
              <w:ind w:firstLine="0"/>
              <w:rPr>
                <w:rFonts w:cstheme="minorHAnsi"/>
                <w:b/>
                <w:sz w:val="22"/>
              </w:rPr>
            </w:pPr>
            <w:r w:rsidRPr="000F1B4D">
              <w:rPr>
                <w:rFonts w:cstheme="minorHAnsi"/>
                <w:b/>
                <w:sz w:val="22"/>
              </w:rPr>
              <w:t>N</w:t>
            </w:r>
            <w:r w:rsidR="00BE00F8" w:rsidRPr="000F1B4D">
              <w:rPr>
                <w:rFonts w:cstheme="minorHAnsi"/>
                <w:b/>
                <w:sz w:val="22"/>
              </w:rPr>
              <w:t>O</w:t>
            </w:r>
          </w:p>
        </w:tc>
      </w:tr>
      <w:tr w:rsidR="002F10F6" w:rsidRPr="000F1B4D" w14:paraId="5E37C20D" w14:textId="77777777" w:rsidTr="000F1B4D">
        <w:tc>
          <w:tcPr>
            <w:tcW w:w="738" w:type="dxa"/>
            <w:tcBorders>
              <w:top w:val="single" w:sz="4" w:space="0" w:color="auto"/>
              <w:left w:val="single" w:sz="4" w:space="0" w:color="auto"/>
              <w:bottom w:val="single" w:sz="4" w:space="0" w:color="auto"/>
              <w:right w:val="nil"/>
            </w:tcBorders>
          </w:tcPr>
          <w:p w14:paraId="58465DCB" w14:textId="77777777" w:rsidR="002F10F6" w:rsidRPr="000F1B4D" w:rsidRDefault="002F10F6" w:rsidP="00884489">
            <w:pPr>
              <w:spacing w:before="60" w:after="60" w:line="240" w:lineRule="auto"/>
              <w:ind w:firstLine="0"/>
              <w:rPr>
                <w:rFonts w:cstheme="minorHAnsi"/>
                <w:b/>
                <w:sz w:val="22"/>
              </w:rPr>
            </w:pPr>
          </w:p>
        </w:tc>
        <w:tc>
          <w:tcPr>
            <w:tcW w:w="8460" w:type="dxa"/>
            <w:tcBorders>
              <w:top w:val="single" w:sz="4" w:space="0" w:color="auto"/>
              <w:left w:val="nil"/>
              <w:bottom w:val="single" w:sz="4" w:space="0" w:color="auto"/>
              <w:right w:val="nil"/>
            </w:tcBorders>
          </w:tcPr>
          <w:p w14:paraId="1E89290A" w14:textId="77777777" w:rsidR="002F10F6" w:rsidRPr="000F1B4D" w:rsidRDefault="002F10F6"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Adjournment</w:t>
            </w:r>
          </w:p>
        </w:tc>
        <w:tc>
          <w:tcPr>
            <w:tcW w:w="1602" w:type="dxa"/>
            <w:tcBorders>
              <w:top w:val="single" w:sz="4" w:space="0" w:color="auto"/>
              <w:left w:val="nil"/>
              <w:bottom w:val="single" w:sz="4" w:space="0" w:color="auto"/>
              <w:right w:val="single" w:sz="4" w:space="0" w:color="auto"/>
            </w:tcBorders>
          </w:tcPr>
          <w:p w14:paraId="0EF81484" w14:textId="77777777" w:rsidR="002F10F6" w:rsidRPr="000F1B4D" w:rsidRDefault="002F10F6" w:rsidP="00BE00F8">
            <w:pPr>
              <w:spacing w:before="60" w:after="60" w:line="240" w:lineRule="auto"/>
              <w:ind w:firstLine="0"/>
              <w:rPr>
                <w:rFonts w:cstheme="minorHAnsi"/>
                <w:b/>
                <w:sz w:val="22"/>
              </w:rPr>
            </w:pPr>
          </w:p>
        </w:tc>
      </w:tr>
    </w:tbl>
    <w:p w14:paraId="610721C0" w14:textId="77777777" w:rsidR="00290CCB" w:rsidRPr="000F1B4D" w:rsidRDefault="00290CCB" w:rsidP="00734548">
      <w:pPr>
        <w:spacing w:line="240" w:lineRule="auto"/>
        <w:ind w:firstLine="0"/>
        <w:rPr>
          <w:rFonts w:cstheme="minorHAnsi"/>
          <w:b/>
          <w:sz w:val="22"/>
        </w:rPr>
      </w:pPr>
    </w:p>
    <w:p w14:paraId="1C1C4C1C" w14:textId="12F14C68" w:rsidR="00734548" w:rsidRPr="000F1B4D" w:rsidRDefault="00734548" w:rsidP="00734548">
      <w:pPr>
        <w:spacing w:line="240" w:lineRule="auto"/>
        <w:ind w:firstLine="0"/>
        <w:rPr>
          <w:rFonts w:cstheme="minorHAnsi"/>
          <w:b/>
          <w:sz w:val="22"/>
        </w:rPr>
      </w:pPr>
      <w:r w:rsidRPr="000F1B4D">
        <w:rPr>
          <w:rFonts w:cstheme="minorHAnsi"/>
          <w:b/>
          <w:sz w:val="22"/>
        </w:rPr>
        <w:t xml:space="preserve">Upcoming </w:t>
      </w:r>
      <w:r w:rsidR="00CA6560" w:rsidRPr="000F1B4D">
        <w:rPr>
          <w:rFonts w:cstheme="minorHAnsi"/>
          <w:b/>
          <w:sz w:val="22"/>
        </w:rPr>
        <w:t>Events</w:t>
      </w:r>
    </w:p>
    <w:p w14:paraId="770DA3E1" w14:textId="2929C931" w:rsidR="000F1B4D" w:rsidRPr="000F1B4D" w:rsidRDefault="000F1B4D" w:rsidP="000F1B4D">
      <w:pPr>
        <w:pStyle w:val="ListParagraph"/>
        <w:numPr>
          <w:ilvl w:val="0"/>
          <w:numId w:val="4"/>
        </w:numPr>
        <w:pBdr>
          <w:top w:val="single" w:sz="4" w:space="1" w:color="auto"/>
          <w:left w:val="single" w:sz="4" w:space="19" w:color="auto"/>
          <w:bottom w:val="single" w:sz="4" w:space="1" w:color="auto"/>
          <w:right w:val="single" w:sz="4" w:space="1" w:color="auto"/>
        </w:pBdr>
        <w:spacing w:line="240" w:lineRule="auto"/>
        <w:rPr>
          <w:rFonts w:cstheme="minorHAnsi"/>
          <w:sz w:val="22"/>
        </w:rPr>
      </w:pPr>
      <w:r>
        <w:rPr>
          <w:rFonts w:cstheme="minorHAnsi"/>
          <w:b/>
          <w:sz w:val="22"/>
        </w:rPr>
        <w:t xml:space="preserve">Standing Committee Officer Orientation </w:t>
      </w:r>
      <w:r w:rsidRPr="000F1B4D">
        <w:rPr>
          <w:rFonts w:cstheme="minorHAnsi"/>
          <w:sz w:val="22"/>
        </w:rPr>
        <w:t>Thursday, 20 Sep 2018, 12:30pm to 1:45pm, A&amp;S 2-55</w:t>
      </w:r>
    </w:p>
    <w:p w14:paraId="0CBD4080" w14:textId="46B70A29" w:rsidR="00BC1FE3" w:rsidRPr="000F1B4D" w:rsidRDefault="00BC1FE3" w:rsidP="000F1B4D">
      <w:pPr>
        <w:pStyle w:val="ListParagraph"/>
        <w:numPr>
          <w:ilvl w:val="0"/>
          <w:numId w:val="4"/>
        </w:numPr>
        <w:pBdr>
          <w:top w:val="single" w:sz="4" w:space="1" w:color="auto"/>
          <w:left w:val="single" w:sz="4" w:space="19" w:color="auto"/>
          <w:bottom w:val="single" w:sz="4" w:space="1" w:color="auto"/>
          <w:right w:val="single" w:sz="4" w:space="1" w:color="auto"/>
        </w:pBdr>
        <w:spacing w:line="240" w:lineRule="auto"/>
        <w:rPr>
          <w:rFonts w:cstheme="minorHAnsi"/>
          <w:sz w:val="22"/>
        </w:rPr>
      </w:pPr>
      <w:r w:rsidRPr="000F1B4D">
        <w:rPr>
          <w:rFonts w:cstheme="minorHAnsi"/>
          <w:b/>
          <w:sz w:val="22"/>
        </w:rPr>
        <w:t>Standing Committee Meetings</w:t>
      </w:r>
      <w:r w:rsidRPr="000F1B4D">
        <w:rPr>
          <w:rFonts w:cstheme="minorHAnsi"/>
          <w:sz w:val="22"/>
        </w:rPr>
        <w:t xml:space="preserve"> Friday, </w:t>
      </w:r>
      <w:r w:rsidR="00ED153B" w:rsidRPr="000F1B4D">
        <w:rPr>
          <w:rFonts w:cstheme="minorHAnsi"/>
          <w:sz w:val="22"/>
        </w:rPr>
        <w:t xml:space="preserve">5 </w:t>
      </w:r>
      <w:r w:rsidRPr="000F1B4D">
        <w:rPr>
          <w:rFonts w:cstheme="minorHAnsi"/>
          <w:sz w:val="22"/>
        </w:rPr>
        <w:t>Oct</w:t>
      </w:r>
      <w:r w:rsidR="00ED153B" w:rsidRPr="000F1B4D">
        <w:rPr>
          <w:rFonts w:cstheme="minorHAnsi"/>
          <w:sz w:val="22"/>
        </w:rPr>
        <w:t xml:space="preserve"> 2018</w:t>
      </w:r>
      <w:r w:rsidRPr="000F1B4D">
        <w:rPr>
          <w:rFonts w:cstheme="minorHAnsi"/>
          <w:sz w:val="22"/>
        </w:rPr>
        <w:t>, 2:00pm</w:t>
      </w:r>
      <w:r w:rsidR="00290CCB" w:rsidRPr="000F1B4D">
        <w:rPr>
          <w:rFonts w:cstheme="minorHAnsi"/>
          <w:sz w:val="22"/>
        </w:rPr>
        <w:t xml:space="preserve"> to 3:15pm</w:t>
      </w:r>
    </w:p>
    <w:p w14:paraId="5360324F" w14:textId="1D62126A" w:rsidR="00BC1FE3" w:rsidRPr="000F1B4D" w:rsidRDefault="00BC1FE3" w:rsidP="000F1B4D">
      <w:pPr>
        <w:pStyle w:val="ListParagraph"/>
        <w:numPr>
          <w:ilvl w:val="0"/>
          <w:numId w:val="4"/>
        </w:numPr>
        <w:pBdr>
          <w:top w:val="single" w:sz="4" w:space="1" w:color="auto"/>
          <w:left w:val="single" w:sz="4" w:space="19" w:color="auto"/>
          <w:bottom w:val="single" w:sz="4" w:space="1" w:color="auto"/>
          <w:right w:val="single" w:sz="4" w:space="1" w:color="auto"/>
        </w:pBdr>
        <w:spacing w:line="240" w:lineRule="auto"/>
        <w:rPr>
          <w:rFonts w:cstheme="minorHAnsi"/>
          <w:i/>
          <w:sz w:val="22"/>
        </w:rPr>
      </w:pPr>
      <w:r w:rsidRPr="000F1B4D">
        <w:rPr>
          <w:rFonts w:cstheme="minorHAnsi"/>
          <w:b/>
          <w:sz w:val="22"/>
        </w:rPr>
        <w:t>ECUS with Standing Committee Chairs Meeting</w:t>
      </w:r>
      <w:r w:rsidRPr="000F1B4D">
        <w:rPr>
          <w:rFonts w:cstheme="minorHAnsi"/>
          <w:sz w:val="22"/>
        </w:rPr>
        <w:t xml:space="preserve"> Friday, </w:t>
      </w:r>
      <w:r w:rsidR="00ED153B" w:rsidRPr="000F1B4D">
        <w:rPr>
          <w:rFonts w:cstheme="minorHAnsi"/>
          <w:sz w:val="22"/>
        </w:rPr>
        <w:t xml:space="preserve">5 </w:t>
      </w:r>
      <w:r w:rsidRPr="000F1B4D">
        <w:rPr>
          <w:rFonts w:cstheme="minorHAnsi"/>
          <w:sz w:val="22"/>
        </w:rPr>
        <w:t>Oct</w:t>
      </w:r>
      <w:r w:rsidR="00ED153B" w:rsidRPr="000F1B4D">
        <w:rPr>
          <w:rFonts w:cstheme="minorHAnsi"/>
          <w:sz w:val="22"/>
        </w:rPr>
        <w:t xml:space="preserve"> 2018</w:t>
      </w:r>
      <w:r w:rsidRPr="000F1B4D">
        <w:rPr>
          <w:rFonts w:cstheme="minorHAnsi"/>
          <w:sz w:val="22"/>
        </w:rPr>
        <w:t>, 3:30p</w:t>
      </w:r>
      <w:r w:rsidR="00290CCB" w:rsidRPr="000F1B4D">
        <w:rPr>
          <w:rFonts w:cstheme="minorHAnsi"/>
          <w:sz w:val="22"/>
        </w:rPr>
        <w:t>m to 4:45p</w:t>
      </w:r>
      <w:r w:rsidR="00ED153B" w:rsidRPr="000F1B4D">
        <w:rPr>
          <w:rFonts w:cstheme="minorHAnsi"/>
          <w:sz w:val="22"/>
        </w:rPr>
        <w:t>m</w:t>
      </w:r>
      <w:r w:rsidRPr="000F1B4D">
        <w:rPr>
          <w:rFonts w:cstheme="minorHAnsi"/>
          <w:sz w:val="22"/>
        </w:rPr>
        <w:t>, Park Hall 301</w:t>
      </w:r>
    </w:p>
    <w:p w14:paraId="2C76E94D" w14:textId="57109756" w:rsidR="00BC1FE3" w:rsidRPr="000F1B4D" w:rsidRDefault="00BC1FE3" w:rsidP="000F1B4D">
      <w:pPr>
        <w:pStyle w:val="ListParagraph"/>
        <w:numPr>
          <w:ilvl w:val="0"/>
          <w:numId w:val="4"/>
        </w:numPr>
        <w:pBdr>
          <w:top w:val="single" w:sz="4" w:space="1" w:color="auto"/>
          <w:left w:val="single" w:sz="4" w:space="19" w:color="auto"/>
          <w:bottom w:val="single" w:sz="4" w:space="1" w:color="auto"/>
          <w:right w:val="single" w:sz="4" w:space="1" w:color="auto"/>
        </w:pBdr>
        <w:spacing w:line="240" w:lineRule="auto"/>
        <w:rPr>
          <w:rFonts w:cstheme="minorHAnsi"/>
          <w:i/>
          <w:sz w:val="22"/>
        </w:rPr>
      </w:pPr>
      <w:r w:rsidRPr="000F1B4D">
        <w:rPr>
          <w:rFonts w:cstheme="minorHAnsi"/>
          <w:b/>
          <w:sz w:val="22"/>
        </w:rPr>
        <w:t>University Senate Meeting</w:t>
      </w:r>
      <w:r w:rsidRPr="000F1B4D">
        <w:rPr>
          <w:rFonts w:cstheme="minorHAnsi"/>
          <w:sz w:val="22"/>
        </w:rPr>
        <w:t xml:space="preserve"> Friday, </w:t>
      </w:r>
      <w:r w:rsidR="00ED153B" w:rsidRPr="000F1B4D">
        <w:rPr>
          <w:rFonts w:cstheme="minorHAnsi"/>
          <w:sz w:val="22"/>
        </w:rPr>
        <w:t xml:space="preserve">19 </w:t>
      </w:r>
      <w:r w:rsidRPr="000F1B4D">
        <w:rPr>
          <w:rFonts w:cstheme="minorHAnsi"/>
          <w:sz w:val="22"/>
        </w:rPr>
        <w:t>Oct</w:t>
      </w:r>
      <w:r w:rsidR="00ED153B" w:rsidRPr="000F1B4D">
        <w:rPr>
          <w:rFonts w:cstheme="minorHAnsi"/>
          <w:sz w:val="22"/>
        </w:rPr>
        <w:t xml:space="preserve"> 2018</w:t>
      </w:r>
      <w:r w:rsidRPr="000F1B4D">
        <w:rPr>
          <w:rFonts w:cstheme="minorHAnsi"/>
          <w:sz w:val="22"/>
        </w:rPr>
        <w:t>, 3:30pm</w:t>
      </w:r>
      <w:r w:rsidR="007768B6" w:rsidRPr="000F1B4D">
        <w:rPr>
          <w:rFonts w:cstheme="minorHAnsi"/>
          <w:sz w:val="22"/>
        </w:rPr>
        <w:t xml:space="preserve"> to 4:45pm</w:t>
      </w:r>
      <w:r w:rsidRPr="000F1B4D">
        <w:rPr>
          <w:rFonts w:cstheme="minorHAnsi"/>
          <w:sz w:val="22"/>
        </w:rPr>
        <w:t>, A&amp;S 2-72</w:t>
      </w:r>
    </w:p>
    <w:p w14:paraId="4F081A33" w14:textId="655A533D" w:rsidR="00ED153B" w:rsidRPr="000F1B4D" w:rsidRDefault="000F1B4D" w:rsidP="000F1B4D">
      <w:pPr>
        <w:pStyle w:val="ListParagraph"/>
        <w:numPr>
          <w:ilvl w:val="0"/>
          <w:numId w:val="4"/>
        </w:numPr>
        <w:pBdr>
          <w:top w:val="single" w:sz="4" w:space="1" w:color="auto"/>
          <w:left w:val="single" w:sz="4" w:space="19" w:color="auto"/>
          <w:bottom w:val="single" w:sz="4" w:space="1" w:color="auto"/>
          <w:right w:val="single" w:sz="4" w:space="1" w:color="auto"/>
        </w:pBdr>
        <w:spacing w:line="240" w:lineRule="auto"/>
        <w:rPr>
          <w:rFonts w:cstheme="minorHAnsi"/>
          <w:i/>
          <w:sz w:val="22"/>
        </w:rPr>
      </w:pPr>
      <w:bookmarkStart w:id="0" w:name="_GoBack"/>
      <w:bookmarkEnd w:id="0"/>
      <w:r w:rsidRPr="000F1B4D">
        <w:rPr>
          <w:rFonts w:cstheme="minorHAnsi"/>
          <w:b/>
          <w:sz w:val="22"/>
        </w:rPr>
        <w:t>FY20 University Budget Hearing</w:t>
      </w:r>
      <w:r>
        <w:rPr>
          <w:rFonts w:cstheme="minorHAnsi"/>
          <w:sz w:val="22"/>
        </w:rPr>
        <w:t xml:space="preserve"> </w:t>
      </w:r>
      <w:r w:rsidR="00ED153B" w:rsidRPr="000F1B4D">
        <w:rPr>
          <w:rFonts w:cstheme="minorHAnsi"/>
          <w:sz w:val="22"/>
        </w:rPr>
        <w:t>Monday, 19 Nov 2018, 8:3</w:t>
      </w:r>
      <w:r w:rsidR="00290CCB" w:rsidRPr="000F1B4D">
        <w:rPr>
          <w:rFonts w:cstheme="minorHAnsi"/>
          <w:sz w:val="22"/>
        </w:rPr>
        <w:t>0am</w:t>
      </w:r>
      <w:r w:rsidR="00ED153B" w:rsidRPr="000F1B4D">
        <w:rPr>
          <w:rFonts w:cstheme="minorHAnsi"/>
          <w:sz w:val="22"/>
        </w:rPr>
        <w:t xml:space="preserve"> to 12:3</w:t>
      </w:r>
      <w:r w:rsidR="00290CCB" w:rsidRPr="000F1B4D">
        <w:rPr>
          <w:rFonts w:cstheme="minorHAnsi"/>
          <w:sz w:val="22"/>
        </w:rPr>
        <w:t>0p</w:t>
      </w:r>
      <w:r w:rsidR="00ED153B" w:rsidRPr="000F1B4D">
        <w:rPr>
          <w:rFonts w:cstheme="minorHAnsi"/>
          <w:sz w:val="22"/>
        </w:rPr>
        <w:t>m, University Banquet Room at the MAX</w:t>
      </w:r>
    </w:p>
    <w:sectPr w:rsidR="00ED153B" w:rsidRPr="000F1B4D" w:rsidSect="000F1B4D">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459C" w14:textId="77777777" w:rsidR="00682FA9" w:rsidRDefault="00682FA9" w:rsidP="001153E0">
      <w:pPr>
        <w:spacing w:line="240" w:lineRule="auto"/>
      </w:pPr>
      <w:r>
        <w:separator/>
      </w:r>
    </w:p>
  </w:endnote>
  <w:endnote w:type="continuationSeparator" w:id="0">
    <w:p w14:paraId="31286471" w14:textId="77777777" w:rsidR="00682FA9" w:rsidRDefault="00682FA9"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2AE8" w14:textId="77777777" w:rsidR="00682FA9" w:rsidRDefault="00682FA9" w:rsidP="001153E0">
      <w:pPr>
        <w:spacing w:line="240" w:lineRule="auto"/>
      </w:pPr>
      <w:r>
        <w:separator/>
      </w:r>
    </w:p>
  </w:footnote>
  <w:footnote w:type="continuationSeparator" w:id="0">
    <w:p w14:paraId="2E3AE03F" w14:textId="77777777" w:rsidR="00682FA9" w:rsidRDefault="00682FA9" w:rsidP="00115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967"/>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C3738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C6375C"/>
    <w:multiLevelType w:val="multilevel"/>
    <w:tmpl w:val="86DC1FD2"/>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B21D5"/>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115CC2"/>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97E246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6B6050"/>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6"/>
  </w:num>
  <w:num w:numId="3">
    <w:abstractNumId w:val="2"/>
  </w:num>
  <w:num w:numId="4">
    <w:abstractNumId w:val="3"/>
  </w:num>
  <w:num w:numId="5">
    <w:abstractNumId w:val="9"/>
  </w:num>
  <w:num w:numId="6">
    <w:abstractNumId w:val="7"/>
  </w:num>
  <w:num w:numId="7">
    <w:abstractNumId w:val="0"/>
  </w:num>
  <w:num w:numId="8">
    <w:abstractNumId w:val="4"/>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B8"/>
    <w:rsid w:val="00004C2C"/>
    <w:rsid w:val="0000566A"/>
    <w:rsid w:val="00014BA9"/>
    <w:rsid w:val="0003155B"/>
    <w:rsid w:val="0003467B"/>
    <w:rsid w:val="00051D9A"/>
    <w:rsid w:val="00066356"/>
    <w:rsid w:val="00077D96"/>
    <w:rsid w:val="00082425"/>
    <w:rsid w:val="00090617"/>
    <w:rsid w:val="0009136F"/>
    <w:rsid w:val="00092D92"/>
    <w:rsid w:val="000A4344"/>
    <w:rsid w:val="000A4831"/>
    <w:rsid w:val="000B174B"/>
    <w:rsid w:val="000B2BF9"/>
    <w:rsid w:val="000B73A5"/>
    <w:rsid w:val="000C0A02"/>
    <w:rsid w:val="000C217F"/>
    <w:rsid w:val="000D7919"/>
    <w:rsid w:val="000E2B53"/>
    <w:rsid w:val="000E3F89"/>
    <w:rsid w:val="000E71DA"/>
    <w:rsid w:val="000F1B4D"/>
    <w:rsid w:val="001039E1"/>
    <w:rsid w:val="001057DF"/>
    <w:rsid w:val="00106E74"/>
    <w:rsid w:val="00114EEE"/>
    <w:rsid w:val="001153E0"/>
    <w:rsid w:val="00116D0A"/>
    <w:rsid w:val="001349F5"/>
    <w:rsid w:val="001369AB"/>
    <w:rsid w:val="00137320"/>
    <w:rsid w:val="001403BA"/>
    <w:rsid w:val="00147E9E"/>
    <w:rsid w:val="00154D66"/>
    <w:rsid w:val="00156D30"/>
    <w:rsid w:val="00164CF1"/>
    <w:rsid w:val="00165378"/>
    <w:rsid w:val="0017599D"/>
    <w:rsid w:val="00176554"/>
    <w:rsid w:val="001819C3"/>
    <w:rsid w:val="00184422"/>
    <w:rsid w:val="00186C8A"/>
    <w:rsid w:val="00191A66"/>
    <w:rsid w:val="0019250F"/>
    <w:rsid w:val="00192825"/>
    <w:rsid w:val="0019485A"/>
    <w:rsid w:val="001963DE"/>
    <w:rsid w:val="001A1139"/>
    <w:rsid w:val="001A33C4"/>
    <w:rsid w:val="001C2664"/>
    <w:rsid w:val="001C7ABC"/>
    <w:rsid w:val="001D191B"/>
    <w:rsid w:val="001D7ED1"/>
    <w:rsid w:val="001E2623"/>
    <w:rsid w:val="001E4ED3"/>
    <w:rsid w:val="001E4F0A"/>
    <w:rsid w:val="001E5874"/>
    <w:rsid w:val="001E60A2"/>
    <w:rsid w:val="001F65FE"/>
    <w:rsid w:val="0020616A"/>
    <w:rsid w:val="002101EC"/>
    <w:rsid w:val="00211F54"/>
    <w:rsid w:val="00215571"/>
    <w:rsid w:val="00221A62"/>
    <w:rsid w:val="002323B8"/>
    <w:rsid w:val="00232DCD"/>
    <w:rsid w:val="00250F7D"/>
    <w:rsid w:val="00257EB9"/>
    <w:rsid w:val="00266F1E"/>
    <w:rsid w:val="00267EEE"/>
    <w:rsid w:val="00281976"/>
    <w:rsid w:val="00282D95"/>
    <w:rsid w:val="00286555"/>
    <w:rsid w:val="00290CCB"/>
    <w:rsid w:val="002930A9"/>
    <w:rsid w:val="00293D0D"/>
    <w:rsid w:val="002A2268"/>
    <w:rsid w:val="002B066C"/>
    <w:rsid w:val="002B21CD"/>
    <w:rsid w:val="002D1223"/>
    <w:rsid w:val="002D1B11"/>
    <w:rsid w:val="002D2482"/>
    <w:rsid w:val="002D3FBB"/>
    <w:rsid w:val="002D5F5E"/>
    <w:rsid w:val="002E1C48"/>
    <w:rsid w:val="002E4134"/>
    <w:rsid w:val="002F10F6"/>
    <w:rsid w:val="00304377"/>
    <w:rsid w:val="00304C30"/>
    <w:rsid w:val="003061AA"/>
    <w:rsid w:val="003062B7"/>
    <w:rsid w:val="0031385F"/>
    <w:rsid w:val="003261EC"/>
    <w:rsid w:val="00327E4B"/>
    <w:rsid w:val="0033475A"/>
    <w:rsid w:val="00336575"/>
    <w:rsid w:val="00336885"/>
    <w:rsid w:val="00337DAE"/>
    <w:rsid w:val="003433F7"/>
    <w:rsid w:val="00345254"/>
    <w:rsid w:val="00347C56"/>
    <w:rsid w:val="003518EB"/>
    <w:rsid w:val="003604E0"/>
    <w:rsid w:val="00362065"/>
    <w:rsid w:val="0036583F"/>
    <w:rsid w:val="00374983"/>
    <w:rsid w:val="00374CD6"/>
    <w:rsid w:val="00380301"/>
    <w:rsid w:val="003A2841"/>
    <w:rsid w:val="003A708F"/>
    <w:rsid w:val="003B6C19"/>
    <w:rsid w:val="003B7022"/>
    <w:rsid w:val="003C76E3"/>
    <w:rsid w:val="003D22D1"/>
    <w:rsid w:val="003D7228"/>
    <w:rsid w:val="003E0AFD"/>
    <w:rsid w:val="003E5307"/>
    <w:rsid w:val="003F69DE"/>
    <w:rsid w:val="00401D99"/>
    <w:rsid w:val="0040371B"/>
    <w:rsid w:val="00405866"/>
    <w:rsid w:val="00407FB0"/>
    <w:rsid w:val="004219E5"/>
    <w:rsid w:val="00425FDA"/>
    <w:rsid w:val="0042735A"/>
    <w:rsid w:val="00434605"/>
    <w:rsid w:val="00436BEE"/>
    <w:rsid w:val="0044662E"/>
    <w:rsid w:val="00451CAD"/>
    <w:rsid w:val="004562E2"/>
    <w:rsid w:val="00457CB7"/>
    <w:rsid w:val="004627A9"/>
    <w:rsid w:val="00465883"/>
    <w:rsid w:val="00480187"/>
    <w:rsid w:val="00481C96"/>
    <w:rsid w:val="00483218"/>
    <w:rsid w:val="004849D5"/>
    <w:rsid w:val="00486DE8"/>
    <w:rsid w:val="00487A35"/>
    <w:rsid w:val="004A0E51"/>
    <w:rsid w:val="004A3412"/>
    <w:rsid w:val="004B42D7"/>
    <w:rsid w:val="004B5036"/>
    <w:rsid w:val="004C4CF8"/>
    <w:rsid w:val="004C67CF"/>
    <w:rsid w:val="004E07AA"/>
    <w:rsid w:val="004E1F06"/>
    <w:rsid w:val="004E3D74"/>
    <w:rsid w:val="004E7F06"/>
    <w:rsid w:val="004F247D"/>
    <w:rsid w:val="004F54D5"/>
    <w:rsid w:val="0050032D"/>
    <w:rsid w:val="00505EAD"/>
    <w:rsid w:val="0052136C"/>
    <w:rsid w:val="005250BD"/>
    <w:rsid w:val="00534733"/>
    <w:rsid w:val="00535C7B"/>
    <w:rsid w:val="005367F0"/>
    <w:rsid w:val="00541B2B"/>
    <w:rsid w:val="00547064"/>
    <w:rsid w:val="00560DD7"/>
    <w:rsid w:val="005617AA"/>
    <w:rsid w:val="005672A1"/>
    <w:rsid w:val="00571A5C"/>
    <w:rsid w:val="00572398"/>
    <w:rsid w:val="00573D32"/>
    <w:rsid w:val="00574271"/>
    <w:rsid w:val="00590F77"/>
    <w:rsid w:val="005921D8"/>
    <w:rsid w:val="0059322E"/>
    <w:rsid w:val="00595A91"/>
    <w:rsid w:val="005A2589"/>
    <w:rsid w:val="005C527C"/>
    <w:rsid w:val="005C613F"/>
    <w:rsid w:val="005C78B3"/>
    <w:rsid w:val="005D6037"/>
    <w:rsid w:val="005D7083"/>
    <w:rsid w:val="005E2B4F"/>
    <w:rsid w:val="005E3229"/>
    <w:rsid w:val="005E34AE"/>
    <w:rsid w:val="005E6C0B"/>
    <w:rsid w:val="005E7066"/>
    <w:rsid w:val="005E7A0F"/>
    <w:rsid w:val="005F6F91"/>
    <w:rsid w:val="00601962"/>
    <w:rsid w:val="00606CCF"/>
    <w:rsid w:val="00615DE4"/>
    <w:rsid w:val="006242D5"/>
    <w:rsid w:val="00627757"/>
    <w:rsid w:val="00631120"/>
    <w:rsid w:val="006342F0"/>
    <w:rsid w:val="00636758"/>
    <w:rsid w:val="00636AAD"/>
    <w:rsid w:val="0063789F"/>
    <w:rsid w:val="00643DA9"/>
    <w:rsid w:val="006463FE"/>
    <w:rsid w:val="00652C07"/>
    <w:rsid w:val="00654171"/>
    <w:rsid w:val="0065752E"/>
    <w:rsid w:val="00657FC8"/>
    <w:rsid w:val="0066060F"/>
    <w:rsid w:val="00664310"/>
    <w:rsid w:val="00665E31"/>
    <w:rsid w:val="006665DB"/>
    <w:rsid w:val="006762AF"/>
    <w:rsid w:val="00682FA9"/>
    <w:rsid w:val="00685589"/>
    <w:rsid w:val="00692C35"/>
    <w:rsid w:val="006976C6"/>
    <w:rsid w:val="006A41EE"/>
    <w:rsid w:val="006A4F35"/>
    <w:rsid w:val="006B269D"/>
    <w:rsid w:val="006C11A9"/>
    <w:rsid w:val="006C3051"/>
    <w:rsid w:val="006F51A6"/>
    <w:rsid w:val="006F5A67"/>
    <w:rsid w:val="00704200"/>
    <w:rsid w:val="0070764A"/>
    <w:rsid w:val="00710A3B"/>
    <w:rsid w:val="007123EC"/>
    <w:rsid w:val="00722AEC"/>
    <w:rsid w:val="00723B46"/>
    <w:rsid w:val="00725A52"/>
    <w:rsid w:val="00730BBD"/>
    <w:rsid w:val="007320EE"/>
    <w:rsid w:val="007325DD"/>
    <w:rsid w:val="007331AD"/>
    <w:rsid w:val="00734548"/>
    <w:rsid w:val="00740789"/>
    <w:rsid w:val="00742AE9"/>
    <w:rsid w:val="007442F3"/>
    <w:rsid w:val="00750E1C"/>
    <w:rsid w:val="00762F51"/>
    <w:rsid w:val="007651E9"/>
    <w:rsid w:val="00770DF9"/>
    <w:rsid w:val="00774A05"/>
    <w:rsid w:val="007758C8"/>
    <w:rsid w:val="007768B6"/>
    <w:rsid w:val="00777849"/>
    <w:rsid w:val="00777D0E"/>
    <w:rsid w:val="007804F8"/>
    <w:rsid w:val="007830F9"/>
    <w:rsid w:val="0079393A"/>
    <w:rsid w:val="007A588D"/>
    <w:rsid w:val="007B2010"/>
    <w:rsid w:val="007C4DDE"/>
    <w:rsid w:val="007C7EC7"/>
    <w:rsid w:val="007D5AA2"/>
    <w:rsid w:val="007E5775"/>
    <w:rsid w:val="007F0787"/>
    <w:rsid w:val="007F2C80"/>
    <w:rsid w:val="008125B5"/>
    <w:rsid w:val="00815A60"/>
    <w:rsid w:val="00815AE8"/>
    <w:rsid w:val="0082072E"/>
    <w:rsid w:val="00831484"/>
    <w:rsid w:val="00831BE0"/>
    <w:rsid w:val="00835326"/>
    <w:rsid w:val="00835A0C"/>
    <w:rsid w:val="00844879"/>
    <w:rsid w:val="008462F9"/>
    <w:rsid w:val="008567F5"/>
    <w:rsid w:val="00864C45"/>
    <w:rsid w:val="00865165"/>
    <w:rsid w:val="00867D1B"/>
    <w:rsid w:val="00884489"/>
    <w:rsid w:val="008904D7"/>
    <w:rsid w:val="00891A1B"/>
    <w:rsid w:val="00894E63"/>
    <w:rsid w:val="008961B7"/>
    <w:rsid w:val="00897F9C"/>
    <w:rsid w:val="008A446D"/>
    <w:rsid w:val="008B0D88"/>
    <w:rsid w:val="008C5563"/>
    <w:rsid w:val="008C6B23"/>
    <w:rsid w:val="008C73B6"/>
    <w:rsid w:val="008D5E74"/>
    <w:rsid w:val="008E0A04"/>
    <w:rsid w:val="008E367F"/>
    <w:rsid w:val="008E789F"/>
    <w:rsid w:val="008F1597"/>
    <w:rsid w:val="008F6428"/>
    <w:rsid w:val="00901A52"/>
    <w:rsid w:val="00902859"/>
    <w:rsid w:val="00904123"/>
    <w:rsid w:val="00906F4E"/>
    <w:rsid w:val="00915FD4"/>
    <w:rsid w:val="00921230"/>
    <w:rsid w:val="00923058"/>
    <w:rsid w:val="00930114"/>
    <w:rsid w:val="00930831"/>
    <w:rsid w:val="00935319"/>
    <w:rsid w:val="0096132A"/>
    <w:rsid w:val="009675E2"/>
    <w:rsid w:val="00971DA3"/>
    <w:rsid w:val="0097404E"/>
    <w:rsid w:val="009755DD"/>
    <w:rsid w:val="009762EF"/>
    <w:rsid w:val="0098206D"/>
    <w:rsid w:val="009847F4"/>
    <w:rsid w:val="00985166"/>
    <w:rsid w:val="009903A7"/>
    <w:rsid w:val="00997BB8"/>
    <w:rsid w:val="009A4D20"/>
    <w:rsid w:val="009A5C69"/>
    <w:rsid w:val="009B27F3"/>
    <w:rsid w:val="009B7A8F"/>
    <w:rsid w:val="009C77C5"/>
    <w:rsid w:val="009D2167"/>
    <w:rsid w:val="009D6DA0"/>
    <w:rsid w:val="009F433C"/>
    <w:rsid w:val="009F48AE"/>
    <w:rsid w:val="009F59B6"/>
    <w:rsid w:val="009F68BB"/>
    <w:rsid w:val="009F71E8"/>
    <w:rsid w:val="00A01F93"/>
    <w:rsid w:val="00A0673E"/>
    <w:rsid w:val="00A14714"/>
    <w:rsid w:val="00A148EB"/>
    <w:rsid w:val="00A1713E"/>
    <w:rsid w:val="00A17180"/>
    <w:rsid w:val="00A23114"/>
    <w:rsid w:val="00A2362B"/>
    <w:rsid w:val="00A24026"/>
    <w:rsid w:val="00A2573B"/>
    <w:rsid w:val="00A26678"/>
    <w:rsid w:val="00A31F99"/>
    <w:rsid w:val="00A32F3C"/>
    <w:rsid w:val="00A44C59"/>
    <w:rsid w:val="00A46C72"/>
    <w:rsid w:val="00A606EB"/>
    <w:rsid w:val="00A70263"/>
    <w:rsid w:val="00A74ACF"/>
    <w:rsid w:val="00A81F0E"/>
    <w:rsid w:val="00A8459A"/>
    <w:rsid w:val="00A86AE5"/>
    <w:rsid w:val="00AA69E2"/>
    <w:rsid w:val="00AB2A76"/>
    <w:rsid w:val="00AB3CC4"/>
    <w:rsid w:val="00AB4B52"/>
    <w:rsid w:val="00AB4F6C"/>
    <w:rsid w:val="00AC0C29"/>
    <w:rsid w:val="00AC5828"/>
    <w:rsid w:val="00AD166B"/>
    <w:rsid w:val="00AD4C85"/>
    <w:rsid w:val="00AD4C99"/>
    <w:rsid w:val="00AD5F9A"/>
    <w:rsid w:val="00AE0422"/>
    <w:rsid w:val="00AE2C9C"/>
    <w:rsid w:val="00AE3E30"/>
    <w:rsid w:val="00AF05DD"/>
    <w:rsid w:val="00B03B57"/>
    <w:rsid w:val="00B04113"/>
    <w:rsid w:val="00B1724C"/>
    <w:rsid w:val="00B17AB3"/>
    <w:rsid w:val="00B259CA"/>
    <w:rsid w:val="00B34819"/>
    <w:rsid w:val="00B34A39"/>
    <w:rsid w:val="00B52277"/>
    <w:rsid w:val="00B61B3F"/>
    <w:rsid w:val="00B64012"/>
    <w:rsid w:val="00B66EA4"/>
    <w:rsid w:val="00B71C2F"/>
    <w:rsid w:val="00B76F08"/>
    <w:rsid w:val="00B82675"/>
    <w:rsid w:val="00B8362E"/>
    <w:rsid w:val="00B84783"/>
    <w:rsid w:val="00B86CC1"/>
    <w:rsid w:val="00BA3C4E"/>
    <w:rsid w:val="00BA6DA3"/>
    <w:rsid w:val="00BB3F3C"/>
    <w:rsid w:val="00BB45E4"/>
    <w:rsid w:val="00BC1FE3"/>
    <w:rsid w:val="00BC4846"/>
    <w:rsid w:val="00BD770F"/>
    <w:rsid w:val="00BE00F8"/>
    <w:rsid w:val="00BE400D"/>
    <w:rsid w:val="00BF0000"/>
    <w:rsid w:val="00BF02BF"/>
    <w:rsid w:val="00BF3E82"/>
    <w:rsid w:val="00C00EAC"/>
    <w:rsid w:val="00C04CB5"/>
    <w:rsid w:val="00C10DB4"/>
    <w:rsid w:val="00C135C6"/>
    <w:rsid w:val="00C25489"/>
    <w:rsid w:val="00C30730"/>
    <w:rsid w:val="00C34916"/>
    <w:rsid w:val="00C37663"/>
    <w:rsid w:val="00C501CD"/>
    <w:rsid w:val="00C5024C"/>
    <w:rsid w:val="00C50749"/>
    <w:rsid w:val="00C52CE3"/>
    <w:rsid w:val="00C56DDB"/>
    <w:rsid w:val="00C62332"/>
    <w:rsid w:val="00C73C68"/>
    <w:rsid w:val="00C77872"/>
    <w:rsid w:val="00C85E20"/>
    <w:rsid w:val="00CA56D3"/>
    <w:rsid w:val="00CA61E9"/>
    <w:rsid w:val="00CA64D0"/>
    <w:rsid w:val="00CA6560"/>
    <w:rsid w:val="00CB3335"/>
    <w:rsid w:val="00CB3B1F"/>
    <w:rsid w:val="00CC7816"/>
    <w:rsid w:val="00CD0858"/>
    <w:rsid w:val="00CD0BF5"/>
    <w:rsid w:val="00CD61CD"/>
    <w:rsid w:val="00CE0DA7"/>
    <w:rsid w:val="00CE286B"/>
    <w:rsid w:val="00CE5B26"/>
    <w:rsid w:val="00CF0BE8"/>
    <w:rsid w:val="00CF147E"/>
    <w:rsid w:val="00CF28A9"/>
    <w:rsid w:val="00D116D9"/>
    <w:rsid w:val="00D14515"/>
    <w:rsid w:val="00D146A2"/>
    <w:rsid w:val="00D14E2D"/>
    <w:rsid w:val="00D303E8"/>
    <w:rsid w:val="00D4205F"/>
    <w:rsid w:val="00D54953"/>
    <w:rsid w:val="00D6492E"/>
    <w:rsid w:val="00D64D80"/>
    <w:rsid w:val="00D6543D"/>
    <w:rsid w:val="00D71B4D"/>
    <w:rsid w:val="00D73765"/>
    <w:rsid w:val="00D7714F"/>
    <w:rsid w:val="00D85E34"/>
    <w:rsid w:val="00D86277"/>
    <w:rsid w:val="00D908E1"/>
    <w:rsid w:val="00D943F1"/>
    <w:rsid w:val="00DA1218"/>
    <w:rsid w:val="00DA4078"/>
    <w:rsid w:val="00DB0F2C"/>
    <w:rsid w:val="00DB14B7"/>
    <w:rsid w:val="00DB2548"/>
    <w:rsid w:val="00DC0939"/>
    <w:rsid w:val="00DC0B8E"/>
    <w:rsid w:val="00DC400C"/>
    <w:rsid w:val="00DC5CBB"/>
    <w:rsid w:val="00DD4E9D"/>
    <w:rsid w:val="00DD5643"/>
    <w:rsid w:val="00DD5683"/>
    <w:rsid w:val="00DD7A3F"/>
    <w:rsid w:val="00DF1CA3"/>
    <w:rsid w:val="00DF3C19"/>
    <w:rsid w:val="00DF63DF"/>
    <w:rsid w:val="00E07B3C"/>
    <w:rsid w:val="00E161D9"/>
    <w:rsid w:val="00E22FBB"/>
    <w:rsid w:val="00E270C8"/>
    <w:rsid w:val="00E30382"/>
    <w:rsid w:val="00E37010"/>
    <w:rsid w:val="00E375B9"/>
    <w:rsid w:val="00E40BDF"/>
    <w:rsid w:val="00E52FF7"/>
    <w:rsid w:val="00E541C8"/>
    <w:rsid w:val="00E57D0C"/>
    <w:rsid w:val="00E816D8"/>
    <w:rsid w:val="00E846A3"/>
    <w:rsid w:val="00E90E28"/>
    <w:rsid w:val="00E9285C"/>
    <w:rsid w:val="00EA37D9"/>
    <w:rsid w:val="00EB4E0C"/>
    <w:rsid w:val="00EC5F6D"/>
    <w:rsid w:val="00ED153B"/>
    <w:rsid w:val="00ED4D53"/>
    <w:rsid w:val="00ED5934"/>
    <w:rsid w:val="00EE4C2A"/>
    <w:rsid w:val="00EE65B8"/>
    <w:rsid w:val="00EF06E0"/>
    <w:rsid w:val="00EF5810"/>
    <w:rsid w:val="00F02123"/>
    <w:rsid w:val="00F02DCB"/>
    <w:rsid w:val="00F13182"/>
    <w:rsid w:val="00F269BD"/>
    <w:rsid w:val="00F325FA"/>
    <w:rsid w:val="00F35C72"/>
    <w:rsid w:val="00F44F61"/>
    <w:rsid w:val="00F5141C"/>
    <w:rsid w:val="00F54F04"/>
    <w:rsid w:val="00F60F4A"/>
    <w:rsid w:val="00F62E8B"/>
    <w:rsid w:val="00F84007"/>
    <w:rsid w:val="00F856AE"/>
    <w:rsid w:val="00F94121"/>
    <w:rsid w:val="00FA246D"/>
    <w:rsid w:val="00FA2B5C"/>
    <w:rsid w:val="00FB173C"/>
    <w:rsid w:val="00FB5BBA"/>
    <w:rsid w:val="00FC0F6D"/>
    <w:rsid w:val="00FC1E01"/>
    <w:rsid w:val="00FC7D84"/>
    <w:rsid w:val="00FD2CA3"/>
    <w:rsid w:val="00FD4F2C"/>
    <w:rsid w:val="00FE2F09"/>
    <w:rsid w:val="00FF17A1"/>
    <w:rsid w:val="00FF18B2"/>
    <w:rsid w:val="00FF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0F21E"/>
  <w15:docId w15:val="{C001F3FB-72CC-460B-8161-D5E1A682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6D"/>
    <w:pPr>
      <w:spacing w:after="0" w:line="480" w:lineRule="auto"/>
      <w:ind w:firstLine="720"/>
    </w:pPr>
    <w:rPr>
      <w:sz w:val="24"/>
    </w:rPr>
  </w:style>
  <w:style w:type="paragraph" w:styleId="Heading1">
    <w:name w:val="heading 1"/>
    <w:basedOn w:val="Normal"/>
    <w:next w:val="Normal"/>
    <w:link w:val="Heading1Char"/>
    <w:uiPriority w:val="9"/>
    <w:qFormat/>
    <w:rsid w:val="0098206D"/>
    <w:pPr>
      <w:keepNext/>
      <w:keepLines/>
      <w:numPr>
        <w:numId w:val="2"/>
      </w:numPr>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8206D"/>
    <w:pPr>
      <w:keepNext/>
      <w:keepLines/>
      <w:numPr>
        <w:ilvl w:val="1"/>
        <w:numId w:val="2"/>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8206D"/>
    <w:pPr>
      <w:keepNext/>
      <w:keepLines/>
      <w:numPr>
        <w:ilvl w:val="2"/>
        <w:numId w:val="2"/>
      </w:numPr>
      <w:spacing w:before="20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18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180"/>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18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18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8206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8206D"/>
    <w:rPr>
      <w:rFonts w:asciiTheme="majorHAnsi" w:eastAsiaTheme="majorEastAsia" w:hAnsiTheme="majorHAnsi" w:cstheme="majorBidi"/>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B8"/>
    <w:pPr>
      <w:ind w:left="720"/>
      <w:contextualSpacing/>
    </w:pPr>
  </w:style>
  <w:style w:type="character" w:styleId="Hyperlink">
    <w:name w:val="Hyperlink"/>
    <w:basedOn w:val="DefaultParagraphFont"/>
    <w:uiPriority w:val="99"/>
    <w:unhideWhenUsed/>
    <w:rsid w:val="00EE65B8"/>
    <w:rPr>
      <w:color w:val="0000FF" w:themeColor="hyperlink"/>
      <w:u w:val="single"/>
    </w:rPr>
  </w:style>
  <w:style w:type="character" w:customStyle="1" w:styleId="Heading4Char">
    <w:name w:val="Heading 4 Char"/>
    <w:basedOn w:val="DefaultParagraphFont"/>
    <w:link w:val="Heading4"/>
    <w:uiPriority w:val="9"/>
    <w:semiHidden/>
    <w:rsid w:val="00A1718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1718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1718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1718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1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18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17180"/>
    <w:rPr>
      <w:b/>
      <w:bCs/>
    </w:rPr>
  </w:style>
  <w:style w:type="character" w:styleId="CommentReference">
    <w:name w:val="annotation reference"/>
    <w:basedOn w:val="DefaultParagraphFont"/>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basedOn w:val="DefaultParagraphFont"/>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basedOn w:val="CommentText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basedOn w:val="DefaultParagraphFont"/>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basedOn w:val="DefaultParagraphFont"/>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cs="Times New Roman"/>
      <w:szCs w:val="24"/>
    </w:rPr>
  </w:style>
  <w:style w:type="character" w:styleId="FollowedHyperlink">
    <w:name w:val="FollowedHyperlink"/>
    <w:basedOn w:val="DefaultParagraphFont"/>
    <w:uiPriority w:val="99"/>
    <w:semiHidden/>
    <w:unhideWhenUsed/>
    <w:rsid w:val="006463FE"/>
    <w:rPr>
      <w:color w:val="800080" w:themeColor="followedHyperlink"/>
      <w:u w:val="single"/>
    </w:rPr>
  </w:style>
  <w:style w:type="paragraph" w:styleId="Revision">
    <w:name w:val="Revision"/>
    <w:hidden/>
    <w:uiPriority w:val="99"/>
    <w:semiHidden/>
    <w:rsid w:val="00DD7A3F"/>
    <w:pPr>
      <w:spacing w:after="0" w:line="240" w:lineRule="auto"/>
    </w:pPr>
    <w:rPr>
      <w:sz w:val="24"/>
    </w:rPr>
  </w:style>
  <w:style w:type="character" w:customStyle="1" w:styleId="UnresolvedMention1">
    <w:name w:val="Unresolved Mention1"/>
    <w:basedOn w:val="DefaultParagraphFont"/>
    <w:uiPriority w:val="99"/>
    <w:semiHidden/>
    <w:unhideWhenUsed/>
    <w:rsid w:val="001A33C4"/>
    <w:rPr>
      <w:color w:val="605E5C"/>
      <w:shd w:val="clear" w:color="auto" w:fill="E1DFDD"/>
    </w:rPr>
  </w:style>
  <w:style w:type="character" w:styleId="UnresolvedMention">
    <w:name w:val="Unresolved Mention"/>
    <w:basedOn w:val="DefaultParagraphFont"/>
    <w:uiPriority w:val="99"/>
    <w:semiHidden/>
    <w:unhideWhenUsed/>
    <w:rsid w:val="000F1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101873472">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nate.gcsu.edu/motions/proposed-revision-final-examination-policies-04032018" TargetMode="External"/><Relationship Id="rId4" Type="http://schemas.openxmlformats.org/officeDocument/2006/relationships/settings" Target="settings.xml"/><Relationship Id="rId9" Type="http://schemas.openxmlformats.org/officeDocument/2006/relationships/hyperlink" Target="https://senate.gcsu.edu/motions/revised-slate-nominees-2018-2019-091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36FC-F19E-4C38-B799-7684965C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Alex Blazer</cp:lastModifiedBy>
  <cp:revision>6</cp:revision>
  <cp:lastPrinted>2017-04-13T19:21:00Z</cp:lastPrinted>
  <dcterms:created xsi:type="dcterms:W3CDTF">2018-09-12T11:15:00Z</dcterms:created>
  <dcterms:modified xsi:type="dcterms:W3CDTF">2018-09-12T18:04:00Z</dcterms:modified>
</cp:coreProperties>
</file>