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14D" w:rsidRPr="0049014D" w:rsidRDefault="0049014D" w:rsidP="0049014D">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49014D">
        <w:rPr>
          <w:rFonts w:ascii="Times New Roman" w:eastAsia="Times New Roman" w:hAnsi="Times New Roman" w:cs="Times New Roman"/>
          <w:b/>
          <w:bCs/>
          <w:kern w:val="36"/>
          <w:sz w:val="48"/>
          <w:szCs w:val="48"/>
        </w:rPr>
        <w:t xml:space="preserve">Promotion Policies </w:t>
      </w:r>
    </w:p>
    <w:p w:rsidR="0049014D" w:rsidRPr="0049014D" w:rsidRDefault="0049014D" w:rsidP="0049014D">
      <w:pPr>
        <w:spacing w:before="100" w:beforeAutospacing="1" w:after="100" w:afterAutospacing="1" w:line="240" w:lineRule="auto"/>
        <w:rPr>
          <w:rFonts w:ascii="Times New Roman" w:eastAsia="Times New Roman" w:hAnsi="Times New Roman" w:cs="Times New Roman"/>
          <w:sz w:val="24"/>
          <w:szCs w:val="24"/>
        </w:rPr>
      </w:pPr>
      <w:r w:rsidRPr="0049014D">
        <w:rPr>
          <w:rFonts w:ascii="Times New Roman" w:eastAsia="Times New Roman" w:hAnsi="Times New Roman" w:cs="Times New Roman"/>
          <w:sz w:val="24"/>
          <w:szCs w:val="24"/>
        </w:rPr>
        <w:t>Policy:  Board of Regents Policy Manual, section 8.3.6: </w:t>
      </w:r>
      <w:hyperlink r:id="rId5" w:history="1">
        <w:r w:rsidRPr="0049014D">
          <w:rPr>
            <w:rFonts w:ascii="Times New Roman" w:eastAsia="Times New Roman" w:hAnsi="Times New Roman" w:cs="Times New Roman"/>
            <w:color w:val="0000FF"/>
            <w:sz w:val="24"/>
            <w:szCs w:val="24"/>
            <w:u w:val="single"/>
          </w:rPr>
          <w:t>http//www.usg.edu/policymanual/section8/C245/</w:t>
        </w:r>
      </w:hyperlink>
      <w:r w:rsidRPr="0049014D">
        <w:rPr>
          <w:rFonts w:ascii="Times New Roman" w:eastAsia="Times New Roman" w:hAnsi="Times New Roman" w:cs="Times New Roman"/>
          <w:sz w:val="24"/>
          <w:szCs w:val="24"/>
        </w:rPr>
        <w:t xml:space="preserve"> </w:t>
      </w:r>
    </w:p>
    <w:p w:rsidR="0049014D" w:rsidRPr="0049014D" w:rsidRDefault="0049014D" w:rsidP="0049014D">
      <w:pPr>
        <w:spacing w:before="100" w:beforeAutospacing="1" w:after="100" w:afterAutospacing="1" w:line="240" w:lineRule="auto"/>
        <w:rPr>
          <w:rFonts w:ascii="Times New Roman" w:eastAsia="Times New Roman" w:hAnsi="Times New Roman" w:cs="Times New Roman"/>
          <w:sz w:val="24"/>
          <w:szCs w:val="24"/>
        </w:rPr>
      </w:pPr>
      <w:r w:rsidRPr="0049014D">
        <w:rPr>
          <w:rFonts w:ascii="Times New Roman" w:eastAsia="Times New Roman" w:hAnsi="Times New Roman" w:cs="Times New Roman"/>
          <w:sz w:val="24"/>
          <w:szCs w:val="24"/>
        </w:rPr>
        <w:t xml:space="preserve">USG Academic and Student Affairs Handbook, section 4.5: </w:t>
      </w:r>
      <w:hyperlink r:id="rId6" w:tgtFrame="_blank" w:history="1">
        <w:r w:rsidRPr="0049014D">
          <w:rPr>
            <w:rFonts w:ascii="Times New Roman" w:eastAsia="Times New Roman" w:hAnsi="Times New Roman" w:cs="Times New Roman"/>
            <w:color w:val="0000FF"/>
            <w:sz w:val="24"/>
            <w:szCs w:val="24"/>
            <w:u w:val="single"/>
          </w:rPr>
          <w:t>http://www.usg.edu/academic_affairs_handbook/section4/</w:t>
        </w:r>
      </w:hyperlink>
    </w:p>
    <w:p w:rsidR="0049014D" w:rsidRPr="0049014D" w:rsidRDefault="005B1808" w:rsidP="0049014D">
      <w:pPr>
        <w:spacing w:before="100" w:beforeAutospacing="1" w:after="100" w:afterAutospacing="1" w:line="240" w:lineRule="auto"/>
        <w:rPr>
          <w:rFonts w:ascii="Times New Roman" w:eastAsia="Times New Roman" w:hAnsi="Times New Roman" w:cs="Times New Roman"/>
          <w:sz w:val="24"/>
          <w:szCs w:val="24"/>
        </w:rPr>
      </w:pPr>
      <w:hyperlink r:id="rId7" w:tgtFrame="_blank" w:history="1">
        <w:r w:rsidR="0049014D" w:rsidRPr="0049014D">
          <w:rPr>
            <w:rFonts w:ascii="Times New Roman" w:eastAsia="Times New Roman" w:hAnsi="Times New Roman" w:cs="Times New Roman"/>
            <w:color w:val="0000FF"/>
            <w:sz w:val="24"/>
            <w:szCs w:val="24"/>
            <w:u w:val="single"/>
          </w:rPr>
          <w:br/>
        </w:r>
      </w:hyperlink>
    </w:p>
    <w:p w:rsidR="0049014D" w:rsidRPr="0049014D" w:rsidRDefault="0049014D" w:rsidP="0049014D">
      <w:pPr>
        <w:spacing w:after="0" w:line="240" w:lineRule="auto"/>
        <w:rPr>
          <w:rFonts w:ascii="Times New Roman" w:eastAsia="Times New Roman" w:hAnsi="Times New Roman" w:cs="Times New Roman"/>
          <w:sz w:val="24"/>
          <w:szCs w:val="24"/>
        </w:rPr>
      </w:pPr>
      <w:r w:rsidRPr="0049014D">
        <w:rPr>
          <w:rFonts w:ascii="Times New Roman" w:eastAsia="Times New Roman" w:hAnsi="Times New Roman" w:cs="Times New Roman"/>
          <w:b/>
          <w:bCs/>
          <w:sz w:val="24"/>
          <w:szCs w:val="24"/>
        </w:rPr>
        <w:t>GCSU Procedures:</w:t>
      </w:r>
      <w:r w:rsidRPr="0049014D">
        <w:rPr>
          <w:rFonts w:ascii="Times New Roman" w:eastAsia="Times New Roman" w:hAnsi="Times New Roman" w:cs="Times New Roman"/>
          <w:sz w:val="24"/>
          <w:szCs w:val="24"/>
        </w:rPr>
        <w:t xml:space="preserve"> </w:t>
      </w:r>
    </w:p>
    <w:p w:rsidR="0049014D" w:rsidRPr="0049014D" w:rsidRDefault="0049014D" w:rsidP="005B180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9014D">
        <w:rPr>
          <w:rFonts w:ascii="Times New Roman" w:eastAsia="Times New Roman" w:hAnsi="Times New Roman" w:cs="Times New Roman"/>
          <w:sz w:val="24"/>
          <w:szCs w:val="24"/>
        </w:rPr>
        <w:t>The following procedures shall govern the recommendations for, or against, promoti</w:t>
      </w:r>
      <w:r w:rsidR="005B1808">
        <w:rPr>
          <w:rFonts w:ascii="Times New Roman" w:eastAsia="Times New Roman" w:hAnsi="Times New Roman" w:cs="Times New Roman"/>
          <w:sz w:val="24"/>
          <w:szCs w:val="24"/>
        </w:rPr>
        <w:t>on of eligible faculty members.</w:t>
      </w:r>
      <w:bookmarkStart w:id="0" w:name="_GoBack"/>
      <w:bookmarkEnd w:id="0"/>
    </w:p>
    <w:p w:rsidR="0049014D" w:rsidRPr="0049014D" w:rsidRDefault="0049014D" w:rsidP="005B1808">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49014D">
        <w:rPr>
          <w:rFonts w:ascii="Times New Roman" w:eastAsia="Times New Roman" w:hAnsi="Times New Roman" w:cs="Times New Roman"/>
          <w:sz w:val="24"/>
          <w:szCs w:val="24"/>
        </w:rPr>
        <w:t>The Office of the Provost shall make available a list of eligible faculty to the "line of authority" supervisors, when faculty are eligible for promotion and the dates when every promotion recommendation is due to appropriate University officials.</w:t>
      </w:r>
    </w:p>
    <w:p w:rsidR="0049014D" w:rsidRPr="0049014D" w:rsidRDefault="0049014D" w:rsidP="005B1808">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49014D">
        <w:rPr>
          <w:rFonts w:ascii="Times New Roman" w:eastAsia="Times New Roman" w:hAnsi="Times New Roman" w:cs="Times New Roman"/>
          <w:sz w:val="24"/>
          <w:szCs w:val="24"/>
        </w:rPr>
        <w:t>Formal recommendation for, or against, promotion shall be made initially by peer faculty within the candidate's own department (or similar body of comparable faculty) to the "line of authority" Department Chairperson. This recommendation shall be presented in writing and accompanied by the faculty member's documentation supporting his or her candidacy for promotion. A copy of the recommendation to the Chairperson shall also be provided to the faculty member being considered for promotion.</w:t>
      </w:r>
      <w:r>
        <w:rPr>
          <w:rFonts w:ascii="Times New Roman" w:eastAsia="Times New Roman" w:hAnsi="Times New Roman" w:cs="Times New Roman"/>
          <w:sz w:val="24"/>
          <w:szCs w:val="24"/>
        </w:rPr>
        <w:t xml:space="preserve">  T</w:t>
      </w:r>
      <w:r w:rsidRPr="0049014D">
        <w:rPr>
          <w:rFonts w:ascii="Times New Roman" w:eastAsia="Times New Roman" w:hAnsi="Times New Roman" w:cs="Times New Roman"/>
          <w:sz w:val="24"/>
          <w:szCs w:val="24"/>
        </w:rPr>
        <w:t xml:space="preserve">he faculty member </w:t>
      </w:r>
      <w:r>
        <w:rPr>
          <w:rFonts w:ascii="Times New Roman" w:eastAsia="Times New Roman" w:hAnsi="Times New Roman" w:cs="Times New Roman"/>
          <w:sz w:val="24"/>
          <w:szCs w:val="24"/>
        </w:rPr>
        <w:t xml:space="preserve">may respond to the recommendation within </w:t>
      </w:r>
      <w:r w:rsidRPr="0049014D">
        <w:rPr>
          <w:rFonts w:ascii="Times New Roman" w:eastAsia="Times New Roman" w:hAnsi="Times New Roman" w:cs="Times New Roman"/>
          <w:sz w:val="24"/>
          <w:szCs w:val="24"/>
        </w:rPr>
        <w:t xml:space="preserve">ten (10) calendar days from receipt of such notice </w:t>
      </w:r>
      <w:r>
        <w:rPr>
          <w:rFonts w:ascii="Times New Roman" w:eastAsia="Times New Roman" w:hAnsi="Times New Roman" w:cs="Times New Roman"/>
          <w:sz w:val="24"/>
          <w:szCs w:val="24"/>
        </w:rPr>
        <w:t>by</w:t>
      </w:r>
      <w:r w:rsidRPr="0049014D">
        <w:rPr>
          <w:rFonts w:ascii="Times New Roman" w:eastAsia="Times New Roman" w:hAnsi="Times New Roman" w:cs="Times New Roman"/>
          <w:sz w:val="24"/>
          <w:szCs w:val="24"/>
        </w:rPr>
        <w:t xml:space="preserve"> submit</w:t>
      </w:r>
      <w:r>
        <w:rPr>
          <w:rFonts w:ascii="Times New Roman" w:eastAsia="Times New Roman" w:hAnsi="Times New Roman" w:cs="Times New Roman"/>
          <w:sz w:val="24"/>
          <w:szCs w:val="24"/>
        </w:rPr>
        <w:t>ting</w:t>
      </w:r>
      <w:r w:rsidRPr="0049014D">
        <w:rPr>
          <w:rFonts w:ascii="Times New Roman" w:eastAsia="Times New Roman" w:hAnsi="Times New Roman" w:cs="Times New Roman"/>
          <w:sz w:val="24"/>
          <w:szCs w:val="24"/>
        </w:rPr>
        <w:t xml:space="preserve"> to the "line of authority" Chairperson a written statement in support of his or her candidacy for promotion. </w:t>
      </w:r>
    </w:p>
    <w:p w:rsidR="0049014D" w:rsidRPr="0049014D" w:rsidRDefault="0049014D" w:rsidP="005B1808">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49014D">
        <w:rPr>
          <w:rFonts w:ascii="Times New Roman" w:eastAsia="Times New Roman" w:hAnsi="Times New Roman" w:cs="Times New Roman"/>
          <w:sz w:val="24"/>
          <w:szCs w:val="24"/>
        </w:rPr>
        <w:t xml:space="preserve">The "line of authority" Chair shall next provide a formal written recommendation for, or against, the faculty member's promotion to the "line of authority" Dean. This recommendation shall be presented in writing and accompanied by the faculty member's documentation supporting his or her candidacy for promotion. A copy of the Chairperson's recommendation to the Dean shall also be provided to the faculty member being considered for promotion. </w:t>
      </w:r>
      <w:r>
        <w:rPr>
          <w:rFonts w:ascii="Times New Roman" w:eastAsia="Times New Roman" w:hAnsi="Times New Roman" w:cs="Times New Roman"/>
          <w:sz w:val="24"/>
          <w:szCs w:val="24"/>
        </w:rPr>
        <w:t>T</w:t>
      </w:r>
      <w:r w:rsidRPr="0049014D">
        <w:rPr>
          <w:rFonts w:ascii="Times New Roman" w:eastAsia="Times New Roman" w:hAnsi="Times New Roman" w:cs="Times New Roman"/>
          <w:sz w:val="24"/>
          <w:szCs w:val="24"/>
        </w:rPr>
        <w:t xml:space="preserve">he faculty member </w:t>
      </w:r>
      <w:r>
        <w:rPr>
          <w:rFonts w:ascii="Times New Roman" w:eastAsia="Times New Roman" w:hAnsi="Times New Roman" w:cs="Times New Roman"/>
          <w:sz w:val="24"/>
          <w:szCs w:val="24"/>
        </w:rPr>
        <w:t xml:space="preserve">may respond to the recommendation within </w:t>
      </w:r>
      <w:r w:rsidRPr="0049014D">
        <w:rPr>
          <w:rFonts w:ascii="Times New Roman" w:eastAsia="Times New Roman" w:hAnsi="Times New Roman" w:cs="Times New Roman"/>
          <w:sz w:val="24"/>
          <w:szCs w:val="24"/>
        </w:rPr>
        <w:t xml:space="preserve">ten (10) calendar days from receipt of such notice </w:t>
      </w:r>
      <w:r>
        <w:rPr>
          <w:rFonts w:ascii="Times New Roman" w:eastAsia="Times New Roman" w:hAnsi="Times New Roman" w:cs="Times New Roman"/>
          <w:sz w:val="24"/>
          <w:szCs w:val="24"/>
        </w:rPr>
        <w:t>by</w:t>
      </w:r>
      <w:r w:rsidRPr="0049014D">
        <w:rPr>
          <w:rFonts w:ascii="Times New Roman" w:eastAsia="Times New Roman" w:hAnsi="Times New Roman" w:cs="Times New Roman"/>
          <w:sz w:val="24"/>
          <w:szCs w:val="24"/>
        </w:rPr>
        <w:t xml:space="preserve"> submit</w:t>
      </w:r>
      <w:r>
        <w:rPr>
          <w:rFonts w:ascii="Times New Roman" w:eastAsia="Times New Roman" w:hAnsi="Times New Roman" w:cs="Times New Roman"/>
          <w:sz w:val="24"/>
          <w:szCs w:val="24"/>
        </w:rPr>
        <w:t>ting</w:t>
      </w:r>
      <w:r w:rsidRPr="0049014D">
        <w:rPr>
          <w:rFonts w:ascii="Times New Roman" w:eastAsia="Times New Roman" w:hAnsi="Times New Roman" w:cs="Times New Roman"/>
          <w:sz w:val="24"/>
          <w:szCs w:val="24"/>
        </w:rPr>
        <w:t xml:space="preserve"> to the "line of authority" Dean a written statement in support of his or her candidacy for promotion.</w:t>
      </w:r>
    </w:p>
    <w:p w:rsidR="0049014D" w:rsidRPr="0049014D" w:rsidRDefault="0049014D" w:rsidP="005B1808">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49014D">
        <w:rPr>
          <w:rFonts w:ascii="Times New Roman" w:eastAsia="Times New Roman" w:hAnsi="Times New Roman" w:cs="Times New Roman"/>
          <w:sz w:val="24"/>
          <w:szCs w:val="24"/>
        </w:rPr>
        <w:t>The "line of authority" Dean shall next refer the department Chairperson's recommendation for, or against, promotion (along with the faculty member's documentation supporting their candidacy for promotion) to the promotion committee of the eligible faculty member's academic unit for review, consideration, and recommendation. The promotion committee's formal recommendation shall be presented in writing to the "line of authority" Dean with supporting documentation used in making the recommendation.</w:t>
      </w:r>
    </w:p>
    <w:p w:rsidR="0049014D" w:rsidRPr="0049014D" w:rsidRDefault="0049014D" w:rsidP="005B1808">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49014D">
        <w:rPr>
          <w:rFonts w:ascii="Times New Roman" w:eastAsia="Times New Roman" w:hAnsi="Times New Roman" w:cs="Times New Roman"/>
          <w:sz w:val="24"/>
          <w:szCs w:val="24"/>
        </w:rPr>
        <w:lastRenderedPageBreak/>
        <w:t>The "line of authority" Dean shall next provide a formal written recommendation for, or against, the faculty member's promotion, along with supporting documentation that has been provided in support of the faculty member's candidacy for promotion, to the Provost. A copy of the Dean's recommendation to the Provost shall also be provided to the faculty member being considered for promotion.</w:t>
      </w:r>
      <w:r>
        <w:rPr>
          <w:rFonts w:ascii="Times New Roman" w:eastAsia="Times New Roman" w:hAnsi="Times New Roman" w:cs="Times New Roman"/>
          <w:sz w:val="24"/>
          <w:szCs w:val="24"/>
        </w:rPr>
        <w:t xml:space="preserve"> T</w:t>
      </w:r>
      <w:r w:rsidRPr="0049014D">
        <w:rPr>
          <w:rFonts w:ascii="Times New Roman" w:eastAsia="Times New Roman" w:hAnsi="Times New Roman" w:cs="Times New Roman"/>
          <w:sz w:val="24"/>
          <w:szCs w:val="24"/>
        </w:rPr>
        <w:t xml:space="preserve">he faculty member </w:t>
      </w:r>
      <w:r>
        <w:rPr>
          <w:rFonts w:ascii="Times New Roman" w:eastAsia="Times New Roman" w:hAnsi="Times New Roman" w:cs="Times New Roman"/>
          <w:sz w:val="24"/>
          <w:szCs w:val="24"/>
        </w:rPr>
        <w:t>may respond to the recommendation within ten (</w:t>
      </w:r>
      <w:r w:rsidRPr="0049014D">
        <w:rPr>
          <w:rFonts w:ascii="Times New Roman" w:eastAsia="Times New Roman" w:hAnsi="Times New Roman" w:cs="Times New Roman"/>
          <w:sz w:val="24"/>
          <w:szCs w:val="24"/>
        </w:rPr>
        <w:t>10) calendar day</w:t>
      </w:r>
      <w:r>
        <w:rPr>
          <w:rFonts w:ascii="Times New Roman" w:eastAsia="Times New Roman" w:hAnsi="Times New Roman" w:cs="Times New Roman"/>
          <w:sz w:val="24"/>
          <w:szCs w:val="24"/>
        </w:rPr>
        <w:t>s from receipt of such notice by</w:t>
      </w:r>
      <w:r w:rsidRPr="0049014D">
        <w:rPr>
          <w:rFonts w:ascii="Times New Roman" w:eastAsia="Times New Roman" w:hAnsi="Times New Roman" w:cs="Times New Roman"/>
          <w:sz w:val="24"/>
          <w:szCs w:val="24"/>
        </w:rPr>
        <w:t xml:space="preserve"> submit</w:t>
      </w:r>
      <w:r>
        <w:rPr>
          <w:rFonts w:ascii="Times New Roman" w:eastAsia="Times New Roman" w:hAnsi="Times New Roman" w:cs="Times New Roman"/>
          <w:sz w:val="24"/>
          <w:szCs w:val="24"/>
        </w:rPr>
        <w:t>ting</w:t>
      </w:r>
      <w:r w:rsidRPr="0049014D">
        <w:rPr>
          <w:rFonts w:ascii="Times New Roman" w:eastAsia="Times New Roman" w:hAnsi="Times New Roman" w:cs="Times New Roman"/>
          <w:sz w:val="24"/>
          <w:szCs w:val="24"/>
        </w:rPr>
        <w:t xml:space="preserve"> to the Provost a written statement in support of his or her candidacy for promotion. </w:t>
      </w:r>
    </w:p>
    <w:p w:rsidR="0049014D" w:rsidRPr="0049014D" w:rsidRDefault="0049014D" w:rsidP="005B1808">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49014D">
        <w:rPr>
          <w:rFonts w:ascii="Times New Roman" w:eastAsia="Times New Roman" w:hAnsi="Times New Roman" w:cs="Times New Roman"/>
          <w:sz w:val="24"/>
          <w:szCs w:val="24"/>
        </w:rPr>
        <w:t xml:space="preserve">The Provost shall next provide a formal written recommendation for, or against, the faculty member's promotion, along with supporting documentation that has been provided in support of the faculty member's candidacy for promotion, to the President of the University. The Vice President and Deans of Faculties' recommendation to the President of the University shall also be provided to the faculty member being considered for promotion. </w:t>
      </w:r>
      <w:r>
        <w:rPr>
          <w:rFonts w:ascii="Times New Roman" w:eastAsia="Times New Roman" w:hAnsi="Times New Roman" w:cs="Times New Roman"/>
          <w:sz w:val="24"/>
          <w:szCs w:val="24"/>
        </w:rPr>
        <w:t>T</w:t>
      </w:r>
      <w:r w:rsidRPr="0049014D">
        <w:rPr>
          <w:rFonts w:ascii="Times New Roman" w:eastAsia="Times New Roman" w:hAnsi="Times New Roman" w:cs="Times New Roman"/>
          <w:sz w:val="24"/>
          <w:szCs w:val="24"/>
        </w:rPr>
        <w:t xml:space="preserve">he faculty member </w:t>
      </w:r>
      <w:r>
        <w:rPr>
          <w:rFonts w:ascii="Times New Roman" w:eastAsia="Times New Roman" w:hAnsi="Times New Roman" w:cs="Times New Roman"/>
          <w:sz w:val="24"/>
          <w:szCs w:val="24"/>
        </w:rPr>
        <w:t xml:space="preserve">may respond to the recommendation within </w:t>
      </w:r>
      <w:r w:rsidRPr="0049014D">
        <w:rPr>
          <w:rFonts w:ascii="Times New Roman" w:eastAsia="Times New Roman" w:hAnsi="Times New Roman" w:cs="Times New Roman"/>
          <w:sz w:val="24"/>
          <w:szCs w:val="24"/>
        </w:rPr>
        <w:t>ten (10) calendar day</w:t>
      </w:r>
      <w:r>
        <w:rPr>
          <w:rFonts w:ascii="Times New Roman" w:eastAsia="Times New Roman" w:hAnsi="Times New Roman" w:cs="Times New Roman"/>
          <w:sz w:val="24"/>
          <w:szCs w:val="24"/>
        </w:rPr>
        <w:t>s from receipt of such notice by</w:t>
      </w:r>
      <w:r w:rsidRPr="0049014D">
        <w:rPr>
          <w:rFonts w:ascii="Times New Roman" w:eastAsia="Times New Roman" w:hAnsi="Times New Roman" w:cs="Times New Roman"/>
          <w:sz w:val="24"/>
          <w:szCs w:val="24"/>
        </w:rPr>
        <w:t xml:space="preserve"> submit</w:t>
      </w:r>
      <w:r>
        <w:rPr>
          <w:rFonts w:ascii="Times New Roman" w:eastAsia="Times New Roman" w:hAnsi="Times New Roman" w:cs="Times New Roman"/>
          <w:sz w:val="24"/>
          <w:szCs w:val="24"/>
        </w:rPr>
        <w:t>ting</w:t>
      </w:r>
      <w:r w:rsidRPr="0049014D">
        <w:rPr>
          <w:rFonts w:ascii="Times New Roman" w:eastAsia="Times New Roman" w:hAnsi="Times New Roman" w:cs="Times New Roman"/>
          <w:sz w:val="24"/>
          <w:szCs w:val="24"/>
        </w:rPr>
        <w:t xml:space="preserve"> to the President of the University a written statement in support of his or her candidacy for promotion. </w:t>
      </w:r>
    </w:p>
    <w:p w:rsidR="0049014D" w:rsidRPr="0049014D" w:rsidRDefault="0049014D" w:rsidP="005B1808">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49014D">
        <w:rPr>
          <w:rFonts w:ascii="Times New Roman" w:eastAsia="Times New Roman" w:hAnsi="Times New Roman" w:cs="Times New Roman"/>
          <w:sz w:val="24"/>
          <w:szCs w:val="24"/>
        </w:rPr>
        <w:t xml:space="preserve">The President of the University shall be responsible for and approve all promotions for the institution after review of documentation supporting the faculty member's candidacy for promotion, recommendations, consultation with "line of authority" supervisors, and/or other appropriate faculty. The President's decision regarding the eligible faculty member's candidacy for promotion shall be provided to the faculty member once determined. </w:t>
      </w:r>
    </w:p>
    <w:p w:rsidR="0049014D" w:rsidRPr="0049014D" w:rsidRDefault="0049014D" w:rsidP="0049014D">
      <w:pPr>
        <w:spacing w:before="100" w:beforeAutospacing="1" w:after="100" w:afterAutospacing="1" w:line="240" w:lineRule="auto"/>
        <w:rPr>
          <w:rFonts w:ascii="Times New Roman" w:eastAsia="Times New Roman" w:hAnsi="Times New Roman" w:cs="Times New Roman"/>
          <w:sz w:val="24"/>
          <w:szCs w:val="24"/>
        </w:rPr>
      </w:pPr>
      <w:r w:rsidRPr="0049014D">
        <w:rPr>
          <w:rFonts w:ascii="Times New Roman" w:eastAsia="Times New Roman" w:hAnsi="Times New Roman" w:cs="Times New Roman"/>
          <w:sz w:val="24"/>
          <w:szCs w:val="24"/>
        </w:rPr>
        <w:t>A documented record detailing a combination of all the following may be considered as equivalent to the terminal degree. "Equivalent" shall be used very sparingly and for only fully justified and fully documented reasons.</w:t>
      </w:r>
    </w:p>
    <w:p w:rsidR="0049014D" w:rsidRPr="0049014D" w:rsidRDefault="0049014D" w:rsidP="005B1808">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49014D">
        <w:rPr>
          <w:rFonts w:ascii="Times New Roman" w:eastAsia="Times New Roman" w:hAnsi="Times New Roman" w:cs="Times New Roman"/>
          <w:sz w:val="24"/>
          <w:szCs w:val="24"/>
        </w:rPr>
        <w:t>Distinguished reputation in the discipline of appointment.</w:t>
      </w:r>
    </w:p>
    <w:p w:rsidR="0049014D" w:rsidRPr="0049014D" w:rsidRDefault="0049014D" w:rsidP="005B1808">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49014D">
        <w:rPr>
          <w:rFonts w:ascii="Times New Roman" w:eastAsia="Times New Roman" w:hAnsi="Times New Roman" w:cs="Times New Roman"/>
          <w:sz w:val="24"/>
          <w:szCs w:val="24"/>
        </w:rPr>
        <w:t>Extraordinary accomplishments in research, scholarly publications, and/or creative work.</w:t>
      </w:r>
    </w:p>
    <w:p w:rsidR="0049014D" w:rsidRPr="0049014D" w:rsidRDefault="0049014D" w:rsidP="005B1808">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49014D">
        <w:rPr>
          <w:rFonts w:ascii="Times New Roman" w:eastAsia="Times New Roman" w:hAnsi="Times New Roman" w:cs="Times New Roman"/>
          <w:sz w:val="24"/>
          <w:szCs w:val="24"/>
        </w:rPr>
        <w:t>Superior teaching.</w:t>
      </w:r>
    </w:p>
    <w:p w:rsidR="0049014D" w:rsidRPr="0049014D" w:rsidRDefault="0049014D" w:rsidP="005B1808">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49014D">
        <w:rPr>
          <w:rFonts w:ascii="Times New Roman" w:eastAsia="Times New Roman" w:hAnsi="Times New Roman" w:cs="Times New Roman"/>
          <w:sz w:val="24"/>
          <w:szCs w:val="24"/>
        </w:rPr>
        <w:t xml:space="preserve">Significant level of formal and integrated study beyond the master's degree. </w:t>
      </w:r>
    </w:p>
    <w:p w:rsidR="0049014D" w:rsidRPr="0049014D" w:rsidRDefault="0049014D" w:rsidP="0049014D">
      <w:pPr>
        <w:spacing w:before="100" w:beforeAutospacing="1" w:after="100" w:afterAutospacing="1" w:line="240" w:lineRule="auto"/>
        <w:rPr>
          <w:rFonts w:ascii="Times New Roman" w:eastAsia="Times New Roman" w:hAnsi="Times New Roman" w:cs="Times New Roman"/>
          <w:sz w:val="24"/>
          <w:szCs w:val="24"/>
        </w:rPr>
      </w:pPr>
      <w:r w:rsidRPr="0049014D">
        <w:rPr>
          <w:rFonts w:ascii="Times New Roman" w:eastAsia="Times New Roman" w:hAnsi="Times New Roman" w:cs="Times New Roman"/>
          <w:sz w:val="24"/>
          <w:szCs w:val="24"/>
        </w:rPr>
        <w:t>Minimum Year of Service for Application for Tenure and Promotion---Approved Academic Council 4-25-00</w:t>
      </w:r>
    </w:p>
    <w:p w:rsidR="0049014D" w:rsidRPr="0049014D" w:rsidRDefault="0049014D" w:rsidP="0049014D">
      <w:pPr>
        <w:spacing w:before="100" w:beforeAutospacing="1" w:after="100" w:afterAutospacing="1" w:line="240" w:lineRule="auto"/>
        <w:rPr>
          <w:rFonts w:ascii="Times New Roman" w:eastAsia="Times New Roman" w:hAnsi="Times New Roman" w:cs="Times New Roman"/>
          <w:sz w:val="24"/>
          <w:szCs w:val="24"/>
        </w:rPr>
      </w:pPr>
      <w:r w:rsidRPr="0049014D">
        <w:rPr>
          <w:rFonts w:ascii="Times New Roman" w:eastAsia="Times New Roman" w:hAnsi="Times New Roman" w:cs="Times New Roman"/>
          <w:sz w:val="24"/>
          <w:szCs w:val="24"/>
        </w:rPr>
        <w:t xml:space="preserve">Faculty should be eligible for consideration of tenure and promotion according to the following schedule: </w:t>
      </w:r>
    </w:p>
    <w:p w:rsidR="0049014D" w:rsidRPr="0049014D" w:rsidRDefault="0049014D" w:rsidP="0049014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49014D">
        <w:rPr>
          <w:rFonts w:ascii="Times New Roman" w:eastAsia="Times New Roman" w:hAnsi="Times New Roman" w:cs="Times New Roman"/>
          <w:sz w:val="24"/>
          <w:szCs w:val="24"/>
        </w:rPr>
        <w:t xml:space="preserve">From Instructor to Assistant Professor during their 3rd year of service; </w:t>
      </w:r>
    </w:p>
    <w:p w:rsidR="0049014D" w:rsidRPr="0049014D" w:rsidRDefault="0049014D" w:rsidP="0049014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49014D">
        <w:rPr>
          <w:rFonts w:ascii="Times New Roman" w:eastAsia="Times New Roman" w:hAnsi="Times New Roman" w:cs="Times New Roman"/>
          <w:sz w:val="24"/>
          <w:szCs w:val="24"/>
        </w:rPr>
        <w:t xml:space="preserve">From Assistant Professor to Associate Professor during their 5th year of service as an Assistant Professor </w:t>
      </w:r>
    </w:p>
    <w:p w:rsidR="0049014D" w:rsidRPr="0049014D" w:rsidRDefault="0049014D" w:rsidP="0049014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49014D">
        <w:rPr>
          <w:rFonts w:ascii="Times New Roman" w:eastAsia="Times New Roman" w:hAnsi="Times New Roman" w:cs="Times New Roman"/>
          <w:sz w:val="24"/>
          <w:szCs w:val="24"/>
        </w:rPr>
        <w:t xml:space="preserve">From Associate Professor to Professor during their 5th year of service as and Associate Professor </w:t>
      </w:r>
    </w:p>
    <w:p w:rsidR="0049014D" w:rsidRPr="0049014D" w:rsidRDefault="0049014D" w:rsidP="0049014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49014D">
        <w:rPr>
          <w:rFonts w:ascii="Times New Roman" w:eastAsia="Times New Roman" w:hAnsi="Times New Roman" w:cs="Times New Roman"/>
          <w:sz w:val="24"/>
          <w:szCs w:val="24"/>
        </w:rPr>
        <w:t xml:space="preserve">For tenure during their 5th year of eligible service </w:t>
      </w:r>
    </w:p>
    <w:p w:rsidR="0049014D" w:rsidRPr="0049014D" w:rsidRDefault="0049014D" w:rsidP="0049014D">
      <w:pPr>
        <w:spacing w:before="100" w:beforeAutospacing="1" w:after="100" w:afterAutospacing="1" w:line="240" w:lineRule="auto"/>
        <w:rPr>
          <w:rFonts w:ascii="Times New Roman" w:eastAsia="Times New Roman" w:hAnsi="Times New Roman" w:cs="Times New Roman"/>
          <w:sz w:val="24"/>
          <w:szCs w:val="24"/>
        </w:rPr>
      </w:pPr>
      <w:r w:rsidRPr="0049014D">
        <w:rPr>
          <w:rFonts w:ascii="Times New Roman" w:eastAsia="Times New Roman" w:hAnsi="Times New Roman" w:cs="Times New Roman"/>
          <w:sz w:val="24"/>
          <w:szCs w:val="24"/>
        </w:rPr>
        <w:lastRenderedPageBreak/>
        <w:t xml:space="preserve">College may add additional requirements beyond the minimum years of service for a recommendation for promotion. </w:t>
      </w:r>
    </w:p>
    <w:p w:rsidR="0049014D" w:rsidRPr="0049014D" w:rsidRDefault="0049014D" w:rsidP="0049014D">
      <w:pPr>
        <w:spacing w:before="100" w:beforeAutospacing="1" w:after="100" w:afterAutospacing="1" w:line="240" w:lineRule="auto"/>
        <w:rPr>
          <w:rFonts w:ascii="Times New Roman" w:eastAsia="Times New Roman" w:hAnsi="Times New Roman" w:cs="Times New Roman"/>
          <w:sz w:val="24"/>
          <w:szCs w:val="24"/>
        </w:rPr>
      </w:pPr>
      <w:r w:rsidRPr="0049014D">
        <w:rPr>
          <w:rFonts w:ascii="Times New Roman" w:eastAsia="Times New Roman" w:hAnsi="Times New Roman" w:cs="Times New Roman"/>
          <w:sz w:val="24"/>
          <w:szCs w:val="24"/>
        </w:rPr>
        <w:t>This procedure becomes effective Fall 2000 for all faculty hired as of Fall 2000; current faculty would be provided the option of being considered under this revised schedule.</w:t>
      </w:r>
    </w:p>
    <w:p w:rsidR="0049014D" w:rsidRPr="0049014D" w:rsidRDefault="0049014D" w:rsidP="0049014D">
      <w:pPr>
        <w:spacing w:line="240" w:lineRule="auto"/>
        <w:rPr>
          <w:rFonts w:ascii="Times New Roman" w:eastAsia="Times New Roman" w:hAnsi="Times New Roman" w:cs="Times New Roman"/>
          <w:sz w:val="24"/>
          <w:szCs w:val="24"/>
        </w:rPr>
      </w:pPr>
      <w:r w:rsidRPr="0049014D">
        <w:rPr>
          <w:rFonts w:ascii="Times New Roman" w:eastAsia="Times New Roman" w:hAnsi="Times New Roman" w:cs="Times New Roman"/>
          <w:b/>
          <w:bCs/>
          <w:sz w:val="24"/>
          <w:szCs w:val="24"/>
        </w:rPr>
        <w:t xml:space="preserve">Georgia College Lecturer promotion process.  </w:t>
      </w:r>
      <w:r w:rsidRPr="0049014D">
        <w:rPr>
          <w:rFonts w:ascii="Times New Roman" w:eastAsia="Times New Roman" w:hAnsi="Times New Roman" w:cs="Times New Roman"/>
          <w:sz w:val="24"/>
          <w:szCs w:val="24"/>
        </w:rPr>
        <w:t xml:space="preserve">After completing six (6) consecutive years of service at Georgia College, a lecturer may apply for, or be recommended for promotion to senior lecturer.  Promotion is based upon the recommendation of the department chair who shall provide documentation of a record of assignments and accomplishments that demonstrates “exceptional teaching ability and extraordinary value to the institution.”  Promotion requires the recommendation of the chair, college dean and provost, and approval by the president. </w:t>
      </w:r>
    </w:p>
    <w:p w:rsidR="0049014D" w:rsidRPr="0049014D" w:rsidRDefault="0049014D" w:rsidP="0049014D">
      <w:pPr>
        <w:spacing w:line="240" w:lineRule="auto"/>
        <w:rPr>
          <w:rFonts w:ascii="Times New Roman" w:eastAsia="Times New Roman" w:hAnsi="Times New Roman" w:cs="Times New Roman"/>
          <w:sz w:val="24"/>
          <w:szCs w:val="24"/>
        </w:rPr>
      </w:pPr>
      <w:r w:rsidRPr="0049014D">
        <w:rPr>
          <w:rFonts w:ascii="Times New Roman" w:eastAsia="Times New Roman" w:hAnsi="Times New Roman" w:cs="Times New Roman"/>
          <w:b/>
          <w:bCs/>
          <w:sz w:val="24"/>
          <w:szCs w:val="24"/>
        </w:rPr>
        <w:t xml:space="preserve">References: Board of Regents Policy Manual, </w:t>
      </w:r>
      <w:r w:rsidRPr="0049014D">
        <w:rPr>
          <w:rFonts w:ascii="Times New Roman" w:eastAsia="Times New Roman" w:hAnsi="Times New Roman" w:cs="Times New Roman"/>
          <w:b/>
          <w:bCs/>
          <w:i/>
          <w:iCs/>
          <w:sz w:val="24"/>
          <w:szCs w:val="24"/>
        </w:rPr>
        <w:t>8.3.8.2 Senior Lecturers</w:t>
      </w:r>
      <w:r w:rsidRPr="0049014D">
        <w:rPr>
          <w:rFonts w:ascii="Times New Roman" w:eastAsia="Times New Roman" w:hAnsi="Times New Roman" w:cs="Times New Roman"/>
          <w:b/>
          <w:bCs/>
          <w:sz w:val="24"/>
          <w:szCs w:val="24"/>
        </w:rPr>
        <w:t xml:space="preserve"> </w:t>
      </w:r>
    </w:p>
    <w:p w:rsidR="0049014D" w:rsidRPr="0049014D" w:rsidRDefault="0049014D" w:rsidP="0049014D">
      <w:pPr>
        <w:spacing w:line="240" w:lineRule="auto"/>
        <w:rPr>
          <w:rFonts w:ascii="Times New Roman" w:eastAsia="Times New Roman" w:hAnsi="Times New Roman" w:cs="Times New Roman"/>
          <w:sz w:val="24"/>
          <w:szCs w:val="24"/>
        </w:rPr>
      </w:pPr>
      <w:r w:rsidRPr="0049014D">
        <w:rPr>
          <w:rFonts w:ascii="Times New Roman" w:eastAsia="Times New Roman" w:hAnsi="Times New Roman" w:cs="Times New Roman"/>
          <w:i/>
          <w:iCs/>
          <w:sz w:val="24"/>
          <w:szCs w:val="24"/>
        </w:rPr>
        <w:t>… Lecturers who have served for a period of at least six (6) years at the employing institution may be considered for promotion to senior lecturer if the institution has adopted this title and has clearly stated promotion criteria.</w:t>
      </w:r>
    </w:p>
    <w:p w:rsidR="0049014D" w:rsidRPr="0049014D" w:rsidRDefault="0049014D" w:rsidP="0049014D">
      <w:pPr>
        <w:spacing w:line="240" w:lineRule="auto"/>
        <w:rPr>
          <w:rFonts w:ascii="Times New Roman" w:eastAsia="Times New Roman" w:hAnsi="Times New Roman" w:cs="Times New Roman"/>
          <w:sz w:val="24"/>
          <w:szCs w:val="24"/>
        </w:rPr>
      </w:pPr>
      <w:r w:rsidRPr="0049014D">
        <w:rPr>
          <w:rFonts w:ascii="Times New Roman" w:eastAsia="Times New Roman" w:hAnsi="Times New Roman" w:cs="Times New Roman"/>
          <w:i/>
          <w:iCs/>
          <w:sz w:val="24"/>
          <w:szCs w:val="24"/>
        </w:rPr>
        <w:t>Promotion to senior lecturer requires approval by the president. Reappointment procedures for senior lecturers follow the same reappointment procedures as those for lecturers. Senior lecturers are not eligible for the award of tenure (BoR Minutes, August 2002).</w:t>
      </w:r>
    </w:p>
    <w:p w:rsidR="00F61E30" w:rsidRDefault="00F61E30"/>
    <w:sectPr w:rsidR="00F61E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0B37D3"/>
    <w:multiLevelType w:val="multilevel"/>
    <w:tmpl w:val="AB322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A35064"/>
    <w:multiLevelType w:val="multilevel"/>
    <w:tmpl w:val="56544FC4"/>
    <w:styleLink w:val="Style1"/>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44140804"/>
    <w:multiLevelType w:val="multilevel"/>
    <w:tmpl w:val="56544FC4"/>
    <w:numStyleLink w:val="Style1"/>
  </w:abstractNum>
  <w:abstractNum w:abstractNumId="3" w15:restartNumberingAfterBreak="0">
    <w:nsid w:val="50243F16"/>
    <w:multiLevelType w:val="multilevel"/>
    <w:tmpl w:val="BF92F2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CEC0E7B"/>
    <w:multiLevelType w:val="multilevel"/>
    <w:tmpl w:val="66E28804"/>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6B1"/>
    <w:rsid w:val="001E06B1"/>
    <w:rsid w:val="0049014D"/>
    <w:rsid w:val="005B1808"/>
    <w:rsid w:val="0076300B"/>
    <w:rsid w:val="00F61E30"/>
    <w:rsid w:val="00F73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3A349"/>
  <w15:chartTrackingRefBased/>
  <w15:docId w15:val="{C58F1382-A3EE-480C-9FC4-D8E2EC1A2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link w:val="Heading1Char"/>
    <w:uiPriority w:val="9"/>
    <w:qFormat/>
    <w:rsid w:val="0049014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014D"/>
    <w:rPr>
      <w:rFonts w:ascii="Times New Roman" w:eastAsia="Times New Roman" w:hAnsi="Times New Roman" w:cs="Times New Roman"/>
      <w:b/>
      <w:bCs/>
      <w:kern w:val="36"/>
      <w:sz w:val="48"/>
      <w:szCs w:val="48"/>
    </w:rPr>
  </w:style>
  <w:style w:type="paragraph" w:customStyle="1" w:styleId="sc-bodytext">
    <w:name w:val="sc-bodytext"/>
    <w:basedOn w:val="Normal"/>
    <w:rsid w:val="0049014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9014D"/>
    <w:rPr>
      <w:color w:val="0000FF"/>
      <w:u w:val="single"/>
    </w:rPr>
  </w:style>
  <w:style w:type="character" w:styleId="Strong">
    <w:name w:val="Strong"/>
    <w:basedOn w:val="DefaultParagraphFont"/>
    <w:uiPriority w:val="22"/>
    <w:qFormat/>
    <w:rsid w:val="0049014D"/>
    <w:rPr>
      <w:b/>
      <w:bCs/>
    </w:rPr>
  </w:style>
  <w:style w:type="character" w:styleId="Emphasis">
    <w:name w:val="Emphasis"/>
    <w:basedOn w:val="DefaultParagraphFont"/>
    <w:uiPriority w:val="20"/>
    <w:qFormat/>
    <w:rsid w:val="0049014D"/>
    <w:rPr>
      <w:i/>
      <w:iCs/>
    </w:rPr>
  </w:style>
  <w:style w:type="numbering" w:customStyle="1" w:styleId="Style1">
    <w:name w:val="Style1"/>
    <w:uiPriority w:val="99"/>
    <w:rsid w:val="005B1808"/>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9189014">
      <w:bodyDiv w:val="1"/>
      <w:marLeft w:val="0"/>
      <w:marRight w:val="0"/>
      <w:marTop w:val="0"/>
      <w:marBottom w:val="0"/>
      <w:divBdr>
        <w:top w:val="none" w:sz="0" w:space="0" w:color="auto"/>
        <w:left w:val="none" w:sz="0" w:space="0" w:color="auto"/>
        <w:bottom w:val="none" w:sz="0" w:space="0" w:color="auto"/>
        <w:right w:val="none" w:sz="0" w:space="0" w:color="auto"/>
      </w:divBdr>
      <w:divsChild>
        <w:div w:id="1464271850">
          <w:marLeft w:val="0"/>
          <w:marRight w:val="0"/>
          <w:marTop w:val="0"/>
          <w:marBottom w:val="200"/>
          <w:divBdr>
            <w:top w:val="none" w:sz="0" w:space="0" w:color="auto"/>
            <w:left w:val="none" w:sz="0" w:space="0" w:color="auto"/>
            <w:bottom w:val="none" w:sz="0" w:space="0" w:color="auto"/>
            <w:right w:val="none" w:sz="0" w:space="0" w:color="auto"/>
          </w:divBdr>
        </w:div>
        <w:div w:id="1101099950">
          <w:marLeft w:val="720"/>
          <w:marRight w:val="0"/>
          <w:marTop w:val="0"/>
          <w:marBottom w:val="240"/>
          <w:divBdr>
            <w:top w:val="none" w:sz="0" w:space="0" w:color="auto"/>
            <w:left w:val="none" w:sz="0" w:space="0" w:color="auto"/>
            <w:bottom w:val="none" w:sz="0" w:space="0" w:color="auto"/>
            <w:right w:val="none" w:sz="0" w:space="0" w:color="auto"/>
          </w:divBdr>
        </w:div>
        <w:div w:id="290288641">
          <w:marLeft w:val="720"/>
          <w:marRight w:val="0"/>
          <w:marTop w:val="0"/>
          <w:marBottom w:val="200"/>
          <w:divBdr>
            <w:top w:val="none" w:sz="0" w:space="0" w:color="auto"/>
            <w:left w:val="none" w:sz="0" w:space="0" w:color="auto"/>
            <w:bottom w:val="none" w:sz="0" w:space="0" w:color="auto"/>
            <w:right w:val="none" w:sz="0" w:space="0" w:color="auto"/>
          </w:divBdr>
        </w:div>
        <w:div w:id="1871720775">
          <w:marLeft w:val="720"/>
          <w:marRight w:val="0"/>
          <w:marTop w:val="0"/>
          <w:marBottom w:val="2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sg.edu/academic_affairs_handbook/section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sg.edu/academic_affairs_handbook/section4/" TargetMode="External"/><Relationship Id="rId5" Type="http://schemas.openxmlformats.org/officeDocument/2006/relationships/hyperlink" Target="http://www.usg.edu/policymanual/section8/C245/"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464</TotalTime>
  <Pages>3</Pages>
  <Words>1025</Words>
  <Characters>5847</Characters>
  <Application>Microsoft Office Word</Application>
  <DocSecurity>0</DocSecurity>
  <Lines>48</Lines>
  <Paragraphs>13</Paragraphs>
  <ScaleCrop>false</ScaleCrop>
  <Company/>
  <LinksUpToDate>false</LinksUpToDate>
  <CharactersWithSpaces>6859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Blazer</dc:creator>
  <cp:keywords/>
  <dc:description/>
  <cp:lastModifiedBy>Alex Blazer</cp:lastModifiedBy>
  <cp:revision>4</cp:revision>
  <dcterms:created xsi:type="dcterms:W3CDTF">2017-03-07T04:35:00Z</dcterms:created>
  <dcterms:modified xsi:type="dcterms:W3CDTF">2017-03-07T12:43:00Z</dcterms:modified>
</cp:coreProperties>
</file>