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04CD" w14:textId="461837C3" w:rsidR="006306D9" w:rsidRPr="006306D9" w:rsidRDefault="006306D9" w:rsidP="006306D9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6306D9">
        <w:rPr>
          <w:rFonts w:ascii="Times New Roman" w:eastAsia="Times New Roman" w:hAnsi="Times New Roman" w:cs="Times New Roman"/>
          <w:b/>
          <w:bCs/>
          <w:color w:val="000000"/>
        </w:rPr>
        <w:t xml:space="preserve">Double Bobcat </w:t>
      </w:r>
      <w:r w:rsidR="00855436">
        <w:rPr>
          <w:rFonts w:ascii="Times New Roman" w:eastAsia="Times New Roman" w:hAnsi="Times New Roman" w:cs="Times New Roman"/>
          <w:b/>
          <w:bCs/>
          <w:color w:val="000000"/>
        </w:rPr>
        <w:t>Pathway</w:t>
      </w:r>
      <w:r w:rsidR="0003696B">
        <w:rPr>
          <w:rFonts w:ascii="Times New Roman" w:eastAsia="Times New Roman" w:hAnsi="Times New Roman" w:cs="Times New Roman"/>
          <w:b/>
          <w:bCs/>
          <w:color w:val="000000"/>
        </w:rPr>
        <w:t xml:space="preserve"> Guidelines</w:t>
      </w:r>
    </w:p>
    <w:p w14:paraId="5A64BD9F" w14:textId="77777777" w:rsidR="006306D9" w:rsidRPr="006306D9" w:rsidRDefault="006306D9" w:rsidP="006306D9">
      <w:pPr>
        <w:rPr>
          <w:rFonts w:ascii="Times New Roman" w:eastAsia="Times New Roman" w:hAnsi="Times New Roman" w:cs="Times New Roman"/>
          <w:color w:val="000000"/>
        </w:rPr>
      </w:pPr>
    </w:p>
    <w:p w14:paraId="6CE1B954" w14:textId="00240099" w:rsidR="006306D9" w:rsidRPr="006306D9" w:rsidRDefault="006306D9" w:rsidP="006306D9">
      <w:pPr>
        <w:rPr>
          <w:rFonts w:ascii="Times New Roman" w:eastAsia="Times New Roman" w:hAnsi="Times New Roman" w:cs="Times New Roman"/>
          <w:color w:val="000000"/>
        </w:rPr>
      </w:pPr>
    </w:p>
    <w:p w14:paraId="32D003EE" w14:textId="0FACEB69" w:rsidR="006306D9" w:rsidRPr="006306D9" w:rsidRDefault="006306D9" w:rsidP="006306D9">
      <w:pPr>
        <w:pStyle w:val="NormalWeb"/>
        <w:spacing w:before="0" w:beforeAutospacing="0" w:after="0" w:afterAutospacing="0"/>
        <w:rPr>
          <w:b/>
          <w:bCs/>
        </w:rPr>
      </w:pPr>
      <w:r w:rsidRPr="006306D9">
        <w:rPr>
          <w:b/>
          <w:bCs/>
        </w:rPr>
        <w:t>Policy for taking graduate courses in undergraduate program.</w:t>
      </w:r>
    </w:p>
    <w:p w14:paraId="5334488A" w14:textId="1AFD2418" w:rsidR="006306D9" w:rsidRDefault="006306D9" w:rsidP="006306D9">
      <w:pPr>
        <w:pStyle w:val="NormalWeb"/>
        <w:spacing w:before="0" w:beforeAutospacing="0" w:after="0" w:afterAutospacing="0"/>
      </w:pPr>
      <w:r w:rsidRPr="006306D9">
        <w:t xml:space="preserve">Current Policy: </w:t>
      </w:r>
      <w:hyperlink r:id="rId8" w:history="1">
        <w:r w:rsidR="0072401F" w:rsidRPr="005D5E54">
          <w:rPr>
            <w:rStyle w:val="Hyperlink"/>
          </w:rPr>
          <w:t>https://gcsu.smartcatalogiq.com/current/Graduate-Catalog/Admissions/Non-Degree-Categories/Enrollment-in-Graduate-Classes-by-Undergraduates</w:t>
        </w:r>
      </w:hyperlink>
    </w:p>
    <w:p w14:paraId="17407030" w14:textId="77777777" w:rsidR="006306D9" w:rsidRPr="006306D9" w:rsidRDefault="006306D9" w:rsidP="006306D9">
      <w:pPr>
        <w:pStyle w:val="NormalWeb"/>
        <w:spacing w:before="0" w:beforeAutospacing="0" w:after="0" w:afterAutospacing="0"/>
      </w:pPr>
    </w:p>
    <w:p w14:paraId="4DA509AF" w14:textId="136A8361" w:rsidR="00A828CF" w:rsidRPr="00815329" w:rsidRDefault="006306D9" w:rsidP="54A0EE45">
      <w:pPr>
        <w:pStyle w:val="NormalWeb"/>
        <w:spacing w:before="0" w:beforeAutospacing="0" w:after="0" w:afterAutospacing="0"/>
        <w:rPr>
          <w:b/>
          <w:bCs/>
        </w:rPr>
      </w:pPr>
      <w:r w:rsidRPr="54A0EE45">
        <w:rPr>
          <w:b/>
          <w:bCs/>
        </w:rPr>
        <w:t>Proposed Double Bobcat Policy</w:t>
      </w:r>
    </w:p>
    <w:p w14:paraId="48C73E49" w14:textId="0B01767A" w:rsidR="00A828CF" w:rsidRPr="00815329" w:rsidRDefault="00A828CF" w:rsidP="54A0EE45">
      <w:pPr>
        <w:pStyle w:val="NormalWeb"/>
        <w:spacing w:before="0" w:beforeAutospacing="0" w:after="0" w:afterAutospacing="0"/>
        <w:rPr>
          <w:color w:val="000000" w:themeColor="text1"/>
        </w:rPr>
      </w:pPr>
      <w:r w:rsidRPr="00815329">
        <w:rPr>
          <w:color w:val="000000" w:themeColor="text1"/>
        </w:rPr>
        <w:t xml:space="preserve">Students admitted to an approved Double Bobcat </w:t>
      </w:r>
      <w:r w:rsidR="00855436">
        <w:rPr>
          <w:color w:val="000000" w:themeColor="text1"/>
        </w:rPr>
        <w:t>pathway</w:t>
      </w:r>
      <w:r w:rsidRPr="00815329">
        <w:rPr>
          <w:color w:val="000000" w:themeColor="text1"/>
        </w:rPr>
        <w:t xml:space="preserve"> may take up to 12 semester hours of pre-approved graduate credit as an undergraduate student and apply the credit to both the undergraduate and graduate degree requirements. </w:t>
      </w:r>
    </w:p>
    <w:p w14:paraId="3C541874" w14:textId="398614F9" w:rsidR="54A0EE45" w:rsidRDefault="54A0EE45" w:rsidP="54A0EE45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A8604C8" w14:textId="188DC646" w:rsidR="006306D9" w:rsidRPr="006306D9" w:rsidRDefault="006306D9" w:rsidP="006306D9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306D9">
        <w:rPr>
          <w:rFonts w:ascii="Times New Roman" w:eastAsia="Times New Roman" w:hAnsi="Times New Roman" w:cs="Times New Roman"/>
          <w:b/>
          <w:bCs/>
          <w:color w:val="000000"/>
        </w:rPr>
        <w:t>Process for formal acceptance into Double Bobcat p</w:t>
      </w:r>
      <w:r w:rsidR="00855436">
        <w:rPr>
          <w:rFonts w:ascii="Times New Roman" w:eastAsia="Times New Roman" w:hAnsi="Times New Roman" w:cs="Times New Roman"/>
          <w:b/>
          <w:bCs/>
          <w:color w:val="000000"/>
        </w:rPr>
        <w:t>athway</w:t>
      </w:r>
      <w:r w:rsidRPr="006306D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0B9E0634" w14:textId="1769BFAE" w:rsidR="006306D9" w:rsidRPr="006306D9" w:rsidRDefault="006306D9" w:rsidP="006306D9">
      <w:pPr>
        <w:pStyle w:val="NormalWeb"/>
        <w:spacing w:before="0" w:beforeAutospacing="0" w:after="0" w:afterAutospacing="0"/>
      </w:pPr>
      <w:r w:rsidRPr="006306D9">
        <w:t>Year 1 - Review Double Bobcat options</w:t>
      </w:r>
    </w:p>
    <w:p w14:paraId="4860B954" w14:textId="77777777" w:rsidR="006306D9" w:rsidRPr="006306D9" w:rsidRDefault="006306D9" w:rsidP="006306D9">
      <w:pPr>
        <w:pStyle w:val="NormalWeb"/>
        <w:spacing w:before="0" w:beforeAutospacing="0" w:after="0" w:afterAutospacing="0"/>
      </w:pPr>
      <w:r w:rsidRPr="006306D9">
        <w:t>Year 2 - Start talking to academic advisor and program contact - talking about the pathway, maybe not specific program</w:t>
      </w:r>
    </w:p>
    <w:p w14:paraId="41B2AD72" w14:textId="77777777" w:rsidR="006306D9" w:rsidRPr="006306D9" w:rsidRDefault="006306D9" w:rsidP="006306D9">
      <w:pPr>
        <w:pStyle w:val="NormalWeb"/>
        <w:spacing w:before="0" w:beforeAutospacing="0" w:after="0" w:afterAutospacing="0"/>
      </w:pPr>
      <w:r w:rsidRPr="006306D9">
        <w:t>Year 3 - Getting admitted to the pathway, not admitted to the graduate program yet</w:t>
      </w:r>
    </w:p>
    <w:p w14:paraId="7EB4D7C2" w14:textId="55F49A52" w:rsidR="006306D9" w:rsidRPr="006306D9" w:rsidRDefault="006306D9" w:rsidP="54A0EE45">
      <w:pPr>
        <w:pStyle w:val="NormalWeb"/>
        <w:spacing w:before="0" w:beforeAutospacing="0" w:after="0" w:afterAutospacing="0"/>
      </w:pPr>
      <w:r>
        <w:t>Year 4 - as junior (spring) or senior take up to 12 hours - graduate courses credited toward an undergraduate degree</w:t>
      </w:r>
    </w:p>
    <w:p w14:paraId="7AC63C83" w14:textId="302638C4" w:rsidR="006306D9" w:rsidRPr="006306D9" w:rsidRDefault="006306D9" w:rsidP="54A0EE45">
      <w:pPr>
        <w:pStyle w:val="NormalWeb"/>
        <w:spacing w:before="0" w:beforeAutospacing="0" w:after="0" w:afterAutospacing="0"/>
      </w:pPr>
      <w:r>
        <w:t>Year 5 - Get admitted to Georgia College Graduate Program</w:t>
      </w:r>
    </w:p>
    <w:p w14:paraId="2A8FCA39" w14:textId="0E64743E" w:rsidR="006306D9" w:rsidRPr="006306D9" w:rsidRDefault="006306D9" w:rsidP="006306D9">
      <w:pPr>
        <w:rPr>
          <w:rFonts w:ascii="Times New Roman" w:eastAsia="Times New Roman" w:hAnsi="Times New Roman" w:cs="Times New Roman"/>
          <w:color w:val="000000"/>
        </w:rPr>
      </w:pPr>
    </w:p>
    <w:p w14:paraId="4D749AA0" w14:textId="08D14E4C" w:rsidR="0072401F" w:rsidRDefault="54A0EE45" w:rsidP="00DB2E3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54A0EE45">
        <w:rPr>
          <w:rFonts w:ascii="Times New Roman" w:eastAsia="Times New Roman" w:hAnsi="Times New Roman" w:cs="Times New Roman"/>
          <w:b/>
          <w:bCs/>
          <w:color w:val="000000" w:themeColor="text1"/>
        </w:rPr>
        <w:t>Applying to the Double Bobcat P</w:t>
      </w:r>
      <w:r w:rsidR="00855436">
        <w:rPr>
          <w:rFonts w:ascii="Times New Roman" w:eastAsia="Times New Roman" w:hAnsi="Times New Roman" w:cs="Times New Roman"/>
          <w:b/>
          <w:bCs/>
          <w:color w:val="000000" w:themeColor="text1"/>
        </w:rPr>
        <w:t>athway</w:t>
      </w:r>
    </w:p>
    <w:p w14:paraId="12C16734" w14:textId="7C5E6C7B" w:rsidR="54A0EE45" w:rsidRPr="00DB2E3A" w:rsidRDefault="00DB2E3A" w:rsidP="00DB2E3A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Students will apply to their chosen Double Bobcat pathway through PAWS. </w:t>
      </w:r>
    </w:p>
    <w:p w14:paraId="3D4B4D92" w14:textId="77777777" w:rsidR="0072401F" w:rsidRDefault="0072401F" w:rsidP="54A0EE45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2B8E515" w14:textId="0D5CD45B" w:rsidR="54A0EE45" w:rsidRPr="0072401F" w:rsidRDefault="54A0EE45" w:rsidP="54A0EE45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401F">
        <w:rPr>
          <w:rFonts w:ascii="Times New Roman" w:eastAsia="Times New Roman" w:hAnsi="Times New Roman" w:cs="Times New Roman"/>
          <w:b/>
          <w:bCs/>
          <w:color w:val="000000" w:themeColor="text1"/>
        </w:rPr>
        <w:t>Summer and Fall Admission</w:t>
      </w:r>
    </w:p>
    <w:p w14:paraId="7F4F14CF" w14:textId="2D57BA56" w:rsidR="54A0EE45" w:rsidRDefault="54A0EE45" w:rsidP="54A0EE45">
      <w:pPr>
        <w:rPr>
          <w:rFonts w:ascii="Times New Roman" w:eastAsia="Times New Roman" w:hAnsi="Times New Roman" w:cs="Times New Roman"/>
          <w:color w:val="000000" w:themeColor="text1"/>
        </w:rPr>
      </w:pPr>
      <w:r w:rsidRPr="54A0EE45">
        <w:rPr>
          <w:rFonts w:ascii="Times New Roman" w:eastAsia="Times New Roman" w:hAnsi="Times New Roman" w:cs="Times New Roman"/>
          <w:color w:val="000000" w:themeColor="text1"/>
        </w:rPr>
        <w:t>Application Due: January 31</w:t>
      </w:r>
    </w:p>
    <w:p w14:paraId="568595B8" w14:textId="1CAC8FFA" w:rsidR="54A0EE45" w:rsidRDefault="54A0EE45" w:rsidP="54A0EE45">
      <w:pPr>
        <w:rPr>
          <w:rFonts w:ascii="Times New Roman" w:eastAsia="Times New Roman" w:hAnsi="Times New Roman" w:cs="Times New Roman"/>
          <w:color w:val="000000" w:themeColor="text1"/>
        </w:rPr>
      </w:pPr>
      <w:r w:rsidRPr="54A0EE45">
        <w:rPr>
          <w:rFonts w:ascii="Times New Roman" w:eastAsia="Times New Roman" w:hAnsi="Times New Roman" w:cs="Times New Roman"/>
          <w:color w:val="000000" w:themeColor="text1"/>
        </w:rPr>
        <w:t>Decision Rendered: February 15</w:t>
      </w:r>
    </w:p>
    <w:p w14:paraId="41985363" w14:textId="53143FC2" w:rsidR="54A0EE45" w:rsidRDefault="54A0EE45" w:rsidP="54A0EE45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A1BCD8D" w14:textId="14695C2E" w:rsidR="54A0EE45" w:rsidRPr="0072401F" w:rsidRDefault="54A0EE45" w:rsidP="54A0EE45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401F">
        <w:rPr>
          <w:rFonts w:ascii="Times New Roman" w:eastAsia="Times New Roman" w:hAnsi="Times New Roman" w:cs="Times New Roman"/>
          <w:b/>
          <w:bCs/>
          <w:color w:val="000000" w:themeColor="text1"/>
        </w:rPr>
        <w:t>Spring Semester Admission</w:t>
      </w:r>
    </w:p>
    <w:p w14:paraId="21E511B5" w14:textId="587519FB" w:rsidR="54A0EE45" w:rsidRDefault="54A0EE45" w:rsidP="54A0EE45">
      <w:pPr>
        <w:rPr>
          <w:rFonts w:ascii="Times New Roman" w:eastAsia="Times New Roman" w:hAnsi="Times New Roman" w:cs="Times New Roman"/>
          <w:color w:val="000000" w:themeColor="text1"/>
        </w:rPr>
      </w:pPr>
      <w:r w:rsidRPr="54A0EE45">
        <w:rPr>
          <w:rFonts w:ascii="Times New Roman" w:eastAsia="Times New Roman" w:hAnsi="Times New Roman" w:cs="Times New Roman"/>
          <w:color w:val="000000" w:themeColor="text1"/>
        </w:rPr>
        <w:t>Application Due: September 15</w:t>
      </w:r>
    </w:p>
    <w:p w14:paraId="0E1F0886" w14:textId="7863F056" w:rsidR="54A0EE45" w:rsidRDefault="54A0EE45" w:rsidP="54A0EE45">
      <w:pPr>
        <w:rPr>
          <w:rFonts w:ascii="Times New Roman" w:eastAsia="Times New Roman" w:hAnsi="Times New Roman" w:cs="Times New Roman"/>
          <w:color w:val="000000" w:themeColor="text1"/>
        </w:rPr>
      </w:pPr>
      <w:r w:rsidRPr="54A0EE45">
        <w:rPr>
          <w:rFonts w:ascii="Times New Roman" w:eastAsia="Times New Roman" w:hAnsi="Times New Roman" w:cs="Times New Roman"/>
          <w:color w:val="000000" w:themeColor="text1"/>
        </w:rPr>
        <w:t>Decision Rendered: October 1</w:t>
      </w:r>
    </w:p>
    <w:p w14:paraId="343448F1" w14:textId="38980465" w:rsidR="54A0EE45" w:rsidRDefault="54A0EE45" w:rsidP="54A0EE45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94DA62D" w14:textId="616AFA14" w:rsidR="006306D9" w:rsidRPr="006306D9" w:rsidRDefault="006306D9" w:rsidP="006306D9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306D9">
        <w:rPr>
          <w:rFonts w:ascii="Times New Roman" w:eastAsia="Times New Roman" w:hAnsi="Times New Roman" w:cs="Times New Roman"/>
          <w:b/>
          <w:bCs/>
          <w:color w:val="000000"/>
        </w:rPr>
        <w:t>Criteria for acceptance into Double Bobcat P</w:t>
      </w:r>
      <w:r w:rsidR="00855436">
        <w:rPr>
          <w:rFonts w:ascii="Times New Roman" w:eastAsia="Times New Roman" w:hAnsi="Times New Roman" w:cs="Times New Roman"/>
          <w:b/>
          <w:bCs/>
          <w:color w:val="000000"/>
        </w:rPr>
        <w:t>athway</w:t>
      </w:r>
    </w:p>
    <w:p w14:paraId="1EF09287" w14:textId="54B82631" w:rsidR="006306D9" w:rsidRPr="006306D9" w:rsidRDefault="006306D9" w:rsidP="006306D9">
      <w:pPr>
        <w:rPr>
          <w:rFonts w:ascii="Times New Roman" w:eastAsia="Times New Roman" w:hAnsi="Times New Roman" w:cs="Times New Roman"/>
          <w:color w:val="000000"/>
        </w:rPr>
      </w:pPr>
      <w:r w:rsidRPr="006306D9">
        <w:rPr>
          <w:rFonts w:ascii="Times New Roman" w:hAnsi="Times New Roman" w:cs="Times New Roman"/>
          <w:color w:val="000000"/>
          <w:shd w:val="clear" w:color="auto" w:fill="FFFFFF"/>
        </w:rPr>
        <w:t>Applicants must have a minimum cumulative undergraduate GPA set by the department</w:t>
      </w:r>
      <w:r w:rsidR="0099352D">
        <w:rPr>
          <w:rFonts w:ascii="Times New Roman" w:hAnsi="Times New Roman" w:cs="Times New Roman"/>
          <w:color w:val="000000"/>
          <w:shd w:val="clear" w:color="auto" w:fill="FFFFFF"/>
        </w:rPr>
        <w:t xml:space="preserve"> that houses the graduate program</w:t>
      </w:r>
      <w:r w:rsidRPr="006306D9">
        <w:rPr>
          <w:rFonts w:ascii="Times New Roman" w:hAnsi="Times New Roman" w:cs="Times New Roman"/>
          <w:color w:val="000000"/>
          <w:shd w:val="clear" w:color="auto" w:fill="FFFFFF"/>
        </w:rPr>
        <w:t>. Applicants should be on track to have completed at least 6</w:t>
      </w:r>
      <w:r w:rsidR="00DB2E3A">
        <w:rPr>
          <w:rFonts w:ascii="Times New Roman" w:hAnsi="Times New Roman" w:cs="Times New Roman"/>
          <w:color w:val="000000"/>
          <w:shd w:val="clear" w:color="auto" w:fill="FFFFFF"/>
        </w:rPr>
        <w:t xml:space="preserve">1 </w:t>
      </w:r>
      <w:r w:rsidRPr="006306D9">
        <w:rPr>
          <w:rFonts w:ascii="Times New Roman" w:hAnsi="Times New Roman" w:cs="Times New Roman"/>
          <w:color w:val="000000"/>
          <w:shd w:val="clear" w:color="auto" w:fill="FFFFFF"/>
        </w:rPr>
        <w:t>credit hours prior to beginning the Double Bobcats Pathway. Other criteria may vary by program.</w:t>
      </w:r>
    </w:p>
    <w:p w14:paraId="2F071279" w14:textId="77777777" w:rsidR="006306D9" w:rsidRPr="006306D9" w:rsidRDefault="006306D9" w:rsidP="006306D9">
      <w:pPr>
        <w:rPr>
          <w:rFonts w:ascii="Times New Roman" w:eastAsia="Times New Roman" w:hAnsi="Times New Roman" w:cs="Times New Roman"/>
          <w:color w:val="000000"/>
        </w:rPr>
      </w:pPr>
    </w:p>
    <w:p w14:paraId="62ECF266" w14:textId="1F40F2EB" w:rsidR="006306D9" w:rsidRPr="006306D9" w:rsidRDefault="006306D9" w:rsidP="006306D9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306D9">
        <w:rPr>
          <w:rFonts w:ascii="Times New Roman" w:eastAsia="Times New Roman" w:hAnsi="Times New Roman" w:cs="Times New Roman"/>
          <w:b/>
          <w:bCs/>
          <w:color w:val="000000"/>
        </w:rPr>
        <w:t>Graduate admissions process for accepting Double Bobcat students</w:t>
      </w:r>
    </w:p>
    <w:p w14:paraId="19B3E0B0" w14:textId="62BF72A0" w:rsidR="006306D9" w:rsidRPr="006306D9" w:rsidRDefault="006306D9" w:rsidP="006306D9">
      <w:pPr>
        <w:rPr>
          <w:rFonts w:ascii="Times New Roman" w:eastAsia="Times New Roman" w:hAnsi="Times New Roman" w:cs="Times New Roman"/>
          <w:color w:val="000000"/>
        </w:rPr>
      </w:pPr>
      <w:r w:rsidRPr="54A0EE45">
        <w:rPr>
          <w:rFonts w:ascii="Times New Roman" w:eastAsia="Times New Roman" w:hAnsi="Times New Roman" w:cs="Times New Roman"/>
          <w:color w:val="000000" w:themeColor="text1"/>
        </w:rPr>
        <w:t>The current graduate admission process for each program.</w:t>
      </w:r>
    </w:p>
    <w:p w14:paraId="4BBC4F84" w14:textId="59473F3B" w:rsidR="54A0EE45" w:rsidRDefault="54A0EE45" w:rsidP="54A0EE45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71C1C08" w14:textId="07A47C91" w:rsidR="006306D9" w:rsidRPr="006306D9" w:rsidRDefault="006306D9" w:rsidP="54A0EE45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54A0EE45">
        <w:rPr>
          <w:rFonts w:ascii="Times New Roman" w:eastAsia="Times New Roman" w:hAnsi="Times New Roman" w:cs="Times New Roman"/>
          <w:b/>
          <w:bCs/>
          <w:color w:val="000000" w:themeColor="text1"/>
        </w:rPr>
        <w:t>Financial Aid for students in the Double Bobcat Pathway?</w:t>
      </w:r>
    </w:p>
    <w:p w14:paraId="311E4E74" w14:textId="7DC614FB" w:rsidR="006306D9" w:rsidRPr="006306D9" w:rsidRDefault="006306D9" w:rsidP="006306D9">
      <w:pPr>
        <w:rPr>
          <w:rFonts w:ascii="Times New Roman" w:eastAsia="Times New Roman" w:hAnsi="Times New Roman" w:cs="Times New Roman"/>
          <w:color w:val="000000"/>
        </w:rPr>
      </w:pPr>
      <w:r w:rsidRPr="54A0EE45">
        <w:rPr>
          <w:rFonts w:ascii="Times New Roman" w:eastAsia="Times New Roman" w:hAnsi="Times New Roman" w:cs="Times New Roman"/>
          <w:color w:val="000000" w:themeColor="text1"/>
        </w:rPr>
        <w:t>HOPE/Zell Miller will apply to graduate courses taken for undergrad degree credit up to the allowed attempted or paid amount of 127 hours.</w:t>
      </w:r>
    </w:p>
    <w:p w14:paraId="7ECF42C7" w14:textId="4ED29CB1" w:rsidR="674FAD7E" w:rsidRDefault="674FAD7E" w:rsidP="674FAD7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D7B7C06" w14:textId="3E67C976" w:rsidR="454E06E2" w:rsidRDefault="454E06E2" w:rsidP="454E06E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90E5B2" w14:textId="130E7EE2" w:rsidR="454E06E2" w:rsidRDefault="454E06E2" w:rsidP="454E06E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6C24BD" w14:textId="0611FDCC" w:rsidR="006306D9" w:rsidRPr="006306D9" w:rsidRDefault="006306D9" w:rsidP="006306D9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54A0EE45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Standards for what students must maintain to remain in the p</w:t>
      </w:r>
      <w:r w:rsidR="00855436">
        <w:rPr>
          <w:rFonts w:ascii="Times New Roman" w:eastAsia="Times New Roman" w:hAnsi="Times New Roman" w:cs="Times New Roman"/>
          <w:b/>
          <w:bCs/>
          <w:color w:val="000000" w:themeColor="text1"/>
        </w:rPr>
        <w:t>athway</w:t>
      </w:r>
      <w:r w:rsidRPr="54A0EE45">
        <w:rPr>
          <w:rFonts w:ascii="Times New Roman" w:eastAsia="Times New Roman" w:hAnsi="Times New Roman" w:cs="Times New Roman"/>
          <w:b/>
          <w:bCs/>
          <w:color w:val="000000" w:themeColor="text1"/>
        </w:rPr>
        <w:t>?</w:t>
      </w:r>
    </w:p>
    <w:p w14:paraId="0F1F0EF0" w14:textId="4D24A11C" w:rsidR="54A0EE45" w:rsidRDefault="54A0EE45" w:rsidP="54A0EE45">
      <w:pPr>
        <w:spacing w:line="259" w:lineRule="auto"/>
        <w:rPr>
          <w:rFonts w:ascii="Times New Roman" w:eastAsia="Times New Roman" w:hAnsi="Times New Roman" w:cs="Times New Roman"/>
        </w:rPr>
      </w:pPr>
      <w:r w:rsidRPr="54A0EE45">
        <w:rPr>
          <w:rFonts w:ascii="Times New Roman" w:eastAsia="Times New Roman" w:hAnsi="Times New Roman" w:cs="Times New Roman"/>
          <w:color w:val="000000" w:themeColor="text1"/>
        </w:rPr>
        <w:t xml:space="preserve">Undergraduate students must maintain Good Academic Standing as noted in the policy: </w:t>
      </w:r>
      <w:hyperlink r:id="rId9">
        <w:r w:rsidRPr="54A0EE45">
          <w:rPr>
            <w:rStyle w:val="Hyperlink"/>
            <w:rFonts w:ascii="Times New Roman" w:eastAsia="Times New Roman" w:hAnsi="Times New Roman" w:cs="Times New Roman"/>
          </w:rPr>
          <w:t>http://gcsu.smartcatalogiq.com/en/2021-2022/Undergraduate-Catalog/Academic-Policies/Academic-Standing</w:t>
        </w:r>
      </w:hyperlink>
      <w:r w:rsidRPr="54A0EE45">
        <w:rPr>
          <w:rFonts w:ascii="Times New Roman" w:eastAsia="Times New Roman" w:hAnsi="Times New Roman" w:cs="Times New Roman"/>
        </w:rPr>
        <w:t>. Double Bobcat students must make an A or B in all graduate courses to remain eligible for the Double Bobcat program.</w:t>
      </w:r>
    </w:p>
    <w:p w14:paraId="745D5E09" w14:textId="77777777" w:rsidR="006306D9" w:rsidRPr="006306D9" w:rsidRDefault="006306D9" w:rsidP="006306D9">
      <w:pPr>
        <w:rPr>
          <w:rFonts w:ascii="Times New Roman" w:eastAsia="Times New Roman" w:hAnsi="Times New Roman" w:cs="Times New Roman"/>
          <w:color w:val="000000"/>
        </w:rPr>
      </w:pPr>
    </w:p>
    <w:p w14:paraId="4E2C1114" w14:textId="6BA1B0A1" w:rsidR="004C624B" w:rsidRDefault="004C624B" w:rsidP="006306D9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Program Pathways</w:t>
      </w:r>
    </w:p>
    <w:p w14:paraId="14D75632" w14:textId="51434E9D" w:rsidR="004C624B" w:rsidRDefault="004C624B" w:rsidP="54A0EE45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54A0EE45">
        <w:rPr>
          <w:rFonts w:ascii="Times New Roman" w:hAnsi="Times New Roman" w:cs="Times New Roman"/>
          <w:sz w:val="22"/>
          <w:szCs w:val="22"/>
        </w:rPr>
        <w:t xml:space="preserve">Identify Courses that satisfy undergraduate and graduate program requirements </w:t>
      </w:r>
      <w:r w:rsidR="54A0EE45" w:rsidRPr="54A0EE45">
        <w:rPr>
          <w:rFonts w:ascii="Times New Roman" w:hAnsi="Times New Roman" w:cs="Times New Roman"/>
          <w:sz w:val="22"/>
          <w:szCs w:val="22"/>
        </w:rPr>
        <w:t xml:space="preserve">using the </w:t>
      </w:r>
      <w:proofErr w:type="gramStart"/>
      <w:r w:rsidR="54A0EE45" w:rsidRPr="54A0EE45">
        <w:rPr>
          <w:rFonts w:ascii="Times New Roman" w:hAnsi="Times New Roman" w:cs="Times New Roman"/>
          <w:sz w:val="22"/>
          <w:szCs w:val="22"/>
        </w:rPr>
        <w:t>5 year</w:t>
      </w:r>
      <w:proofErr w:type="gramEnd"/>
      <w:r w:rsidR="54A0EE45" w:rsidRPr="54A0EE45">
        <w:rPr>
          <w:rFonts w:ascii="Times New Roman" w:hAnsi="Times New Roman" w:cs="Times New Roman"/>
          <w:sz w:val="22"/>
          <w:szCs w:val="22"/>
        </w:rPr>
        <w:t xml:space="preserve"> plan. Programs complete the Double Bobcats Pathway Proposal form to complete the process. </w:t>
      </w:r>
    </w:p>
    <w:p w14:paraId="6D31DF74" w14:textId="77777777" w:rsidR="004C624B" w:rsidRDefault="004C624B" w:rsidP="006306D9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BCA4B96" w14:textId="18CF8BC6" w:rsidR="006306D9" w:rsidRPr="006306D9" w:rsidRDefault="006306D9" w:rsidP="006306D9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306D9">
        <w:rPr>
          <w:rFonts w:ascii="Times New Roman" w:eastAsia="Times New Roman" w:hAnsi="Times New Roman" w:cs="Times New Roman"/>
          <w:b/>
          <w:bCs/>
          <w:color w:val="000000"/>
        </w:rPr>
        <w:t>When to notify SACSCOC and USG?</w:t>
      </w:r>
    </w:p>
    <w:p w14:paraId="0D1D623E" w14:textId="4382DFCF" w:rsidR="006306D9" w:rsidRPr="006306D9" w:rsidRDefault="006306D9" w:rsidP="4E5AF3EA">
      <w:pPr>
        <w:pStyle w:val="NormalWeb"/>
        <w:spacing w:before="0" w:beforeAutospacing="0" w:after="0" w:afterAutospacing="0"/>
      </w:pPr>
      <w:r>
        <w:t xml:space="preserve">Notes from UGA meeting - Change university policies? They had a dual degree policy that allowed for 12 hours- did not get pre-approval from SACS because it met the policy. </w:t>
      </w:r>
    </w:p>
    <w:p w14:paraId="795024C2" w14:textId="6BFC9BFB" w:rsidR="006306D9" w:rsidRPr="006306D9" w:rsidRDefault="006306D9" w:rsidP="454E06E2">
      <w:pPr>
        <w:pStyle w:val="NormalWeb"/>
        <w:spacing w:before="0" w:beforeAutospacing="0" w:after="0" w:afterAutospacing="0"/>
        <w:rPr>
          <w:b/>
          <w:bCs/>
        </w:rPr>
      </w:pPr>
      <w:r w:rsidRPr="454E06E2">
        <w:rPr>
          <w:b/>
          <w:bCs/>
        </w:rPr>
        <w:t xml:space="preserve">Important to SACSCOC, maintain rigor for graduate program and did not dilute program. </w:t>
      </w:r>
    </w:p>
    <w:p w14:paraId="7DA47E14" w14:textId="77777777" w:rsidR="006306D9" w:rsidRPr="006306D9" w:rsidRDefault="006306D9" w:rsidP="006306D9">
      <w:pPr>
        <w:rPr>
          <w:rFonts w:ascii="Times New Roman" w:eastAsia="Times New Roman" w:hAnsi="Times New Roman" w:cs="Times New Roman"/>
          <w:color w:val="000000"/>
        </w:rPr>
      </w:pPr>
    </w:p>
    <w:p w14:paraId="4AC2AD08" w14:textId="579E2B05" w:rsidR="006306D9" w:rsidRPr="006306D9" w:rsidRDefault="0072401F" w:rsidP="006306D9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W</w:t>
      </w:r>
      <w:r w:rsidR="006306D9" w:rsidRPr="54A0EE45">
        <w:rPr>
          <w:rFonts w:ascii="Times New Roman" w:eastAsia="Times New Roman" w:hAnsi="Times New Roman" w:cs="Times New Roman"/>
          <w:b/>
          <w:bCs/>
          <w:color w:val="000000" w:themeColor="text1"/>
        </w:rPr>
        <w:t>ebsite</w:t>
      </w:r>
    </w:p>
    <w:p w14:paraId="04BBF972" w14:textId="37605536" w:rsidR="54A0EE45" w:rsidRDefault="54A0EE45" w:rsidP="54A0EE45">
      <w:pPr>
        <w:rPr>
          <w:rFonts w:ascii="Times New Roman" w:eastAsia="Times New Roman" w:hAnsi="Times New Roman" w:cs="Times New Roman"/>
          <w:color w:val="000000" w:themeColor="text1"/>
        </w:rPr>
      </w:pPr>
      <w:r w:rsidRPr="54A0EE45">
        <w:rPr>
          <w:rFonts w:ascii="Times New Roman" w:eastAsia="Times New Roman" w:hAnsi="Times New Roman" w:cs="Times New Roman"/>
          <w:color w:val="000000" w:themeColor="text1"/>
        </w:rPr>
        <w:t>Double Bobcat FAQ</w:t>
      </w:r>
    </w:p>
    <w:p w14:paraId="2974E958" w14:textId="69E554FA" w:rsidR="006306D9" w:rsidRDefault="004C624B" w:rsidP="006306D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Description of plan</w:t>
      </w:r>
      <w:r w:rsidR="0072401F">
        <w:rPr>
          <w:rFonts w:ascii="Times New Roman" w:eastAsia="Times New Roman" w:hAnsi="Times New Roman" w:cs="Times New Roman"/>
          <w:color w:val="000000"/>
        </w:rPr>
        <w:t>s</w:t>
      </w:r>
    </w:p>
    <w:p w14:paraId="78807481" w14:textId="2BA69F9D" w:rsidR="004C624B" w:rsidRPr="006306D9" w:rsidRDefault="004C624B" w:rsidP="006306D9">
      <w:pPr>
        <w:rPr>
          <w:rFonts w:ascii="Times New Roman" w:eastAsia="Times New Roman" w:hAnsi="Times New Roman" w:cs="Times New Roman"/>
          <w:color w:val="000000"/>
        </w:rPr>
      </w:pPr>
      <w:r w:rsidRPr="54A0EE45">
        <w:rPr>
          <w:rFonts w:ascii="Times New Roman" w:eastAsia="Times New Roman" w:hAnsi="Times New Roman" w:cs="Times New Roman"/>
          <w:color w:val="000000" w:themeColor="text1"/>
        </w:rPr>
        <w:t>Undergraduate Admissions</w:t>
      </w:r>
      <w:r w:rsidR="0072401F">
        <w:rPr>
          <w:rFonts w:ascii="Times New Roman" w:eastAsia="Times New Roman" w:hAnsi="Times New Roman" w:cs="Times New Roman"/>
          <w:color w:val="000000" w:themeColor="text1"/>
        </w:rPr>
        <w:t xml:space="preserve"> page – link to Double Bobcat pathway options</w:t>
      </w:r>
    </w:p>
    <w:p w14:paraId="6FAA7FAB" w14:textId="5FB2740C" w:rsidR="006D516A" w:rsidRPr="006306D9" w:rsidRDefault="54A0EE45">
      <w:pPr>
        <w:rPr>
          <w:rFonts w:ascii="Times New Roman" w:hAnsi="Times New Roman" w:cs="Times New Roman"/>
        </w:rPr>
      </w:pPr>
      <w:r w:rsidRPr="54A0EE45">
        <w:rPr>
          <w:rFonts w:ascii="Times New Roman" w:hAnsi="Times New Roman" w:cs="Times New Roman"/>
        </w:rPr>
        <w:t>Link to department</w:t>
      </w:r>
      <w:r w:rsidR="0072401F">
        <w:rPr>
          <w:rFonts w:ascii="Times New Roman" w:hAnsi="Times New Roman" w:cs="Times New Roman"/>
        </w:rPr>
        <w:t xml:space="preserve">al </w:t>
      </w:r>
      <w:r w:rsidRPr="54A0EE45">
        <w:rPr>
          <w:rFonts w:ascii="Times New Roman" w:hAnsi="Times New Roman" w:cs="Times New Roman"/>
        </w:rPr>
        <w:t>websites</w:t>
      </w:r>
      <w:r w:rsidR="0072401F">
        <w:rPr>
          <w:rFonts w:ascii="Times New Roman" w:hAnsi="Times New Roman" w:cs="Times New Roman"/>
        </w:rPr>
        <w:t xml:space="preserve"> with Double Bobcat pathways</w:t>
      </w:r>
    </w:p>
    <w:sectPr w:rsidR="006D516A" w:rsidRPr="006306D9" w:rsidSect="00B37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2702F"/>
    <w:multiLevelType w:val="multilevel"/>
    <w:tmpl w:val="28F8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F3AE4"/>
    <w:multiLevelType w:val="hybridMultilevel"/>
    <w:tmpl w:val="7D325098"/>
    <w:lvl w:ilvl="0" w:tplc="5114C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ED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E0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84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2C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C2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CC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6A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A9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79444">
    <w:abstractNumId w:val="1"/>
  </w:num>
  <w:num w:numId="2" w16cid:durableId="8650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D9"/>
    <w:rsid w:val="0003696B"/>
    <w:rsid w:val="004C624B"/>
    <w:rsid w:val="00516B2F"/>
    <w:rsid w:val="006306D9"/>
    <w:rsid w:val="006D516A"/>
    <w:rsid w:val="0072401F"/>
    <w:rsid w:val="00815329"/>
    <w:rsid w:val="00855436"/>
    <w:rsid w:val="008614C1"/>
    <w:rsid w:val="0099352D"/>
    <w:rsid w:val="00A06707"/>
    <w:rsid w:val="00A828CF"/>
    <w:rsid w:val="00B37BA0"/>
    <w:rsid w:val="00BA1072"/>
    <w:rsid w:val="00C70413"/>
    <w:rsid w:val="00DB2E3A"/>
    <w:rsid w:val="00EE3D02"/>
    <w:rsid w:val="00F53A8D"/>
    <w:rsid w:val="03B1B7E1"/>
    <w:rsid w:val="0A033735"/>
    <w:rsid w:val="0AD5E445"/>
    <w:rsid w:val="0D2ADDEF"/>
    <w:rsid w:val="0F2AC213"/>
    <w:rsid w:val="0FE82D7B"/>
    <w:rsid w:val="1193759C"/>
    <w:rsid w:val="1306A5E0"/>
    <w:rsid w:val="182A874D"/>
    <w:rsid w:val="1CF9DFBB"/>
    <w:rsid w:val="21633719"/>
    <w:rsid w:val="268799A4"/>
    <w:rsid w:val="26BD6EEC"/>
    <w:rsid w:val="29655F59"/>
    <w:rsid w:val="29C262B9"/>
    <w:rsid w:val="2A3C0622"/>
    <w:rsid w:val="2C3DF810"/>
    <w:rsid w:val="2DEA9E1B"/>
    <w:rsid w:val="31B44C41"/>
    <w:rsid w:val="31C16427"/>
    <w:rsid w:val="3D86AE18"/>
    <w:rsid w:val="3F87829E"/>
    <w:rsid w:val="3FE70D48"/>
    <w:rsid w:val="3FF2B22D"/>
    <w:rsid w:val="412352FF"/>
    <w:rsid w:val="450AEEB5"/>
    <w:rsid w:val="454E06E2"/>
    <w:rsid w:val="4563C65C"/>
    <w:rsid w:val="47BF6BEC"/>
    <w:rsid w:val="494342E0"/>
    <w:rsid w:val="4B8C05D9"/>
    <w:rsid w:val="4C69DA77"/>
    <w:rsid w:val="4CDE916F"/>
    <w:rsid w:val="4E5AF3EA"/>
    <w:rsid w:val="513D4B9A"/>
    <w:rsid w:val="52D91BFB"/>
    <w:rsid w:val="54A0EE45"/>
    <w:rsid w:val="56C0B7B1"/>
    <w:rsid w:val="5A8A52D3"/>
    <w:rsid w:val="5C05EA74"/>
    <w:rsid w:val="5E7F7201"/>
    <w:rsid w:val="5F709CFC"/>
    <w:rsid w:val="605F0A61"/>
    <w:rsid w:val="610C6D5D"/>
    <w:rsid w:val="65884BF4"/>
    <w:rsid w:val="66CE4BE5"/>
    <w:rsid w:val="674FAD7E"/>
    <w:rsid w:val="6850F3E9"/>
    <w:rsid w:val="686A1C46"/>
    <w:rsid w:val="69ECC44A"/>
    <w:rsid w:val="6B0BB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8AC09"/>
  <w15:chartTrackingRefBased/>
  <w15:docId w15:val="{54232B5B-46EC-B746-926C-3D191C89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306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30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6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su.smartcatalogiq.com/current/Graduate-Catalog/Admissions/Non-Degree-Categories/Enrollment-in-Graduate-Classes-by-Undergradu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csu.smartcatalogiq.com/en/2021-2022/Undergraduate-Catalog/Academic-Policies/Academic-Sta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550DEFBA4874CB46E1E5624616A1E" ma:contentTypeVersion="4" ma:contentTypeDescription="Create a new document." ma:contentTypeScope="" ma:versionID="8637a68fdd3096d52575de596db7dae3">
  <xsd:schema xmlns:xsd="http://www.w3.org/2001/XMLSchema" xmlns:xs="http://www.w3.org/2001/XMLSchema" xmlns:p="http://schemas.microsoft.com/office/2006/metadata/properties" xmlns:ns2="f410cb1d-9744-47b5-ba3a-c6d9a3cca68e" targetNamespace="http://schemas.microsoft.com/office/2006/metadata/properties" ma:root="true" ma:fieldsID="ad575e11f9717de57ef4b8a7758e3452" ns2:_="">
    <xsd:import namespace="f410cb1d-9744-47b5-ba3a-c6d9a3cca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0cb1d-9744-47b5-ba3a-c6d9a3cca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D436C-9AD8-40E7-A185-E2F6AC914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154A36-2B5A-4A14-A664-2D2ABB84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0cb1d-9744-47b5-ba3a-c6d9a3cca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ECD78-BDCC-4482-A446-3525CE080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 Roberts</dc:creator>
  <cp:keywords/>
  <dc:description/>
  <cp:lastModifiedBy>Holley Roberts</cp:lastModifiedBy>
  <cp:revision>2</cp:revision>
  <cp:lastPrinted>2022-08-23T20:35:00Z</cp:lastPrinted>
  <dcterms:created xsi:type="dcterms:W3CDTF">2022-08-30T18:55:00Z</dcterms:created>
  <dcterms:modified xsi:type="dcterms:W3CDTF">2022-08-30T18:55:00Z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0x0101003B6550DEFBA4874CB46E1E5624616A1E</vt:lpwstr>
  </property>
</Properties>
</file>