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7D" w:rsidRPr="0057387D" w:rsidRDefault="0057387D">
      <w:pPr>
        <w:rPr>
          <w:b/>
          <w:sz w:val="40"/>
          <w:szCs w:val="40"/>
        </w:rPr>
      </w:pPr>
      <w:r w:rsidRPr="0057387D">
        <w:rPr>
          <w:b/>
          <w:sz w:val="40"/>
          <w:szCs w:val="40"/>
        </w:rPr>
        <w:t>MOTION 1213.CAPC.004.C</w:t>
      </w:r>
    </w:p>
    <w:p w:rsidR="0057387D" w:rsidRDefault="0057387D">
      <w:pPr>
        <w:rPr>
          <w:b/>
          <w:u w:val="single"/>
        </w:rPr>
      </w:pPr>
    </w:p>
    <w:p w:rsidR="0057387D" w:rsidRPr="00CF7B98" w:rsidRDefault="0057387D" w:rsidP="00CF7B98">
      <w:pPr>
        <w:jc w:val="both"/>
        <w:rPr>
          <w:b/>
          <w:sz w:val="32"/>
          <w:szCs w:val="32"/>
          <w:u w:val="single"/>
        </w:rPr>
      </w:pPr>
      <w:r w:rsidRPr="00CF7B98">
        <w:rPr>
          <w:b/>
          <w:sz w:val="32"/>
          <w:szCs w:val="32"/>
          <w:u w:val="single"/>
        </w:rPr>
        <w:t>Motion Text prior to the 16 Nov 2012 meeting of the University Senate</w:t>
      </w:r>
    </w:p>
    <w:p w:rsidR="00CF7B98" w:rsidRDefault="0057387D" w:rsidP="00CF7B98">
      <w:pPr>
        <w:jc w:val="both"/>
        <w:rPr>
          <w:sz w:val="32"/>
          <w:szCs w:val="32"/>
        </w:rPr>
      </w:pPr>
      <w:r w:rsidRPr="00CF7B98">
        <w:rPr>
          <w:sz w:val="32"/>
          <w:szCs w:val="32"/>
        </w:rPr>
        <w:t xml:space="preserve">To change the Global Perspectives (GL) overlay requirement in the core curriculum in </w:t>
      </w:r>
      <w:r w:rsidR="00CF7B98">
        <w:rPr>
          <w:sz w:val="32"/>
          <w:szCs w:val="32"/>
        </w:rPr>
        <w:t>the undergraduate catalog from:</w:t>
      </w:r>
    </w:p>
    <w:p w:rsidR="00CF7B98" w:rsidRDefault="00CF7B98" w:rsidP="00CF7B98">
      <w:pPr>
        <w:jc w:val="both"/>
        <w:rPr>
          <w:sz w:val="32"/>
          <w:szCs w:val="32"/>
        </w:rPr>
      </w:pPr>
      <w:r>
        <w:rPr>
          <w:sz w:val="32"/>
          <w:szCs w:val="32"/>
        </w:rPr>
        <w:t>“</w:t>
      </w:r>
      <w:r w:rsidR="0057387D" w:rsidRPr="00CF7B98">
        <w:rPr>
          <w:sz w:val="32"/>
          <w:szCs w:val="32"/>
        </w:rPr>
        <w:t>Two exposures must be completed in the core; the remaining exposure may be completed in any part of a stud</w:t>
      </w:r>
      <w:r>
        <w:rPr>
          <w:sz w:val="32"/>
          <w:szCs w:val="32"/>
        </w:rPr>
        <w:t>ent's curriculum.”</w:t>
      </w:r>
    </w:p>
    <w:p w:rsidR="00CF7B98" w:rsidRDefault="00CF7B98" w:rsidP="00CF7B98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read as:</w:t>
      </w:r>
    </w:p>
    <w:p w:rsidR="005400C3" w:rsidRDefault="00CF7B98" w:rsidP="00CF7B98">
      <w:pPr>
        <w:jc w:val="both"/>
        <w:rPr>
          <w:sz w:val="32"/>
          <w:szCs w:val="32"/>
        </w:rPr>
      </w:pPr>
      <w:r>
        <w:rPr>
          <w:sz w:val="32"/>
          <w:szCs w:val="32"/>
        </w:rPr>
        <w:t>“</w:t>
      </w:r>
      <w:r w:rsidR="0057387D" w:rsidRPr="00CF7B98">
        <w:rPr>
          <w:sz w:val="32"/>
          <w:szCs w:val="32"/>
        </w:rPr>
        <w:t>Students are required to complete three courses with the global overlay, one of which must be completed as part of the student’s core curriculum.</w:t>
      </w:r>
      <w:r>
        <w:rPr>
          <w:sz w:val="32"/>
          <w:szCs w:val="32"/>
        </w:rPr>
        <w:t>”</w:t>
      </w:r>
    </w:p>
    <w:p w:rsidR="00CF7B98" w:rsidRDefault="00CF7B98" w:rsidP="00CF7B98">
      <w:pPr>
        <w:jc w:val="both"/>
        <w:rPr>
          <w:sz w:val="32"/>
          <w:szCs w:val="32"/>
        </w:rPr>
      </w:pPr>
    </w:p>
    <w:p w:rsidR="00CF7B98" w:rsidRPr="00CF7B98" w:rsidRDefault="00CF7B98" w:rsidP="00CF7B98">
      <w:pPr>
        <w:jc w:val="both"/>
        <w:rPr>
          <w:sz w:val="32"/>
          <w:szCs w:val="32"/>
        </w:rPr>
      </w:pPr>
      <w:bookmarkStart w:id="0" w:name="_GoBack"/>
      <w:bookmarkEnd w:id="0"/>
    </w:p>
    <w:p w:rsidR="0057387D" w:rsidRPr="00CF7B98" w:rsidRDefault="0057387D" w:rsidP="00CF7B98">
      <w:pPr>
        <w:jc w:val="both"/>
        <w:rPr>
          <w:b/>
          <w:sz w:val="32"/>
          <w:szCs w:val="32"/>
          <w:u w:val="single"/>
        </w:rPr>
      </w:pPr>
      <w:r w:rsidRPr="00CF7B98">
        <w:rPr>
          <w:b/>
          <w:sz w:val="32"/>
          <w:szCs w:val="32"/>
          <w:u w:val="single"/>
        </w:rPr>
        <w:t>Motion Text following the 16 Nov 2012 meeting of the University Senate</w:t>
      </w:r>
    </w:p>
    <w:p w:rsidR="00CF7B98" w:rsidRDefault="0057387D" w:rsidP="00CF7B98">
      <w:pPr>
        <w:jc w:val="both"/>
        <w:rPr>
          <w:sz w:val="32"/>
          <w:szCs w:val="32"/>
        </w:rPr>
      </w:pPr>
      <w:r w:rsidRPr="00CF7B98">
        <w:rPr>
          <w:sz w:val="32"/>
          <w:szCs w:val="32"/>
        </w:rPr>
        <w:t xml:space="preserve">To change the Global Perspectives (GL) overlay requirement in the core curriculum in </w:t>
      </w:r>
      <w:r w:rsidR="00CF7B98">
        <w:rPr>
          <w:sz w:val="32"/>
          <w:szCs w:val="32"/>
        </w:rPr>
        <w:t>the undergraduate catalog from:</w:t>
      </w:r>
    </w:p>
    <w:p w:rsidR="00CF7B98" w:rsidRDefault="0057387D" w:rsidP="00CF7B98">
      <w:pPr>
        <w:jc w:val="both"/>
        <w:rPr>
          <w:sz w:val="32"/>
          <w:szCs w:val="32"/>
        </w:rPr>
      </w:pPr>
      <w:r w:rsidRPr="00CF7B98">
        <w:rPr>
          <w:sz w:val="32"/>
          <w:szCs w:val="32"/>
        </w:rPr>
        <w:t>"Two exposures must be completed in the core; the remaining exposure may be completed in any part of a student's curriculum."</w:t>
      </w:r>
    </w:p>
    <w:p w:rsidR="00CF7B98" w:rsidRDefault="0057387D" w:rsidP="00CF7B98">
      <w:pPr>
        <w:jc w:val="both"/>
        <w:rPr>
          <w:sz w:val="32"/>
          <w:szCs w:val="32"/>
        </w:rPr>
      </w:pPr>
      <w:proofErr w:type="gramStart"/>
      <w:r w:rsidRPr="00CF7B98">
        <w:rPr>
          <w:sz w:val="32"/>
          <w:szCs w:val="32"/>
        </w:rPr>
        <w:t>to</w:t>
      </w:r>
      <w:proofErr w:type="gramEnd"/>
      <w:r w:rsidRPr="00CF7B98">
        <w:rPr>
          <w:sz w:val="32"/>
          <w:szCs w:val="32"/>
        </w:rPr>
        <w:t xml:space="preserve"> read as:</w:t>
      </w:r>
    </w:p>
    <w:p w:rsidR="0057387D" w:rsidRPr="00CF7B98" w:rsidRDefault="0057387D" w:rsidP="00CF7B98">
      <w:pPr>
        <w:jc w:val="both"/>
        <w:rPr>
          <w:sz w:val="32"/>
          <w:szCs w:val="32"/>
        </w:rPr>
      </w:pPr>
      <w:r w:rsidRPr="00CF7B98">
        <w:rPr>
          <w:sz w:val="32"/>
          <w:szCs w:val="32"/>
        </w:rPr>
        <w:t xml:space="preserve">"Students are required to complete three exposures with the global </w:t>
      </w:r>
      <w:proofErr w:type="gramStart"/>
      <w:r w:rsidRPr="00CF7B98">
        <w:rPr>
          <w:sz w:val="32"/>
          <w:szCs w:val="32"/>
        </w:rPr>
        <w:t>overlay</w:t>
      </w:r>
      <w:proofErr w:type="gramEnd"/>
      <w:r w:rsidRPr="00CF7B98">
        <w:rPr>
          <w:sz w:val="32"/>
          <w:szCs w:val="32"/>
        </w:rPr>
        <w:t>, at least one of which must be completed as part of the student’s core curriculum."</w:t>
      </w:r>
    </w:p>
    <w:sectPr w:rsidR="0057387D" w:rsidRPr="00CF7B98" w:rsidSect="00CF7B98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7D"/>
    <w:rsid w:val="005400C3"/>
    <w:rsid w:val="0057387D"/>
    <w:rsid w:val="00C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craig.turner</dc:creator>
  <cp:lastModifiedBy>craig.turner</cp:lastModifiedBy>
  <cp:revision>2</cp:revision>
  <dcterms:created xsi:type="dcterms:W3CDTF">2012-11-18T17:17:00Z</dcterms:created>
  <dcterms:modified xsi:type="dcterms:W3CDTF">2012-11-18T18:08:00Z</dcterms:modified>
</cp:coreProperties>
</file>