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430" w:rsidRDefault="005F3430" w:rsidP="00F92831">
      <w:pPr>
        <w:rPr>
          <w:sz w:val="28"/>
          <w:szCs w:val="28"/>
        </w:rPr>
      </w:pPr>
      <w:r>
        <w:rPr>
          <w:sz w:val="28"/>
          <w:szCs w:val="28"/>
        </w:rPr>
        <w:t>Georgia College &amp; State University</w:t>
      </w:r>
    </w:p>
    <w:p w:rsidR="00033924" w:rsidRPr="005F3430" w:rsidRDefault="00AD3D6A" w:rsidP="00F92831">
      <w:pPr>
        <w:rPr>
          <w:sz w:val="28"/>
          <w:szCs w:val="28"/>
        </w:rPr>
      </w:pPr>
      <w:bookmarkStart w:id="0" w:name="_GoBack"/>
      <w:r w:rsidRPr="005F3430">
        <w:rPr>
          <w:sz w:val="28"/>
          <w:szCs w:val="28"/>
        </w:rPr>
        <w:t xml:space="preserve">Greek Expansion </w:t>
      </w:r>
      <w:r w:rsidR="00F92831" w:rsidRPr="005F3430">
        <w:rPr>
          <w:sz w:val="28"/>
          <w:szCs w:val="28"/>
        </w:rPr>
        <w:t>Policy</w:t>
      </w:r>
    </w:p>
    <w:bookmarkEnd w:id="0"/>
    <w:p w:rsidR="00033924" w:rsidRPr="00F92831" w:rsidRDefault="00033924" w:rsidP="00F92831"/>
    <w:p w:rsidR="00033924" w:rsidRPr="00F92831" w:rsidRDefault="00AD3D6A" w:rsidP="00F92831">
      <w:pPr>
        <w:jc w:val="left"/>
        <w:rPr>
          <w:b w:val="0"/>
        </w:rPr>
      </w:pPr>
      <w:r w:rsidRPr="00F92831">
        <w:rPr>
          <w:b w:val="0"/>
        </w:rPr>
        <w:t xml:space="preserve">Greek Life at Georgia College </w:t>
      </w:r>
      <w:r w:rsidR="00F92831">
        <w:rPr>
          <w:b w:val="0"/>
        </w:rPr>
        <w:t xml:space="preserve">&amp; State University (GC) </w:t>
      </w:r>
      <w:r w:rsidRPr="00F92831">
        <w:rPr>
          <w:b w:val="0"/>
        </w:rPr>
        <w:t>embraces the expansion policies set forth by the national umbrella governing organizations (</w:t>
      </w:r>
      <w:r w:rsidR="00F92831">
        <w:rPr>
          <w:b w:val="0"/>
        </w:rPr>
        <w:t xml:space="preserve">e.g., </w:t>
      </w:r>
      <w:r w:rsidRPr="00F92831">
        <w:rPr>
          <w:b w:val="0"/>
        </w:rPr>
        <w:t xml:space="preserve">NIC, NPC, </w:t>
      </w:r>
      <w:r w:rsidR="00F92831">
        <w:rPr>
          <w:b w:val="0"/>
        </w:rPr>
        <w:t xml:space="preserve">and </w:t>
      </w:r>
      <w:r w:rsidRPr="00F92831">
        <w:rPr>
          <w:b w:val="0"/>
        </w:rPr>
        <w:t>NPHC) and will only consider expansion with inter/nationally affiliated organizations</w:t>
      </w:r>
      <w:r w:rsidR="005F3430">
        <w:rPr>
          <w:b w:val="0"/>
        </w:rPr>
        <w:t xml:space="preserve">.  </w:t>
      </w:r>
      <w:r w:rsidRPr="00F92831">
        <w:rPr>
          <w:b w:val="0"/>
        </w:rPr>
        <w:t xml:space="preserve">The purpose of these policies is to ensure that extension/expansion occurs in a carefully developed way that is conducive to the educational mission of </w:t>
      </w:r>
      <w:r w:rsidR="00F92831">
        <w:rPr>
          <w:b w:val="0"/>
        </w:rPr>
        <w:t>GC</w:t>
      </w:r>
      <w:r w:rsidRPr="00F92831">
        <w:rPr>
          <w:b w:val="0"/>
        </w:rPr>
        <w:t>.</w:t>
      </w:r>
    </w:p>
    <w:p w:rsidR="00033924" w:rsidRPr="00F92831" w:rsidRDefault="00033924" w:rsidP="00F92831">
      <w:pPr>
        <w:jc w:val="left"/>
        <w:rPr>
          <w:b w:val="0"/>
        </w:rPr>
      </w:pPr>
    </w:p>
    <w:p w:rsidR="00033924" w:rsidRPr="00F92831" w:rsidRDefault="00AD3D6A" w:rsidP="00F92831">
      <w:pPr>
        <w:jc w:val="left"/>
        <w:rPr>
          <w:b w:val="0"/>
        </w:rPr>
      </w:pPr>
      <w:r w:rsidRPr="00F92831">
        <w:rPr>
          <w:b w:val="0"/>
        </w:rPr>
        <w:t xml:space="preserve">Expansion </w:t>
      </w:r>
      <w:r w:rsidR="00F92831">
        <w:rPr>
          <w:b w:val="0"/>
        </w:rPr>
        <w:t>may</w:t>
      </w:r>
      <w:r w:rsidRPr="00F92831">
        <w:rPr>
          <w:b w:val="0"/>
        </w:rPr>
        <w:t xml:space="preserve"> occur in three ways:</w:t>
      </w:r>
    </w:p>
    <w:p w:rsidR="00033924" w:rsidRPr="00F92831" w:rsidRDefault="00033924" w:rsidP="00F92831">
      <w:pPr>
        <w:jc w:val="left"/>
        <w:rPr>
          <w:b w:val="0"/>
        </w:rPr>
      </w:pPr>
    </w:p>
    <w:p w:rsidR="00033924" w:rsidRDefault="00AD3D6A" w:rsidP="00F92831">
      <w:pPr>
        <w:pStyle w:val="ListParagraph"/>
        <w:numPr>
          <w:ilvl w:val="0"/>
          <w:numId w:val="6"/>
        </w:numPr>
        <w:rPr>
          <w:rFonts w:ascii="Maiandra GD" w:hAnsi="Maiandra GD"/>
          <w:szCs w:val="24"/>
        </w:rPr>
      </w:pPr>
      <w:r w:rsidRPr="00F92831">
        <w:rPr>
          <w:rFonts w:ascii="Maiandra GD" w:hAnsi="Maiandra GD"/>
          <w:szCs w:val="24"/>
        </w:rPr>
        <w:t>Through a formal extension/expansion plan approved by the appropriate governing body,</w:t>
      </w:r>
    </w:p>
    <w:p w:rsidR="00F92831" w:rsidRPr="00F92831" w:rsidRDefault="00F92831" w:rsidP="00F92831">
      <w:pPr>
        <w:pStyle w:val="ListParagraph"/>
        <w:rPr>
          <w:rFonts w:ascii="Maiandra GD" w:hAnsi="Maiandra GD"/>
          <w:szCs w:val="24"/>
        </w:rPr>
      </w:pPr>
    </w:p>
    <w:p w:rsidR="00033924" w:rsidRDefault="00AD3D6A" w:rsidP="00F92831">
      <w:pPr>
        <w:pStyle w:val="ListParagraph"/>
        <w:numPr>
          <w:ilvl w:val="0"/>
          <w:numId w:val="6"/>
        </w:numPr>
        <w:rPr>
          <w:rFonts w:ascii="Maiandra GD" w:hAnsi="Maiandra GD"/>
          <w:szCs w:val="24"/>
        </w:rPr>
      </w:pPr>
      <w:r w:rsidRPr="00F92831">
        <w:rPr>
          <w:rFonts w:ascii="Maiandra GD" w:hAnsi="Maiandra GD"/>
          <w:szCs w:val="24"/>
        </w:rPr>
        <w:t>Through the petition of a group of interested students, or</w:t>
      </w:r>
    </w:p>
    <w:p w:rsidR="00F92831" w:rsidRPr="00F92831" w:rsidRDefault="00F92831" w:rsidP="00F92831">
      <w:pPr>
        <w:jc w:val="both"/>
      </w:pPr>
    </w:p>
    <w:p w:rsidR="00033924" w:rsidRPr="00F92831" w:rsidRDefault="00AD3D6A" w:rsidP="00F92831">
      <w:pPr>
        <w:pStyle w:val="ListParagraph"/>
        <w:numPr>
          <w:ilvl w:val="0"/>
          <w:numId w:val="6"/>
        </w:numPr>
        <w:rPr>
          <w:rFonts w:ascii="Maiandra GD" w:hAnsi="Maiandra GD"/>
          <w:szCs w:val="24"/>
        </w:rPr>
      </w:pPr>
      <w:r w:rsidRPr="00F92831">
        <w:rPr>
          <w:rFonts w:ascii="Maiandra GD" w:hAnsi="Maiandra GD"/>
          <w:szCs w:val="24"/>
        </w:rPr>
        <w:t>Through the petition of a new or returning inter/nationally affiliated organization.</w:t>
      </w:r>
    </w:p>
    <w:p w:rsidR="00033924" w:rsidRPr="00F92831" w:rsidRDefault="00033924" w:rsidP="00F92831">
      <w:pPr>
        <w:pStyle w:val="ListParagraph"/>
        <w:ind w:left="1080"/>
        <w:rPr>
          <w:rFonts w:ascii="Maiandra GD" w:hAnsi="Maiandra GD"/>
          <w:szCs w:val="24"/>
        </w:rPr>
      </w:pPr>
    </w:p>
    <w:p w:rsidR="00033924" w:rsidRPr="00F92831" w:rsidRDefault="00AD3D6A" w:rsidP="00F92831">
      <w:pPr>
        <w:jc w:val="left"/>
      </w:pPr>
      <w:r w:rsidRPr="00F92831">
        <w:t>Formal Extension/Expansion Plan</w:t>
      </w:r>
    </w:p>
    <w:p w:rsidR="00033924" w:rsidRPr="00F92831" w:rsidRDefault="00033924" w:rsidP="00F92831">
      <w:pPr>
        <w:jc w:val="left"/>
        <w:rPr>
          <w:b w:val="0"/>
        </w:rPr>
      </w:pPr>
    </w:p>
    <w:p w:rsidR="00033924" w:rsidRPr="00F92831" w:rsidRDefault="00AD3D6A" w:rsidP="00F92831">
      <w:pPr>
        <w:jc w:val="left"/>
        <w:rPr>
          <w:b w:val="0"/>
        </w:rPr>
      </w:pPr>
      <w:r w:rsidRPr="00F92831">
        <w:rPr>
          <w:b w:val="0"/>
        </w:rPr>
        <w:t>Formal extension/expansion plans shall follow the guidelines set forth by the national umbrella governing organization.</w:t>
      </w:r>
    </w:p>
    <w:p w:rsidR="00033924" w:rsidRPr="00F92831" w:rsidRDefault="00033924" w:rsidP="00F92831">
      <w:pPr>
        <w:jc w:val="left"/>
        <w:rPr>
          <w:b w:val="0"/>
        </w:rPr>
      </w:pPr>
    </w:p>
    <w:p w:rsidR="00033924" w:rsidRPr="00F92831" w:rsidRDefault="00AD3D6A" w:rsidP="00F92831">
      <w:pPr>
        <w:jc w:val="left"/>
      </w:pPr>
      <w:r w:rsidRPr="00F92831">
        <w:t>Petition by a Group of Interested Students</w:t>
      </w:r>
    </w:p>
    <w:p w:rsidR="00033924" w:rsidRPr="00F92831" w:rsidRDefault="00033924" w:rsidP="00F92831">
      <w:pPr>
        <w:jc w:val="left"/>
        <w:rPr>
          <w:b w:val="0"/>
        </w:rPr>
      </w:pPr>
    </w:p>
    <w:p w:rsidR="00033924" w:rsidRDefault="00AD3D6A" w:rsidP="00F92831">
      <w:pPr>
        <w:pStyle w:val="ListParagraph"/>
        <w:numPr>
          <w:ilvl w:val="0"/>
          <w:numId w:val="7"/>
        </w:numPr>
        <w:rPr>
          <w:rFonts w:ascii="Maiandra GD" w:hAnsi="Maiandra GD"/>
        </w:rPr>
      </w:pPr>
      <w:r w:rsidRPr="00F92831">
        <w:rPr>
          <w:rFonts w:ascii="Maiandra GD" w:hAnsi="Maiandra GD"/>
        </w:rPr>
        <w:t xml:space="preserve">Individual students interested in starting a Greek organization must contact the </w:t>
      </w:r>
      <w:r w:rsidR="00F92831">
        <w:rPr>
          <w:rFonts w:ascii="Maiandra GD" w:hAnsi="Maiandra GD"/>
        </w:rPr>
        <w:t>GC Department</w:t>
      </w:r>
      <w:r w:rsidRPr="00F92831">
        <w:rPr>
          <w:rFonts w:ascii="Maiandra GD" w:hAnsi="Maiandra GD"/>
        </w:rPr>
        <w:t xml:space="preserve"> of Campus Life to gain approval by the Director of Campus Life to explore the opportunity for a </w:t>
      </w:r>
      <w:proofErr w:type="gramStart"/>
      <w:r w:rsidRPr="00F92831">
        <w:rPr>
          <w:rFonts w:ascii="Maiandra GD" w:hAnsi="Maiandra GD"/>
        </w:rPr>
        <w:t>new</w:t>
      </w:r>
      <w:proofErr w:type="gramEnd"/>
      <w:r w:rsidRPr="00F92831">
        <w:rPr>
          <w:rFonts w:ascii="Maiandra GD" w:hAnsi="Maiandra GD"/>
        </w:rPr>
        <w:t xml:space="preserve"> Greek organization to be established on campus.</w:t>
      </w:r>
    </w:p>
    <w:p w:rsidR="00F92831" w:rsidRPr="00F92831" w:rsidRDefault="00F92831" w:rsidP="00F92831">
      <w:pPr>
        <w:pStyle w:val="ListParagraph"/>
        <w:rPr>
          <w:rFonts w:ascii="Maiandra GD" w:hAnsi="Maiandra GD"/>
        </w:rPr>
      </w:pPr>
    </w:p>
    <w:p w:rsidR="00033924" w:rsidRDefault="00AD3D6A" w:rsidP="00F92831">
      <w:pPr>
        <w:pStyle w:val="ListParagraph"/>
        <w:numPr>
          <w:ilvl w:val="0"/>
          <w:numId w:val="7"/>
        </w:numPr>
        <w:rPr>
          <w:rFonts w:ascii="Maiandra GD" w:hAnsi="Maiandra GD"/>
        </w:rPr>
      </w:pPr>
      <w:r w:rsidRPr="00F92831">
        <w:rPr>
          <w:rFonts w:ascii="Maiandra GD" w:hAnsi="Maiandra GD"/>
        </w:rPr>
        <w:t xml:space="preserve">Once a student group has been approved to explore the opportunity to start an organization, those students must contact the national organization to determine the national organization’s interest in expansion on the </w:t>
      </w:r>
      <w:r w:rsidR="00F92831">
        <w:rPr>
          <w:rFonts w:ascii="Maiandra GD" w:hAnsi="Maiandra GD"/>
        </w:rPr>
        <w:t>GC</w:t>
      </w:r>
      <w:r w:rsidRPr="00F92831">
        <w:rPr>
          <w:rFonts w:ascii="Maiandra GD" w:hAnsi="Maiandra GD"/>
        </w:rPr>
        <w:t xml:space="preserve"> campus.</w:t>
      </w:r>
    </w:p>
    <w:p w:rsidR="00F92831" w:rsidRPr="00F92831" w:rsidRDefault="00F92831" w:rsidP="00F92831">
      <w:pPr>
        <w:jc w:val="both"/>
      </w:pPr>
    </w:p>
    <w:p w:rsidR="00033924" w:rsidRDefault="00AD3D6A" w:rsidP="00F92831">
      <w:pPr>
        <w:pStyle w:val="ListParagraph"/>
        <w:numPr>
          <w:ilvl w:val="0"/>
          <w:numId w:val="7"/>
        </w:numPr>
        <w:rPr>
          <w:rFonts w:ascii="Maiandra GD" w:hAnsi="Maiandra GD"/>
        </w:rPr>
      </w:pPr>
      <w:r w:rsidRPr="00F92831">
        <w:rPr>
          <w:rFonts w:ascii="Maiandra GD" w:hAnsi="Maiandra GD"/>
        </w:rPr>
        <w:t>The student group shall make no formal agreement with an inter/national organization without prior consultation with the Director of Campus Life.</w:t>
      </w:r>
    </w:p>
    <w:p w:rsidR="00F92831" w:rsidRPr="00F92831" w:rsidRDefault="00F92831" w:rsidP="00F92831">
      <w:pPr>
        <w:jc w:val="both"/>
      </w:pPr>
    </w:p>
    <w:p w:rsidR="00F92831" w:rsidRPr="00F92831" w:rsidRDefault="00AD3D6A" w:rsidP="00F92831">
      <w:pPr>
        <w:pStyle w:val="ListParagraph"/>
        <w:numPr>
          <w:ilvl w:val="0"/>
          <w:numId w:val="7"/>
        </w:numPr>
        <w:rPr>
          <w:rFonts w:ascii="Maiandra GD" w:hAnsi="Maiandra GD"/>
        </w:rPr>
      </w:pPr>
      <w:r w:rsidRPr="00F92831">
        <w:rPr>
          <w:rFonts w:ascii="Maiandra GD" w:hAnsi="Maiandra GD"/>
        </w:rPr>
        <w:t>The group must ensure that they meet the recognition requirements set forth by the Department of Campus Life for all student organizations</w:t>
      </w:r>
      <w:r w:rsidR="005F3430">
        <w:rPr>
          <w:rFonts w:ascii="Maiandra GD" w:hAnsi="Maiandra GD"/>
        </w:rPr>
        <w:t xml:space="preserve">.  </w:t>
      </w:r>
      <w:r w:rsidRPr="00F92831">
        <w:rPr>
          <w:rFonts w:ascii="Maiandra GD" w:hAnsi="Maiandra GD"/>
        </w:rPr>
        <w:t>These requirements are as follows:</w:t>
      </w:r>
    </w:p>
    <w:p w:rsidR="00033924" w:rsidRPr="00F92831" w:rsidRDefault="00F92831" w:rsidP="00F92831">
      <w:pPr>
        <w:pStyle w:val="ListParagraph"/>
        <w:numPr>
          <w:ilvl w:val="1"/>
          <w:numId w:val="7"/>
        </w:numPr>
        <w:rPr>
          <w:rFonts w:ascii="Maiandra GD" w:hAnsi="Maiandra GD"/>
        </w:rPr>
      </w:pPr>
      <w:r w:rsidRPr="00F92831">
        <w:rPr>
          <w:rFonts w:ascii="Maiandra GD" w:hAnsi="Maiandra GD"/>
        </w:rPr>
        <w:t xml:space="preserve">Membership </w:t>
      </w:r>
      <w:r w:rsidR="00AD3D6A" w:rsidRPr="00F92831">
        <w:rPr>
          <w:rFonts w:ascii="Maiandra GD" w:hAnsi="Maiandra GD"/>
        </w:rPr>
        <w:t>equal to at least 50 percent of the average membership of the c</w:t>
      </w:r>
      <w:r>
        <w:rPr>
          <w:rFonts w:ascii="Maiandra GD" w:hAnsi="Maiandra GD"/>
        </w:rPr>
        <w:t xml:space="preserve">ouncil </w:t>
      </w:r>
      <w:r w:rsidR="00AD3D6A" w:rsidRPr="00F92831">
        <w:rPr>
          <w:rFonts w:ascii="Maiandra GD" w:hAnsi="Maiandra GD"/>
        </w:rPr>
        <w:t xml:space="preserve">that the organization </w:t>
      </w:r>
      <w:r>
        <w:rPr>
          <w:rFonts w:ascii="Maiandra GD" w:hAnsi="Maiandra GD"/>
        </w:rPr>
        <w:t>plans to</w:t>
      </w:r>
      <w:r w:rsidR="00AD3D6A" w:rsidRPr="00F92831">
        <w:rPr>
          <w:rFonts w:ascii="Maiandra GD" w:hAnsi="Maiandra GD"/>
        </w:rPr>
        <w:t xml:space="preserve"> join, </w:t>
      </w:r>
    </w:p>
    <w:p w:rsidR="00033924" w:rsidRPr="00F92831" w:rsidRDefault="00AD3D6A" w:rsidP="00F92831">
      <w:pPr>
        <w:pStyle w:val="ListParagraph"/>
        <w:numPr>
          <w:ilvl w:val="1"/>
          <w:numId w:val="7"/>
        </w:numPr>
        <w:rPr>
          <w:rFonts w:ascii="Maiandra GD" w:hAnsi="Maiandra GD"/>
        </w:rPr>
      </w:pPr>
      <w:r w:rsidRPr="00F92831">
        <w:rPr>
          <w:rFonts w:ascii="Maiandra GD" w:hAnsi="Maiandra GD"/>
        </w:rPr>
        <w:t>Each member must have a 2.5 cumulative GPA</w:t>
      </w:r>
      <w:r w:rsidR="00F92831">
        <w:rPr>
          <w:rFonts w:ascii="Maiandra GD" w:hAnsi="Maiandra GD"/>
        </w:rPr>
        <w:t xml:space="preserve"> or higher</w:t>
      </w:r>
      <w:r w:rsidRPr="00F92831">
        <w:rPr>
          <w:rFonts w:ascii="Maiandra GD" w:hAnsi="Maiandra GD"/>
        </w:rPr>
        <w:t>,</w:t>
      </w:r>
    </w:p>
    <w:p w:rsidR="00033924" w:rsidRPr="00F92831" w:rsidRDefault="00AD3D6A" w:rsidP="00F92831">
      <w:pPr>
        <w:pStyle w:val="ListParagraph"/>
        <w:numPr>
          <w:ilvl w:val="1"/>
          <w:numId w:val="7"/>
        </w:numPr>
        <w:rPr>
          <w:rFonts w:ascii="Maiandra GD" w:hAnsi="Maiandra GD"/>
        </w:rPr>
      </w:pPr>
      <w:r w:rsidRPr="00F92831">
        <w:rPr>
          <w:rFonts w:ascii="Maiandra GD" w:hAnsi="Maiandra GD"/>
        </w:rPr>
        <w:t xml:space="preserve">All members must be enrolled as full-time students of </w:t>
      </w:r>
      <w:r w:rsidR="00F92831">
        <w:rPr>
          <w:rFonts w:ascii="Maiandra GD" w:hAnsi="Maiandra GD"/>
        </w:rPr>
        <w:t>GC</w:t>
      </w:r>
      <w:r w:rsidRPr="00F92831">
        <w:rPr>
          <w:rFonts w:ascii="Maiandra GD" w:hAnsi="Maiandra GD"/>
        </w:rPr>
        <w:t>, and</w:t>
      </w:r>
    </w:p>
    <w:p w:rsidR="00033924" w:rsidRDefault="00AD3D6A" w:rsidP="00F92831">
      <w:pPr>
        <w:pStyle w:val="ListParagraph"/>
        <w:numPr>
          <w:ilvl w:val="1"/>
          <w:numId w:val="7"/>
        </w:numPr>
        <w:rPr>
          <w:rFonts w:ascii="Maiandra GD" w:hAnsi="Maiandra GD"/>
        </w:rPr>
      </w:pPr>
      <w:r w:rsidRPr="00F92831">
        <w:rPr>
          <w:rFonts w:ascii="Maiandra GD" w:hAnsi="Maiandra GD"/>
        </w:rPr>
        <w:lastRenderedPageBreak/>
        <w:t>All members must be in good academic and judicial standing with the University.</w:t>
      </w:r>
    </w:p>
    <w:p w:rsidR="005F3430" w:rsidRPr="00F92831" w:rsidRDefault="005F3430" w:rsidP="005F3430">
      <w:pPr>
        <w:pStyle w:val="ListParagraph"/>
        <w:ind w:left="1440"/>
        <w:rPr>
          <w:rFonts w:ascii="Maiandra GD" w:hAnsi="Maiandra GD"/>
        </w:rPr>
      </w:pPr>
    </w:p>
    <w:p w:rsidR="00033924" w:rsidRDefault="00AD3D6A" w:rsidP="00F92831">
      <w:pPr>
        <w:pStyle w:val="ListParagraph"/>
        <w:numPr>
          <w:ilvl w:val="0"/>
          <w:numId w:val="7"/>
        </w:numPr>
        <w:rPr>
          <w:rFonts w:ascii="Maiandra GD" w:hAnsi="Maiandra GD"/>
        </w:rPr>
      </w:pPr>
      <w:r w:rsidRPr="00F92831">
        <w:rPr>
          <w:rFonts w:ascii="Maiandra GD" w:hAnsi="Maiandra GD"/>
        </w:rPr>
        <w:t>The group must obtain and work with an on-campus advisor and an alumni member of the organization to help facilitate the colonization process</w:t>
      </w:r>
      <w:r w:rsidR="005F3430">
        <w:rPr>
          <w:rFonts w:ascii="Maiandra GD" w:hAnsi="Maiandra GD"/>
        </w:rPr>
        <w:t xml:space="preserve">.  </w:t>
      </w:r>
      <w:r w:rsidRPr="00F92831">
        <w:rPr>
          <w:rFonts w:ascii="Maiandra GD" w:hAnsi="Maiandra GD"/>
        </w:rPr>
        <w:t>These advisors must make contact with the Director of Campus Life to their acceptance of this responsibility.</w:t>
      </w:r>
    </w:p>
    <w:p w:rsidR="00F92831" w:rsidRPr="00F92831" w:rsidRDefault="00F92831" w:rsidP="00F92831">
      <w:pPr>
        <w:pStyle w:val="ListParagraph"/>
        <w:rPr>
          <w:rFonts w:ascii="Maiandra GD" w:hAnsi="Maiandra GD"/>
        </w:rPr>
      </w:pPr>
    </w:p>
    <w:p w:rsidR="00033924" w:rsidRPr="00F92831" w:rsidRDefault="00AD3D6A" w:rsidP="00F92831">
      <w:pPr>
        <w:pStyle w:val="ListParagraph"/>
        <w:numPr>
          <w:ilvl w:val="0"/>
          <w:numId w:val="7"/>
        </w:numPr>
        <w:rPr>
          <w:rFonts w:ascii="Maiandra GD" w:hAnsi="Maiandra GD"/>
        </w:rPr>
      </w:pPr>
      <w:r w:rsidRPr="00F92831">
        <w:rPr>
          <w:rFonts w:ascii="Maiandra GD" w:hAnsi="Maiandra GD"/>
        </w:rPr>
        <w:t xml:space="preserve">The inter/national organization must provide the Office of Greek </w:t>
      </w:r>
      <w:r w:rsidR="00F92831">
        <w:rPr>
          <w:rFonts w:ascii="Maiandra GD" w:hAnsi="Maiandra GD"/>
        </w:rPr>
        <w:t>L</w:t>
      </w:r>
      <w:r w:rsidRPr="00F92831">
        <w:rPr>
          <w:rFonts w:ascii="Maiandra GD" w:hAnsi="Maiandra GD"/>
        </w:rPr>
        <w:t>ife with the following information prior to beginning the colonization process:</w:t>
      </w:r>
    </w:p>
    <w:p w:rsidR="00033924" w:rsidRPr="00F92831" w:rsidRDefault="00AD3D6A" w:rsidP="00F92831">
      <w:pPr>
        <w:pStyle w:val="ListParagraph"/>
        <w:numPr>
          <w:ilvl w:val="1"/>
          <w:numId w:val="7"/>
        </w:numPr>
        <w:rPr>
          <w:rFonts w:ascii="Maiandra GD" w:hAnsi="Maiandra GD"/>
        </w:rPr>
      </w:pPr>
      <w:r w:rsidRPr="00F92831">
        <w:rPr>
          <w:rFonts w:ascii="Maiandra GD" w:hAnsi="Maiandra GD"/>
        </w:rPr>
        <w:t>An outline of the organizational history and current administrative</w:t>
      </w:r>
      <w:r w:rsidR="00F92831">
        <w:rPr>
          <w:rFonts w:ascii="Maiandra GD" w:hAnsi="Maiandra GD"/>
        </w:rPr>
        <w:t xml:space="preserve"> structure for the </w:t>
      </w:r>
      <w:r w:rsidRPr="00F92831">
        <w:rPr>
          <w:rFonts w:ascii="Maiandra GD" w:hAnsi="Maiandra GD"/>
        </w:rPr>
        <w:t>organization,</w:t>
      </w:r>
    </w:p>
    <w:p w:rsidR="00033924" w:rsidRPr="00F92831" w:rsidRDefault="00AD3D6A" w:rsidP="00F92831">
      <w:pPr>
        <w:pStyle w:val="ListParagraph"/>
        <w:numPr>
          <w:ilvl w:val="1"/>
          <w:numId w:val="7"/>
        </w:numPr>
        <w:rPr>
          <w:rFonts w:ascii="Maiandra GD" w:hAnsi="Maiandra GD"/>
        </w:rPr>
      </w:pPr>
      <w:r w:rsidRPr="00F92831">
        <w:rPr>
          <w:rFonts w:ascii="Maiandra GD" w:hAnsi="Maiandra GD"/>
        </w:rPr>
        <w:t>National policies and programs related to academic success and scholarship,</w:t>
      </w:r>
    </w:p>
    <w:p w:rsidR="00033924" w:rsidRPr="00F92831" w:rsidRDefault="00AD3D6A" w:rsidP="00F92831">
      <w:pPr>
        <w:pStyle w:val="ListParagraph"/>
        <w:numPr>
          <w:ilvl w:val="1"/>
          <w:numId w:val="7"/>
        </w:numPr>
        <w:rPr>
          <w:rFonts w:ascii="Maiandra GD" w:hAnsi="Maiandra GD"/>
        </w:rPr>
      </w:pPr>
      <w:r w:rsidRPr="00F92831">
        <w:rPr>
          <w:rFonts w:ascii="Maiandra GD" w:hAnsi="Maiandra GD"/>
        </w:rPr>
        <w:t>Requirements and expectations for membership,</w:t>
      </w:r>
    </w:p>
    <w:p w:rsidR="00033924" w:rsidRPr="00F92831" w:rsidRDefault="00AD3D6A" w:rsidP="00F92831">
      <w:pPr>
        <w:pStyle w:val="ListParagraph"/>
        <w:numPr>
          <w:ilvl w:val="1"/>
          <w:numId w:val="7"/>
        </w:numPr>
        <w:rPr>
          <w:rFonts w:ascii="Maiandra GD" w:hAnsi="Maiandra GD"/>
        </w:rPr>
      </w:pPr>
      <w:r w:rsidRPr="00F92831">
        <w:rPr>
          <w:rFonts w:ascii="Maiandra GD" w:hAnsi="Maiandra GD"/>
        </w:rPr>
        <w:t>New member guidelines and programs,</w:t>
      </w:r>
    </w:p>
    <w:p w:rsidR="00033924" w:rsidRPr="00F92831" w:rsidRDefault="00AD3D6A" w:rsidP="00F92831">
      <w:pPr>
        <w:pStyle w:val="ListParagraph"/>
        <w:numPr>
          <w:ilvl w:val="1"/>
          <w:numId w:val="7"/>
        </w:numPr>
        <w:rPr>
          <w:rFonts w:ascii="Maiandra GD" w:hAnsi="Maiandra GD"/>
        </w:rPr>
      </w:pPr>
      <w:r w:rsidRPr="00F92831">
        <w:rPr>
          <w:rFonts w:ascii="Maiandra GD" w:hAnsi="Maiandra GD"/>
        </w:rPr>
        <w:t>Anti-hazing policies,</w:t>
      </w:r>
    </w:p>
    <w:p w:rsidR="00033924" w:rsidRPr="00F92831" w:rsidRDefault="00AD3D6A" w:rsidP="00F92831">
      <w:pPr>
        <w:pStyle w:val="ListParagraph"/>
        <w:numPr>
          <w:ilvl w:val="1"/>
          <w:numId w:val="7"/>
        </w:numPr>
        <w:rPr>
          <w:rFonts w:ascii="Maiandra GD" w:hAnsi="Maiandra GD"/>
        </w:rPr>
      </w:pPr>
      <w:r w:rsidRPr="00F92831">
        <w:rPr>
          <w:rFonts w:ascii="Maiandra GD" w:hAnsi="Maiandra GD"/>
        </w:rPr>
        <w:t>All other risk management policies,</w:t>
      </w:r>
    </w:p>
    <w:p w:rsidR="00033924" w:rsidRPr="00F92831" w:rsidRDefault="00AD3D6A" w:rsidP="00F92831">
      <w:pPr>
        <w:pStyle w:val="ListParagraph"/>
        <w:numPr>
          <w:ilvl w:val="1"/>
          <w:numId w:val="7"/>
        </w:numPr>
        <w:rPr>
          <w:rFonts w:ascii="Maiandra GD" w:hAnsi="Maiandra GD"/>
        </w:rPr>
      </w:pPr>
      <w:r w:rsidRPr="00F92831">
        <w:rPr>
          <w:rFonts w:ascii="Maiandra GD" w:hAnsi="Maiandra GD"/>
        </w:rPr>
        <w:t xml:space="preserve">Provision of national, regional, and local alumni support for the provisional group, </w:t>
      </w:r>
    </w:p>
    <w:p w:rsidR="00033924" w:rsidRPr="00F92831" w:rsidRDefault="00AD3D6A" w:rsidP="00F92831">
      <w:pPr>
        <w:pStyle w:val="ListParagraph"/>
        <w:numPr>
          <w:ilvl w:val="1"/>
          <w:numId w:val="7"/>
        </w:numPr>
        <w:rPr>
          <w:rFonts w:ascii="Maiandra GD" w:hAnsi="Maiandra GD"/>
        </w:rPr>
      </w:pPr>
      <w:r w:rsidRPr="00F92831">
        <w:rPr>
          <w:rFonts w:ascii="Maiandra GD" w:hAnsi="Maiandra GD"/>
        </w:rPr>
        <w:t>Information related to the colonization and chartering process, and</w:t>
      </w:r>
    </w:p>
    <w:p w:rsidR="00033924" w:rsidRDefault="00AD3D6A" w:rsidP="00F92831">
      <w:pPr>
        <w:pStyle w:val="ListParagraph"/>
        <w:numPr>
          <w:ilvl w:val="1"/>
          <w:numId w:val="7"/>
        </w:numPr>
        <w:rPr>
          <w:rFonts w:ascii="Maiandra GD" w:hAnsi="Maiandra GD"/>
        </w:rPr>
      </w:pPr>
      <w:r w:rsidRPr="00F92831">
        <w:rPr>
          <w:rFonts w:ascii="Maiandra GD" w:hAnsi="Maiandra GD"/>
        </w:rPr>
        <w:t>Information concerning the organization’s national philanth</w:t>
      </w:r>
      <w:r w:rsidR="00F92831">
        <w:rPr>
          <w:rFonts w:ascii="Maiandra GD" w:hAnsi="Maiandra GD"/>
        </w:rPr>
        <w:t xml:space="preserve">ropy or other </w:t>
      </w:r>
      <w:r w:rsidR="005F3430">
        <w:rPr>
          <w:rFonts w:ascii="Maiandra GD" w:hAnsi="Maiandra GD"/>
        </w:rPr>
        <w:t xml:space="preserve">philanthropy </w:t>
      </w:r>
      <w:r w:rsidRPr="00F92831">
        <w:rPr>
          <w:rFonts w:ascii="Maiandra GD" w:hAnsi="Maiandra GD"/>
        </w:rPr>
        <w:t>interests.</w:t>
      </w:r>
    </w:p>
    <w:p w:rsidR="005F3430" w:rsidRPr="00F92831" w:rsidRDefault="005F3430" w:rsidP="005F3430">
      <w:pPr>
        <w:pStyle w:val="ListParagraph"/>
        <w:ind w:left="1440"/>
        <w:rPr>
          <w:rFonts w:ascii="Maiandra GD" w:hAnsi="Maiandra GD"/>
        </w:rPr>
      </w:pPr>
    </w:p>
    <w:p w:rsidR="00033924" w:rsidRDefault="00AD3D6A" w:rsidP="00F92831">
      <w:pPr>
        <w:pStyle w:val="ListParagraph"/>
        <w:numPr>
          <w:ilvl w:val="0"/>
          <w:numId w:val="7"/>
        </w:numPr>
        <w:rPr>
          <w:rFonts w:ascii="Maiandra GD" w:hAnsi="Maiandra GD"/>
        </w:rPr>
      </w:pPr>
      <w:r w:rsidRPr="00F92831">
        <w:rPr>
          <w:rFonts w:ascii="Maiandra GD" w:hAnsi="Maiandra GD"/>
        </w:rPr>
        <w:t>The organization must become a member of one of the governing bodies on campus (</w:t>
      </w:r>
      <w:r w:rsidR="005F3430">
        <w:rPr>
          <w:rFonts w:ascii="Maiandra GD" w:hAnsi="Maiandra GD"/>
        </w:rPr>
        <w:t xml:space="preserve">e.g., </w:t>
      </w:r>
      <w:r w:rsidRPr="00F92831">
        <w:rPr>
          <w:rFonts w:ascii="Maiandra GD" w:hAnsi="Maiandra GD"/>
        </w:rPr>
        <w:t>IFC, NPHC, CPH, etc.)</w:t>
      </w:r>
      <w:r w:rsidR="005F3430">
        <w:rPr>
          <w:rFonts w:ascii="Maiandra GD" w:hAnsi="Maiandra GD"/>
        </w:rPr>
        <w:t xml:space="preserve">.  </w:t>
      </w:r>
      <w:r w:rsidRPr="00F92831">
        <w:rPr>
          <w:rFonts w:ascii="Maiandra GD" w:hAnsi="Maiandra GD"/>
        </w:rPr>
        <w:t xml:space="preserve"> If enough organizations holding membership in other national umbrella governing organizations are recognized at any point in the future, other governing bodies may be formed to meet the need of those groups.</w:t>
      </w:r>
    </w:p>
    <w:p w:rsidR="005F3430" w:rsidRPr="00F92831" w:rsidRDefault="005F3430" w:rsidP="005F3430">
      <w:pPr>
        <w:pStyle w:val="ListParagraph"/>
        <w:rPr>
          <w:rFonts w:ascii="Maiandra GD" w:hAnsi="Maiandra GD"/>
        </w:rPr>
      </w:pPr>
    </w:p>
    <w:p w:rsidR="00033924" w:rsidRDefault="00AD3D6A" w:rsidP="00F92831">
      <w:pPr>
        <w:pStyle w:val="ListParagraph"/>
        <w:numPr>
          <w:ilvl w:val="0"/>
          <w:numId w:val="7"/>
        </w:numPr>
        <w:rPr>
          <w:rFonts w:ascii="Maiandra GD" w:hAnsi="Maiandra GD"/>
        </w:rPr>
      </w:pPr>
      <w:r w:rsidRPr="00F92831">
        <w:rPr>
          <w:rFonts w:ascii="Maiandra GD" w:hAnsi="Maiandra GD"/>
        </w:rPr>
        <w:t xml:space="preserve">If a group of interested students meets all requirements required to start a </w:t>
      </w:r>
      <w:proofErr w:type="gramStart"/>
      <w:r w:rsidRPr="00F92831">
        <w:rPr>
          <w:rFonts w:ascii="Maiandra GD" w:hAnsi="Maiandra GD"/>
        </w:rPr>
        <w:t>new</w:t>
      </w:r>
      <w:proofErr w:type="gramEnd"/>
      <w:r w:rsidRPr="00F92831">
        <w:rPr>
          <w:rFonts w:ascii="Maiandra GD" w:hAnsi="Maiandra GD"/>
        </w:rPr>
        <w:t xml:space="preserve"> Greek organization, the discretion still lies with administration of the university to decide if there is a need for a new Greek Organization on campus.</w:t>
      </w:r>
    </w:p>
    <w:p w:rsidR="005F3430" w:rsidRPr="005F3430" w:rsidRDefault="005F3430" w:rsidP="005F3430">
      <w:pPr>
        <w:jc w:val="both"/>
      </w:pPr>
    </w:p>
    <w:p w:rsidR="00033924" w:rsidRPr="00F92831" w:rsidRDefault="00AD3D6A" w:rsidP="00F92831">
      <w:pPr>
        <w:pStyle w:val="ListParagraph"/>
        <w:numPr>
          <w:ilvl w:val="0"/>
          <w:numId w:val="7"/>
        </w:numPr>
        <w:rPr>
          <w:rFonts w:ascii="Maiandra GD" w:hAnsi="Maiandra GD"/>
        </w:rPr>
      </w:pPr>
      <w:r w:rsidRPr="00F92831">
        <w:rPr>
          <w:rFonts w:ascii="Maiandra GD" w:hAnsi="Maiandra GD"/>
        </w:rPr>
        <w:t>If a group is denied</w:t>
      </w:r>
      <w:r w:rsidR="005F3430">
        <w:rPr>
          <w:rFonts w:ascii="Maiandra GD" w:hAnsi="Maiandra GD"/>
        </w:rPr>
        <w:t>,</w:t>
      </w:r>
      <w:r w:rsidRPr="00F92831">
        <w:rPr>
          <w:rFonts w:ascii="Maiandra GD" w:hAnsi="Maiandra GD"/>
        </w:rPr>
        <w:t xml:space="preserve"> they may reapply to become a </w:t>
      </w:r>
      <w:proofErr w:type="gramStart"/>
      <w:r w:rsidRPr="00F92831">
        <w:rPr>
          <w:rFonts w:ascii="Maiandra GD" w:hAnsi="Maiandra GD"/>
        </w:rPr>
        <w:t>new</w:t>
      </w:r>
      <w:proofErr w:type="gramEnd"/>
      <w:r w:rsidRPr="00F92831">
        <w:rPr>
          <w:rFonts w:ascii="Maiandra GD" w:hAnsi="Maiandra GD"/>
        </w:rPr>
        <w:t xml:space="preserve"> Greek organization one calendar year after the date applied unless otherwise notified by the University.</w:t>
      </w:r>
    </w:p>
    <w:p w:rsidR="00033924" w:rsidRPr="00F92831" w:rsidRDefault="00033924" w:rsidP="00F92831">
      <w:pPr>
        <w:jc w:val="left"/>
        <w:rPr>
          <w:b w:val="0"/>
        </w:rPr>
      </w:pPr>
    </w:p>
    <w:p w:rsidR="00033924" w:rsidRPr="005F3430" w:rsidRDefault="00AD3D6A" w:rsidP="00F92831">
      <w:pPr>
        <w:jc w:val="left"/>
      </w:pPr>
      <w:r w:rsidRPr="005F3430">
        <w:t>New or Returning Group</w:t>
      </w:r>
    </w:p>
    <w:p w:rsidR="00033924" w:rsidRPr="00F92831" w:rsidRDefault="00033924" w:rsidP="00F92831">
      <w:pPr>
        <w:jc w:val="left"/>
        <w:rPr>
          <w:b w:val="0"/>
        </w:rPr>
      </w:pPr>
    </w:p>
    <w:p w:rsidR="00033924" w:rsidRDefault="00AD3D6A" w:rsidP="005F3430">
      <w:pPr>
        <w:pStyle w:val="ListParagraph"/>
        <w:numPr>
          <w:ilvl w:val="0"/>
          <w:numId w:val="11"/>
        </w:numPr>
        <w:rPr>
          <w:rFonts w:ascii="Maiandra GD" w:hAnsi="Maiandra GD"/>
        </w:rPr>
      </w:pPr>
      <w:r w:rsidRPr="005F3430">
        <w:rPr>
          <w:rFonts w:ascii="Maiandra GD" w:hAnsi="Maiandra GD"/>
        </w:rPr>
        <w:t xml:space="preserve">The inter/national organization must initiate formal contact with the </w:t>
      </w:r>
      <w:r w:rsidR="005F3430">
        <w:rPr>
          <w:rFonts w:ascii="Maiandra GD" w:hAnsi="Maiandra GD"/>
        </w:rPr>
        <w:t xml:space="preserve">Department </w:t>
      </w:r>
      <w:r w:rsidRPr="005F3430">
        <w:rPr>
          <w:rFonts w:ascii="Maiandra GD" w:hAnsi="Maiandra GD"/>
        </w:rPr>
        <w:t>of Campus Life</w:t>
      </w:r>
      <w:r w:rsidR="005F3430">
        <w:rPr>
          <w:rFonts w:ascii="Maiandra GD" w:hAnsi="Maiandra GD"/>
        </w:rPr>
        <w:t xml:space="preserve">.  </w:t>
      </w:r>
    </w:p>
    <w:p w:rsidR="005F3430" w:rsidRPr="005F3430" w:rsidRDefault="005F3430" w:rsidP="005F3430">
      <w:pPr>
        <w:pStyle w:val="ListParagraph"/>
        <w:rPr>
          <w:rFonts w:ascii="Maiandra GD" w:hAnsi="Maiandra GD"/>
        </w:rPr>
      </w:pPr>
    </w:p>
    <w:p w:rsidR="00033924" w:rsidRDefault="00AD3D6A" w:rsidP="005F3430">
      <w:pPr>
        <w:pStyle w:val="ListParagraph"/>
        <w:numPr>
          <w:ilvl w:val="0"/>
          <w:numId w:val="11"/>
        </w:numPr>
        <w:rPr>
          <w:rFonts w:ascii="Maiandra GD" w:hAnsi="Maiandra GD"/>
        </w:rPr>
      </w:pPr>
      <w:r w:rsidRPr="005F3430">
        <w:rPr>
          <w:rFonts w:ascii="Maiandra GD" w:hAnsi="Maiandra GD"/>
        </w:rPr>
        <w:t>The</w:t>
      </w:r>
      <w:r w:rsidR="005F3430">
        <w:rPr>
          <w:rFonts w:ascii="Maiandra GD" w:hAnsi="Maiandra GD"/>
        </w:rPr>
        <w:t xml:space="preserve"> </w:t>
      </w:r>
      <w:r w:rsidRPr="005F3430">
        <w:rPr>
          <w:rFonts w:ascii="Maiandra GD" w:hAnsi="Maiandra GD"/>
        </w:rPr>
        <w:t>inter/national organization should make formal contact with the governing organization (</w:t>
      </w:r>
      <w:r w:rsidR="005F3430">
        <w:rPr>
          <w:rFonts w:ascii="Maiandra GD" w:hAnsi="Maiandra GD"/>
        </w:rPr>
        <w:t xml:space="preserve">e.g., </w:t>
      </w:r>
      <w:r w:rsidRPr="005F3430">
        <w:rPr>
          <w:rFonts w:ascii="Maiandra GD" w:hAnsi="Maiandra GD"/>
        </w:rPr>
        <w:t>IFC, CPH, NPHC, etc.), which they intend to join.</w:t>
      </w:r>
    </w:p>
    <w:p w:rsidR="005F3430" w:rsidRPr="005F3430" w:rsidRDefault="005F3430" w:rsidP="005F3430">
      <w:pPr>
        <w:jc w:val="both"/>
      </w:pPr>
    </w:p>
    <w:p w:rsidR="00033924" w:rsidRPr="005F3430" w:rsidRDefault="00AD3D6A" w:rsidP="005F3430">
      <w:pPr>
        <w:pStyle w:val="ListParagraph"/>
        <w:numPr>
          <w:ilvl w:val="0"/>
          <w:numId w:val="11"/>
        </w:numPr>
        <w:rPr>
          <w:rFonts w:ascii="Maiandra GD" w:hAnsi="Maiandra GD"/>
        </w:rPr>
      </w:pPr>
      <w:r w:rsidRPr="005F3430">
        <w:rPr>
          <w:rFonts w:ascii="Maiandra GD" w:hAnsi="Maiandra GD"/>
        </w:rPr>
        <w:lastRenderedPageBreak/>
        <w:t xml:space="preserve">The group must ensure that they meet the recognition requirements set forth by the </w:t>
      </w:r>
      <w:r w:rsidR="005F3430" w:rsidRPr="005F3430">
        <w:rPr>
          <w:rFonts w:ascii="Maiandra GD" w:hAnsi="Maiandra GD"/>
        </w:rPr>
        <w:t>Department of Student Life</w:t>
      </w:r>
      <w:r w:rsidRPr="005F3430">
        <w:rPr>
          <w:rFonts w:ascii="Maiandra GD" w:hAnsi="Maiandra GD"/>
        </w:rPr>
        <w:t xml:space="preserve"> for all student organizations</w:t>
      </w:r>
      <w:r w:rsidR="005F3430">
        <w:rPr>
          <w:rFonts w:ascii="Maiandra GD" w:hAnsi="Maiandra GD"/>
        </w:rPr>
        <w:t xml:space="preserve">.  </w:t>
      </w:r>
      <w:r w:rsidRPr="005F3430">
        <w:rPr>
          <w:rFonts w:ascii="Maiandra GD" w:hAnsi="Maiandra GD"/>
        </w:rPr>
        <w:t>These requirements are as follows:</w:t>
      </w:r>
    </w:p>
    <w:p w:rsidR="00033924" w:rsidRPr="005F3430" w:rsidRDefault="00AD3D6A" w:rsidP="005F3430">
      <w:pPr>
        <w:pStyle w:val="ListParagraph"/>
        <w:numPr>
          <w:ilvl w:val="1"/>
          <w:numId w:val="11"/>
        </w:numPr>
        <w:rPr>
          <w:rFonts w:ascii="Maiandra GD" w:hAnsi="Maiandra GD"/>
        </w:rPr>
      </w:pPr>
      <w:r w:rsidRPr="005F3430">
        <w:rPr>
          <w:rFonts w:ascii="Maiandra GD" w:hAnsi="Maiandra GD"/>
        </w:rPr>
        <w:t>Membership equal to at least 50 percent of the average mem</w:t>
      </w:r>
      <w:r w:rsidR="005F3430">
        <w:rPr>
          <w:rFonts w:ascii="Maiandra GD" w:hAnsi="Maiandra GD"/>
        </w:rPr>
        <w:t>bership of the council that</w:t>
      </w:r>
      <w:r w:rsidRPr="005F3430">
        <w:rPr>
          <w:rFonts w:ascii="Maiandra GD" w:hAnsi="Maiandra GD"/>
        </w:rPr>
        <w:t xml:space="preserve"> that the organization will join, </w:t>
      </w:r>
    </w:p>
    <w:p w:rsidR="00033924" w:rsidRPr="005F3430" w:rsidRDefault="00AD3D6A" w:rsidP="005F3430">
      <w:pPr>
        <w:pStyle w:val="ListParagraph"/>
        <w:numPr>
          <w:ilvl w:val="1"/>
          <w:numId w:val="11"/>
        </w:numPr>
        <w:rPr>
          <w:rFonts w:ascii="Maiandra GD" w:hAnsi="Maiandra GD"/>
        </w:rPr>
      </w:pPr>
      <w:r w:rsidRPr="005F3430">
        <w:rPr>
          <w:rFonts w:ascii="Maiandra GD" w:hAnsi="Maiandra GD"/>
        </w:rPr>
        <w:t>Each member must have a 2.5 cumulative GPA</w:t>
      </w:r>
      <w:r w:rsidR="005F3430">
        <w:rPr>
          <w:rFonts w:ascii="Maiandra GD" w:hAnsi="Maiandra GD"/>
        </w:rPr>
        <w:t xml:space="preserve"> or higher</w:t>
      </w:r>
      <w:r w:rsidRPr="005F3430">
        <w:rPr>
          <w:rFonts w:ascii="Maiandra GD" w:hAnsi="Maiandra GD"/>
        </w:rPr>
        <w:t>,</w:t>
      </w:r>
    </w:p>
    <w:p w:rsidR="00033924" w:rsidRPr="005F3430" w:rsidRDefault="00AD3D6A" w:rsidP="005F3430">
      <w:pPr>
        <w:pStyle w:val="ListParagraph"/>
        <w:numPr>
          <w:ilvl w:val="1"/>
          <w:numId w:val="11"/>
        </w:numPr>
        <w:rPr>
          <w:rFonts w:ascii="Maiandra GD" w:hAnsi="Maiandra GD"/>
        </w:rPr>
      </w:pPr>
      <w:r w:rsidRPr="005F3430">
        <w:rPr>
          <w:rFonts w:ascii="Maiandra GD" w:hAnsi="Maiandra GD"/>
        </w:rPr>
        <w:t xml:space="preserve">All members must be enrolled as full-time students of </w:t>
      </w:r>
      <w:r w:rsidR="005F3430">
        <w:rPr>
          <w:rFonts w:ascii="Maiandra GD" w:hAnsi="Maiandra GD"/>
        </w:rPr>
        <w:t>GC</w:t>
      </w:r>
      <w:r w:rsidRPr="005F3430">
        <w:rPr>
          <w:rFonts w:ascii="Maiandra GD" w:hAnsi="Maiandra GD"/>
        </w:rPr>
        <w:t>, and</w:t>
      </w:r>
    </w:p>
    <w:p w:rsidR="00033924" w:rsidRDefault="00AD3D6A" w:rsidP="005F3430">
      <w:pPr>
        <w:pStyle w:val="ListParagraph"/>
        <w:numPr>
          <w:ilvl w:val="1"/>
          <w:numId w:val="11"/>
        </w:numPr>
        <w:rPr>
          <w:rFonts w:ascii="Maiandra GD" w:hAnsi="Maiandra GD"/>
        </w:rPr>
      </w:pPr>
      <w:r w:rsidRPr="005F3430">
        <w:rPr>
          <w:rFonts w:ascii="Maiandra GD" w:hAnsi="Maiandra GD"/>
        </w:rPr>
        <w:t>All members must be in good academic and judicial standing with the University.</w:t>
      </w:r>
    </w:p>
    <w:p w:rsidR="005F3430" w:rsidRPr="005F3430" w:rsidRDefault="005F3430" w:rsidP="005F3430">
      <w:pPr>
        <w:pStyle w:val="ListParagraph"/>
        <w:ind w:left="1440"/>
        <w:rPr>
          <w:rFonts w:ascii="Maiandra GD" w:hAnsi="Maiandra GD"/>
        </w:rPr>
      </w:pPr>
    </w:p>
    <w:p w:rsidR="00033924" w:rsidRPr="005F3430" w:rsidRDefault="00AD3D6A" w:rsidP="005F3430">
      <w:pPr>
        <w:pStyle w:val="ListParagraph"/>
        <w:numPr>
          <w:ilvl w:val="0"/>
          <w:numId w:val="11"/>
        </w:numPr>
        <w:rPr>
          <w:rFonts w:ascii="Maiandra GD" w:hAnsi="Maiandra GD"/>
        </w:rPr>
      </w:pPr>
      <w:r w:rsidRPr="005F3430">
        <w:rPr>
          <w:rFonts w:ascii="Maiandra GD" w:hAnsi="Maiandra GD"/>
        </w:rPr>
        <w:t xml:space="preserve">The inter/national organization must provide the Office of Greek </w:t>
      </w:r>
      <w:r w:rsidR="005F3430">
        <w:rPr>
          <w:rFonts w:ascii="Maiandra GD" w:hAnsi="Maiandra GD"/>
        </w:rPr>
        <w:t>Life</w:t>
      </w:r>
      <w:r w:rsidRPr="005F3430">
        <w:rPr>
          <w:rFonts w:ascii="Maiandra GD" w:hAnsi="Maiandra GD"/>
        </w:rPr>
        <w:t xml:space="preserve"> with the following information prior to beg</w:t>
      </w:r>
      <w:r w:rsidR="005F3430">
        <w:rPr>
          <w:rFonts w:ascii="Maiandra GD" w:hAnsi="Maiandra GD"/>
        </w:rPr>
        <w:t>inning the colonization process.</w:t>
      </w:r>
    </w:p>
    <w:p w:rsidR="00033924" w:rsidRPr="005F3430" w:rsidRDefault="00AD3D6A" w:rsidP="005F3430">
      <w:pPr>
        <w:pStyle w:val="ListParagraph"/>
        <w:numPr>
          <w:ilvl w:val="1"/>
          <w:numId w:val="11"/>
        </w:numPr>
        <w:rPr>
          <w:rFonts w:ascii="Maiandra GD" w:hAnsi="Maiandra GD"/>
        </w:rPr>
      </w:pPr>
      <w:r w:rsidRPr="005F3430">
        <w:rPr>
          <w:rFonts w:ascii="Maiandra GD" w:hAnsi="Maiandra GD"/>
        </w:rPr>
        <w:t>An outline of the organizational hist</w:t>
      </w:r>
      <w:r w:rsidR="005F3430">
        <w:rPr>
          <w:rFonts w:ascii="Maiandra GD" w:hAnsi="Maiandra GD"/>
        </w:rPr>
        <w:t xml:space="preserve">ory and current administrative </w:t>
      </w:r>
      <w:r w:rsidRPr="005F3430">
        <w:rPr>
          <w:rFonts w:ascii="Maiandra GD" w:hAnsi="Maiandra GD"/>
        </w:rPr>
        <w:t>structure for the organization,</w:t>
      </w:r>
    </w:p>
    <w:p w:rsidR="00033924" w:rsidRPr="005F3430" w:rsidRDefault="00AD3D6A" w:rsidP="005F3430">
      <w:pPr>
        <w:pStyle w:val="ListParagraph"/>
        <w:numPr>
          <w:ilvl w:val="1"/>
          <w:numId w:val="11"/>
        </w:numPr>
        <w:rPr>
          <w:rFonts w:ascii="Maiandra GD" w:hAnsi="Maiandra GD"/>
        </w:rPr>
      </w:pPr>
      <w:r w:rsidRPr="005F3430">
        <w:rPr>
          <w:rFonts w:ascii="Maiandra GD" w:hAnsi="Maiandra GD"/>
        </w:rPr>
        <w:t>National policies and programs related to academic success and scholarship,</w:t>
      </w:r>
    </w:p>
    <w:p w:rsidR="00033924" w:rsidRPr="005F3430" w:rsidRDefault="00AD3D6A" w:rsidP="005F3430">
      <w:pPr>
        <w:pStyle w:val="ListParagraph"/>
        <w:numPr>
          <w:ilvl w:val="1"/>
          <w:numId w:val="11"/>
        </w:numPr>
        <w:rPr>
          <w:rFonts w:ascii="Maiandra GD" w:hAnsi="Maiandra GD"/>
        </w:rPr>
      </w:pPr>
      <w:r w:rsidRPr="005F3430">
        <w:rPr>
          <w:rFonts w:ascii="Maiandra GD" w:hAnsi="Maiandra GD"/>
        </w:rPr>
        <w:t>Requirements and expectations for membership,</w:t>
      </w:r>
    </w:p>
    <w:p w:rsidR="00033924" w:rsidRPr="005F3430" w:rsidRDefault="00AD3D6A" w:rsidP="005F3430">
      <w:pPr>
        <w:pStyle w:val="ListParagraph"/>
        <w:numPr>
          <w:ilvl w:val="1"/>
          <w:numId w:val="11"/>
        </w:numPr>
        <w:rPr>
          <w:rFonts w:ascii="Maiandra GD" w:hAnsi="Maiandra GD"/>
        </w:rPr>
      </w:pPr>
      <w:r w:rsidRPr="005F3430">
        <w:rPr>
          <w:rFonts w:ascii="Maiandra GD" w:hAnsi="Maiandra GD"/>
        </w:rPr>
        <w:t>New member guidelines and programs,</w:t>
      </w:r>
    </w:p>
    <w:p w:rsidR="00033924" w:rsidRPr="005F3430" w:rsidRDefault="00AD3D6A" w:rsidP="005F3430">
      <w:pPr>
        <w:pStyle w:val="ListParagraph"/>
        <w:numPr>
          <w:ilvl w:val="1"/>
          <w:numId w:val="11"/>
        </w:numPr>
        <w:rPr>
          <w:rFonts w:ascii="Maiandra GD" w:hAnsi="Maiandra GD"/>
        </w:rPr>
      </w:pPr>
      <w:r w:rsidRPr="005F3430">
        <w:rPr>
          <w:rFonts w:ascii="Maiandra GD" w:hAnsi="Maiandra GD"/>
        </w:rPr>
        <w:t>Anti-hazing policies,</w:t>
      </w:r>
    </w:p>
    <w:p w:rsidR="00033924" w:rsidRPr="005F3430" w:rsidRDefault="00AD3D6A" w:rsidP="005F3430">
      <w:pPr>
        <w:pStyle w:val="ListParagraph"/>
        <w:numPr>
          <w:ilvl w:val="1"/>
          <w:numId w:val="11"/>
        </w:numPr>
        <w:rPr>
          <w:rFonts w:ascii="Maiandra GD" w:hAnsi="Maiandra GD"/>
        </w:rPr>
      </w:pPr>
      <w:r w:rsidRPr="005F3430">
        <w:rPr>
          <w:rFonts w:ascii="Maiandra GD" w:hAnsi="Maiandra GD"/>
        </w:rPr>
        <w:t>All other risk management policies,</w:t>
      </w:r>
    </w:p>
    <w:p w:rsidR="00033924" w:rsidRPr="005F3430" w:rsidRDefault="00AD3D6A" w:rsidP="005F3430">
      <w:pPr>
        <w:pStyle w:val="ListParagraph"/>
        <w:numPr>
          <w:ilvl w:val="1"/>
          <w:numId w:val="11"/>
        </w:numPr>
        <w:rPr>
          <w:rFonts w:ascii="Maiandra GD" w:hAnsi="Maiandra GD"/>
        </w:rPr>
      </w:pPr>
      <w:r w:rsidRPr="005F3430">
        <w:rPr>
          <w:rFonts w:ascii="Maiandra GD" w:hAnsi="Maiandra GD"/>
        </w:rPr>
        <w:t xml:space="preserve">Provision of national, regional, and local alumni support for the provisional group, </w:t>
      </w:r>
    </w:p>
    <w:p w:rsidR="00033924" w:rsidRPr="005F3430" w:rsidRDefault="00AD3D6A" w:rsidP="005F3430">
      <w:pPr>
        <w:pStyle w:val="ListParagraph"/>
        <w:numPr>
          <w:ilvl w:val="1"/>
          <w:numId w:val="11"/>
        </w:numPr>
        <w:rPr>
          <w:rFonts w:ascii="Maiandra GD" w:hAnsi="Maiandra GD"/>
        </w:rPr>
      </w:pPr>
      <w:r w:rsidRPr="005F3430">
        <w:rPr>
          <w:rFonts w:ascii="Maiandra GD" w:hAnsi="Maiandra GD"/>
        </w:rPr>
        <w:t>Information related to the colonization and chartering process, and</w:t>
      </w:r>
    </w:p>
    <w:p w:rsidR="00033924" w:rsidRDefault="00AD3D6A" w:rsidP="005F3430">
      <w:pPr>
        <w:pStyle w:val="ListParagraph"/>
        <w:numPr>
          <w:ilvl w:val="1"/>
          <w:numId w:val="11"/>
        </w:numPr>
        <w:rPr>
          <w:rFonts w:ascii="Maiandra GD" w:hAnsi="Maiandra GD"/>
        </w:rPr>
      </w:pPr>
      <w:r w:rsidRPr="005F3430">
        <w:rPr>
          <w:rFonts w:ascii="Maiandra GD" w:hAnsi="Maiandra GD"/>
        </w:rPr>
        <w:t>Information concerning the organization’s national philanth</w:t>
      </w:r>
      <w:r w:rsidR="005F3430">
        <w:rPr>
          <w:rFonts w:ascii="Maiandra GD" w:hAnsi="Maiandra GD"/>
        </w:rPr>
        <w:t xml:space="preserve">ropy or other philanthropic </w:t>
      </w:r>
      <w:r w:rsidRPr="005F3430">
        <w:rPr>
          <w:rFonts w:ascii="Maiandra GD" w:hAnsi="Maiandra GD"/>
        </w:rPr>
        <w:t>interests.</w:t>
      </w:r>
    </w:p>
    <w:p w:rsidR="005F3430" w:rsidRPr="005F3430" w:rsidRDefault="005F3430" w:rsidP="005F3430">
      <w:pPr>
        <w:pStyle w:val="ListParagraph"/>
        <w:ind w:left="1440"/>
        <w:rPr>
          <w:rFonts w:ascii="Maiandra GD" w:hAnsi="Maiandra GD"/>
        </w:rPr>
      </w:pPr>
    </w:p>
    <w:p w:rsidR="00033924" w:rsidRDefault="00AD3D6A" w:rsidP="005F3430">
      <w:pPr>
        <w:pStyle w:val="ListParagraph"/>
        <w:numPr>
          <w:ilvl w:val="0"/>
          <w:numId w:val="11"/>
        </w:numPr>
        <w:rPr>
          <w:rFonts w:ascii="Maiandra GD" w:hAnsi="Maiandra GD"/>
        </w:rPr>
      </w:pPr>
      <w:r w:rsidRPr="005F3430">
        <w:rPr>
          <w:rFonts w:ascii="Maiandra GD" w:hAnsi="Maiandra GD"/>
        </w:rPr>
        <w:t>The organization must become a member of one of the governing bodies on campus (</w:t>
      </w:r>
      <w:r w:rsidR="005F3430" w:rsidRPr="005F3430">
        <w:rPr>
          <w:rFonts w:ascii="Maiandra GD" w:hAnsi="Maiandra GD"/>
        </w:rPr>
        <w:t xml:space="preserve">e.g., </w:t>
      </w:r>
      <w:r w:rsidRPr="005F3430">
        <w:rPr>
          <w:rFonts w:ascii="Maiandra GD" w:hAnsi="Maiandra GD"/>
        </w:rPr>
        <w:t xml:space="preserve">IFC, NPHC, </w:t>
      </w:r>
      <w:r w:rsidR="005F3430">
        <w:rPr>
          <w:rFonts w:ascii="Maiandra GD" w:hAnsi="Maiandra GD"/>
        </w:rPr>
        <w:t xml:space="preserve">or </w:t>
      </w:r>
      <w:r w:rsidRPr="005F3430">
        <w:rPr>
          <w:rFonts w:ascii="Maiandra GD" w:hAnsi="Maiandra GD"/>
        </w:rPr>
        <w:t>CPH)</w:t>
      </w:r>
      <w:r w:rsidR="005F3430">
        <w:rPr>
          <w:rFonts w:ascii="Maiandra GD" w:hAnsi="Maiandra GD"/>
        </w:rPr>
        <w:t xml:space="preserve">.  </w:t>
      </w:r>
      <w:r w:rsidRPr="005F3430">
        <w:rPr>
          <w:rFonts w:ascii="Maiandra GD" w:hAnsi="Maiandra GD"/>
        </w:rPr>
        <w:t>If enough organizations holding membership in other national umbrella governing organizations are recognized at any point in the future, other governing bodies may be formed to meet the needs of those groups.</w:t>
      </w:r>
    </w:p>
    <w:p w:rsidR="005F3430" w:rsidRPr="005F3430" w:rsidRDefault="005F3430" w:rsidP="005F3430">
      <w:pPr>
        <w:pStyle w:val="ListParagraph"/>
        <w:rPr>
          <w:rFonts w:ascii="Maiandra GD" w:hAnsi="Maiandra GD"/>
        </w:rPr>
      </w:pPr>
    </w:p>
    <w:p w:rsidR="00033924" w:rsidRPr="005F3430" w:rsidRDefault="00AD3D6A" w:rsidP="005F3430">
      <w:pPr>
        <w:pStyle w:val="ListParagraph"/>
        <w:numPr>
          <w:ilvl w:val="0"/>
          <w:numId w:val="11"/>
        </w:numPr>
        <w:rPr>
          <w:rFonts w:ascii="Maiandra GD" w:hAnsi="Maiandra GD"/>
        </w:rPr>
      </w:pPr>
      <w:r w:rsidRPr="005F3430">
        <w:rPr>
          <w:rFonts w:ascii="Maiandra GD" w:hAnsi="Maiandra GD"/>
        </w:rPr>
        <w:t>The organization must register as an RSO.</w:t>
      </w:r>
    </w:p>
    <w:p w:rsidR="00AD3D6A" w:rsidRPr="005F3430" w:rsidRDefault="00AD3D6A" w:rsidP="00F92831">
      <w:pPr>
        <w:jc w:val="left"/>
      </w:pPr>
    </w:p>
    <w:sectPr w:rsidR="00AD3D6A" w:rsidRPr="005F3430" w:rsidSect="00033924">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D6A" w:rsidRDefault="00AD3D6A" w:rsidP="00F92831">
      <w:r>
        <w:separator/>
      </w:r>
    </w:p>
    <w:p w:rsidR="004451E7" w:rsidRDefault="004451E7" w:rsidP="00F92831"/>
  </w:endnote>
  <w:endnote w:type="continuationSeparator" w:id="0">
    <w:p w:rsidR="00AD3D6A" w:rsidRDefault="00AD3D6A" w:rsidP="00F92831">
      <w:r>
        <w:continuationSeparator/>
      </w:r>
    </w:p>
    <w:p w:rsidR="004451E7" w:rsidRDefault="004451E7" w:rsidP="00F928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Maiandra GD">
    <w:altName w:val="Candara"/>
    <w:charset w:val="00"/>
    <w:family w:val="swiss"/>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454"/>
      <w:docPartObj>
        <w:docPartGallery w:val="Page Numbers (Bottom of Page)"/>
        <w:docPartUnique/>
      </w:docPartObj>
    </w:sdtPr>
    <w:sdtEndPr/>
    <w:sdtContent>
      <w:sdt>
        <w:sdtPr>
          <w:id w:val="98381352"/>
          <w:docPartObj>
            <w:docPartGallery w:val="Page Numbers (Top of Page)"/>
            <w:docPartUnique/>
          </w:docPartObj>
        </w:sdtPr>
        <w:sdtEndPr/>
        <w:sdtContent>
          <w:p w:rsidR="005F3430" w:rsidRPr="005F3430" w:rsidRDefault="005F3430">
            <w:pPr>
              <w:pStyle w:val="Footer"/>
            </w:pPr>
            <w:r w:rsidRPr="005F3430">
              <w:t xml:space="preserve">Page </w:t>
            </w:r>
            <w:r w:rsidR="00867171">
              <w:fldChar w:fldCharType="begin"/>
            </w:r>
            <w:r w:rsidR="00867171">
              <w:instrText xml:space="preserve"> PAGE </w:instrText>
            </w:r>
            <w:r w:rsidR="00867171">
              <w:fldChar w:fldCharType="separate"/>
            </w:r>
            <w:r w:rsidR="00867171">
              <w:rPr>
                <w:noProof/>
              </w:rPr>
              <w:t>1</w:t>
            </w:r>
            <w:r w:rsidR="00867171">
              <w:rPr>
                <w:noProof/>
              </w:rPr>
              <w:fldChar w:fldCharType="end"/>
            </w:r>
            <w:r w:rsidRPr="005F3430">
              <w:t xml:space="preserve"> of </w:t>
            </w:r>
            <w:r w:rsidR="00867171">
              <w:fldChar w:fldCharType="begin"/>
            </w:r>
            <w:r w:rsidR="00867171">
              <w:instrText xml:space="preserve"> NUM</w:instrText>
            </w:r>
            <w:r w:rsidR="00867171">
              <w:instrText xml:space="preserve">PAGES  </w:instrText>
            </w:r>
            <w:r w:rsidR="00867171">
              <w:fldChar w:fldCharType="separate"/>
            </w:r>
            <w:r w:rsidR="00867171">
              <w:rPr>
                <w:noProof/>
              </w:rPr>
              <w:t>3</w:t>
            </w:r>
            <w:r w:rsidR="00867171">
              <w:rPr>
                <w:noProof/>
              </w:rPr>
              <w:fldChar w:fldCharType="end"/>
            </w:r>
          </w:p>
        </w:sdtContent>
      </w:sdt>
    </w:sdtContent>
  </w:sdt>
  <w:p w:rsidR="005F3430" w:rsidRDefault="005F3430">
    <w:pPr>
      <w:pStyle w:val="Footer"/>
    </w:pPr>
  </w:p>
  <w:p w:rsidR="004451E7" w:rsidRDefault="004451E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D6A" w:rsidRDefault="00AD3D6A" w:rsidP="00F92831">
      <w:r>
        <w:separator/>
      </w:r>
    </w:p>
    <w:p w:rsidR="004451E7" w:rsidRDefault="004451E7" w:rsidP="00F92831"/>
  </w:footnote>
  <w:footnote w:type="continuationSeparator" w:id="0">
    <w:p w:rsidR="00AD3D6A" w:rsidRDefault="00AD3D6A" w:rsidP="00F92831">
      <w:r>
        <w:continuationSeparator/>
      </w:r>
    </w:p>
    <w:p w:rsidR="004451E7" w:rsidRDefault="004451E7" w:rsidP="00F92831"/>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720"/>
      </w:pPr>
      <w:rPr>
        <w:rFonts w:hint="default"/>
        <w:color w:val="000000"/>
        <w:position w:val="0"/>
        <w:sz w:val="24"/>
      </w:rPr>
    </w:lvl>
    <w:lvl w:ilvl="1">
      <w:start w:val="1"/>
      <w:numFmt w:val="lowerLetter"/>
      <w:lvlText w:val="%2."/>
      <w:lvlJc w:val="left"/>
      <w:pPr>
        <w:tabs>
          <w:tab w:val="num" w:pos="360"/>
        </w:tabs>
        <w:ind w:left="360" w:firstLine="1440"/>
      </w:pPr>
      <w:rPr>
        <w:rFonts w:hint="default"/>
        <w:color w:val="000000"/>
        <w:position w:val="0"/>
        <w:sz w:val="24"/>
      </w:rPr>
    </w:lvl>
    <w:lvl w:ilvl="2">
      <w:start w:val="1"/>
      <w:numFmt w:val="lowerRoman"/>
      <w:lvlText w:val="%3."/>
      <w:lvlJc w:val="left"/>
      <w:pPr>
        <w:tabs>
          <w:tab w:val="num" w:pos="408"/>
        </w:tabs>
        <w:ind w:left="408" w:firstLine="2112"/>
      </w:pPr>
      <w:rPr>
        <w:rFonts w:hint="default"/>
        <w:color w:val="000000"/>
        <w:position w:val="0"/>
        <w:sz w:val="24"/>
      </w:rPr>
    </w:lvl>
    <w:lvl w:ilvl="3">
      <w:start w:val="1"/>
      <w:numFmt w:val="decimal"/>
      <w:isLgl/>
      <w:lvlText w:val="%4."/>
      <w:lvlJc w:val="left"/>
      <w:pPr>
        <w:tabs>
          <w:tab w:val="num" w:pos="360"/>
        </w:tabs>
        <w:ind w:left="360" w:firstLine="2880"/>
      </w:pPr>
      <w:rPr>
        <w:rFonts w:hint="default"/>
        <w:color w:val="000000"/>
        <w:position w:val="0"/>
        <w:sz w:val="24"/>
      </w:rPr>
    </w:lvl>
    <w:lvl w:ilvl="4">
      <w:start w:val="1"/>
      <w:numFmt w:val="lowerLetter"/>
      <w:lvlText w:val="%5."/>
      <w:lvlJc w:val="left"/>
      <w:pPr>
        <w:tabs>
          <w:tab w:val="num" w:pos="360"/>
        </w:tabs>
        <w:ind w:left="360" w:firstLine="3600"/>
      </w:pPr>
      <w:rPr>
        <w:rFonts w:hint="default"/>
        <w:color w:val="000000"/>
        <w:position w:val="0"/>
        <w:sz w:val="24"/>
      </w:rPr>
    </w:lvl>
    <w:lvl w:ilvl="5">
      <w:start w:val="1"/>
      <w:numFmt w:val="lowerRoman"/>
      <w:lvlText w:val="%6."/>
      <w:lvlJc w:val="left"/>
      <w:pPr>
        <w:tabs>
          <w:tab w:val="num" w:pos="408"/>
        </w:tabs>
        <w:ind w:left="408" w:firstLine="4272"/>
      </w:pPr>
      <w:rPr>
        <w:rFonts w:hint="default"/>
        <w:color w:val="000000"/>
        <w:position w:val="0"/>
        <w:sz w:val="24"/>
      </w:rPr>
    </w:lvl>
    <w:lvl w:ilvl="6">
      <w:start w:val="1"/>
      <w:numFmt w:val="decimal"/>
      <w:isLgl/>
      <w:lvlText w:val="%7."/>
      <w:lvlJc w:val="left"/>
      <w:pPr>
        <w:tabs>
          <w:tab w:val="num" w:pos="360"/>
        </w:tabs>
        <w:ind w:left="360" w:firstLine="5040"/>
      </w:pPr>
      <w:rPr>
        <w:rFonts w:hint="default"/>
        <w:color w:val="000000"/>
        <w:position w:val="0"/>
        <w:sz w:val="24"/>
      </w:rPr>
    </w:lvl>
    <w:lvl w:ilvl="7">
      <w:start w:val="1"/>
      <w:numFmt w:val="lowerLetter"/>
      <w:lvlText w:val="%8."/>
      <w:lvlJc w:val="left"/>
      <w:pPr>
        <w:tabs>
          <w:tab w:val="num" w:pos="360"/>
        </w:tabs>
        <w:ind w:left="360" w:firstLine="5760"/>
      </w:pPr>
      <w:rPr>
        <w:rFonts w:hint="default"/>
        <w:color w:val="000000"/>
        <w:position w:val="0"/>
        <w:sz w:val="24"/>
      </w:rPr>
    </w:lvl>
    <w:lvl w:ilvl="8">
      <w:start w:val="1"/>
      <w:numFmt w:val="lowerRoman"/>
      <w:lvlText w:val="%9."/>
      <w:lvlJc w:val="left"/>
      <w:pPr>
        <w:tabs>
          <w:tab w:val="num" w:pos="408"/>
        </w:tabs>
        <w:ind w:left="408" w:firstLine="6432"/>
      </w:pPr>
      <w:rPr>
        <w:rFonts w:hint="default"/>
        <w:color w:val="000000"/>
        <w:position w:val="0"/>
        <w:sz w:val="24"/>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894EE875"/>
    <w:lvl w:ilvl="0">
      <w:start w:val="8"/>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3">
    <w:nsid w:val="00000004"/>
    <w:multiLevelType w:val="multilevel"/>
    <w:tmpl w:val="894EE876"/>
    <w:lvl w:ilvl="0">
      <w:start w:val="6"/>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4">
    <w:nsid w:val="0391094C"/>
    <w:multiLevelType w:val="hybridMultilevel"/>
    <w:tmpl w:val="3A8EBD50"/>
    <w:lvl w:ilvl="0" w:tplc="0409000F">
      <w:start w:val="1"/>
      <w:numFmt w:val="decimal"/>
      <w:lvlText w:val="%1."/>
      <w:lvlJc w:val="left"/>
      <w:pPr>
        <w:ind w:left="720" w:hanging="360"/>
      </w:pPr>
      <w:rPr>
        <w:rFonts w:hint="default"/>
      </w:rPr>
    </w:lvl>
    <w:lvl w:ilvl="1" w:tplc="1D523F5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F871E4"/>
    <w:multiLevelType w:val="hybridMultilevel"/>
    <w:tmpl w:val="1766F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524C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1F059CF"/>
    <w:multiLevelType w:val="hybridMultilevel"/>
    <w:tmpl w:val="343EB5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F37CA3"/>
    <w:multiLevelType w:val="hybridMultilevel"/>
    <w:tmpl w:val="7AD6C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F27594"/>
    <w:multiLevelType w:val="multilevel"/>
    <w:tmpl w:val="F4E6A3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6F50029"/>
    <w:multiLevelType w:val="hybridMultilevel"/>
    <w:tmpl w:val="F4E6A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7"/>
  </w:num>
  <w:num w:numId="7">
    <w:abstractNumId w:val="8"/>
  </w:num>
  <w:num w:numId="8">
    <w:abstractNumId w:val="4"/>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6F7"/>
    <w:rsid w:val="00033924"/>
    <w:rsid w:val="004451E7"/>
    <w:rsid w:val="005F3430"/>
    <w:rsid w:val="00867171"/>
    <w:rsid w:val="00A076F7"/>
    <w:rsid w:val="00AD3D6A"/>
    <w:rsid w:val="00F92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autoRedefine/>
    <w:qFormat/>
    <w:rsid w:val="00F92831"/>
    <w:pPr>
      <w:jc w:val="center"/>
    </w:pPr>
    <w:rPr>
      <w:rFonts w:ascii="Maiandra GD" w:eastAsia="ヒラギノ角ゴ Pro W3" w:hAnsi="Maiandra GD"/>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033924"/>
    <w:pPr>
      <w:spacing w:after="200" w:line="276" w:lineRule="auto"/>
    </w:pPr>
    <w:rPr>
      <w:rFonts w:ascii="Lucida Grande" w:eastAsia="ヒラギノ角ゴ Pro W3" w:hAnsi="Lucida Grande"/>
      <w:color w:val="000000"/>
      <w:sz w:val="22"/>
    </w:rPr>
  </w:style>
  <w:style w:type="paragraph" w:styleId="ListParagraph">
    <w:name w:val="List Paragraph"/>
    <w:autoRedefine/>
    <w:qFormat/>
    <w:rsid w:val="00033924"/>
    <w:pPr>
      <w:ind w:left="720"/>
    </w:pPr>
    <w:rPr>
      <w:rFonts w:ascii="Lucida Grande" w:eastAsia="ヒラギノ角ゴ Pro W3" w:hAnsi="Lucida Grande"/>
      <w:color w:val="000000"/>
      <w:sz w:val="24"/>
    </w:rPr>
  </w:style>
  <w:style w:type="numbering" w:customStyle="1" w:styleId="List1">
    <w:name w:val="List 1"/>
    <w:rsid w:val="00033924"/>
  </w:style>
  <w:style w:type="paragraph" w:styleId="Header">
    <w:name w:val="header"/>
    <w:basedOn w:val="Normal"/>
    <w:link w:val="HeaderChar"/>
    <w:locked/>
    <w:rsid w:val="005F3430"/>
    <w:pPr>
      <w:tabs>
        <w:tab w:val="center" w:pos="4680"/>
        <w:tab w:val="right" w:pos="9360"/>
      </w:tabs>
    </w:pPr>
  </w:style>
  <w:style w:type="character" w:customStyle="1" w:styleId="HeaderChar">
    <w:name w:val="Header Char"/>
    <w:basedOn w:val="DefaultParagraphFont"/>
    <w:link w:val="Header"/>
    <w:rsid w:val="005F3430"/>
    <w:rPr>
      <w:rFonts w:ascii="Maiandra GD" w:eastAsia="ヒラギノ角ゴ Pro W3" w:hAnsi="Maiandra GD"/>
      <w:b/>
      <w:color w:val="000000"/>
      <w:sz w:val="24"/>
      <w:szCs w:val="24"/>
    </w:rPr>
  </w:style>
  <w:style w:type="paragraph" w:styleId="Footer">
    <w:name w:val="footer"/>
    <w:basedOn w:val="Normal"/>
    <w:link w:val="FooterChar"/>
    <w:uiPriority w:val="99"/>
    <w:locked/>
    <w:rsid w:val="005F3430"/>
    <w:pPr>
      <w:tabs>
        <w:tab w:val="center" w:pos="4680"/>
        <w:tab w:val="right" w:pos="9360"/>
      </w:tabs>
    </w:pPr>
  </w:style>
  <w:style w:type="character" w:customStyle="1" w:styleId="FooterChar">
    <w:name w:val="Footer Char"/>
    <w:basedOn w:val="DefaultParagraphFont"/>
    <w:link w:val="Footer"/>
    <w:uiPriority w:val="99"/>
    <w:rsid w:val="005F3430"/>
    <w:rPr>
      <w:rFonts w:ascii="Maiandra GD" w:eastAsia="ヒラギノ角ゴ Pro W3" w:hAnsi="Maiandra GD"/>
      <w:b/>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autoRedefine/>
    <w:qFormat/>
    <w:rsid w:val="00F92831"/>
    <w:pPr>
      <w:jc w:val="center"/>
    </w:pPr>
    <w:rPr>
      <w:rFonts w:ascii="Maiandra GD" w:eastAsia="ヒラギノ角ゴ Pro W3" w:hAnsi="Maiandra GD"/>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033924"/>
    <w:pPr>
      <w:spacing w:after="200" w:line="276" w:lineRule="auto"/>
    </w:pPr>
    <w:rPr>
      <w:rFonts w:ascii="Lucida Grande" w:eastAsia="ヒラギノ角ゴ Pro W3" w:hAnsi="Lucida Grande"/>
      <w:color w:val="000000"/>
      <w:sz w:val="22"/>
    </w:rPr>
  </w:style>
  <w:style w:type="paragraph" w:styleId="ListParagraph">
    <w:name w:val="List Paragraph"/>
    <w:autoRedefine/>
    <w:qFormat/>
    <w:rsid w:val="00033924"/>
    <w:pPr>
      <w:ind w:left="720"/>
    </w:pPr>
    <w:rPr>
      <w:rFonts w:ascii="Lucida Grande" w:eastAsia="ヒラギノ角ゴ Pro W3" w:hAnsi="Lucida Grande"/>
      <w:color w:val="000000"/>
      <w:sz w:val="24"/>
    </w:rPr>
  </w:style>
  <w:style w:type="numbering" w:customStyle="1" w:styleId="List1">
    <w:name w:val="List 1"/>
    <w:rsid w:val="00033924"/>
  </w:style>
  <w:style w:type="paragraph" w:styleId="Header">
    <w:name w:val="header"/>
    <w:basedOn w:val="Normal"/>
    <w:link w:val="HeaderChar"/>
    <w:locked/>
    <w:rsid w:val="005F3430"/>
    <w:pPr>
      <w:tabs>
        <w:tab w:val="center" w:pos="4680"/>
        <w:tab w:val="right" w:pos="9360"/>
      </w:tabs>
    </w:pPr>
  </w:style>
  <w:style w:type="character" w:customStyle="1" w:styleId="HeaderChar">
    <w:name w:val="Header Char"/>
    <w:basedOn w:val="DefaultParagraphFont"/>
    <w:link w:val="Header"/>
    <w:rsid w:val="005F3430"/>
    <w:rPr>
      <w:rFonts w:ascii="Maiandra GD" w:eastAsia="ヒラギノ角ゴ Pro W3" w:hAnsi="Maiandra GD"/>
      <w:b/>
      <w:color w:val="000000"/>
      <w:sz w:val="24"/>
      <w:szCs w:val="24"/>
    </w:rPr>
  </w:style>
  <w:style w:type="paragraph" w:styleId="Footer">
    <w:name w:val="footer"/>
    <w:basedOn w:val="Normal"/>
    <w:link w:val="FooterChar"/>
    <w:uiPriority w:val="99"/>
    <w:locked/>
    <w:rsid w:val="005F3430"/>
    <w:pPr>
      <w:tabs>
        <w:tab w:val="center" w:pos="4680"/>
        <w:tab w:val="right" w:pos="9360"/>
      </w:tabs>
    </w:pPr>
  </w:style>
  <w:style w:type="character" w:customStyle="1" w:styleId="FooterChar">
    <w:name w:val="Footer Char"/>
    <w:basedOn w:val="DefaultParagraphFont"/>
    <w:link w:val="Footer"/>
    <w:uiPriority w:val="99"/>
    <w:rsid w:val="005F3430"/>
    <w:rPr>
      <w:rFonts w:ascii="Maiandra GD" w:eastAsia="ヒラギノ角ゴ Pro W3" w:hAnsi="Maiandra GD"/>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832</Words>
  <Characters>4743</Characters>
  <Application>Microsoft Macintosh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Sheppard</dc:creator>
  <cp:keywords/>
  <cp:lastModifiedBy>Macon MicGinley</cp:lastModifiedBy>
  <cp:revision>2</cp:revision>
  <dcterms:created xsi:type="dcterms:W3CDTF">2011-01-19T19:05:00Z</dcterms:created>
  <dcterms:modified xsi:type="dcterms:W3CDTF">2011-01-19T19:05:00Z</dcterms:modified>
</cp:coreProperties>
</file>