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74E4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75D33">
        <w:rPr>
          <w:b/>
          <w:bCs/>
          <w:smallCaps/>
          <w:sz w:val="28"/>
          <w:szCs w:val="28"/>
        </w:rPr>
        <w:t xml:space="preserve"> </w:t>
      </w:r>
      <w:r w:rsidR="00264740">
        <w:rPr>
          <w:b/>
          <w:bCs/>
          <w:smallCaps/>
          <w:sz w:val="28"/>
          <w:szCs w:val="28"/>
        </w:rPr>
        <w:t>RPIPC</w:t>
      </w:r>
    </w:p>
    <w:p w14:paraId="68243FF8" w14:textId="2C332F98" w:rsidR="0014666D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E91F9E">
        <w:rPr>
          <w:b/>
          <w:bCs/>
          <w:smallCaps/>
          <w:sz w:val="28"/>
          <w:szCs w:val="28"/>
        </w:rPr>
        <w:t>:</w:t>
      </w:r>
      <w:r w:rsidRPr="00B11C50">
        <w:rPr>
          <w:b/>
          <w:bCs/>
          <w:smallCaps/>
          <w:sz w:val="28"/>
          <w:szCs w:val="28"/>
        </w:rPr>
        <w:t xml:space="preserve"> </w:t>
      </w:r>
      <w:r w:rsidR="00170704">
        <w:rPr>
          <w:b/>
          <w:bCs/>
          <w:smallCaps/>
          <w:sz w:val="28"/>
          <w:szCs w:val="28"/>
        </w:rPr>
        <w:t>September 7</w:t>
      </w:r>
      <w:r w:rsidR="00E91F9E">
        <w:rPr>
          <w:b/>
          <w:bCs/>
          <w:smallCaps/>
          <w:sz w:val="28"/>
          <w:szCs w:val="28"/>
        </w:rPr>
        <w:t>, 201</w:t>
      </w:r>
      <w:r w:rsidR="00C1298F">
        <w:rPr>
          <w:b/>
          <w:bCs/>
          <w:smallCaps/>
          <w:sz w:val="28"/>
          <w:szCs w:val="28"/>
        </w:rPr>
        <w:t xml:space="preserve">8, </w:t>
      </w:r>
      <w:r w:rsidR="00170704">
        <w:rPr>
          <w:b/>
          <w:bCs/>
          <w:smallCaps/>
          <w:sz w:val="28"/>
          <w:szCs w:val="28"/>
        </w:rPr>
        <w:t>2:00-3:15</w:t>
      </w:r>
    </w:p>
    <w:p w14:paraId="234C50C4" w14:textId="77777777" w:rsidR="00C1298F" w:rsidRPr="00B11C50" w:rsidRDefault="0014666D" w:rsidP="00C1298F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C1298F">
        <w:rPr>
          <w:b/>
          <w:bCs/>
          <w:smallCaps/>
          <w:sz w:val="28"/>
          <w:szCs w:val="28"/>
        </w:rPr>
        <w:t>Senate Retreat Rock Eagle</w:t>
      </w:r>
    </w:p>
    <w:p w14:paraId="725E5E21" w14:textId="19FD3E50" w:rsidR="00B80200" w:rsidRPr="00B11C50" w:rsidRDefault="00B80200" w:rsidP="00C1298F">
      <w:pPr>
        <w:rPr>
          <w:b/>
          <w:bCs/>
          <w:sz w:val="28"/>
          <w:szCs w:val="28"/>
        </w:rPr>
      </w:pPr>
    </w:p>
    <w:p w14:paraId="294E0E01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1B8CAE0" w14:textId="77777777" w:rsidTr="62EAEEA6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7BF323" w14:textId="77777777" w:rsidR="00973FD5" w:rsidRDefault="00973FD5">
            <w:pPr>
              <w:rPr>
                <w:sz w:val="20"/>
              </w:rPr>
            </w:pPr>
          </w:p>
          <w:p w14:paraId="582B5716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6C96558C" w14:textId="77777777" w:rsidTr="62EAEEA6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94BABB8" w14:textId="77777777" w:rsidR="00973FD5" w:rsidRPr="000507F8" w:rsidRDefault="000956E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707A275" w14:textId="77777777" w:rsidR="00973FD5" w:rsidRPr="000F4925" w:rsidRDefault="00264740" w:rsidP="000F4925">
            <w:r>
              <w:t>Diana Young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2AF06302" w14:textId="77777777" w:rsidR="00973FD5" w:rsidRPr="000507F8" w:rsidRDefault="000956E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63130AE8" w14:textId="02F2E9E3" w:rsidR="00973FD5" w:rsidRPr="000F4925" w:rsidRDefault="00C1298F" w:rsidP="000F4925">
            <w:r>
              <w:t>Kristal Canady</w:t>
            </w:r>
          </w:p>
        </w:tc>
      </w:tr>
      <w:tr w:rsidR="00973FD5" w14:paraId="11DCD4F3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5E5CD1F2" w14:textId="5E50A0A6" w:rsidR="00973FD5" w:rsidRPr="000507F8" w:rsidRDefault="00C1298F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9EF14F2" w14:textId="2F4114FF" w:rsidR="00264740" w:rsidRPr="000F4925" w:rsidRDefault="00C1298F" w:rsidP="000F4925">
            <w:r>
              <w:t>Darryl Richardson</w:t>
            </w:r>
          </w:p>
        </w:tc>
        <w:tc>
          <w:tcPr>
            <w:tcW w:w="540" w:type="dxa"/>
            <w:vAlign w:val="center"/>
          </w:tcPr>
          <w:p w14:paraId="54034E32" w14:textId="03240EB8" w:rsidR="00973FD5" w:rsidRPr="000507F8" w:rsidRDefault="004B04B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DDBBC8B" w14:textId="0945EDB4" w:rsidR="00973FD5" w:rsidRPr="000F4925" w:rsidRDefault="004B04B5" w:rsidP="000F4925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</w:tr>
      <w:tr w:rsidR="00AC06FB" w14:paraId="0BE68B50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5FE22772" w14:textId="73ACF829" w:rsidR="00AC06FB" w:rsidRPr="000507F8" w:rsidRDefault="00C55D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21030F6" w14:textId="4D177EFB" w:rsidR="00AC06FB" w:rsidRPr="000F4925" w:rsidRDefault="00C1298F" w:rsidP="000F4925">
            <w:r>
              <w:t>Marcela Chiorescu</w:t>
            </w:r>
          </w:p>
        </w:tc>
        <w:tc>
          <w:tcPr>
            <w:tcW w:w="540" w:type="dxa"/>
            <w:vAlign w:val="center"/>
          </w:tcPr>
          <w:p w14:paraId="4232FA19" w14:textId="081195F7" w:rsidR="00AC06FB" w:rsidRPr="000507F8" w:rsidRDefault="00C55D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8B17BC8" w14:textId="52503C86" w:rsidR="00AC06FB" w:rsidRPr="000F4925" w:rsidRDefault="004B04B5" w:rsidP="000F4925">
            <w:r>
              <w:t>Robert Orr</w:t>
            </w:r>
          </w:p>
        </w:tc>
      </w:tr>
      <w:tr w:rsidR="00AC06FB" w14:paraId="78815852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267B45DE" w14:textId="77777777" w:rsidR="00AC06FB" w:rsidRPr="000507F8" w:rsidRDefault="000956E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2342C44" w14:textId="06687F30" w:rsidR="00AC06FB" w:rsidRPr="000F4925" w:rsidRDefault="00264740" w:rsidP="00696092">
            <w:r>
              <w:t xml:space="preserve">Susan Allen </w:t>
            </w:r>
            <w:r w:rsidR="00696092">
              <w:t xml:space="preserve"> </w:t>
            </w:r>
          </w:p>
        </w:tc>
        <w:tc>
          <w:tcPr>
            <w:tcW w:w="540" w:type="dxa"/>
            <w:vAlign w:val="center"/>
          </w:tcPr>
          <w:p w14:paraId="069305A6" w14:textId="4F2C788F" w:rsidR="00AC06FB" w:rsidRPr="000507F8" w:rsidRDefault="0017070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14C55B8" w14:textId="63CCF501" w:rsidR="00AC06FB" w:rsidRPr="000F4925" w:rsidRDefault="004B04B5" w:rsidP="000F4925">
            <w:r>
              <w:t>Emma Parry</w:t>
            </w:r>
          </w:p>
        </w:tc>
      </w:tr>
      <w:tr w:rsidR="00AC06FB" w14:paraId="46CE4079" w14:textId="77777777" w:rsidTr="62EAEEA6">
        <w:trPr>
          <w:trHeight w:val="161"/>
        </w:trPr>
        <w:tc>
          <w:tcPr>
            <w:tcW w:w="720" w:type="dxa"/>
            <w:vAlign w:val="center"/>
          </w:tcPr>
          <w:p w14:paraId="152631E2" w14:textId="4FA6F6AC" w:rsidR="00AC06FB" w:rsidRPr="000507F8" w:rsidRDefault="00170704" w:rsidP="62EAE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5547ABF" w14:textId="77777777" w:rsidR="00AC06FB" w:rsidRPr="000F4925" w:rsidRDefault="00264740" w:rsidP="000F4925">
            <w:r>
              <w:t>Jan Hoffman</w:t>
            </w:r>
            <w:r w:rsidR="000956E9">
              <w:t>n</w:t>
            </w:r>
          </w:p>
        </w:tc>
        <w:tc>
          <w:tcPr>
            <w:tcW w:w="540" w:type="dxa"/>
            <w:vAlign w:val="center"/>
          </w:tcPr>
          <w:p w14:paraId="44F5F4D0" w14:textId="7D3EC52D" w:rsidR="00AC06FB" w:rsidRPr="000507F8" w:rsidRDefault="00D45AD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2ABD9A1E" w14:textId="154A94E6" w:rsidR="00AC06FB" w:rsidRPr="000F4925" w:rsidRDefault="004B04B5" w:rsidP="000F4925">
            <w:r>
              <w:t>Christopher Newsome</w:t>
            </w:r>
          </w:p>
        </w:tc>
      </w:tr>
      <w:tr w:rsidR="00973FD5" w14:paraId="73F623CB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718C380C" w14:textId="3442D948" w:rsidR="00D171B9" w:rsidRPr="000507F8" w:rsidRDefault="00C1298F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B4F1940" w14:textId="6AA22D0E" w:rsidR="00973FD5" w:rsidRPr="000F4925" w:rsidRDefault="00C1298F" w:rsidP="000F4925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540" w:type="dxa"/>
            <w:vAlign w:val="center"/>
          </w:tcPr>
          <w:p w14:paraId="14886D84" w14:textId="4EFD96AF" w:rsidR="00973FD5" w:rsidRPr="000507F8" w:rsidRDefault="0017070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0DE1C72" w14:textId="66F9980E" w:rsidR="00973FD5" w:rsidRPr="000F4925" w:rsidRDefault="004B04B5" w:rsidP="000F4925">
            <w:r>
              <w:t>Carol Ward</w:t>
            </w:r>
          </w:p>
        </w:tc>
      </w:tr>
      <w:tr w:rsidR="00790D29" w14:paraId="38EEB784" w14:textId="77777777" w:rsidTr="62EAEEA6">
        <w:trPr>
          <w:trHeight w:val="278"/>
        </w:trPr>
        <w:tc>
          <w:tcPr>
            <w:tcW w:w="720" w:type="dxa"/>
            <w:vAlign w:val="center"/>
          </w:tcPr>
          <w:p w14:paraId="44C80F8B" w14:textId="7E943610" w:rsidR="00790D29" w:rsidRPr="000507F8" w:rsidRDefault="0017070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4A091772" w14:textId="5C8BF7EE" w:rsidR="00790D29" w:rsidRPr="000F4925" w:rsidRDefault="00C1298F" w:rsidP="000F4925">
            <w:r>
              <w:t>Kevin Blanch</w:t>
            </w:r>
          </w:p>
        </w:tc>
        <w:tc>
          <w:tcPr>
            <w:tcW w:w="540" w:type="dxa"/>
            <w:vAlign w:val="center"/>
          </w:tcPr>
          <w:p w14:paraId="59D542FC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65779DD4" w14:textId="77777777" w:rsidR="00790D29" w:rsidRPr="000F4925" w:rsidRDefault="00790D29" w:rsidP="000F4925"/>
        </w:tc>
      </w:tr>
      <w:tr w:rsidR="00973FD5" w14:paraId="460479F9" w14:textId="77777777" w:rsidTr="62EAEEA6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9031334" w14:textId="782A06F4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C1298F">
              <w:rPr>
                <w:smallCaps/>
                <w:sz w:val="28"/>
                <w:szCs w:val="28"/>
              </w:rPr>
              <w:t>:</w:t>
            </w:r>
          </w:p>
        </w:tc>
      </w:tr>
      <w:tr w:rsidR="00973FD5" w14:paraId="739F942B" w14:textId="77777777" w:rsidTr="62EAEEA6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4C8154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AE4499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22E8CE3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583B3CFD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D02C583" w14:textId="77777777" w:rsidTr="62EAEEA6">
        <w:trPr>
          <w:trHeight w:val="90"/>
        </w:trPr>
        <w:tc>
          <w:tcPr>
            <w:tcW w:w="720" w:type="dxa"/>
          </w:tcPr>
          <w:p w14:paraId="4C0422C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55B7923F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E7266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05C6F71D" w14:textId="77777777" w:rsidR="00973FD5" w:rsidRDefault="00973FD5">
            <w:pPr>
              <w:rPr>
                <w:sz w:val="20"/>
              </w:rPr>
            </w:pPr>
          </w:p>
        </w:tc>
      </w:tr>
    </w:tbl>
    <w:p w14:paraId="2E601259" w14:textId="77777777" w:rsidR="00973FD5" w:rsidRDefault="00973FD5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4950"/>
        <w:gridCol w:w="2679"/>
        <w:gridCol w:w="2816"/>
      </w:tblGrid>
      <w:tr w:rsidR="00973FD5" w14:paraId="4A7D815B" w14:textId="77777777" w:rsidTr="00D7153A">
        <w:tc>
          <w:tcPr>
            <w:tcW w:w="3595" w:type="dxa"/>
          </w:tcPr>
          <w:p w14:paraId="36ACBF6B" w14:textId="77777777" w:rsidR="00973FD5" w:rsidRDefault="00973FD5" w:rsidP="0015107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C38329B" w14:textId="77777777" w:rsidR="003E4149" w:rsidRPr="003E4149" w:rsidRDefault="003E4149" w:rsidP="00151077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14:paraId="32FA29C5" w14:textId="77777777" w:rsidR="00973FD5" w:rsidRPr="00750727" w:rsidRDefault="00973FD5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2679" w:type="dxa"/>
          </w:tcPr>
          <w:p w14:paraId="42212CA7" w14:textId="77777777" w:rsidR="00973FD5" w:rsidRPr="00750727" w:rsidRDefault="00750727" w:rsidP="0015107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DBAE474" w14:textId="77777777" w:rsidR="00973FD5" w:rsidRPr="00750727" w:rsidRDefault="00750727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5DAEB30" w14:textId="77777777" w:rsidR="00973FD5" w:rsidRDefault="005E16FB" w:rsidP="001510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7B679A49" w14:textId="77777777" w:rsidTr="00F17C09">
        <w:trPr>
          <w:trHeight w:val="350"/>
        </w:trPr>
        <w:tc>
          <w:tcPr>
            <w:tcW w:w="3595" w:type="dxa"/>
          </w:tcPr>
          <w:p w14:paraId="4473CFF2" w14:textId="25E57807" w:rsidR="00973FD5" w:rsidRDefault="00973FD5" w:rsidP="0015107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29FD4571" w14:textId="77777777" w:rsidR="005E16FB" w:rsidRDefault="005E16FB" w:rsidP="00151077">
            <w:pPr>
              <w:rPr>
                <w:sz w:val="20"/>
              </w:rPr>
            </w:pPr>
          </w:p>
        </w:tc>
        <w:tc>
          <w:tcPr>
            <w:tcW w:w="4950" w:type="dxa"/>
          </w:tcPr>
          <w:p w14:paraId="745DC14F" w14:textId="2B3F7AA3" w:rsidR="00973FD5" w:rsidRDefault="00170704" w:rsidP="00D003F4">
            <w:pPr>
              <w:rPr>
                <w:sz w:val="20"/>
              </w:rPr>
            </w:pPr>
            <w:r>
              <w:rPr>
                <w:sz w:val="20"/>
              </w:rPr>
              <w:t>The Meeting called to order at 2:00 pm by Diana Young</w:t>
            </w:r>
            <w:r w:rsidR="00F17C09">
              <w:rPr>
                <w:sz w:val="20"/>
              </w:rPr>
              <w:t>.</w:t>
            </w:r>
          </w:p>
        </w:tc>
        <w:tc>
          <w:tcPr>
            <w:tcW w:w="2679" w:type="dxa"/>
          </w:tcPr>
          <w:p w14:paraId="4BCDFBEB" w14:textId="696F207F" w:rsidR="00973FD5" w:rsidRDefault="00973FD5" w:rsidP="001510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4648E7" w14:textId="77777777" w:rsidR="00973FD5" w:rsidRDefault="00973FD5" w:rsidP="00151077">
            <w:pPr>
              <w:rPr>
                <w:sz w:val="20"/>
              </w:rPr>
            </w:pPr>
          </w:p>
        </w:tc>
      </w:tr>
      <w:tr w:rsidR="00C02AD2" w14:paraId="47AB19EA" w14:textId="77777777" w:rsidTr="00D7153A">
        <w:trPr>
          <w:trHeight w:val="593"/>
        </w:trPr>
        <w:tc>
          <w:tcPr>
            <w:tcW w:w="3595" w:type="dxa"/>
          </w:tcPr>
          <w:p w14:paraId="5096D097" w14:textId="77777777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0828EB76" w14:textId="77777777" w:rsidR="00C02AD2" w:rsidRDefault="00C02AD2" w:rsidP="00C02AD2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24DDCA09" w14:textId="6255518A" w:rsidR="00C02AD2" w:rsidRDefault="00170704" w:rsidP="00C02AD2">
            <w:pPr>
              <w:rPr>
                <w:sz w:val="20"/>
              </w:rPr>
            </w:pPr>
            <w:r w:rsidRPr="00D003F4">
              <w:rPr>
                <w:sz w:val="20"/>
              </w:rPr>
              <w:t>A MOTION to approve the agenda was made and seconded.</w:t>
            </w:r>
          </w:p>
        </w:tc>
        <w:tc>
          <w:tcPr>
            <w:tcW w:w="2679" w:type="dxa"/>
          </w:tcPr>
          <w:p w14:paraId="6B9C8FA3" w14:textId="1F45C18B" w:rsidR="00C02AD2" w:rsidRDefault="00170704" w:rsidP="00C02AD2">
            <w:pPr>
              <w:rPr>
                <w:sz w:val="20"/>
              </w:rPr>
            </w:pPr>
            <w:r>
              <w:rPr>
                <w:sz w:val="20"/>
              </w:rPr>
              <w:t>The motion was approved.</w:t>
            </w:r>
          </w:p>
        </w:tc>
        <w:tc>
          <w:tcPr>
            <w:tcW w:w="2816" w:type="dxa"/>
          </w:tcPr>
          <w:p w14:paraId="703F4E48" w14:textId="77777777" w:rsidR="00C02AD2" w:rsidRDefault="00C02AD2" w:rsidP="00C02AD2">
            <w:pPr>
              <w:rPr>
                <w:sz w:val="20"/>
              </w:rPr>
            </w:pPr>
          </w:p>
        </w:tc>
      </w:tr>
      <w:tr w:rsidR="00C02AD2" w14:paraId="2AD12A00" w14:textId="77777777" w:rsidTr="00D7153A">
        <w:trPr>
          <w:trHeight w:val="540"/>
        </w:trPr>
        <w:tc>
          <w:tcPr>
            <w:tcW w:w="3595" w:type="dxa"/>
            <w:tcBorders>
              <w:left w:val="double" w:sz="4" w:space="0" w:color="auto"/>
            </w:tcBorders>
          </w:tcPr>
          <w:p w14:paraId="63CE3897" w14:textId="6F3A704B" w:rsidR="00C02AD2" w:rsidRPr="00F17C09" w:rsidRDefault="00C02AD2" w:rsidP="00C02AD2">
            <w:pPr>
              <w:tabs>
                <w:tab w:val="left" w:pos="0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IV. Business Items</w:t>
            </w:r>
          </w:p>
        </w:tc>
        <w:tc>
          <w:tcPr>
            <w:tcW w:w="4950" w:type="dxa"/>
          </w:tcPr>
          <w:p w14:paraId="795DF682" w14:textId="5B5D47B3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679" w:type="dxa"/>
          </w:tcPr>
          <w:p w14:paraId="24C6CA85" w14:textId="7156CF1F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9541C5E" w14:textId="1E29D016" w:rsidR="00C02AD2" w:rsidRDefault="00C02AD2" w:rsidP="00C02AD2">
            <w:pPr>
              <w:rPr>
                <w:sz w:val="20"/>
              </w:rPr>
            </w:pPr>
          </w:p>
        </w:tc>
      </w:tr>
      <w:tr w:rsidR="00C02AD2" w14:paraId="0B1B0C95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2A0E9992" w14:textId="0D265234" w:rsidR="00D7153A" w:rsidRPr="00D7153A" w:rsidRDefault="00D7153A" w:rsidP="00D7153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t xml:space="preserve">Agenda item 2: </w:t>
            </w:r>
          </w:p>
          <w:p w14:paraId="3545128D" w14:textId="3E7BAFA8" w:rsidR="00C02AD2" w:rsidRPr="00D7153A" w:rsidRDefault="00D15707" w:rsidP="00D7153A">
            <w:p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t xml:space="preserve">Review final version of 2018-2019 </w:t>
            </w:r>
            <w:r w:rsidR="00A25F4A" w:rsidRPr="00D7153A">
              <w:rPr>
                <w:b/>
                <w:bCs/>
                <w:sz w:val="20"/>
              </w:rPr>
              <w:t xml:space="preserve">RPIPC </w:t>
            </w:r>
            <w:r w:rsidRPr="00D7153A">
              <w:rPr>
                <w:b/>
                <w:bCs/>
                <w:sz w:val="20"/>
              </w:rPr>
              <w:t xml:space="preserve">operating procedures </w:t>
            </w:r>
          </w:p>
        </w:tc>
        <w:tc>
          <w:tcPr>
            <w:tcW w:w="4950" w:type="dxa"/>
          </w:tcPr>
          <w:p w14:paraId="446B3878" w14:textId="23ACCB0D" w:rsidR="00715A3F" w:rsidRPr="00D15707" w:rsidRDefault="00715A3F" w:rsidP="00D15707">
            <w:pPr>
              <w:rPr>
                <w:sz w:val="20"/>
                <w:szCs w:val="20"/>
              </w:rPr>
            </w:pPr>
            <w:r w:rsidRPr="00D15707">
              <w:rPr>
                <w:sz w:val="20"/>
                <w:szCs w:val="20"/>
              </w:rPr>
              <w:t xml:space="preserve">Committee members all reviewed the </w:t>
            </w:r>
            <w:r w:rsidR="00D15707">
              <w:rPr>
                <w:sz w:val="20"/>
                <w:szCs w:val="20"/>
              </w:rPr>
              <w:t xml:space="preserve">final version of </w:t>
            </w:r>
            <w:r w:rsidR="00A25F4A">
              <w:rPr>
                <w:sz w:val="20"/>
                <w:szCs w:val="20"/>
              </w:rPr>
              <w:t xml:space="preserve">2018-2019 RPIPC </w:t>
            </w:r>
            <w:r w:rsidRPr="00D15707">
              <w:rPr>
                <w:sz w:val="20"/>
                <w:szCs w:val="20"/>
              </w:rPr>
              <w:t>operating procedures</w:t>
            </w:r>
            <w:r w:rsidR="00A25F4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79" w:type="dxa"/>
          </w:tcPr>
          <w:p w14:paraId="606236A6" w14:textId="5179AE25" w:rsidR="00C02AD2" w:rsidRDefault="0077323E" w:rsidP="00C02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Procedures approved by vote.</w:t>
            </w:r>
          </w:p>
        </w:tc>
        <w:tc>
          <w:tcPr>
            <w:tcW w:w="2816" w:type="dxa"/>
          </w:tcPr>
          <w:p w14:paraId="32D75D17" w14:textId="32FA2624" w:rsidR="00C02AD2" w:rsidRDefault="0077323E" w:rsidP="00C02AD2">
            <w:pPr>
              <w:rPr>
                <w:sz w:val="20"/>
              </w:rPr>
            </w:pPr>
            <w:r>
              <w:rPr>
                <w:sz w:val="20"/>
              </w:rPr>
              <w:t>Diana will post approved Operating Procedures on Senate website.</w:t>
            </w:r>
          </w:p>
        </w:tc>
      </w:tr>
      <w:tr w:rsidR="00A25F4A" w:rsidRPr="008B1877" w14:paraId="53AAD940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717A8C3E" w14:textId="05631F03" w:rsidR="00D7153A" w:rsidRPr="00D7153A" w:rsidRDefault="00D7153A" w:rsidP="00D7153A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7153A">
              <w:rPr>
                <w:b/>
                <w:sz w:val="20"/>
                <w:szCs w:val="20"/>
              </w:rPr>
              <w:lastRenderedPageBreak/>
              <w:t xml:space="preserve">Agenda item 3: </w:t>
            </w:r>
          </w:p>
          <w:p w14:paraId="09C24CD3" w14:textId="729D51D1" w:rsidR="00A25F4A" w:rsidRPr="00D7153A" w:rsidRDefault="00A25F4A" w:rsidP="00D7153A">
            <w:pPr>
              <w:rPr>
                <w:b/>
                <w:bCs/>
                <w:sz w:val="20"/>
              </w:rPr>
            </w:pPr>
            <w:r w:rsidRPr="00D7153A">
              <w:rPr>
                <w:b/>
                <w:sz w:val="20"/>
                <w:szCs w:val="20"/>
              </w:rPr>
              <w:t>The</w:t>
            </w:r>
            <w:r w:rsidRPr="00D7153A">
              <w:rPr>
                <w:b/>
              </w:rPr>
              <w:t xml:space="preserve"> </w:t>
            </w:r>
            <w:r w:rsidRPr="00D7153A">
              <w:rPr>
                <w:b/>
                <w:bCs/>
                <w:sz w:val="20"/>
              </w:rPr>
              <w:t>current status of the Diversity Action Plan and other initiatives related to inclusive excellence</w:t>
            </w:r>
          </w:p>
        </w:tc>
        <w:tc>
          <w:tcPr>
            <w:tcW w:w="4950" w:type="dxa"/>
          </w:tcPr>
          <w:p w14:paraId="2530084A" w14:textId="2B585675" w:rsidR="00194867" w:rsidRDefault="00A25F4A" w:rsidP="00194867">
            <w:pPr>
              <w:rPr>
                <w:sz w:val="20"/>
                <w:szCs w:val="20"/>
              </w:rPr>
            </w:pPr>
            <w:r w:rsidRPr="00A25F4A">
              <w:rPr>
                <w:sz w:val="20"/>
                <w:szCs w:val="20"/>
              </w:rPr>
              <w:t xml:space="preserve">Veronica Womack (Chief Diversity Officer) </w:t>
            </w:r>
            <w:r w:rsidR="008965C5">
              <w:rPr>
                <w:sz w:val="20"/>
                <w:szCs w:val="20"/>
              </w:rPr>
              <w:t>presented</w:t>
            </w:r>
            <w:r w:rsidRPr="00A25F4A">
              <w:rPr>
                <w:sz w:val="20"/>
                <w:szCs w:val="20"/>
              </w:rPr>
              <w:t xml:space="preserve"> </w:t>
            </w:r>
            <w:r w:rsidR="008965C5">
              <w:rPr>
                <w:sz w:val="20"/>
                <w:szCs w:val="20"/>
              </w:rPr>
              <w:t xml:space="preserve">to RPIPC </w:t>
            </w:r>
            <w:r w:rsidRPr="00A25F4A">
              <w:rPr>
                <w:sz w:val="20"/>
                <w:szCs w:val="20"/>
              </w:rPr>
              <w:t>the current status of the Diversity Action Plan and other initiatives related to inclusive excellence.</w:t>
            </w:r>
            <w:r w:rsidR="00194867">
              <w:rPr>
                <w:sz w:val="20"/>
                <w:szCs w:val="20"/>
              </w:rPr>
              <w:t xml:space="preserve"> After </w:t>
            </w:r>
            <w:r w:rsidR="00F17C09">
              <w:rPr>
                <w:sz w:val="20"/>
                <w:szCs w:val="20"/>
              </w:rPr>
              <w:t xml:space="preserve">her </w:t>
            </w:r>
            <w:r w:rsidR="00194867">
              <w:rPr>
                <w:sz w:val="20"/>
                <w:szCs w:val="20"/>
              </w:rPr>
              <w:t xml:space="preserve">presentation, the committee members shared </w:t>
            </w:r>
            <w:r w:rsidR="00F17C09">
              <w:rPr>
                <w:sz w:val="20"/>
                <w:szCs w:val="20"/>
              </w:rPr>
              <w:t>some</w:t>
            </w:r>
            <w:r w:rsidR="00194867">
              <w:rPr>
                <w:sz w:val="20"/>
                <w:szCs w:val="20"/>
              </w:rPr>
              <w:t xml:space="preserve"> ideas about how</w:t>
            </w:r>
            <w:r w:rsidR="00F17C09">
              <w:rPr>
                <w:sz w:val="20"/>
                <w:szCs w:val="20"/>
              </w:rPr>
              <w:t xml:space="preserve"> </w:t>
            </w:r>
            <w:r w:rsidR="00194867">
              <w:rPr>
                <w:sz w:val="20"/>
                <w:szCs w:val="20"/>
              </w:rPr>
              <w:t xml:space="preserve">can </w:t>
            </w:r>
            <w:r w:rsidR="00F17C09">
              <w:rPr>
                <w:sz w:val="20"/>
                <w:szCs w:val="20"/>
              </w:rPr>
              <w:t>we</w:t>
            </w:r>
            <w:r w:rsidR="00194867">
              <w:rPr>
                <w:sz w:val="20"/>
                <w:szCs w:val="20"/>
              </w:rPr>
              <w:t xml:space="preserve"> possible be helpful with some of these initiatives. In particular, we discussed efforts to:</w:t>
            </w:r>
          </w:p>
          <w:p w14:paraId="20A52C7D" w14:textId="71147178" w:rsidR="00194867" w:rsidRDefault="00194867" w:rsidP="0019486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admission of a more diverse student body;</w:t>
            </w:r>
          </w:p>
          <w:p w14:paraId="3851F46B" w14:textId="5143F2F7" w:rsidR="00194867" w:rsidRDefault="00194867" w:rsidP="00194867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50</w:t>
            </w:r>
            <w:r w:rsidRPr="0019486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anniversary of the first African American GC graduates, in particular Celestine Hill</w:t>
            </w:r>
            <w:r w:rsidR="00F17C09">
              <w:rPr>
                <w:sz w:val="20"/>
                <w:szCs w:val="20"/>
              </w:rPr>
              <w:t>;</w:t>
            </w:r>
          </w:p>
          <w:p w14:paraId="14B09916" w14:textId="77777777" w:rsidR="00A25F4A" w:rsidRDefault="00194867" w:rsidP="00F17C0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 and retain</w:t>
            </w:r>
            <w:r w:rsidR="00F17C09">
              <w:rPr>
                <w:sz w:val="20"/>
                <w:szCs w:val="20"/>
              </w:rPr>
              <w:t xml:space="preserve"> Early College students.</w:t>
            </w:r>
          </w:p>
          <w:p w14:paraId="7E09F3AB" w14:textId="71989634" w:rsidR="00964D0F" w:rsidRPr="00964D0F" w:rsidRDefault="00964D0F" w:rsidP="00964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agree to further discuss our possible roles in these efforts.</w:t>
            </w:r>
          </w:p>
        </w:tc>
        <w:tc>
          <w:tcPr>
            <w:tcW w:w="2679" w:type="dxa"/>
          </w:tcPr>
          <w:p w14:paraId="5ED5F017" w14:textId="77777777" w:rsidR="00A25F4A" w:rsidRDefault="00A25F4A" w:rsidP="00707F0F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0687DB1" w14:textId="7B2911B0" w:rsidR="00A25F4A" w:rsidRPr="008B1877" w:rsidRDefault="00EB0C69" w:rsidP="00C02AD2">
            <w:pPr>
              <w:rPr>
                <w:sz w:val="20"/>
              </w:rPr>
            </w:pPr>
            <w:r>
              <w:rPr>
                <w:sz w:val="20"/>
              </w:rPr>
              <w:t>Diana will</w:t>
            </w:r>
            <w:r w:rsidR="00194867">
              <w:rPr>
                <w:sz w:val="20"/>
              </w:rPr>
              <w:t xml:space="preserve"> follow up with Veronica Womack to discuss our </w:t>
            </w:r>
            <w:r w:rsidR="00964D0F">
              <w:rPr>
                <w:sz w:val="20"/>
              </w:rPr>
              <w:t xml:space="preserve">possible </w:t>
            </w:r>
            <w:r w:rsidR="00194867">
              <w:rPr>
                <w:sz w:val="20"/>
              </w:rPr>
              <w:t>roles in these efforts</w:t>
            </w:r>
            <w:r w:rsidR="00964D0F">
              <w:rPr>
                <w:sz w:val="20"/>
              </w:rPr>
              <w:t>.</w:t>
            </w:r>
          </w:p>
        </w:tc>
      </w:tr>
      <w:tr w:rsidR="00D7153A" w:rsidRPr="008B1877" w14:paraId="52A110FE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03830CF1" w14:textId="77777777" w:rsidR="00D7153A" w:rsidRDefault="00D7153A" w:rsidP="00D7153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Agenda item 4:</w:t>
            </w:r>
          </w:p>
          <w:p w14:paraId="0F57E425" w14:textId="0B8B8BE8" w:rsidR="00D7153A" w:rsidRPr="00D7153A" w:rsidRDefault="00D7153A" w:rsidP="00D7153A">
            <w:p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t xml:space="preserve"> Discuss possible alternatives to RPIPC file sharing system</w:t>
            </w:r>
          </w:p>
        </w:tc>
        <w:tc>
          <w:tcPr>
            <w:tcW w:w="4950" w:type="dxa"/>
          </w:tcPr>
          <w:p w14:paraId="39D81863" w14:textId="1BB42631" w:rsidR="00D7153A" w:rsidRPr="00A25F4A" w:rsidRDefault="00D7153A" w:rsidP="00D7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committee members in consultation with Bob Orr agreed to use Dropbox for sharing non-sensitive documents and OneDrive otherwise.</w:t>
            </w:r>
          </w:p>
        </w:tc>
        <w:tc>
          <w:tcPr>
            <w:tcW w:w="2679" w:type="dxa"/>
          </w:tcPr>
          <w:p w14:paraId="6929D681" w14:textId="77777777" w:rsidR="00D7153A" w:rsidRDefault="00D7153A" w:rsidP="00D7153A">
            <w:pPr>
              <w:rPr>
                <w:sz w:val="20"/>
              </w:rPr>
            </w:pPr>
            <w:r>
              <w:rPr>
                <w:sz w:val="20"/>
              </w:rPr>
              <w:t xml:space="preserve"> The committee members present discussed the alternatives.</w:t>
            </w:r>
          </w:p>
          <w:p w14:paraId="322C699A" w14:textId="77777777" w:rsidR="00D7153A" w:rsidRDefault="00D7153A" w:rsidP="00D7153A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CDC1867" w14:textId="77777777" w:rsidR="00D7153A" w:rsidRPr="008B1877" w:rsidRDefault="00D7153A" w:rsidP="00D7153A">
            <w:pPr>
              <w:rPr>
                <w:sz w:val="20"/>
              </w:rPr>
            </w:pPr>
          </w:p>
        </w:tc>
      </w:tr>
      <w:tr w:rsidR="00D7153A" w:rsidRPr="008B1877" w14:paraId="59CC8D53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4E7D78AB" w14:textId="77777777" w:rsidR="00D7153A" w:rsidRDefault="00D7153A" w:rsidP="00D7153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Agenda item 5</w:t>
            </w:r>
            <w:r w:rsidRPr="00D7153A"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>:</w:t>
            </w:r>
          </w:p>
          <w:p w14:paraId="4677F937" w14:textId="3E8B0466" w:rsidR="00D7153A" w:rsidRPr="00D7153A" w:rsidRDefault="00D7153A" w:rsidP="00D7153A">
            <w:p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t>Continued parking concerns among some faculty</w:t>
            </w:r>
          </w:p>
        </w:tc>
        <w:tc>
          <w:tcPr>
            <w:tcW w:w="4950" w:type="dxa"/>
          </w:tcPr>
          <w:p w14:paraId="03A08D6C" w14:textId="55CD8948" w:rsidR="00D7153A" w:rsidRPr="00A25F4A" w:rsidRDefault="0077323E" w:rsidP="00A25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communicated to the committee members concerns voiced by some faculty regarding parking.</w:t>
            </w:r>
            <w:r w:rsidR="00C113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</w:tcPr>
          <w:p w14:paraId="415E24ED" w14:textId="77777777" w:rsidR="00D7153A" w:rsidRDefault="00D7153A" w:rsidP="00707F0F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3BB76E2" w14:textId="61E89EF8" w:rsidR="00D7153A" w:rsidRPr="008B1877" w:rsidRDefault="0077323E" w:rsidP="00C02AD2">
            <w:pPr>
              <w:rPr>
                <w:sz w:val="20"/>
              </w:rPr>
            </w:pPr>
            <w:r>
              <w:rPr>
                <w:sz w:val="20"/>
              </w:rPr>
              <w:t>Diana will communicat</w:t>
            </w:r>
            <w:r w:rsidR="005E21A8">
              <w:rPr>
                <w:sz w:val="20"/>
              </w:rPr>
              <w:t>e</w:t>
            </w:r>
            <w:r>
              <w:rPr>
                <w:sz w:val="20"/>
              </w:rPr>
              <w:t xml:space="preserve"> these to </w:t>
            </w:r>
            <w:r w:rsidR="005E21A8">
              <w:rPr>
                <w:sz w:val="20"/>
              </w:rPr>
              <w:t>Parking and Transportation Advisory Committee (PTAC) since this group advises VPFA on all things related to parking and transportation.</w:t>
            </w:r>
          </w:p>
        </w:tc>
      </w:tr>
      <w:tr w:rsidR="00D7153A" w:rsidRPr="008B1877" w14:paraId="3BCF0B96" w14:textId="77777777" w:rsidTr="00D7153A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413E8382" w14:textId="77777777" w:rsidR="00D7153A" w:rsidRDefault="00D7153A" w:rsidP="00D7153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Agenda item 5b:</w:t>
            </w:r>
          </w:p>
          <w:p w14:paraId="52C092BF" w14:textId="7A95006E" w:rsidR="00D7153A" w:rsidRPr="00D7153A" w:rsidRDefault="00D7153A" w:rsidP="00D7153A">
            <w:p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t>Accessibility of GC’s Counseling Services resources</w:t>
            </w:r>
          </w:p>
        </w:tc>
        <w:tc>
          <w:tcPr>
            <w:tcW w:w="4950" w:type="dxa"/>
          </w:tcPr>
          <w:p w14:paraId="40CA94E9" w14:textId="4C676486" w:rsidR="00D7153A" w:rsidRPr="00A25F4A" w:rsidRDefault="00C113F9" w:rsidP="00A25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Diana shared some issues regarding the accessibility of GC’s Counseling Services. The committee members discussed briefly </w:t>
            </w:r>
            <w:r w:rsidR="00CD185E">
              <w:rPr>
                <w:sz w:val="20"/>
                <w:szCs w:val="20"/>
              </w:rPr>
              <w:t xml:space="preserve">these and agreed to pursue these further. </w:t>
            </w:r>
          </w:p>
        </w:tc>
        <w:tc>
          <w:tcPr>
            <w:tcW w:w="2679" w:type="dxa"/>
          </w:tcPr>
          <w:p w14:paraId="36BF7B39" w14:textId="77777777" w:rsidR="00D7153A" w:rsidRDefault="00D7153A" w:rsidP="00707F0F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AE7059B" w14:textId="46C8E15C" w:rsidR="00D7153A" w:rsidRPr="008B1877" w:rsidRDefault="00CD185E" w:rsidP="00C02AD2">
            <w:pPr>
              <w:rPr>
                <w:sz w:val="20"/>
              </w:rPr>
            </w:pPr>
            <w:r>
              <w:rPr>
                <w:sz w:val="20"/>
              </w:rPr>
              <w:t>Diana will contact Dr. Steve Wilson (Director of Counseling Services) and ask him to come to one of our future meetings and discuss these.</w:t>
            </w:r>
          </w:p>
        </w:tc>
      </w:tr>
      <w:tr w:rsidR="00241017" w:rsidRPr="008B1877" w14:paraId="3083AF85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7F6CA572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645E8311" w14:textId="3990B496" w:rsidR="00241017" w:rsidRPr="005E16FB" w:rsidRDefault="00241017" w:rsidP="00241017"/>
        </w:tc>
        <w:tc>
          <w:tcPr>
            <w:tcW w:w="4950" w:type="dxa"/>
          </w:tcPr>
          <w:p w14:paraId="18D6FE11" w14:textId="2401C914" w:rsidR="00241017" w:rsidRPr="008B1877" w:rsidRDefault="00D15707" w:rsidP="00241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5, 2018, 2 p.m., A&amp;S 251</w:t>
            </w:r>
          </w:p>
        </w:tc>
        <w:tc>
          <w:tcPr>
            <w:tcW w:w="2679" w:type="dxa"/>
          </w:tcPr>
          <w:p w14:paraId="0ADD9251" w14:textId="1C1EFBF1" w:rsidR="00241017" w:rsidRPr="008B1877" w:rsidRDefault="00241017" w:rsidP="00241017">
            <w:pPr>
              <w:rPr>
                <w:sz w:val="20"/>
              </w:rPr>
            </w:pPr>
            <w:r>
              <w:rPr>
                <w:sz w:val="20"/>
              </w:rPr>
              <w:t>Meeting scheduled already.</w:t>
            </w:r>
          </w:p>
        </w:tc>
        <w:tc>
          <w:tcPr>
            <w:tcW w:w="2816" w:type="dxa"/>
          </w:tcPr>
          <w:p w14:paraId="7142F37B" w14:textId="77777777" w:rsidR="00241017" w:rsidRPr="008B1877" w:rsidRDefault="00241017" w:rsidP="00241017">
            <w:pPr>
              <w:rPr>
                <w:sz w:val="20"/>
              </w:rPr>
            </w:pPr>
          </w:p>
        </w:tc>
      </w:tr>
      <w:tr w:rsidR="00241017" w:rsidRPr="008B1877" w14:paraId="024FFF9A" w14:textId="77777777" w:rsidTr="00D7153A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4962CC51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6F14247" w14:textId="5C03F31D" w:rsidR="00241017" w:rsidRPr="008B1877" w:rsidRDefault="00241017" w:rsidP="00241017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01285396" w14:textId="5A1DD322" w:rsidR="00241017" w:rsidRPr="008B1877" w:rsidRDefault="00241017" w:rsidP="00241017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Meeting adjourned at </w:t>
            </w:r>
            <w:r w:rsidR="00170704">
              <w:rPr>
                <w:sz w:val="20"/>
              </w:rPr>
              <w:t>3:15</w:t>
            </w:r>
            <w:r>
              <w:rPr>
                <w:sz w:val="20"/>
              </w:rPr>
              <w:t xml:space="preserve"> </w:t>
            </w:r>
            <w:r w:rsidR="00170704">
              <w:rPr>
                <w:sz w:val="20"/>
              </w:rPr>
              <w:t>p</w:t>
            </w:r>
            <w:r>
              <w:rPr>
                <w:sz w:val="20"/>
              </w:rPr>
              <w:t>.m.</w:t>
            </w:r>
          </w:p>
        </w:tc>
        <w:tc>
          <w:tcPr>
            <w:tcW w:w="2679" w:type="dxa"/>
          </w:tcPr>
          <w:p w14:paraId="031B4011" w14:textId="738BDAE1" w:rsidR="00241017" w:rsidRPr="008B1877" w:rsidRDefault="00241017" w:rsidP="0024101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77583D9" w14:textId="5C80C8B9" w:rsidR="00241017" w:rsidRPr="008B1877" w:rsidRDefault="00241017" w:rsidP="00241017">
            <w:pPr>
              <w:rPr>
                <w:sz w:val="20"/>
              </w:rPr>
            </w:pPr>
          </w:p>
        </w:tc>
      </w:tr>
    </w:tbl>
    <w:p w14:paraId="0E56B877" w14:textId="77777777" w:rsidR="00973FD5" w:rsidRPr="008B1877" w:rsidRDefault="00151077" w:rsidP="008B1877">
      <w:pPr>
        <w:tabs>
          <w:tab w:val="left" w:pos="8500"/>
        </w:tabs>
        <w:rPr>
          <w:sz w:val="20"/>
        </w:rPr>
      </w:pPr>
      <w:r>
        <w:rPr>
          <w:sz w:val="20"/>
        </w:rPr>
        <w:br w:type="textWrapping" w:clear="all"/>
      </w:r>
      <w:r w:rsidR="008B1877" w:rsidRPr="008B1877">
        <w:rPr>
          <w:sz w:val="20"/>
        </w:rPr>
        <w:tab/>
      </w:r>
    </w:p>
    <w:p w14:paraId="2FEF6FEB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0FA5572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50E13C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3D55DD60" w14:textId="77777777" w:rsidR="008B1877" w:rsidRDefault="008B1877">
      <w:pPr>
        <w:rPr>
          <w:sz w:val="20"/>
        </w:rPr>
      </w:pPr>
    </w:p>
    <w:p w14:paraId="221A7695" w14:textId="77777777" w:rsidR="008B1877" w:rsidRDefault="008B1877">
      <w:pPr>
        <w:rPr>
          <w:sz w:val="20"/>
        </w:rPr>
      </w:pPr>
    </w:p>
    <w:p w14:paraId="6C43E946" w14:textId="77777777" w:rsidR="008B1877" w:rsidRDefault="008B1877">
      <w:pPr>
        <w:rPr>
          <w:sz w:val="20"/>
        </w:rPr>
      </w:pPr>
    </w:p>
    <w:p w14:paraId="045916A6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68C6874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23410970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1113C237" w14:textId="7C89E2D4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566E74">
        <w:rPr>
          <w:b/>
          <w:bCs/>
          <w:smallCaps/>
          <w:sz w:val="28"/>
          <w:szCs w:val="28"/>
        </w:rPr>
        <w:t>RPIPC</w:t>
      </w:r>
    </w:p>
    <w:p w14:paraId="3E0E781F" w14:textId="07E794F2" w:rsidR="00973FD5" w:rsidRPr="00566E74" w:rsidRDefault="0014666D">
      <w:pPr>
        <w:rPr>
          <w:b/>
          <w:bCs/>
          <w:smallCaps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66E74" w:rsidRPr="00566E74">
        <w:rPr>
          <w:b/>
          <w:bCs/>
          <w:smallCaps/>
        </w:rPr>
        <w:t>Diana Young (Chair); Darryl Richardson (Vice Chair); Marcela Chiorescu (Secretary)</w:t>
      </w:r>
    </w:p>
    <w:p w14:paraId="4C230352" w14:textId="18F64A7C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566E74">
        <w:rPr>
          <w:b/>
          <w:bCs/>
          <w:smallCaps/>
          <w:sz w:val="28"/>
          <w:szCs w:val="28"/>
          <w:u w:val="single"/>
        </w:rPr>
        <w:t>2018-20</w:t>
      </w:r>
      <w:bookmarkStart w:id="0" w:name="_GoBack"/>
      <w:bookmarkEnd w:id="0"/>
      <w:r w:rsidR="00566E74">
        <w:rPr>
          <w:b/>
          <w:bCs/>
          <w:smallCaps/>
          <w:sz w:val="28"/>
          <w:szCs w:val="28"/>
          <w:u w:val="single"/>
        </w:rPr>
        <w:t>19</w:t>
      </w:r>
    </w:p>
    <w:p w14:paraId="76433442" w14:textId="77777777" w:rsidR="00171EE3" w:rsidRPr="00B11C50" w:rsidRDefault="00171EE3">
      <w:pPr>
        <w:rPr>
          <w:b/>
          <w:sz w:val="28"/>
          <w:szCs w:val="28"/>
        </w:rPr>
      </w:pPr>
    </w:p>
    <w:p w14:paraId="0B38AF28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8A449A8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131"/>
        <w:gridCol w:w="1350"/>
        <w:gridCol w:w="796"/>
        <w:gridCol w:w="1060"/>
        <w:gridCol w:w="1060"/>
        <w:gridCol w:w="1060"/>
        <w:gridCol w:w="1060"/>
        <w:gridCol w:w="1060"/>
        <w:gridCol w:w="1061"/>
      </w:tblGrid>
      <w:tr w:rsidR="00892A7C" w:rsidRPr="0014666D" w14:paraId="6C6D9149" w14:textId="77777777" w:rsidTr="62EAEEA6">
        <w:trPr>
          <w:trHeight w:val="329"/>
        </w:trPr>
        <w:tc>
          <w:tcPr>
            <w:tcW w:w="1552" w:type="dxa"/>
          </w:tcPr>
          <w:p w14:paraId="71AA6761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422" w:type="dxa"/>
            <w:gridSpan w:val="10"/>
          </w:tcPr>
          <w:p w14:paraId="314CDAAB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339EEB47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B7C14" w14:textId="77777777" w:rsidR="003E4149" w:rsidRPr="0014666D" w:rsidRDefault="003E4149" w:rsidP="00F45AC2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E19" w14:textId="4C1BA43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August 1</w:t>
            </w:r>
            <w:r w:rsidR="00C02AD2">
              <w:rPr>
                <w:sz w:val="20"/>
              </w:rPr>
              <w:t>4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FEF6" w14:textId="42AB469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C02AD2">
              <w:rPr>
                <w:sz w:val="20"/>
              </w:rPr>
              <w:t>7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0F3" w14:textId="3FC09867" w:rsidR="003E4149" w:rsidRPr="0014666D" w:rsidRDefault="003E4149" w:rsidP="001B4362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575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B06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FD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A4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64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7AA5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E91F9E" w:rsidRPr="0014666D" w14:paraId="4251325B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DF8D" w14:textId="77777777" w:rsidR="00E91F9E" w:rsidRPr="000F4925" w:rsidRDefault="00E91F9E" w:rsidP="00E91F9E">
            <w:r>
              <w:t>Diana Young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11F7B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83E2" w14:textId="1125AD16" w:rsidR="00E91F9E" w:rsidRPr="000507F8" w:rsidRDefault="0022008F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D328B" w14:textId="38558EEB" w:rsidR="001B4362" w:rsidRPr="000507F8" w:rsidRDefault="001B4362" w:rsidP="001B43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8D63E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FBEED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C38A1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54A9C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C1F83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4119A16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E91F9E" w:rsidRPr="0014666D" w14:paraId="62F7B672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AA45" w14:textId="777F8838" w:rsidR="00E91F9E" w:rsidRPr="000F4925" w:rsidRDefault="00C02AD2" w:rsidP="00E91F9E">
            <w:r>
              <w:t>Darryl Richardson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1F168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7028B" w14:textId="6D6DDEE9" w:rsidR="00E91F9E" w:rsidRPr="000507F8" w:rsidRDefault="0022008F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94737" w14:textId="750DD48B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F614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622B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1EFBA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93DD0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52FFA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7FE5460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C02AD2" w:rsidRPr="0014666D" w14:paraId="61608EA4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F2FDE" w14:textId="178C32CB" w:rsidR="00C02AD2" w:rsidRPr="000F4925" w:rsidRDefault="00C02AD2" w:rsidP="00C02AD2">
            <w:r>
              <w:t>Marcela Chiorescu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C4C8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10B64" w14:textId="2B0D85A6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038D" w14:textId="46740F53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7F46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774B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4BEB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6059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257A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428EED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49537CE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1B3E" w14:textId="2BF245E8" w:rsidR="00C02AD2" w:rsidRPr="000F4925" w:rsidRDefault="00C02AD2" w:rsidP="00C02AD2">
            <w:r>
              <w:t xml:space="preserve">Susan Allen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08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EC41D" w14:textId="40CCE9E0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6852D" w14:textId="65684E13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FAD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BCF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D0D2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F76F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32EE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59C3475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3228E698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C8BB" w14:textId="648B1A7C" w:rsidR="00C02AD2" w:rsidRPr="000F4925" w:rsidRDefault="00C02AD2" w:rsidP="00C02AD2">
            <w:r>
              <w:t>Jan Hoffmann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3812E" w14:textId="68377E7E" w:rsidR="00C02AD2" w:rsidRPr="000507F8" w:rsidRDefault="62EAEEA6" w:rsidP="62EAEEA6">
            <w:pPr>
              <w:jc w:val="center"/>
              <w:rPr>
                <w:sz w:val="36"/>
                <w:szCs w:val="36"/>
              </w:rPr>
            </w:pPr>
            <w:r w:rsidRPr="62EAEEA6"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F93FB" w14:textId="1035158A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CEEF6" w14:textId="1753EC3B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800A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CC8E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30F8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81CF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CF96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6F939B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AF74495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33460" w14:textId="2D95C541" w:rsidR="00C02AD2" w:rsidRPr="000F4925" w:rsidRDefault="00C02AD2" w:rsidP="00C02AD2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D3AF0" w14:textId="24CB6DC1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AF0E3" w14:textId="5F87F678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281D4A" w14:textId="022B8174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87E3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EF81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1859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DF06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B97D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37E2FA9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E46BC80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C7F7" w14:textId="213964AF" w:rsidR="00C02AD2" w:rsidRPr="000F4925" w:rsidRDefault="00C02AD2" w:rsidP="00C02AD2">
            <w:r>
              <w:t>Kevin Blanch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45A5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EE889B" w14:textId="0E6C2C26" w:rsidR="00C02AD2" w:rsidRPr="000507F8" w:rsidRDefault="006D585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B8EF4" w14:textId="7DD4A639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A80F0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54E75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BDB2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4671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41FC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C44964B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68DE13DC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3AB7" w14:textId="3B8597E3" w:rsidR="00C02AD2" w:rsidRPr="000F4925" w:rsidRDefault="00C02AD2" w:rsidP="00C02AD2">
            <w:r>
              <w:t>Kristal Canady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4B8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994" w14:textId="6725CA39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B408" w14:textId="4A4DC598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52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F57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903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A51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E51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E810E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5CFBCB5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CEDE" w14:textId="726C79CB" w:rsidR="00C02AD2" w:rsidRPr="000F4925" w:rsidRDefault="00C02AD2" w:rsidP="00C02AD2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DC5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9ABA" w14:textId="2FCBE259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9B39" w14:textId="7D645B3F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C8C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4EE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F0D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C6B8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4D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11F423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E2DE081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24FF" w14:textId="1EAF8395" w:rsidR="00C02AD2" w:rsidRPr="000F4925" w:rsidRDefault="00C02AD2" w:rsidP="00C02AD2">
            <w:r>
              <w:t>Robert Orr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42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7AC8" w14:textId="3BB72A8D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0F5E" w14:textId="37849DB1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524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526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D0E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F55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4EF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891D17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5C601520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D4F" w14:textId="144C7C63" w:rsidR="00C02AD2" w:rsidRPr="000F4925" w:rsidRDefault="00C02AD2" w:rsidP="00C02AD2">
            <w:r>
              <w:t>Emma Parry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50B2" w14:textId="0E107EE4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A411" w14:textId="7CE8423A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ED20" w14:textId="71130DFB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D35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A8D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A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547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66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24AF26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543E481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209" w14:textId="7655BE7D" w:rsidR="00C02AD2" w:rsidRPr="000F4925" w:rsidRDefault="00C02AD2" w:rsidP="00C02AD2">
            <w:r>
              <w:t>Christopher Newsome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E5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F339" w14:textId="6C22EF0E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9E4A" w14:textId="0C241CAA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226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63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817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C7A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532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4AD94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F57567D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42" w14:textId="20034407" w:rsidR="00C02AD2" w:rsidRPr="000F4925" w:rsidRDefault="00C02AD2" w:rsidP="00C02AD2">
            <w:r>
              <w:t>Carol Ward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D7E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012C" w14:textId="752BD8F7" w:rsidR="00C02AD2" w:rsidRPr="000507F8" w:rsidRDefault="0022008F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C96E" w14:textId="35A5B29D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4FA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EF6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8F3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5B4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FAF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6FF002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3E4149" w:rsidRPr="0014666D" w14:paraId="764DAF1F" w14:textId="77777777" w:rsidTr="62EAE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9E017B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A021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0A9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A8F5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98B2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A866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32AF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577D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040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CBD8ED" w14:textId="77777777" w:rsidR="003E4149" w:rsidRPr="0014666D" w:rsidRDefault="003E4149" w:rsidP="00947CF9">
            <w:pPr>
              <w:rPr>
                <w:sz w:val="20"/>
              </w:rPr>
            </w:pPr>
          </w:p>
        </w:tc>
      </w:tr>
    </w:tbl>
    <w:p w14:paraId="1D442CD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B7972F2" w14:textId="77777777" w:rsidR="00973FD5" w:rsidRPr="0014666D" w:rsidRDefault="00973FD5">
      <w:pPr>
        <w:rPr>
          <w:sz w:val="20"/>
        </w:rPr>
      </w:pPr>
    </w:p>
    <w:p w14:paraId="5D3BA04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37FBE7F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66BBE2A7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50F31CAC" w14:textId="77777777" w:rsidR="00973FD5" w:rsidRPr="0014666D" w:rsidRDefault="00973FD5">
      <w:pPr>
        <w:rPr>
          <w:sz w:val="20"/>
        </w:rPr>
      </w:pPr>
    </w:p>
    <w:p w14:paraId="25F7D517" w14:textId="452C2A6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01ADD" w14:textId="77777777" w:rsidR="000918F5" w:rsidRDefault="000918F5">
      <w:r>
        <w:separator/>
      </w:r>
    </w:p>
  </w:endnote>
  <w:endnote w:type="continuationSeparator" w:id="0">
    <w:p w14:paraId="1479086D" w14:textId="77777777" w:rsidR="000918F5" w:rsidRDefault="0009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60173" w14:textId="77777777" w:rsidR="000918F5" w:rsidRDefault="000918F5">
      <w:r>
        <w:separator/>
      </w:r>
    </w:p>
  </w:footnote>
  <w:footnote w:type="continuationSeparator" w:id="0">
    <w:p w14:paraId="5EFA464C" w14:textId="77777777" w:rsidR="000918F5" w:rsidRDefault="0009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0DE"/>
    <w:multiLevelType w:val="hybridMultilevel"/>
    <w:tmpl w:val="973A362A"/>
    <w:lvl w:ilvl="0" w:tplc="B1E8A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122C4A47"/>
    <w:multiLevelType w:val="hybridMultilevel"/>
    <w:tmpl w:val="D2FEE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5C3652"/>
    <w:multiLevelType w:val="hybridMultilevel"/>
    <w:tmpl w:val="2FC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6779"/>
    <w:multiLevelType w:val="hybridMultilevel"/>
    <w:tmpl w:val="D8B2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E9578F2"/>
    <w:multiLevelType w:val="hybridMultilevel"/>
    <w:tmpl w:val="580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602D5CF1"/>
    <w:multiLevelType w:val="hybridMultilevel"/>
    <w:tmpl w:val="F1EE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9779A5"/>
    <w:multiLevelType w:val="hybridMultilevel"/>
    <w:tmpl w:val="8F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106A9"/>
    <w:multiLevelType w:val="hybridMultilevel"/>
    <w:tmpl w:val="4FB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32F28"/>
    <w:multiLevelType w:val="hybridMultilevel"/>
    <w:tmpl w:val="D7C689D4"/>
    <w:lvl w:ilvl="0" w:tplc="F5021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780575"/>
    <w:multiLevelType w:val="hybridMultilevel"/>
    <w:tmpl w:val="DE4A390C"/>
    <w:lvl w:ilvl="0" w:tplc="87BA66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3"/>
  </w:num>
  <w:num w:numId="5">
    <w:abstractNumId w:val="22"/>
  </w:num>
  <w:num w:numId="6">
    <w:abstractNumId w:val="4"/>
  </w:num>
  <w:num w:numId="7">
    <w:abstractNumId w:val="14"/>
  </w:num>
  <w:num w:numId="8">
    <w:abstractNumId w:val="6"/>
  </w:num>
  <w:num w:numId="9">
    <w:abstractNumId w:val="18"/>
  </w:num>
  <w:num w:numId="10">
    <w:abstractNumId w:val="2"/>
  </w:num>
  <w:num w:numId="11">
    <w:abstractNumId w:val="24"/>
  </w:num>
  <w:num w:numId="12">
    <w:abstractNumId w:val="8"/>
  </w:num>
  <w:num w:numId="13">
    <w:abstractNumId w:val="7"/>
  </w:num>
  <w:num w:numId="14">
    <w:abstractNumId w:val="0"/>
  </w:num>
  <w:num w:numId="15">
    <w:abstractNumId w:val="16"/>
  </w:num>
  <w:num w:numId="16">
    <w:abstractNumId w:val="1"/>
  </w:num>
  <w:num w:numId="17">
    <w:abstractNumId w:val="11"/>
  </w:num>
  <w:num w:numId="18">
    <w:abstractNumId w:val="19"/>
  </w:num>
  <w:num w:numId="19">
    <w:abstractNumId w:val="20"/>
  </w:num>
  <w:num w:numId="20">
    <w:abstractNumId w:val="17"/>
  </w:num>
  <w:num w:numId="21">
    <w:abstractNumId w:val="15"/>
  </w:num>
  <w:num w:numId="22">
    <w:abstractNumId w:val="12"/>
  </w:num>
  <w:num w:numId="23">
    <w:abstractNumId w:val="3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507F8"/>
    <w:rsid w:val="00071A3E"/>
    <w:rsid w:val="0008395E"/>
    <w:rsid w:val="00085CDF"/>
    <w:rsid w:val="000918F5"/>
    <w:rsid w:val="00092D4A"/>
    <w:rsid w:val="00095528"/>
    <w:rsid w:val="000956E9"/>
    <w:rsid w:val="000B6B06"/>
    <w:rsid w:val="000B75A2"/>
    <w:rsid w:val="000C1765"/>
    <w:rsid w:val="000C1ED6"/>
    <w:rsid w:val="000E7965"/>
    <w:rsid w:val="000F3792"/>
    <w:rsid w:val="000F4925"/>
    <w:rsid w:val="0010559F"/>
    <w:rsid w:val="0014666D"/>
    <w:rsid w:val="00151077"/>
    <w:rsid w:val="001534E1"/>
    <w:rsid w:val="00164A00"/>
    <w:rsid w:val="00170704"/>
    <w:rsid w:val="00171EE3"/>
    <w:rsid w:val="001736BC"/>
    <w:rsid w:val="00182B66"/>
    <w:rsid w:val="00190F09"/>
    <w:rsid w:val="00192D1B"/>
    <w:rsid w:val="00194867"/>
    <w:rsid w:val="001A2105"/>
    <w:rsid w:val="001B4362"/>
    <w:rsid w:val="001C7F61"/>
    <w:rsid w:val="001E511A"/>
    <w:rsid w:val="0022008F"/>
    <w:rsid w:val="00233260"/>
    <w:rsid w:val="00241017"/>
    <w:rsid w:val="00243EC1"/>
    <w:rsid w:val="00264740"/>
    <w:rsid w:val="00276814"/>
    <w:rsid w:val="002A1E55"/>
    <w:rsid w:val="002C221C"/>
    <w:rsid w:val="002C3502"/>
    <w:rsid w:val="002F2058"/>
    <w:rsid w:val="003065AC"/>
    <w:rsid w:val="00332141"/>
    <w:rsid w:val="00335B6A"/>
    <w:rsid w:val="003638E6"/>
    <w:rsid w:val="003821DA"/>
    <w:rsid w:val="003A1462"/>
    <w:rsid w:val="003E4149"/>
    <w:rsid w:val="003F4AA3"/>
    <w:rsid w:val="003F4FDA"/>
    <w:rsid w:val="00400D60"/>
    <w:rsid w:val="0040653E"/>
    <w:rsid w:val="00447A2A"/>
    <w:rsid w:val="00455A30"/>
    <w:rsid w:val="0047678D"/>
    <w:rsid w:val="004A563E"/>
    <w:rsid w:val="004A6A23"/>
    <w:rsid w:val="004B04B5"/>
    <w:rsid w:val="004E039B"/>
    <w:rsid w:val="004E1440"/>
    <w:rsid w:val="004E3901"/>
    <w:rsid w:val="004E6166"/>
    <w:rsid w:val="004F5424"/>
    <w:rsid w:val="005178A2"/>
    <w:rsid w:val="00536A40"/>
    <w:rsid w:val="00566D88"/>
    <w:rsid w:val="00566E74"/>
    <w:rsid w:val="00571EB8"/>
    <w:rsid w:val="005854D8"/>
    <w:rsid w:val="00587DE3"/>
    <w:rsid w:val="005908DD"/>
    <w:rsid w:val="00594000"/>
    <w:rsid w:val="005A5EE8"/>
    <w:rsid w:val="005E05D9"/>
    <w:rsid w:val="005E16FB"/>
    <w:rsid w:val="005E21A8"/>
    <w:rsid w:val="00602CF5"/>
    <w:rsid w:val="00615E39"/>
    <w:rsid w:val="0063704D"/>
    <w:rsid w:val="00646059"/>
    <w:rsid w:val="00650251"/>
    <w:rsid w:val="006720E1"/>
    <w:rsid w:val="006822B6"/>
    <w:rsid w:val="00691580"/>
    <w:rsid w:val="00696092"/>
    <w:rsid w:val="00696F10"/>
    <w:rsid w:val="006D5853"/>
    <w:rsid w:val="006E6389"/>
    <w:rsid w:val="006F53EF"/>
    <w:rsid w:val="00707F0F"/>
    <w:rsid w:val="00715A3F"/>
    <w:rsid w:val="00715F27"/>
    <w:rsid w:val="007351B8"/>
    <w:rsid w:val="00750727"/>
    <w:rsid w:val="007717E5"/>
    <w:rsid w:val="0077323E"/>
    <w:rsid w:val="00776AF7"/>
    <w:rsid w:val="0079008F"/>
    <w:rsid w:val="00790D29"/>
    <w:rsid w:val="00795292"/>
    <w:rsid w:val="007C5BD4"/>
    <w:rsid w:val="007D2387"/>
    <w:rsid w:val="00836B6D"/>
    <w:rsid w:val="00840C37"/>
    <w:rsid w:val="0086210A"/>
    <w:rsid w:val="00882493"/>
    <w:rsid w:val="00883914"/>
    <w:rsid w:val="00892A7C"/>
    <w:rsid w:val="00892B35"/>
    <w:rsid w:val="008965C5"/>
    <w:rsid w:val="008A20A6"/>
    <w:rsid w:val="008B1877"/>
    <w:rsid w:val="008B47DA"/>
    <w:rsid w:val="008C72D2"/>
    <w:rsid w:val="008F022D"/>
    <w:rsid w:val="008F09CF"/>
    <w:rsid w:val="009337C9"/>
    <w:rsid w:val="0093491D"/>
    <w:rsid w:val="00940D7D"/>
    <w:rsid w:val="00947CF9"/>
    <w:rsid w:val="00964D0F"/>
    <w:rsid w:val="00967EF8"/>
    <w:rsid w:val="0097231A"/>
    <w:rsid w:val="00973FD5"/>
    <w:rsid w:val="00975D33"/>
    <w:rsid w:val="009915FE"/>
    <w:rsid w:val="009B0966"/>
    <w:rsid w:val="009D31CF"/>
    <w:rsid w:val="009E3D43"/>
    <w:rsid w:val="009F7E24"/>
    <w:rsid w:val="00A0233A"/>
    <w:rsid w:val="00A11911"/>
    <w:rsid w:val="00A25F4A"/>
    <w:rsid w:val="00A3183C"/>
    <w:rsid w:val="00A319B7"/>
    <w:rsid w:val="00A36DC4"/>
    <w:rsid w:val="00A64755"/>
    <w:rsid w:val="00A93FA1"/>
    <w:rsid w:val="00AA09B6"/>
    <w:rsid w:val="00AC06FB"/>
    <w:rsid w:val="00AE043E"/>
    <w:rsid w:val="00B11C50"/>
    <w:rsid w:val="00B15364"/>
    <w:rsid w:val="00B366AC"/>
    <w:rsid w:val="00B53E8C"/>
    <w:rsid w:val="00B80200"/>
    <w:rsid w:val="00B8178C"/>
    <w:rsid w:val="00B93067"/>
    <w:rsid w:val="00BB0581"/>
    <w:rsid w:val="00BB0A15"/>
    <w:rsid w:val="00BB32F6"/>
    <w:rsid w:val="00BF7D94"/>
    <w:rsid w:val="00C02AD2"/>
    <w:rsid w:val="00C0541B"/>
    <w:rsid w:val="00C113F9"/>
    <w:rsid w:val="00C1298F"/>
    <w:rsid w:val="00C150FC"/>
    <w:rsid w:val="00C36C92"/>
    <w:rsid w:val="00C55DF9"/>
    <w:rsid w:val="00C672CE"/>
    <w:rsid w:val="00C8539E"/>
    <w:rsid w:val="00C86F88"/>
    <w:rsid w:val="00CB1256"/>
    <w:rsid w:val="00CB2506"/>
    <w:rsid w:val="00CB35AB"/>
    <w:rsid w:val="00CC31C8"/>
    <w:rsid w:val="00CC49A0"/>
    <w:rsid w:val="00CD0BBB"/>
    <w:rsid w:val="00CD185E"/>
    <w:rsid w:val="00CD3A98"/>
    <w:rsid w:val="00D003F4"/>
    <w:rsid w:val="00D15707"/>
    <w:rsid w:val="00D171B9"/>
    <w:rsid w:val="00D21461"/>
    <w:rsid w:val="00D3100C"/>
    <w:rsid w:val="00D45AD3"/>
    <w:rsid w:val="00D55D77"/>
    <w:rsid w:val="00D61215"/>
    <w:rsid w:val="00D7153A"/>
    <w:rsid w:val="00D744C4"/>
    <w:rsid w:val="00D94713"/>
    <w:rsid w:val="00DA0149"/>
    <w:rsid w:val="00DA144F"/>
    <w:rsid w:val="00DC0B9E"/>
    <w:rsid w:val="00DC73A4"/>
    <w:rsid w:val="00E1796A"/>
    <w:rsid w:val="00E2387C"/>
    <w:rsid w:val="00E57EB6"/>
    <w:rsid w:val="00E60D21"/>
    <w:rsid w:val="00E72153"/>
    <w:rsid w:val="00E91F9E"/>
    <w:rsid w:val="00EB0C69"/>
    <w:rsid w:val="00EB7EF1"/>
    <w:rsid w:val="00EC5DD8"/>
    <w:rsid w:val="00EE074B"/>
    <w:rsid w:val="00EF78EC"/>
    <w:rsid w:val="00F14373"/>
    <w:rsid w:val="00F17C09"/>
    <w:rsid w:val="00F231ED"/>
    <w:rsid w:val="00F41009"/>
    <w:rsid w:val="00F45AC2"/>
    <w:rsid w:val="00F64A2C"/>
    <w:rsid w:val="00F83B82"/>
    <w:rsid w:val="00FA1DE5"/>
    <w:rsid w:val="00FB1171"/>
    <w:rsid w:val="00FB54A6"/>
    <w:rsid w:val="00FB55EB"/>
    <w:rsid w:val="00FB6DF7"/>
    <w:rsid w:val="00FC4635"/>
    <w:rsid w:val="00FE6FF4"/>
    <w:rsid w:val="62EAE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8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Marcela Chiorescu</cp:lastModifiedBy>
  <cp:revision>3</cp:revision>
  <cp:lastPrinted>2010-01-12T23:20:00Z</cp:lastPrinted>
  <dcterms:created xsi:type="dcterms:W3CDTF">2018-09-20T11:56:00Z</dcterms:created>
  <dcterms:modified xsi:type="dcterms:W3CDTF">2018-09-20T12:02:00Z</dcterms:modified>
</cp:coreProperties>
</file>