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6F547" w14:textId="77777777" w:rsidR="007229E4" w:rsidRPr="00B11C50" w:rsidRDefault="007229E4" w:rsidP="007229E4">
      <w:pPr>
        <w:rPr>
          <w:b/>
          <w:bCs/>
          <w:smallCaps/>
          <w:sz w:val="28"/>
          <w:szCs w:val="28"/>
        </w:rPr>
      </w:pPr>
      <w:bookmarkStart w:id="0" w:name="_GoBack"/>
      <w:bookmarkEnd w:id="0"/>
      <w:r w:rsidRPr="00B11C50">
        <w:rPr>
          <w:b/>
          <w:bCs/>
          <w:smallCaps/>
          <w:sz w:val="28"/>
          <w:szCs w:val="28"/>
        </w:rPr>
        <w:t>Committee Name:</w:t>
      </w:r>
      <w:r>
        <w:rPr>
          <w:b/>
          <w:bCs/>
          <w:smallCaps/>
          <w:sz w:val="28"/>
          <w:szCs w:val="28"/>
        </w:rPr>
        <w:t xml:space="preserve"> </w:t>
      </w:r>
      <w:r w:rsidRPr="009B0F6E">
        <w:rPr>
          <w:bCs/>
          <w:smallCaps/>
          <w:sz w:val="28"/>
          <w:szCs w:val="28"/>
        </w:rPr>
        <w:t>Student Affairs policy committee (SAPC)</w:t>
      </w:r>
      <w:r>
        <w:rPr>
          <w:b/>
          <w:bCs/>
          <w:smallCaps/>
          <w:sz w:val="28"/>
          <w:szCs w:val="28"/>
        </w:rPr>
        <w:t xml:space="preserve"> </w:t>
      </w:r>
    </w:p>
    <w:p w14:paraId="6ACC8BAB" w14:textId="5B3D53DA" w:rsidR="007229E4" w:rsidRPr="00B11C50" w:rsidRDefault="007229E4" w:rsidP="007229E4">
      <w:pPr>
        <w:rPr>
          <w:b/>
          <w:bCs/>
          <w:smallCaps/>
          <w:sz w:val="28"/>
          <w:szCs w:val="28"/>
        </w:rPr>
      </w:pPr>
      <w:r w:rsidRPr="00B11C50">
        <w:rPr>
          <w:b/>
          <w:bCs/>
          <w:smallCaps/>
          <w:sz w:val="28"/>
          <w:szCs w:val="28"/>
        </w:rPr>
        <w:t>Meeting Date</w:t>
      </w:r>
      <w:r>
        <w:rPr>
          <w:b/>
          <w:bCs/>
          <w:smallCaps/>
          <w:sz w:val="28"/>
          <w:szCs w:val="28"/>
        </w:rPr>
        <w:t xml:space="preserve"> &amp; Time</w:t>
      </w:r>
      <w:r w:rsidRPr="00B11C50">
        <w:rPr>
          <w:b/>
          <w:bCs/>
          <w:smallCaps/>
          <w:sz w:val="28"/>
          <w:szCs w:val="28"/>
        </w:rPr>
        <w:t xml:space="preserve">:   </w:t>
      </w:r>
      <w:r>
        <w:rPr>
          <w:bCs/>
          <w:smallCaps/>
          <w:sz w:val="28"/>
          <w:szCs w:val="28"/>
        </w:rPr>
        <w:t>05</w:t>
      </w:r>
      <w:r w:rsidRPr="009B0F6E">
        <w:rPr>
          <w:bCs/>
          <w:smallCaps/>
          <w:sz w:val="28"/>
          <w:szCs w:val="28"/>
        </w:rPr>
        <w:t xml:space="preserve"> </w:t>
      </w:r>
      <w:r>
        <w:rPr>
          <w:bCs/>
          <w:smallCaps/>
          <w:sz w:val="28"/>
          <w:szCs w:val="28"/>
        </w:rPr>
        <w:t>October 2018; 2:00 PM-3</w:t>
      </w:r>
      <w:r w:rsidRPr="009B0F6E">
        <w:rPr>
          <w:bCs/>
          <w:smallCaps/>
          <w:sz w:val="28"/>
          <w:szCs w:val="28"/>
        </w:rPr>
        <w:t>:</w:t>
      </w:r>
      <w:r>
        <w:rPr>
          <w:bCs/>
          <w:smallCaps/>
          <w:sz w:val="28"/>
          <w:szCs w:val="28"/>
        </w:rPr>
        <w:t>00 PM</w:t>
      </w:r>
    </w:p>
    <w:p w14:paraId="44170819" w14:textId="77777777" w:rsidR="007229E4" w:rsidRPr="009B0F6E" w:rsidRDefault="007229E4" w:rsidP="007229E4">
      <w:pPr>
        <w:rPr>
          <w:bCs/>
          <w:smallCaps/>
          <w:sz w:val="28"/>
          <w:szCs w:val="28"/>
        </w:rPr>
      </w:pPr>
      <w:r w:rsidRPr="00B11C50">
        <w:rPr>
          <w:b/>
          <w:bCs/>
          <w:smallCaps/>
          <w:sz w:val="28"/>
          <w:szCs w:val="28"/>
        </w:rPr>
        <w:t xml:space="preserve">Meeting Location: </w:t>
      </w:r>
      <w:r w:rsidRPr="009B0F6E">
        <w:rPr>
          <w:b/>
          <w:bCs/>
          <w:smallCaps/>
          <w:sz w:val="28"/>
          <w:szCs w:val="28"/>
        </w:rPr>
        <w:t> </w:t>
      </w:r>
      <w:r>
        <w:rPr>
          <w:bCs/>
          <w:smallCaps/>
          <w:sz w:val="28"/>
          <w:szCs w:val="28"/>
        </w:rPr>
        <w:t>Atkinson Hall-Deans Conference Room (202)</w:t>
      </w:r>
    </w:p>
    <w:p w14:paraId="429E6CFE" w14:textId="77777777" w:rsidR="007229E4" w:rsidRPr="00B11C50" w:rsidRDefault="007229E4" w:rsidP="007229E4">
      <w:pPr>
        <w:jc w:val="center"/>
        <w:rPr>
          <w:b/>
          <w:bCs/>
          <w:sz w:val="28"/>
          <w:szCs w:val="28"/>
        </w:rPr>
      </w:pPr>
    </w:p>
    <w:p w14:paraId="52C811CE" w14:textId="77777777" w:rsidR="007229E4" w:rsidRPr="00750727" w:rsidRDefault="007229E4" w:rsidP="007229E4">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7229E4" w14:paraId="19FABB38" w14:textId="77777777" w:rsidTr="223890E1">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05FFB41" w14:textId="77777777" w:rsidR="007229E4" w:rsidRDefault="007229E4" w:rsidP="006E473F">
            <w:pPr>
              <w:rPr>
                <w:sz w:val="20"/>
              </w:rPr>
            </w:pPr>
          </w:p>
          <w:p w14:paraId="5D36CA46" w14:textId="77777777" w:rsidR="007229E4" w:rsidRPr="00B11C50" w:rsidRDefault="007229E4" w:rsidP="006E473F">
            <w:pPr>
              <w:rPr>
                <w:b/>
                <w:sz w:val="28"/>
                <w:szCs w:val="28"/>
              </w:rPr>
            </w:pPr>
            <w:r w:rsidRPr="00750727">
              <w:rPr>
                <w:b/>
                <w:bCs/>
                <w:smallCaps/>
                <w:sz w:val="28"/>
                <w:szCs w:val="28"/>
              </w:rPr>
              <w:t>Members</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7229E4" w14:paraId="56D0F186" w14:textId="77777777" w:rsidTr="223890E1">
        <w:trPr>
          <w:trHeight w:val="243"/>
        </w:trPr>
        <w:tc>
          <w:tcPr>
            <w:tcW w:w="720" w:type="dxa"/>
            <w:tcBorders>
              <w:top w:val="thinThickSmallGap" w:sz="24" w:space="0" w:color="auto"/>
            </w:tcBorders>
            <w:vAlign w:val="center"/>
          </w:tcPr>
          <w:p w14:paraId="42ED1A60" w14:textId="77777777" w:rsidR="007229E4" w:rsidRPr="000507F8" w:rsidRDefault="007229E4" w:rsidP="006E473F">
            <w:pPr>
              <w:rPr>
                <w:sz w:val="36"/>
                <w:szCs w:val="36"/>
              </w:rPr>
            </w:pPr>
            <w:r>
              <w:rPr>
                <w:sz w:val="36"/>
                <w:szCs w:val="36"/>
              </w:rPr>
              <w:t>P</w:t>
            </w:r>
          </w:p>
        </w:tc>
        <w:tc>
          <w:tcPr>
            <w:tcW w:w="6120" w:type="dxa"/>
            <w:tcBorders>
              <w:top w:val="thinThickSmallGap" w:sz="24" w:space="0" w:color="auto"/>
            </w:tcBorders>
            <w:vAlign w:val="center"/>
          </w:tcPr>
          <w:p w14:paraId="1D19B636" w14:textId="77777777" w:rsidR="007229E4" w:rsidRPr="000F4925" w:rsidRDefault="007229E4" w:rsidP="006E473F">
            <w:r>
              <w:t>Guy Biyogmam(Secretary)</w:t>
            </w:r>
          </w:p>
        </w:tc>
        <w:tc>
          <w:tcPr>
            <w:tcW w:w="540" w:type="dxa"/>
            <w:tcBorders>
              <w:top w:val="thinThickSmallGap" w:sz="24" w:space="0" w:color="auto"/>
            </w:tcBorders>
            <w:vAlign w:val="center"/>
          </w:tcPr>
          <w:p w14:paraId="7E6FE737" w14:textId="73E50CCE" w:rsidR="007229E4" w:rsidRPr="000507F8" w:rsidRDefault="007229E4" w:rsidP="006E473F">
            <w:pPr>
              <w:rPr>
                <w:sz w:val="36"/>
                <w:szCs w:val="36"/>
              </w:rPr>
            </w:pPr>
            <w:r>
              <w:rPr>
                <w:sz w:val="36"/>
                <w:szCs w:val="36"/>
              </w:rPr>
              <w:t>R</w:t>
            </w:r>
          </w:p>
        </w:tc>
        <w:tc>
          <w:tcPr>
            <w:tcW w:w="6660" w:type="dxa"/>
            <w:tcBorders>
              <w:top w:val="thinThickSmallGap" w:sz="24" w:space="0" w:color="auto"/>
            </w:tcBorders>
            <w:vAlign w:val="center"/>
          </w:tcPr>
          <w:p w14:paraId="260632A0" w14:textId="77777777" w:rsidR="007229E4" w:rsidRPr="000F4925" w:rsidRDefault="007229E4" w:rsidP="006E473F">
            <w:r>
              <w:t>Laverne Renfroe</w:t>
            </w:r>
          </w:p>
        </w:tc>
      </w:tr>
      <w:tr w:rsidR="007229E4" w14:paraId="19EB1435" w14:textId="77777777" w:rsidTr="223890E1">
        <w:trPr>
          <w:trHeight w:val="161"/>
        </w:trPr>
        <w:tc>
          <w:tcPr>
            <w:tcW w:w="720" w:type="dxa"/>
            <w:vAlign w:val="center"/>
          </w:tcPr>
          <w:p w14:paraId="28CE93DF" w14:textId="77777777" w:rsidR="007229E4" w:rsidRPr="000507F8" w:rsidRDefault="007229E4" w:rsidP="006E473F">
            <w:pPr>
              <w:rPr>
                <w:sz w:val="36"/>
                <w:szCs w:val="36"/>
              </w:rPr>
            </w:pPr>
            <w:r>
              <w:rPr>
                <w:sz w:val="36"/>
                <w:szCs w:val="36"/>
              </w:rPr>
              <w:t>A</w:t>
            </w:r>
          </w:p>
        </w:tc>
        <w:tc>
          <w:tcPr>
            <w:tcW w:w="6120" w:type="dxa"/>
            <w:vAlign w:val="center"/>
          </w:tcPr>
          <w:p w14:paraId="180BA4F6" w14:textId="77777777" w:rsidR="007229E4" w:rsidRPr="000F4925" w:rsidRDefault="007229E4" w:rsidP="006E473F">
            <w:r>
              <w:t>Kat Capstick</w:t>
            </w:r>
          </w:p>
        </w:tc>
        <w:tc>
          <w:tcPr>
            <w:tcW w:w="540" w:type="dxa"/>
            <w:vAlign w:val="center"/>
          </w:tcPr>
          <w:p w14:paraId="11C427C5" w14:textId="09468655" w:rsidR="007229E4" w:rsidRPr="000507F8" w:rsidRDefault="007229E4" w:rsidP="006E473F">
            <w:pPr>
              <w:rPr>
                <w:sz w:val="36"/>
                <w:szCs w:val="36"/>
              </w:rPr>
            </w:pPr>
            <w:r>
              <w:rPr>
                <w:sz w:val="36"/>
                <w:szCs w:val="36"/>
              </w:rPr>
              <w:t>P</w:t>
            </w:r>
          </w:p>
        </w:tc>
        <w:tc>
          <w:tcPr>
            <w:tcW w:w="6660" w:type="dxa"/>
            <w:vAlign w:val="center"/>
          </w:tcPr>
          <w:p w14:paraId="2D365F19" w14:textId="77777777" w:rsidR="007229E4" w:rsidRPr="000F4925" w:rsidRDefault="007229E4" w:rsidP="006E473F">
            <w:r>
              <w:t>Mary Catherine Rogers</w:t>
            </w:r>
          </w:p>
        </w:tc>
      </w:tr>
      <w:tr w:rsidR="007229E4" w14:paraId="49C93320" w14:textId="77777777" w:rsidTr="223890E1">
        <w:trPr>
          <w:trHeight w:val="161"/>
        </w:trPr>
        <w:tc>
          <w:tcPr>
            <w:tcW w:w="720" w:type="dxa"/>
            <w:vAlign w:val="center"/>
          </w:tcPr>
          <w:p w14:paraId="6A72EBB9" w14:textId="16887B7E" w:rsidR="007229E4" w:rsidRPr="000507F8" w:rsidRDefault="007229E4" w:rsidP="006E473F">
            <w:pPr>
              <w:rPr>
                <w:sz w:val="36"/>
                <w:szCs w:val="36"/>
              </w:rPr>
            </w:pPr>
            <w:r>
              <w:rPr>
                <w:sz w:val="36"/>
                <w:szCs w:val="36"/>
              </w:rPr>
              <w:t>R</w:t>
            </w:r>
          </w:p>
        </w:tc>
        <w:tc>
          <w:tcPr>
            <w:tcW w:w="6120" w:type="dxa"/>
            <w:vAlign w:val="center"/>
          </w:tcPr>
          <w:p w14:paraId="55CA1A6E" w14:textId="77777777" w:rsidR="007229E4" w:rsidRPr="000F4925" w:rsidRDefault="007229E4" w:rsidP="006E473F">
            <w:r>
              <w:t>Paulette Cross</w:t>
            </w:r>
          </w:p>
        </w:tc>
        <w:tc>
          <w:tcPr>
            <w:tcW w:w="540" w:type="dxa"/>
            <w:vAlign w:val="center"/>
          </w:tcPr>
          <w:p w14:paraId="4564E253" w14:textId="0DE9335D" w:rsidR="007229E4" w:rsidRPr="000507F8" w:rsidRDefault="007229E4" w:rsidP="006E473F">
            <w:pPr>
              <w:rPr>
                <w:sz w:val="36"/>
                <w:szCs w:val="36"/>
              </w:rPr>
            </w:pPr>
            <w:r>
              <w:rPr>
                <w:sz w:val="36"/>
                <w:szCs w:val="36"/>
              </w:rPr>
              <w:t>R</w:t>
            </w:r>
          </w:p>
        </w:tc>
        <w:tc>
          <w:tcPr>
            <w:tcW w:w="6660" w:type="dxa"/>
            <w:vAlign w:val="center"/>
          </w:tcPr>
          <w:p w14:paraId="4A4B675D" w14:textId="77777777" w:rsidR="007229E4" w:rsidRPr="000F4925" w:rsidRDefault="007229E4" w:rsidP="006E473F">
            <w:r>
              <w:t>Brandon Samples</w:t>
            </w:r>
          </w:p>
        </w:tc>
      </w:tr>
      <w:tr w:rsidR="007229E4" w14:paraId="2C09F301" w14:textId="77777777" w:rsidTr="223890E1">
        <w:trPr>
          <w:trHeight w:val="161"/>
        </w:trPr>
        <w:tc>
          <w:tcPr>
            <w:tcW w:w="720" w:type="dxa"/>
            <w:vAlign w:val="center"/>
          </w:tcPr>
          <w:p w14:paraId="46BB3262" w14:textId="0AF5A5E8" w:rsidR="007229E4" w:rsidRPr="000507F8" w:rsidRDefault="007229E4" w:rsidP="006E473F">
            <w:pPr>
              <w:rPr>
                <w:sz w:val="36"/>
                <w:szCs w:val="36"/>
              </w:rPr>
            </w:pPr>
            <w:r>
              <w:rPr>
                <w:sz w:val="36"/>
                <w:szCs w:val="36"/>
              </w:rPr>
              <w:t>P</w:t>
            </w:r>
          </w:p>
        </w:tc>
        <w:tc>
          <w:tcPr>
            <w:tcW w:w="6120" w:type="dxa"/>
            <w:vAlign w:val="center"/>
          </w:tcPr>
          <w:p w14:paraId="1688B8B0" w14:textId="77777777" w:rsidR="007229E4" w:rsidRPr="000F4925" w:rsidRDefault="007229E4" w:rsidP="006E473F">
            <w:r>
              <w:t>Jaira Dye</w:t>
            </w:r>
          </w:p>
        </w:tc>
        <w:tc>
          <w:tcPr>
            <w:tcW w:w="540" w:type="dxa"/>
            <w:vAlign w:val="center"/>
          </w:tcPr>
          <w:p w14:paraId="1621FEAC" w14:textId="0AF2A6CF" w:rsidR="007229E4" w:rsidRPr="000507F8" w:rsidRDefault="007229E4" w:rsidP="006E473F">
            <w:pPr>
              <w:rPr>
                <w:sz w:val="36"/>
                <w:szCs w:val="36"/>
              </w:rPr>
            </w:pPr>
            <w:r>
              <w:rPr>
                <w:sz w:val="36"/>
                <w:szCs w:val="36"/>
              </w:rPr>
              <w:t>P</w:t>
            </w:r>
          </w:p>
        </w:tc>
        <w:tc>
          <w:tcPr>
            <w:tcW w:w="6660" w:type="dxa"/>
            <w:vAlign w:val="center"/>
          </w:tcPr>
          <w:p w14:paraId="3133D1F2" w14:textId="77777777" w:rsidR="007229E4" w:rsidRPr="000F4925" w:rsidRDefault="007229E4" w:rsidP="006E473F">
            <w:r>
              <w:t>Joanna Schwartz (Chair)</w:t>
            </w:r>
          </w:p>
        </w:tc>
      </w:tr>
      <w:tr w:rsidR="007229E4" w14:paraId="2C1ACC57" w14:textId="77777777" w:rsidTr="223890E1">
        <w:trPr>
          <w:trHeight w:val="161"/>
        </w:trPr>
        <w:tc>
          <w:tcPr>
            <w:tcW w:w="720" w:type="dxa"/>
            <w:vAlign w:val="center"/>
          </w:tcPr>
          <w:p w14:paraId="14BC28C9" w14:textId="77777777" w:rsidR="007229E4" w:rsidRPr="000507F8" w:rsidRDefault="007229E4" w:rsidP="006E473F">
            <w:pPr>
              <w:rPr>
                <w:sz w:val="36"/>
                <w:szCs w:val="36"/>
              </w:rPr>
            </w:pPr>
            <w:r>
              <w:rPr>
                <w:sz w:val="36"/>
                <w:szCs w:val="36"/>
              </w:rPr>
              <w:t>P</w:t>
            </w:r>
          </w:p>
        </w:tc>
        <w:tc>
          <w:tcPr>
            <w:tcW w:w="6120" w:type="dxa"/>
            <w:vAlign w:val="center"/>
          </w:tcPr>
          <w:p w14:paraId="11755C12" w14:textId="77777777" w:rsidR="007229E4" w:rsidRPr="000F4925" w:rsidRDefault="007229E4" w:rsidP="006E473F">
            <w:r>
              <w:t>Monica Ketchie (Vice Chair)</w:t>
            </w:r>
          </w:p>
        </w:tc>
        <w:tc>
          <w:tcPr>
            <w:tcW w:w="540" w:type="dxa"/>
            <w:vAlign w:val="center"/>
          </w:tcPr>
          <w:p w14:paraId="5E59E917" w14:textId="101A1920" w:rsidR="007229E4" w:rsidRPr="000507F8" w:rsidRDefault="007229E4" w:rsidP="006E473F">
            <w:pPr>
              <w:rPr>
                <w:sz w:val="36"/>
                <w:szCs w:val="36"/>
              </w:rPr>
            </w:pPr>
            <w:r>
              <w:rPr>
                <w:sz w:val="36"/>
                <w:szCs w:val="36"/>
              </w:rPr>
              <w:t>A</w:t>
            </w:r>
          </w:p>
        </w:tc>
        <w:tc>
          <w:tcPr>
            <w:tcW w:w="6660" w:type="dxa"/>
            <w:vAlign w:val="center"/>
          </w:tcPr>
          <w:p w14:paraId="3A500D4B" w14:textId="77777777" w:rsidR="007229E4" w:rsidRPr="000F4925" w:rsidRDefault="007229E4" w:rsidP="006E473F">
            <w:r>
              <w:t>Rachel Spradley</w:t>
            </w:r>
          </w:p>
        </w:tc>
      </w:tr>
      <w:tr w:rsidR="007229E4" w14:paraId="43F9B00D" w14:textId="77777777" w:rsidTr="223890E1">
        <w:trPr>
          <w:trHeight w:val="278"/>
        </w:trPr>
        <w:tc>
          <w:tcPr>
            <w:tcW w:w="720" w:type="dxa"/>
            <w:vAlign w:val="center"/>
          </w:tcPr>
          <w:p w14:paraId="1B1DF422" w14:textId="489696B9" w:rsidR="007229E4" w:rsidRPr="000507F8" w:rsidRDefault="223890E1" w:rsidP="223890E1">
            <w:pPr>
              <w:rPr>
                <w:sz w:val="36"/>
                <w:szCs w:val="36"/>
              </w:rPr>
            </w:pPr>
            <w:r w:rsidRPr="223890E1">
              <w:rPr>
                <w:sz w:val="36"/>
                <w:szCs w:val="36"/>
              </w:rPr>
              <w:t>P</w:t>
            </w:r>
          </w:p>
        </w:tc>
        <w:tc>
          <w:tcPr>
            <w:tcW w:w="6120" w:type="dxa"/>
            <w:vAlign w:val="center"/>
          </w:tcPr>
          <w:p w14:paraId="672B7D9D" w14:textId="77777777" w:rsidR="007229E4" w:rsidRPr="000F4925" w:rsidRDefault="007229E4" w:rsidP="006E473F">
            <w:r>
              <w:t>Amelia Lord</w:t>
            </w:r>
          </w:p>
        </w:tc>
        <w:tc>
          <w:tcPr>
            <w:tcW w:w="540" w:type="dxa"/>
            <w:vAlign w:val="center"/>
          </w:tcPr>
          <w:p w14:paraId="0A7ED1E5" w14:textId="261F5A6C" w:rsidR="007229E4" w:rsidRPr="000507F8" w:rsidRDefault="003D7587" w:rsidP="006E473F">
            <w:pPr>
              <w:rPr>
                <w:sz w:val="36"/>
                <w:szCs w:val="36"/>
              </w:rPr>
            </w:pPr>
            <w:r>
              <w:rPr>
                <w:sz w:val="36"/>
                <w:szCs w:val="36"/>
              </w:rPr>
              <w:t>P</w:t>
            </w:r>
          </w:p>
        </w:tc>
        <w:tc>
          <w:tcPr>
            <w:tcW w:w="6660" w:type="dxa"/>
            <w:vAlign w:val="center"/>
          </w:tcPr>
          <w:p w14:paraId="3E46FA36" w14:textId="0168A219" w:rsidR="007229E4" w:rsidRPr="000F4925" w:rsidRDefault="003D7587" w:rsidP="006E473F">
            <w:r>
              <w:rPr>
                <w:rFonts w:ascii="Calibri" w:hAnsi="Calibri" w:cs="Calibri"/>
                <w:color w:val="000000"/>
                <w:shd w:val="clear" w:color="auto" w:fill="FFFFFF"/>
              </w:rPr>
              <w:t>Kevin Blanch</w:t>
            </w:r>
          </w:p>
        </w:tc>
      </w:tr>
      <w:tr w:rsidR="007229E4" w14:paraId="0630238F" w14:textId="77777777" w:rsidTr="223890E1">
        <w:trPr>
          <w:trHeight w:val="278"/>
        </w:trPr>
        <w:tc>
          <w:tcPr>
            <w:tcW w:w="720" w:type="dxa"/>
            <w:vAlign w:val="center"/>
          </w:tcPr>
          <w:p w14:paraId="5CE3B2AB" w14:textId="77777777" w:rsidR="007229E4" w:rsidRPr="000507F8" w:rsidRDefault="007229E4" w:rsidP="006E473F">
            <w:pPr>
              <w:rPr>
                <w:sz w:val="36"/>
                <w:szCs w:val="36"/>
              </w:rPr>
            </w:pPr>
            <w:r>
              <w:rPr>
                <w:sz w:val="36"/>
                <w:szCs w:val="36"/>
              </w:rPr>
              <w:t>P</w:t>
            </w:r>
          </w:p>
        </w:tc>
        <w:tc>
          <w:tcPr>
            <w:tcW w:w="6120" w:type="dxa"/>
            <w:vAlign w:val="center"/>
          </w:tcPr>
          <w:p w14:paraId="264A430F" w14:textId="77777777" w:rsidR="007229E4" w:rsidRPr="000F4925" w:rsidRDefault="007229E4" w:rsidP="006E473F">
            <w:r>
              <w:t>Amy Pinney</w:t>
            </w:r>
          </w:p>
        </w:tc>
        <w:tc>
          <w:tcPr>
            <w:tcW w:w="540" w:type="dxa"/>
            <w:vAlign w:val="center"/>
          </w:tcPr>
          <w:p w14:paraId="09FB505F" w14:textId="77777777" w:rsidR="007229E4" w:rsidRPr="000507F8" w:rsidRDefault="007229E4" w:rsidP="006E473F">
            <w:pPr>
              <w:rPr>
                <w:sz w:val="36"/>
                <w:szCs w:val="36"/>
              </w:rPr>
            </w:pPr>
          </w:p>
        </w:tc>
        <w:tc>
          <w:tcPr>
            <w:tcW w:w="6660" w:type="dxa"/>
            <w:vAlign w:val="center"/>
          </w:tcPr>
          <w:p w14:paraId="09470FA7" w14:textId="77777777" w:rsidR="007229E4" w:rsidRPr="000F4925" w:rsidRDefault="007229E4" w:rsidP="006E473F"/>
        </w:tc>
      </w:tr>
      <w:tr w:rsidR="007229E4" w14:paraId="07625DEC" w14:textId="77777777" w:rsidTr="223890E1">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7FD0C6AA" w14:textId="38371F94" w:rsidR="007229E4" w:rsidRPr="00750727" w:rsidRDefault="007229E4" w:rsidP="006E473F">
            <w:r w:rsidRPr="00750727">
              <w:t>Guests</w:t>
            </w:r>
            <w:r>
              <w:t xml:space="preserve">         </w:t>
            </w:r>
            <w:r w:rsidR="003D7587">
              <w:t>Andy Lewter, Veronica Womack, Qiana Wilson</w:t>
            </w:r>
          </w:p>
        </w:tc>
      </w:tr>
      <w:tr w:rsidR="007229E4" w14:paraId="381F8D86" w14:textId="77777777" w:rsidTr="223890E1">
        <w:trPr>
          <w:trHeight w:val="225"/>
        </w:trPr>
        <w:tc>
          <w:tcPr>
            <w:tcW w:w="720" w:type="dxa"/>
            <w:tcBorders>
              <w:top w:val="thinThickSmallGap" w:sz="24" w:space="0" w:color="auto"/>
            </w:tcBorders>
          </w:tcPr>
          <w:p w14:paraId="63B9EB71" w14:textId="77777777" w:rsidR="007229E4" w:rsidRDefault="007229E4" w:rsidP="006E473F">
            <w:pPr>
              <w:jc w:val="center"/>
              <w:rPr>
                <w:sz w:val="20"/>
              </w:rPr>
            </w:pPr>
          </w:p>
        </w:tc>
        <w:tc>
          <w:tcPr>
            <w:tcW w:w="6120" w:type="dxa"/>
            <w:tcBorders>
              <w:top w:val="thinThickSmallGap" w:sz="24" w:space="0" w:color="auto"/>
            </w:tcBorders>
          </w:tcPr>
          <w:p w14:paraId="6E8A3D8B" w14:textId="77777777" w:rsidR="007229E4" w:rsidRPr="0014666D" w:rsidRDefault="007229E4" w:rsidP="006E473F">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4867E220" w14:textId="77777777" w:rsidR="007229E4" w:rsidRDefault="007229E4" w:rsidP="006E473F">
            <w:pPr>
              <w:rPr>
                <w:sz w:val="20"/>
              </w:rPr>
            </w:pPr>
          </w:p>
        </w:tc>
        <w:tc>
          <w:tcPr>
            <w:tcW w:w="6660" w:type="dxa"/>
            <w:tcBorders>
              <w:top w:val="thinThickSmallGap" w:sz="24" w:space="0" w:color="auto"/>
            </w:tcBorders>
          </w:tcPr>
          <w:p w14:paraId="545ABD5D" w14:textId="77777777" w:rsidR="007229E4" w:rsidRDefault="007229E4" w:rsidP="006E473F">
            <w:pPr>
              <w:rPr>
                <w:sz w:val="20"/>
              </w:rPr>
            </w:pPr>
            <w:r>
              <w:rPr>
                <w:sz w:val="20"/>
              </w:rPr>
              <w:t xml:space="preserve">                               </w:t>
            </w:r>
          </w:p>
        </w:tc>
      </w:tr>
      <w:tr w:rsidR="007229E4" w14:paraId="7ACE668A" w14:textId="77777777" w:rsidTr="223890E1">
        <w:trPr>
          <w:trHeight w:val="90"/>
        </w:trPr>
        <w:tc>
          <w:tcPr>
            <w:tcW w:w="720" w:type="dxa"/>
          </w:tcPr>
          <w:p w14:paraId="2D85275F" w14:textId="77777777" w:rsidR="007229E4" w:rsidRDefault="007229E4" w:rsidP="006E473F">
            <w:pPr>
              <w:jc w:val="center"/>
              <w:rPr>
                <w:sz w:val="20"/>
              </w:rPr>
            </w:pPr>
          </w:p>
        </w:tc>
        <w:tc>
          <w:tcPr>
            <w:tcW w:w="6120" w:type="dxa"/>
          </w:tcPr>
          <w:p w14:paraId="68442B3F" w14:textId="77777777" w:rsidR="007229E4" w:rsidRDefault="007229E4" w:rsidP="006E473F">
            <w:pPr>
              <w:rPr>
                <w:sz w:val="20"/>
              </w:rPr>
            </w:pPr>
            <w:r>
              <w:rPr>
                <w:sz w:val="20"/>
              </w:rPr>
              <w:t>*Denotes new discussion on old business.</w:t>
            </w:r>
          </w:p>
        </w:tc>
        <w:tc>
          <w:tcPr>
            <w:tcW w:w="540" w:type="dxa"/>
          </w:tcPr>
          <w:p w14:paraId="1A3BF185" w14:textId="77777777" w:rsidR="007229E4" w:rsidRDefault="007229E4" w:rsidP="006E473F">
            <w:pPr>
              <w:rPr>
                <w:sz w:val="20"/>
              </w:rPr>
            </w:pPr>
          </w:p>
        </w:tc>
        <w:tc>
          <w:tcPr>
            <w:tcW w:w="6660" w:type="dxa"/>
          </w:tcPr>
          <w:p w14:paraId="08AD48CC" w14:textId="77777777" w:rsidR="007229E4" w:rsidRDefault="007229E4" w:rsidP="006E473F">
            <w:pPr>
              <w:rPr>
                <w:sz w:val="20"/>
              </w:rPr>
            </w:pPr>
          </w:p>
        </w:tc>
      </w:tr>
    </w:tbl>
    <w:p w14:paraId="5B40B152" w14:textId="77777777" w:rsidR="007229E4" w:rsidRDefault="007229E4" w:rsidP="007229E4">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7229E4" w14:paraId="275DDEC4" w14:textId="77777777" w:rsidTr="223890E1">
        <w:tc>
          <w:tcPr>
            <w:tcW w:w="3132" w:type="dxa"/>
          </w:tcPr>
          <w:p w14:paraId="5BDF73EC" w14:textId="77777777" w:rsidR="007229E4" w:rsidRDefault="007229E4" w:rsidP="006E473F">
            <w:pPr>
              <w:pStyle w:val="Heading1"/>
              <w:rPr>
                <w:smallCaps/>
                <w:sz w:val="28"/>
                <w:szCs w:val="28"/>
              </w:rPr>
            </w:pPr>
            <w:r w:rsidRPr="00DC0B9E">
              <w:rPr>
                <w:sz w:val="28"/>
                <w:szCs w:val="28"/>
              </w:rPr>
              <w:t xml:space="preserve">     </w:t>
            </w:r>
            <w:r w:rsidRPr="00750727">
              <w:rPr>
                <w:smallCaps/>
                <w:sz w:val="28"/>
                <w:szCs w:val="28"/>
              </w:rPr>
              <w:t xml:space="preserve">Agenda Topic </w:t>
            </w:r>
          </w:p>
          <w:p w14:paraId="266F1C79" w14:textId="77777777" w:rsidR="007229E4" w:rsidRPr="003E4149" w:rsidRDefault="007229E4" w:rsidP="006E473F">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0FA40B7A" w14:textId="77777777" w:rsidR="007229E4" w:rsidRPr="00750727" w:rsidRDefault="007229E4" w:rsidP="006E473F">
            <w:pPr>
              <w:pStyle w:val="Heading1"/>
              <w:jc w:val="center"/>
              <w:rPr>
                <w:smallCaps/>
                <w:sz w:val="28"/>
                <w:szCs w:val="28"/>
              </w:rPr>
            </w:pPr>
            <w:r w:rsidRPr="00750727">
              <w:rPr>
                <w:smallCaps/>
                <w:sz w:val="28"/>
                <w:szCs w:val="28"/>
              </w:rPr>
              <w:t xml:space="preserve">Discussions &amp; Conclusions </w:t>
            </w:r>
          </w:p>
        </w:tc>
        <w:tc>
          <w:tcPr>
            <w:tcW w:w="3484" w:type="dxa"/>
          </w:tcPr>
          <w:p w14:paraId="2358FFAB" w14:textId="77777777" w:rsidR="007229E4" w:rsidRPr="00750727" w:rsidRDefault="007229E4" w:rsidP="006E473F">
            <w:pPr>
              <w:pStyle w:val="Heading2"/>
              <w:rPr>
                <w:smallCaps/>
                <w:sz w:val="28"/>
                <w:szCs w:val="28"/>
              </w:rPr>
            </w:pPr>
            <w:r w:rsidRPr="00750727">
              <w:rPr>
                <w:smallCaps/>
                <w:sz w:val="28"/>
                <w:szCs w:val="28"/>
              </w:rPr>
              <w:t>Action or Recommendations</w:t>
            </w:r>
          </w:p>
        </w:tc>
        <w:tc>
          <w:tcPr>
            <w:tcW w:w="2816" w:type="dxa"/>
          </w:tcPr>
          <w:p w14:paraId="28550D60" w14:textId="77777777" w:rsidR="007229E4" w:rsidRPr="00750727" w:rsidRDefault="007229E4" w:rsidP="006E473F">
            <w:pPr>
              <w:pStyle w:val="Heading1"/>
              <w:jc w:val="center"/>
              <w:rPr>
                <w:smallCaps/>
                <w:sz w:val="28"/>
                <w:szCs w:val="28"/>
              </w:rPr>
            </w:pPr>
            <w:r w:rsidRPr="00750727">
              <w:rPr>
                <w:smallCaps/>
                <w:sz w:val="28"/>
                <w:szCs w:val="28"/>
              </w:rPr>
              <w:t>Follow-Up</w:t>
            </w:r>
          </w:p>
          <w:p w14:paraId="61EEF5F0" w14:textId="77777777" w:rsidR="007229E4" w:rsidRDefault="007229E4" w:rsidP="006E473F">
            <w:pPr>
              <w:jc w:val="center"/>
              <w:rPr>
                <w:sz w:val="20"/>
              </w:rPr>
            </w:pPr>
            <w:r>
              <w:rPr>
                <w:sz w:val="20"/>
              </w:rPr>
              <w:t>{including dates/responsible person, status (pending, ongoing, completed)}</w:t>
            </w:r>
          </w:p>
        </w:tc>
      </w:tr>
      <w:tr w:rsidR="007229E4" w14:paraId="035B65E9" w14:textId="77777777" w:rsidTr="223890E1">
        <w:trPr>
          <w:trHeight w:val="710"/>
        </w:trPr>
        <w:tc>
          <w:tcPr>
            <w:tcW w:w="3132" w:type="dxa"/>
          </w:tcPr>
          <w:p w14:paraId="5737D23A" w14:textId="77777777" w:rsidR="007229E4" w:rsidRDefault="007229E4" w:rsidP="006E473F">
            <w:pPr>
              <w:rPr>
                <w:sz w:val="20"/>
              </w:rPr>
            </w:pPr>
            <w:r>
              <w:rPr>
                <w:b/>
                <w:bCs/>
                <w:sz w:val="20"/>
              </w:rPr>
              <w:t>I. Call to order</w:t>
            </w:r>
          </w:p>
          <w:p w14:paraId="1388F0C9" w14:textId="77777777" w:rsidR="007229E4" w:rsidRDefault="007229E4" w:rsidP="006E473F">
            <w:pPr>
              <w:rPr>
                <w:sz w:val="20"/>
              </w:rPr>
            </w:pPr>
          </w:p>
          <w:p w14:paraId="078A1036" w14:textId="77777777" w:rsidR="007229E4" w:rsidRDefault="007229E4" w:rsidP="006E473F">
            <w:pPr>
              <w:rPr>
                <w:sz w:val="20"/>
              </w:rPr>
            </w:pPr>
          </w:p>
        </w:tc>
        <w:tc>
          <w:tcPr>
            <w:tcW w:w="4608" w:type="dxa"/>
          </w:tcPr>
          <w:p w14:paraId="569C9C24" w14:textId="7962EA67" w:rsidR="007229E4" w:rsidRDefault="007229E4" w:rsidP="006E473F">
            <w:pPr>
              <w:rPr>
                <w:sz w:val="20"/>
              </w:rPr>
            </w:pPr>
            <w:r>
              <w:rPr>
                <w:sz w:val="20"/>
              </w:rPr>
              <w:t>The meeting was called to order at 02:</w:t>
            </w:r>
            <w:r w:rsidR="003D7587">
              <w:rPr>
                <w:sz w:val="20"/>
              </w:rPr>
              <w:t>10</w:t>
            </w:r>
            <w:r>
              <w:rPr>
                <w:sz w:val="20"/>
              </w:rPr>
              <w:t xml:space="preserve"> pm by </w:t>
            </w:r>
            <w:r w:rsidR="003D7587">
              <w:t>Joanna Schwartz</w:t>
            </w:r>
          </w:p>
        </w:tc>
        <w:tc>
          <w:tcPr>
            <w:tcW w:w="3484" w:type="dxa"/>
          </w:tcPr>
          <w:p w14:paraId="511EF794" w14:textId="16286C10" w:rsidR="007229E4" w:rsidRDefault="007229E4" w:rsidP="006E473F">
            <w:pPr>
              <w:rPr>
                <w:sz w:val="20"/>
              </w:rPr>
            </w:pPr>
          </w:p>
        </w:tc>
        <w:tc>
          <w:tcPr>
            <w:tcW w:w="2816" w:type="dxa"/>
          </w:tcPr>
          <w:p w14:paraId="2C0CD530" w14:textId="77777777" w:rsidR="007229E4" w:rsidRDefault="007229E4" w:rsidP="006E473F">
            <w:pPr>
              <w:rPr>
                <w:sz w:val="20"/>
              </w:rPr>
            </w:pPr>
          </w:p>
        </w:tc>
      </w:tr>
      <w:tr w:rsidR="007229E4" w14:paraId="54BC7843" w14:textId="77777777" w:rsidTr="223890E1">
        <w:trPr>
          <w:trHeight w:val="701"/>
        </w:trPr>
        <w:tc>
          <w:tcPr>
            <w:tcW w:w="3132" w:type="dxa"/>
          </w:tcPr>
          <w:p w14:paraId="64615C75" w14:textId="77777777" w:rsidR="007229E4" w:rsidRDefault="007229E4" w:rsidP="006E473F">
            <w:pPr>
              <w:rPr>
                <w:b/>
                <w:bCs/>
                <w:sz w:val="20"/>
              </w:rPr>
            </w:pPr>
            <w:r>
              <w:rPr>
                <w:b/>
                <w:bCs/>
                <w:sz w:val="20"/>
              </w:rPr>
              <w:t>II.  Approval of Agenda</w:t>
            </w:r>
          </w:p>
          <w:p w14:paraId="0624D2EB" w14:textId="77777777" w:rsidR="007229E4" w:rsidRDefault="007229E4" w:rsidP="006E473F">
            <w:pPr>
              <w:rPr>
                <w:b/>
                <w:bCs/>
                <w:sz w:val="20"/>
              </w:rPr>
            </w:pPr>
          </w:p>
          <w:p w14:paraId="4DBC2FC0" w14:textId="77777777" w:rsidR="007229E4" w:rsidRDefault="007229E4" w:rsidP="006E473F">
            <w:pPr>
              <w:rPr>
                <w:b/>
                <w:bCs/>
                <w:sz w:val="20"/>
              </w:rPr>
            </w:pPr>
          </w:p>
        </w:tc>
        <w:tc>
          <w:tcPr>
            <w:tcW w:w="4608" w:type="dxa"/>
          </w:tcPr>
          <w:p w14:paraId="4780C34C" w14:textId="77777777" w:rsidR="007229E4" w:rsidRPr="00267A20" w:rsidRDefault="007229E4" w:rsidP="006E473F">
            <w:r w:rsidRPr="00267A20">
              <w:rPr>
                <w:color w:val="000000"/>
                <w:sz w:val="20"/>
                <w:szCs w:val="20"/>
              </w:rPr>
              <w:t>A MOTION to approve the agenda was made and seconded.  </w:t>
            </w:r>
          </w:p>
          <w:p w14:paraId="31D11FB0" w14:textId="77777777" w:rsidR="007229E4" w:rsidRDefault="007229E4" w:rsidP="006E473F">
            <w:pPr>
              <w:rPr>
                <w:sz w:val="20"/>
              </w:rPr>
            </w:pPr>
          </w:p>
        </w:tc>
        <w:tc>
          <w:tcPr>
            <w:tcW w:w="3484" w:type="dxa"/>
          </w:tcPr>
          <w:p w14:paraId="3EB97E0D" w14:textId="77777777" w:rsidR="007229E4" w:rsidRDefault="007229E4" w:rsidP="006E473F">
            <w:pPr>
              <w:rPr>
                <w:sz w:val="20"/>
              </w:rPr>
            </w:pPr>
            <w:r>
              <w:rPr>
                <w:sz w:val="20"/>
              </w:rPr>
              <w:t xml:space="preserve">The agenda was approved as circulated. </w:t>
            </w:r>
          </w:p>
        </w:tc>
        <w:tc>
          <w:tcPr>
            <w:tcW w:w="2816" w:type="dxa"/>
          </w:tcPr>
          <w:p w14:paraId="6D258DC4" w14:textId="77777777" w:rsidR="007229E4" w:rsidRDefault="007229E4" w:rsidP="006E473F">
            <w:pPr>
              <w:rPr>
                <w:sz w:val="20"/>
              </w:rPr>
            </w:pPr>
          </w:p>
        </w:tc>
      </w:tr>
      <w:tr w:rsidR="007229E4" w14:paraId="0874FD2A" w14:textId="77777777" w:rsidTr="223890E1">
        <w:trPr>
          <w:trHeight w:val="593"/>
        </w:trPr>
        <w:tc>
          <w:tcPr>
            <w:tcW w:w="3132" w:type="dxa"/>
          </w:tcPr>
          <w:p w14:paraId="5D5E7715" w14:textId="77777777" w:rsidR="007229E4" w:rsidRDefault="007229E4" w:rsidP="006E473F">
            <w:pPr>
              <w:rPr>
                <w:b/>
                <w:bCs/>
                <w:sz w:val="20"/>
              </w:rPr>
            </w:pPr>
            <w:r>
              <w:rPr>
                <w:b/>
                <w:bCs/>
                <w:sz w:val="20"/>
              </w:rPr>
              <w:t>III. Approval of Minutes</w:t>
            </w:r>
          </w:p>
        </w:tc>
        <w:tc>
          <w:tcPr>
            <w:tcW w:w="4608" w:type="dxa"/>
          </w:tcPr>
          <w:p w14:paraId="0C0B4B2E" w14:textId="01DAC761" w:rsidR="007229E4" w:rsidRDefault="223890E1" w:rsidP="223890E1">
            <w:pPr>
              <w:rPr>
                <w:sz w:val="20"/>
                <w:szCs w:val="20"/>
              </w:rPr>
            </w:pPr>
            <w:r w:rsidRPr="223890E1">
              <w:rPr>
                <w:sz w:val="20"/>
                <w:szCs w:val="20"/>
              </w:rPr>
              <w:t>The minutes of Sept. 7 SAPC meeting were approved</w:t>
            </w:r>
          </w:p>
        </w:tc>
        <w:tc>
          <w:tcPr>
            <w:tcW w:w="3484" w:type="dxa"/>
          </w:tcPr>
          <w:p w14:paraId="284FE26D" w14:textId="77777777" w:rsidR="007229E4" w:rsidRDefault="007229E4" w:rsidP="006E473F">
            <w:pPr>
              <w:rPr>
                <w:sz w:val="20"/>
              </w:rPr>
            </w:pPr>
            <w:r>
              <w:rPr>
                <w:sz w:val="20"/>
              </w:rPr>
              <w:t xml:space="preserve">The minutes were approved as circulated. </w:t>
            </w:r>
          </w:p>
        </w:tc>
        <w:tc>
          <w:tcPr>
            <w:tcW w:w="2816" w:type="dxa"/>
          </w:tcPr>
          <w:p w14:paraId="1BAE4AB7" w14:textId="77777777" w:rsidR="007229E4" w:rsidRDefault="007229E4" w:rsidP="006E473F">
            <w:pPr>
              <w:rPr>
                <w:sz w:val="20"/>
              </w:rPr>
            </w:pPr>
          </w:p>
        </w:tc>
      </w:tr>
      <w:tr w:rsidR="007229E4" w14:paraId="1AB8B66D" w14:textId="77777777" w:rsidTr="223890E1">
        <w:trPr>
          <w:trHeight w:val="540"/>
        </w:trPr>
        <w:tc>
          <w:tcPr>
            <w:tcW w:w="3132" w:type="dxa"/>
            <w:tcBorders>
              <w:left w:val="double" w:sz="4" w:space="0" w:color="auto"/>
            </w:tcBorders>
          </w:tcPr>
          <w:p w14:paraId="0B20EDF5" w14:textId="77777777" w:rsidR="007229E4" w:rsidRDefault="007229E4" w:rsidP="006E473F">
            <w:pPr>
              <w:tabs>
                <w:tab w:val="left" w:pos="0"/>
              </w:tabs>
              <w:rPr>
                <w:b/>
                <w:bCs/>
                <w:sz w:val="20"/>
              </w:rPr>
            </w:pPr>
            <w:r>
              <w:rPr>
                <w:b/>
                <w:bCs/>
                <w:sz w:val="20"/>
              </w:rPr>
              <w:lastRenderedPageBreak/>
              <w:t>IV. Old Business/Review of</w:t>
            </w:r>
          </w:p>
          <w:p w14:paraId="09557E3D" w14:textId="77777777" w:rsidR="007229E4" w:rsidRDefault="007229E4" w:rsidP="006E473F">
            <w:pPr>
              <w:tabs>
                <w:tab w:val="left" w:pos="0"/>
              </w:tabs>
              <w:rPr>
                <w:b/>
                <w:bCs/>
                <w:sz w:val="20"/>
              </w:rPr>
            </w:pPr>
            <w:r>
              <w:rPr>
                <w:b/>
                <w:bCs/>
                <w:sz w:val="20"/>
              </w:rPr>
              <w:t>Actions/Recommendations</w:t>
            </w:r>
          </w:p>
          <w:p w14:paraId="2FD8A069" w14:textId="77777777" w:rsidR="007229E4" w:rsidRDefault="007229E4" w:rsidP="006E473F">
            <w:pPr>
              <w:tabs>
                <w:tab w:val="left" w:pos="0"/>
              </w:tabs>
              <w:rPr>
                <w:sz w:val="20"/>
              </w:rPr>
            </w:pPr>
          </w:p>
        </w:tc>
        <w:tc>
          <w:tcPr>
            <w:tcW w:w="4608" w:type="dxa"/>
          </w:tcPr>
          <w:p w14:paraId="248EA31B" w14:textId="1E35E5A7" w:rsidR="007229E4" w:rsidRDefault="007229E4" w:rsidP="00F47437">
            <w:pPr>
              <w:rPr>
                <w:sz w:val="20"/>
              </w:rPr>
            </w:pPr>
          </w:p>
        </w:tc>
        <w:tc>
          <w:tcPr>
            <w:tcW w:w="3484" w:type="dxa"/>
          </w:tcPr>
          <w:p w14:paraId="0F13F6D0" w14:textId="77777777" w:rsidR="007229E4" w:rsidRDefault="007229E4" w:rsidP="006E473F">
            <w:pPr>
              <w:rPr>
                <w:sz w:val="20"/>
              </w:rPr>
            </w:pPr>
          </w:p>
        </w:tc>
        <w:tc>
          <w:tcPr>
            <w:tcW w:w="2816" w:type="dxa"/>
          </w:tcPr>
          <w:p w14:paraId="0BF03F4A" w14:textId="77777777" w:rsidR="007229E4" w:rsidRDefault="007229E4" w:rsidP="006E473F">
            <w:pPr>
              <w:rPr>
                <w:sz w:val="20"/>
              </w:rPr>
            </w:pPr>
          </w:p>
        </w:tc>
      </w:tr>
      <w:tr w:rsidR="00F47437" w14:paraId="5A86135A" w14:textId="77777777" w:rsidTr="223890E1">
        <w:trPr>
          <w:trHeight w:val="540"/>
        </w:trPr>
        <w:tc>
          <w:tcPr>
            <w:tcW w:w="3132" w:type="dxa"/>
            <w:tcBorders>
              <w:left w:val="double" w:sz="4" w:space="0" w:color="auto"/>
            </w:tcBorders>
          </w:tcPr>
          <w:p w14:paraId="2D3EDF6A" w14:textId="7C7DFEEB" w:rsidR="00F47437" w:rsidRDefault="223890E1" w:rsidP="00F47437">
            <w:r>
              <w:t>State of policies on Campus</w:t>
            </w:r>
          </w:p>
          <w:p w14:paraId="0F56E11B" w14:textId="119C7D6C" w:rsidR="00F47437" w:rsidRDefault="00F47437" w:rsidP="223890E1">
            <w:pPr>
              <w:tabs>
                <w:tab w:val="left" w:pos="0"/>
              </w:tabs>
              <w:rPr>
                <w:b/>
                <w:bCs/>
                <w:sz w:val="20"/>
                <w:szCs w:val="20"/>
              </w:rPr>
            </w:pPr>
          </w:p>
          <w:p w14:paraId="210C1DB4" w14:textId="64C439D2" w:rsidR="00F47437" w:rsidRDefault="00F47437" w:rsidP="223890E1">
            <w:pPr>
              <w:tabs>
                <w:tab w:val="left" w:pos="0"/>
              </w:tabs>
              <w:rPr>
                <w:b/>
                <w:bCs/>
                <w:sz w:val="20"/>
                <w:szCs w:val="20"/>
              </w:rPr>
            </w:pPr>
          </w:p>
          <w:p w14:paraId="36845D51" w14:textId="2C4B3680" w:rsidR="00F47437" w:rsidRDefault="00F47437" w:rsidP="223890E1">
            <w:pPr>
              <w:tabs>
                <w:tab w:val="left" w:pos="0"/>
              </w:tabs>
              <w:rPr>
                <w:b/>
                <w:bCs/>
                <w:sz w:val="20"/>
                <w:szCs w:val="20"/>
              </w:rPr>
            </w:pPr>
          </w:p>
          <w:p w14:paraId="50789095" w14:textId="54C351C5" w:rsidR="00F47437" w:rsidRDefault="00F47437" w:rsidP="223890E1">
            <w:pPr>
              <w:tabs>
                <w:tab w:val="left" w:pos="0"/>
              </w:tabs>
              <w:rPr>
                <w:b/>
                <w:bCs/>
                <w:sz w:val="20"/>
                <w:szCs w:val="20"/>
              </w:rPr>
            </w:pPr>
          </w:p>
          <w:p w14:paraId="7676B2EB" w14:textId="2A3EE214" w:rsidR="00F47437" w:rsidRDefault="00F47437" w:rsidP="223890E1">
            <w:pPr>
              <w:tabs>
                <w:tab w:val="left" w:pos="0"/>
              </w:tabs>
              <w:rPr>
                <w:b/>
                <w:bCs/>
                <w:sz w:val="20"/>
                <w:szCs w:val="20"/>
              </w:rPr>
            </w:pPr>
          </w:p>
          <w:p w14:paraId="4341662B" w14:textId="402A2BAE" w:rsidR="00F47437" w:rsidRDefault="00F47437" w:rsidP="223890E1">
            <w:pPr>
              <w:tabs>
                <w:tab w:val="left" w:pos="0"/>
              </w:tabs>
              <w:rPr>
                <w:b/>
                <w:bCs/>
                <w:sz w:val="20"/>
                <w:szCs w:val="20"/>
              </w:rPr>
            </w:pPr>
          </w:p>
          <w:p w14:paraId="235AD5A3" w14:textId="367DAA11" w:rsidR="00F47437" w:rsidRDefault="00F47437" w:rsidP="223890E1">
            <w:pPr>
              <w:tabs>
                <w:tab w:val="left" w:pos="0"/>
              </w:tabs>
              <w:rPr>
                <w:b/>
                <w:bCs/>
                <w:sz w:val="20"/>
                <w:szCs w:val="20"/>
              </w:rPr>
            </w:pPr>
          </w:p>
          <w:p w14:paraId="717E7A35" w14:textId="5EE07DCE" w:rsidR="00F47437" w:rsidRDefault="00F47437" w:rsidP="223890E1">
            <w:pPr>
              <w:tabs>
                <w:tab w:val="left" w:pos="0"/>
              </w:tabs>
              <w:rPr>
                <w:b/>
                <w:bCs/>
                <w:sz w:val="20"/>
                <w:szCs w:val="20"/>
              </w:rPr>
            </w:pPr>
          </w:p>
          <w:p w14:paraId="2AA7390E" w14:textId="16D257F9" w:rsidR="00F47437" w:rsidRDefault="00F47437" w:rsidP="223890E1">
            <w:pPr>
              <w:tabs>
                <w:tab w:val="left" w:pos="0"/>
              </w:tabs>
              <w:rPr>
                <w:b/>
                <w:bCs/>
                <w:sz w:val="20"/>
                <w:szCs w:val="20"/>
              </w:rPr>
            </w:pPr>
          </w:p>
          <w:p w14:paraId="6EFCDC11" w14:textId="4DB19872" w:rsidR="00F47437" w:rsidRDefault="00F47437" w:rsidP="223890E1">
            <w:pPr>
              <w:tabs>
                <w:tab w:val="left" w:pos="0"/>
              </w:tabs>
              <w:rPr>
                <w:b/>
                <w:bCs/>
                <w:sz w:val="20"/>
                <w:szCs w:val="20"/>
              </w:rPr>
            </w:pPr>
          </w:p>
          <w:p w14:paraId="7D39166D" w14:textId="577C2049" w:rsidR="00F47437" w:rsidRDefault="00F47437" w:rsidP="223890E1">
            <w:pPr>
              <w:tabs>
                <w:tab w:val="left" w:pos="0"/>
              </w:tabs>
              <w:rPr>
                <w:b/>
                <w:bCs/>
                <w:sz w:val="20"/>
                <w:szCs w:val="20"/>
              </w:rPr>
            </w:pPr>
          </w:p>
          <w:p w14:paraId="7D01B46B" w14:textId="20DDBC78" w:rsidR="00F47437" w:rsidRDefault="00F47437" w:rsidP="223890E1">
            <w:pPr>
              <w:tabs>
                <w:tab w:val="left" w:pos="0"/>
              </w:tabs>
              <w:rPr>
                <w:b/>
                <w:bCs/>
                <w:sz w:val="20"/>
                <w:szCs w:val="20"/>
              </w:rPr>
            </w:pPr>
          </w:p>
          <w:p w14:paraId="56B9555D" w14:textId="4F64659C" w:rsidR="00F47437" w:rsidRDefault="00F47437" w:rsidP="223890E1">
            <w:pPr>
              <w:tabs>
                <w:tab w:val="left" w:pos="0"/>
              </w:tabs>
              <w:rPr>
                <w:b/>
                <w:bCs/>
                <w:sz w:val="20"/>
                <w:szCs w:val="20"/>
              </w:rPr>
            </w:pPr>
          </w:p>
          <w:p w14:paraId="36191CA9" w14:textId="75B3105F" w:rsidR="00F47437" w:rsidRDefault="00F47437" w:rsidP="223890E1">
            <w:pPr>
              <w:tabs>
                <w:tab w:val="left" w:pos="0"/>
              </w:tabs>
              <w:rPr>
                <w:sz w:val="20"/>
                <w:szCs w:val="20"/>
              </w:rPr>
            </w:pPr>
          </w:p>
          <w:p w14:paraId="296119E8" w14:textId="368172EB" w:rsidR="00F47437" w:rsidRDefault="223890E1" w:rsidP="223890E1">
            <w:pPr>
              <w:tabs>
                <w:tab w:val="left" w:pos="0"/>
              </w:tabs>
              <w:rPr>
                <w:b/>
                <w:bCs/>
                <w:sz w:val="20"/>
                <w:szCs w:val="20"/>
              </w:rPr>
            </w:pPr>
            <w:r w:rsidRPr="223890E1">
              <w:t>Potential Diversity initiative</w:t>
            </w:r>
          </w:p>
          <w:p w14:paraId="3A7F5AE9" w14:textId="4E030365" w:rsidR="00F47437" w:rsidRDefault="00F47437" w:rsidP="223890E1">
            <w:pPr>
              <w:tabs>
                <w:tab w:val="left" w:pos="0"/>
              </w:tabs>
            </w:pPr>
          </w:p>
          <w:p w14:paraId="6FB74930" w14:textId="40A68068" w:rsidR="00F47437" w:rsidRDefault="00F47437" w:rsidP="223890E1">
            <w:pPr>
              <w:tabs>
                <w:tab w:val="left" w:pos="0"/>
              </w:tabs>
            </w:pPr>
          </w:p>
          <w:p w14:paraId="48035CA7" w14:textId="179998F0" w:rsidR="00F47437" w:rsidRDefault="00F47437" w:rsidP="223890E1">
            <w:pPr>
              <w:tabs>
                <w:tab w:val="left" w:pos="0"/>
              </w:tabs>
            </w:pPr>
          </w:p>
          <w:p w14:paraId="304E732C" w14:textId="4F3918EE" w:rsidR="00F47437" w:rsidRDefault="223890E1" w:rsidP="223890E1">
            <w:pPr>
              <w:tabs>
                <w:tab w:val="left" w:pos="0"/>
              </w:tabs>
            </w:pPr>
            <w:r w:rsidRPr="223890E1">
              <w:t>Impacts for GCEC campus acceptance</w:t>
            </w:r>
          </w:p>
        </w:tc>
        <w:tc>
          <w:tcPr>
            <w:tcW w:w="4608" w:type="dxa"/>
          </w:tcPr>
          <w:p w14:paraId="1A18930E" w14:textId="6D422343" w:rsidR="00F47437" w:rsidRPr="009902AB" w:rsidRDefault="00C46E79" w:rsidP="00F47437">
            <w:pPr>
              <w:rPr>
                <w:sz w:val="20"/>
                <w:szCs w:val="20"/>
              </w:rPr>
            </w:pPr>
            <w:r>
              <w:rPr>
                <w:sz w:val="20"/>
                <w:szCs w:val="20"/>
              </w:rPr>
              <w:t>Freedom of speech on campus</w:t>
            </w:r>
            <w:r w:rsidR="00F47437" w:rsidRPr="009902AB">
              <w:rPr>
                <w:sz w:val="20"/>
                <w:szCs w:val="20"/>
              </w:rPr>
              <w:t xml:space="preserve"> was the main topic of discussion.</w:t>
            </w:r>
          </w:p>
          <w:p w14:paraId="1F2015C6" w14:textId="73CF6F1E" w:rsidR="00441B99" w:rsidRDefault="223890E1" w:rsidP="223890E1">
            <w:pPr>
              <w:pStyle w:val="ListParagraph"/>
              <w:numPr>
                <w:ilvl w:val="0"/>
                <w:numId w:val="2"/>
              </w:numPr>
              <w:rPr>
                <w:sz w:val="20"/>
                <w:szCs w:val="20"/>
              </w:rPr>
            </w:pPr>
            <w:r w:rsidRPr="223890E1">
              <w:rPr>
                <w:sz w:val="20"/>
                <w:szCs w:val="20"/>
              </w:rPr>
              <w:t xml:space="preserve">The discussion on concerns about the new policy on freedom of expression on campus continued.  Dr. Qiana and Dr. Womack, enlightened the committee about the legal implications of the new policy. According to them, GCSU being part of the University System of Georgia has to follow State laws, even if the policy can potentially impact underrepresented students.  Georgia College can only take action if there is enough evidence that the speech crosses the lines of Harassment and Discrimination, or disrupts the business of Georgia College. </w:t>
            </w:r>
          </w:p>
          <w:p w14:paraId="0991A842" w14:textId="44EDDD2B" w:rsidR="009319BA" w:rsidRDefault="00F01890" w:rsidP="00C13B87">
            <w:pPr>
              <w:pStyle w:val="ListParagraph"/>
              <w:numPr>
                <w:ilvl w:val="0"/>
                <w:numId w:val="2"/>
              </w:numPr>
              <w:rPr>
                <w:sz w:val="20"/>
                <w:szCs w:val="20"/>
              </w:rPr>
            </w:pPr>
            <w:r w:rsidRPr="00441B99">
              <w:rPr>
                <w:sz w:val="20"/>
                <w:szCs w:val="20"/>
              </w:rPr>
              <w:t>Minority students are</w:t>
            </w:r>
            <w:r w:rsidR="00DF2516" w:rsidRPr="00441B99">
              <w:rPr>
                <w:sz w:val="20"/>
                <w:szCs w:val="20"/>
              </w:rPr>
              <w:t xml:space="preserve"> planning to create</w:t>
            </w:r>
            <w:r w:rsidR="00C46E79">
              <w:rPr>
                <w:sz w:val="20"/>
                <w:szCs w:val="20"/>
              </w:rPr>
              <w:t xml:space="preserve"> a</w:t>
            </w:r>
            <w:r w:rsidR="00DF2516" w:rsidRPr="00441B99">
              <w:rPr>
                <w:sz w:val="20"/>
                <w:szCs w:val="20"/>
              </w:rPr>
              <w:t xml:space="preserve"> </w:t>
            </w:r>
            <w:r w:rsidR="00C1718D" w:rsidRPr="00441B99">
              <w:rPr>
                <w:sz w:val="20"/>
                <w:szCs w:val="20"/>
              </w:rPr>
              <w:t>HUB community council in order to pro</w:t>
            </w:r>
            <w:r w:rsidR="00177FDD" w:rsidRPr="00441B99">
              <w:rPr>
                <w:sz w:val="20"/>
                <w:szCs w:val="20"/>
              </w:rPr>
              <w:t>mote</w:t>
            </w:r>
            <w:r w:rsidR="0020214A" w:rsidRPr="00441B99">
              <w:rPr>
                <w:sz w:val="20"/>
                <w:szCs w:val="20"/>
              </w:rPr>
              <w:t xml:space="preserve"> diversity. Dr. Womack welcomes the idea and</w:t>
            </w:r>
            <w:r w:rsidR="007E3509" w:rsidRPr="00441B99">
              <w:rPr>
                <w:sz w:val="20"/>
                <w:szCs w:val="20"/>
              </w:rPr>
              <w:t xml:space="preserve"> is looking forward to meet monthly with the council.</w:t>
            </w:r>
            <w:r w:rsidR="0075064D" w:rsidRPr="00441B99">
              <w:rPr>
                <w:sz w:val="20"/>
                <w:szCs w:val="20"/>
              </w:rPr>
              <w:t xml:space="preserve"> </w:t>
            </w:r>
            <w:r w:rsidR="0020214A" w:rsidRPr="00441B99">
              <w:rPr>
                <w:sz w:val="20"/>
                <w:szCs w:val="20"/>
              </w:rPr>
              <w:t xml:space="preserve"> </w:t>
            </w:r>
          </w:p>
          <w:p w14:paraId="7532454F" w14:textId="02B38AB2" w:rsidR="00C13B87" w:rsidRDefault="223890E1" w:rsidP="223890E1">
            <w:pPr>
              <w:pStyle w:val="ListParagraph"/>
              <w:numPr>
                <w:ilvl w:val="0"/>
                <w:numId w:val="2"/>
              </w:numPr>
              <w:rPr>
                <w:sz w:val="20"/>
                <w:szCs w:val="20"/>
              </w:rPr>
            </w:pPr>
            <w:r w:rsidRPr="223890E1">
              <w:rPr>
                <w:sz w:val="20"/>
                <w:szCs w:val="20"/>
              </w:rPr>
              <w:t>The discussion on concerns that GC Early college students do not feel welcome on campus continued. Dr. Lewter, Dr. Wilson and Dr. Womack informed the committee that an attempt to give them access to many facilities on campus has been made in the past, but the GCEC principal, DR. SALLAD did not welcome the idea due the age of Early college students and their middle and high school student’s status.</w:t>
            </w:r>
          </w:p>
          <w:p w14:paraId="4CA53441" w14:textId="05CFA24A" w:rsidR="00460369" w:rsidRPr="00441B99" w:rsidRDefault="00460369" w:rsidP="00C13B87">
            <w:pPr>
              <w:pStyle w:val="ListParagraph"/>
              <w:rPr>
                <w:sz w:val="20"/>
                <w:szCs w:val="20"/>
              </w:rPr>
            </w:pPr>
          </w:p>
        </w:tc>
        <w:tc>
          <w:tcPr>
            <w:tcW w:w="3484" w:type="dxa"/>
          </w:tcPr>
          <w:p w14:paraId="5687797D" w14:textId="77777777" w:rsidR="00E94432" w:rsidRDefault="00E94432" w:rsidP="00E94432">
            <w:pPr>
              <w:rPr>
                <w:sz w:val="20"/>
              </w:rPr>
            </w:pPr>
          </w:p>
          <w:p w14:paraId="62DED9B8" w14:textId="77777777" w:rsidR="00E94432" w:rsidRDefault="00E94432" w:rsidP="00E94432">
            <w:pPr>
              <w:rPr>
                <w:sz w:val="20"/>
                <w:szCs w:val="20"/>
              </w:rPr>
            </w:pPr>
          </w:p>
          <w:p w14:paraId="21C3AAA0" w14:textId="18D2895B" w:rsidR="00441B99" w:rsidRPr="00E94432" w:rsidRDefault="00441B99" w:rsidP="00E94432">
            <w:pPr>
              <w:rPr>
                <w:sz w:val="20"/>
                <w:szCs w:val="20"/>
              </w:rPr>
            </w:pPr>
            <w:r w:rsidRPr="00E94432">
              <w:rPr>
                <w:sz w:val="20"/>
                <w:szCs w:val="20"/>
              </w:rPr>
              <w:t xml:space="preserve">Dr. Womack and Dr. Wilson </w:t>
            </w:r>
            <w:r w:rsidR="00515298">
              <w:rPr>
                <w:sz w:val="20"/>
                <w:szCs w:val="20"/>
              </w:rPr>
              <w:t>emphasized</w:t>
            </w:r>
            <w:r w:rsidRPr="00E94432">
              <w:rPr>
                <w:sz w:val="20"/>
                <w:szCs w:val="20"/>
              </w:rPr>
              <w:t xml:space="preserve"> that the policy has limits and any issue should be directed to them. They are also planning to </w:t>
            </w:r>
            <w:r w:rsidR="00515298">
              <w:rPr>
                <w:sz w:val="20"/>
                <w:szCs w:val="20"/>
              </w:rPr>
              <w:t xml:space="preserve">train </w:t>
            </w:r>
            <w:r w:rsidRPr="00E94432">
              <w:rPr>
                <w:sz w:val="20"/>
                <w:szCs w:val="20"/>
              </w:rPr>
              <w:t>students, faculty and staff on how to respond to potential offensive language.</w:t>
            </w:r>
          </w:p>
          <w:p w14:paraId="50D93993" w14:textId="77777777" w:rsidR="007510CC" w:rsidRDefault="007510CC" w:rsidP="00F47437">
            <w:pPr>
              <w:rPr>
                <w:sz w:val="20"/>
              </w:rPr>
            </w:pPr>
          </w:p>
          <w:p w14:paraId="04887D2C" w14:textId="77777777" w:rsidR="00E136ED" w:rsidRDefault="00E136ED" w:rsidP="00F47437">
            <w:pPr>
              <w:rPr>
                <w:sz w:val="20"/>
              </w:rPr>
            </w:pPr>
          </w:p>
          <w:p w14:paraId="67596625" w14:textId="77777777" w:rsidR="00E136ED" w:rsidRDefault="00E136ED" w:rsidP="00F47437">
            <w:pPr>
              <w:rPr>
                <w:sz w:val="20"/>
              </w:rPr>
            </w:pPr>
          </w:p>
          <w:p w14:paraId="6F8AA88E" w14:textId="77777777" w:rsidR="00E136ED" w:rsidRDefault="00E136ED" w:rsidP="00F47437">
            <w:pPr>
              <w:rPr>
                <w:sz w:val="20"/>
              </w:rPr>
            </w:pPr>
          </w:p>
          <w:p w14:paraId="5611D582" w14:textId="77777777" w:rsidR="00E136ED" w:rsidRDefault="00E136ED" w:rsidP="00F47437">
            <w:pPr>
              <w:rPr>
                <w:sz w:val="20"/>
              </w:rPr>
            </w:pPr>
          </w:p>
          <w:p w14:paraId="5ACCDA3E" w14:textId="11FFE7DD" w:rsidR="00E136ED" w:rsidRDefault="00F45DA5" w:rsidP="00F47437">
            <w:pPr>
              <w:rPr>
                <w:sz w:val="20"/>
              </w:rPr>
            </w:pPr>
            <w:r>
              <w:rPr>
                <w:sz w:val="20"/>
              </w:rPr>
              <w:t xml:space="preserve">It was recommended that the committee invites </w:t>
            </w:r>
            <w:r w:rsidR="00515298">
              <w:rPr>
                <w:sz w:val="20"/>
              </w:rPr>
              <w:t xml:space="preserve">invite Dr. Stacey Hurt-Milner </w:t>
            </w:r>
            <w:r>
              <w:rPr>
                <w:sz w:val="20"/>
              </w:rPr>
              <w:t>to upcoming meetings to discuss ways to promote the HUB.</w:t>
            </w:r>
          </w:p>
          <w:p w14:paraId="69413FB7" w14:textId="77777777" w:rsidR="00326C7E" w:rsidRDefault="00326C7E" w:rsidP="00F47437">
            <w:pPr>
              <w:rPr>
                <w:sz w:val="20"/>
              </w:rPr>
            </w:pPr>
          </w:p>
          <w:p w14:paraId="4506F303" w14:textId="77777777" w:rsidR="00326C7E" w:rsidRDefault="00326C7E" w:rsidP="00F47437">
            <w:pPr>
              <w:rPr>
                <w:sz w:val="20"/>
              </w:rPr>
            </w:pPr>
          </w:p>
          <w:p w14:paraId="081AAF4B" w14:textId="77777777" w:rsidR="00326C7E" w:rsidRDefault="00326C7E" w:rsidP="00F47437">
            <w:pPr>
              <w:rPr>
                <w:sz w:val="20"/>
              </w:rPr>
            </w:pPr>
          </w:p>
          <w:p w14:paraId="221F9C31" w14:textId="77777777" w:rsidR="00326C7E" w:rsidRDefault="00326C7E" w:rsidP="00F47437">
            <w:pPr>
              <w:rPr>
                <w:sz w:val="20"/>
              </w:rPr>
            </w:pPr>
          </w:p>
          <w:p w14:paraId="78D27036" w14:textId="4AB849D4" w:rsidR="00326C7E" w:rsidRDefault="00326C7E" w:rsidP="00F47437">
            <w:pPr>
              <w:rPr>
                <w:sz w:val="20"/>
              </w:rPr>
            </w:pPr>
            <w:r>
              <w:rPr>
                <w:sz w:val="20"/>
              </w:rPr>
              <w:t>It was recommended that the committee invites Dr. Sallad to upcoming meetings t</w:t>
            </w:r>
            <w:r w:rsidR="00DB3A39">
              <w:rPr>
                <w:sz w:val="20"/>
              </w:rPr>
              <w:t>o further discuss the issue</w:t>
            </w:r>
            <w:r>
              <w:rPr>
                <w:sz w:val="20"/>
              </w:rPr>
              <w:t>.</w:t>
            </w:r>
          </w:p>
        </w:tc>
        <w:tc>
          <w:tcPr>
            <w:tcW w:w="2816" w:type="dxa"/>
          </w:tcPr>
          <w:p w14:paraId="115719CA" w14:textId="77777777" w:rsidR="00F47437" w:rsidRDefault="00F47437" w:rsidP="006E473F">
            <w:pPr>
              <w:rPr>
                <w:sz w:val="20"/>
              </w:rPr>
            </w:pPr>
          </w:p>
          <w:p w14:paraId="6CEFFCE7" w14:textId="77777777" w:rsidR="00005C5E" w:rsidRDefault="00005C5E" w:rsidP="006E473F">
            <w:pPr>
              <w:rPr>
                <w:sz w:val="20"/>
              </w:rPr>
            </w:pPr>
          </w:p>
          <w:p w14:paraId="420C29E5" w14:textId="77777777" w:rsidR="00005C5E" w:rsidRDefault="00005C5E" w:rsidP="006E473F">
            <w:pPr>
              <w:rPr>
                <w:sz w:val="20"/>
              </w:rPr>
            </w:pPr>
          </w:p>
          <w:p w14:paraId="67194373" w14:textId="77777777" w:rsidR="00005C5E" w:rsidRDefault="00005C5E" w:rsidP="006E473F">
            <w:pPr>
              <w:rPr>
                <w:sz w:val="20"/>
              </w:rPr>
            </w:pPr>
          </w:p>
          <w:p w14:paraId="0473C471" w14:textId="77777777" w:rsidR="00005C5E" w:rsidRDefault="00005C5E" w:rsidP="006E473F">
            <w:pPr>
              <w:rPr>
                <w:sz w:val="20"/>
              </w:rPr>
            </w:pPr>
          </w:p>
          <w:p w14:paraId="0EA09E2C" w14:textId="77777777" w:rsidR="00005C5E" w:rsidRDefault="00005C5E" w:rsidP="006E473F">
            <w:pPr>
              <w:rPr>
                <w:sz w:val="20"/>
              </w:rPr>
            </w:pPr>
          </w:p>
          <w:p w14:paraId="444947E8" w14:textId="77777777" w:rsidR="00005C5E" w:rsidRDefault="00005C5E" w:rsidP="006E473F">
            <w:pPr>
              <w:rPr>
                <w:sz w:val="20"/>
              </w:rPr>
            </w:pPr>
          </w:p>
          <w:p w14:paraId="3B360DE9" w14:textId="77777777" w:rsidR="00005C5E" w:rsidRDefault="00005C5E" w:rsidP="006E473F">
            <w:pPr>
              <w:rPr>
                <w:sz w:val="20"/>
              </w:rPr>
            </w:pPr>
          </w:p>
          <w:p w14:paraId="2A24F506" w14:textId="77777777" w:rsidR="00005C5E" w:rsidRDefault="00005C5E" w:rsidP="006E473F">
            <w:pPr>
              <w:rPr>
                <w:sz w:val="20"/>
              </w:rPr>
            </w:pPr>
          </w:p>
          <w:p w14:paraId="20F3B6B6" w14:textId="77777777" w:rsidR="00005C5E" w:rsidRDefault="00005C5E" w:rsidP="006E473F">
            <w:pPr>
              <w:rPr>
                <w:sz w:val="20"/>
              </w:rPr>
            </w:pPr>
          </w:p>
          <w:p w14:paraId="009E79A4" w14:textId="77777777" w:rsidR="00005C5E" w:rsidRDefault="00005C5E" w:rsidP="006E473F">
            <w:pPr>
              <w:rPr>
                <w:sz w:val="20"/>
              </w:rPr>
            </w:pPr>
          </w:p>
          <w:p w14:paraId="43F10ABB" w14:textId="77777777" w:rsidR="00005C5E" w:rsidRDefault="00005C5E" w:rsidP="006E473F">
            <w:pPr>
              <w:rPr>
                <w:sz w:val="20"/>
              </w:rPr>
            </w:pPr>
          </w:p>
          <w:p w14:paraId="4E7546F2" w14:textId="77777777" w:rsidR="00005C5E" w:rsidRDefault="00005C5E" w:rsidP="006E473F">
            <w:pPr>
              <w:rPr>
                <w:sz w:val="20"/>
              </w:rPr>
            </w:pPr>
          </w:p>
          <w:p w14:paraId="04EFE04B" w14:textId="77777777" w:rsidR="00005C5E" w:rsidRDefault="00005C5E" w:rsidP="006E473F">
            <w:pPr>
              <w:rPr>
                <w:sz w:val="20"/>
              </w:rPr>
            </w:pPr>
            <w:r>
              <w:rPr>
                <w:sz w:val="20"/>
              </w:rPr>
              <w:t>The committee will invite Dr. Stacey Hurt-Milner (Director of the cultural center)</w:t>
            </w:r>
            <w:r w:rsidR="002D22CF">
              <w:rPr>
                <w:sz w:val="20"/>
              </w:rPr>
              <w:t xml:space="preserve"> to discuss promoting the HUB.</w:t>
            </w:r>
          </w:p>
          <w:p w14:paraId="18098834" w14:textId="77777777" w:rsidR="00B447CC" w:rsidRDefault="00B447CC" w:rsidP="006E473F">
            <w:pPr>
              <w:rPr>
                <w:sz w:val="20"/>
              </w:rPr>
            </w:pPr>
          </w:p>
          <w:p w14:paraId="5D721DD4" w14:textId="77777777" w:rsidR="00B447CC" w:rsidRDefault="00B447CC" w:rsidP="006E473F">
            <w:pPr>
              <w:rPr>
                <w:sz w:val="20"/>
              </w:rPr>
            </w:pPr>
          </w:p>
          <w:p w14:paraId="5D8D8F10" w14:textId="77777777" w:rsidR="00B447CC" w:rsidRDefault="00B447CC" w:rsidP="006E473F">
            <w:pPr>
              <w:rPr>
                <w:sz w:val="20"/>
              </w:rPr>
            </w:pPr>
          </w:p>
          <w:p w14:paraId="5B577B9D" w14:textId="77777777" w:rsidR="00B447CC" w:rsidRDefault="00B447CC" w:rsidP="006E473F">
            <w:pPr>
              <w:rPr>
                <w:sz w:val="20"/>
              </w:rPr>
            </w:pPr>
          </w:p>
          <w:p w14:paraId="3C27B636" w14:textId="24A87449" w:rsidR="00B447CC" w:rsidRDefault="00B447CC" w:rsidP="006E473F">
            <w:pPr>
              <w:rPr>
                <w:sz w:val="20"/>
              </w:rPr>
            </w:pPr>
            <w:r>
              <w:rPr>
                <w:sz w:val="20"/>
              </w:rPr>
              <w:t>The committee will invite Dr. S</w:t>
            </w:r>
            <w:r w:rsidR="008235C2">
              <w:rPr>
                <w:sz w:val="20"/>
              </w:rPr>
              <w:t>allad</w:t>
            </w:r>
            <w:r>
              <w:rPr>
                <w:sz w:val="20"/>
              </w:rPr>
              <w:t xml:space="preserve"> (</w:t>
            </w:r>
            <w:r w:rsidR="008235C2">
              <w:rPr>
                <w:sz w:val="20"/>
              </w:rPr>
              <w:t>Principal of</w:t>
            </w:r>
            <w:r w:rsidR="00D206DB">
              <w:rPr>
                <w:sz w:val="20"/>
              </w:rPr>
              <w:t xml:space="preserve"> GC</w:t>
            </w:r>
            <w:r w:rsidR="008235C2">
              <w:rPr>
                <w:sz w:val="20"/>
              </w:rPr>
              <w:t xml:space="preserve"> Early College</w:t>
            </w:r>
            <w:r>
              <w:rPr>
                <w:sz w:val="20"/>
              </w:rPr>
              <w:t xml:space="preserve">) to discuss </w:t>
            </w:r>
            <w:r w:rsidR="008235C2">
              <w:rPr>
                <w:sz w:val="20"/>
              </w:rPr>
              <w:t xml:space="preserve">ways to </w:t>
            </w:r>
            <w:r w:rsidR="0061791A">
              <w:rPr>
                <w:sz w:val="20"/>
              </w:rPr>
              <w:t xml:space="preserve">better integrate </w:t>
            </w:r>
            <w:r w:rsidR="00515298">
              <w:rPr>
                <w:sz w:val="20"/>
              </w:rPr>
              <w:t xml:space="preserve">GC </w:t>
            </w:r>
            <w:r w:rsidR="0061791A">
              <w:rPr>
                <w:sz w:val="20"/>
              </w:rPr>
              <w:t>Early college students in</w:t>
            </w:r>
            <w:r w:rsidR="006967DA">
              <w:rPr>
                <w:sz w:val="20"/>
              </w:rPr>
              <w:t>to</w:t>
            </w:r>
            <w:r w:rsidR="0061791A">
              <w:rPr>
                <w:sz w:val="20"/>
              </w:rPr>
              <w:t xml:space="preserve"> the Georgia college community.</w:t>
            </w:r>
          </w:p>
        </w:tc>
      </w:tr>
      <w:tr w:rsidR="007229E4" w:rsidRPr="008B1877" w14:paraId="704AD5D9" w14:textId="77777777" w:rsidTr="223890E1">
        <w:trPr>
          <w:trHeight w:val="674"/>
        </w:trPr>
        <w:tc>
          <w:tcPr>
            <w:tcW w:w="3132" w:type="dxa"/>
            <w:tcBorders>
              <w:left w:val="double" w:sz="4" w:space="0" w:color="auto"/>
            </w:tcBorders>
          </w:tcPr>
          <w:p w14:paraId="3B3B4472" w14:textId="77777777" w:rsidR="007229E4" w:rsidRPr="008B1877" w:rsidRDefault="007229E4" w:rsidP="006E473F">
            <w:pPr>
              <w:rPr>
                <w:b/>
                <w:bCs/>
                <w:sz w:val="20"/>
              </w:rPr>
            </w:pPr>
            <w:r w:rsidRPr="008B1877">
              <w:rPr>
                <w:b/>
                <w:bCs/>
                <w:sz w:val="20"/>
              </w:rPr>
              <w:t>V.  New Business</w:t>
            </w:r>
          </w:p>
          <w:p w14:paraId="6BBDA2E0" w14:textId="77777777" w:rsidR="007229E4" w:rsidRDefault="007229E4" w:rsidP="006E473F">
            <w:pPr>
              <w:pStyle w:val="Heading1"/>
              <w:rPr>
                <w:b w:val="0"/>
                <w:bCs w:val="0"/>
                <w:sz w:val="20"/>
              </w:rPr>
            </w:pPr>
            <w:r w:rsidRPr="008B1877">
              <w:rPr>
                <w:b w:val="0"/>
                <w:bCs w:val="0"/>
                <w:sz w:val="20"/>
              </w:rPr>
              <w:t>Actions/Recommendations</w:t>
            </w:r>
          </w:p>
          <w:p w14:paraId="651E66EE" w14:textId="77777777" w:rsidR="007229E4" w:rsidRPr="005E16FB" w:rsidRDefault="007229E4" w:rsidP="006E473F"/>
        </w:tc>
        <w:tc>
          <w:tcPr>
            <w:tcW w:w="4608" w:type="dxa"/>
          </w:tcPr>
          <w:p w14:paraId="5A5FA688" w14:textId="77777777" w:rsidR="007229E4" w:rsidRPr="008B1877" w:rsidRDefault="007229E4" w:rsidP="006E473F">
            <w:pPr>
              <w:rPr>
                <w:sz w:val="20"/>
                <w:szCs w:val="20"/>
              </w:rPr>
            </w:pPr>
          </w:p>
        </w:tc>
        <w:tc>
          <w:tcPr>
            <w:tcW w:w="3484" w:type="dxa"/>
          </w:tcPr>
          <w:p w14:paraId="228482BB" w14:textId="77777777" w:rsidR="007229E4" w:rsidRPr="00881203" w:rsidRDefault="007229E4" w:rsidP="006E473F">
            <w:pPr>
              <w:pStyle w:val="ListParagraph"/>
              <w:rPr>
                <w:sz w:val="20"/>
              </w:rPr>
            </w:pPr>
          </w:p>
        </w:tc>
        <w:tc>
          <w:tcPr>
            <w:tcW w:w="2816" w:type="dxa"/>
          </w:tcPr>
          <w:p w14:paraId="5097F2CF" w14:textId="77777777" w:rsidR="007229E4" w:rsidRPr="008B1877" w:rsidRDefault="007229E4" w:rsidP="006E473F">
            <w:pPr>
              <w:rPr>
                <w:sz w:val="20"/>
              </w:rPr>
            </w:pPr>
          </w:p>
        </w:tc>
      </w:tr>
      <w:tr w:rsidR="00F47437" w:rsidRPr="008B1877" w14:paraId="56D6FC77" w14:textId="77777777" w:rsidTr="223890E1">
        <w:trPr>
          <w:trHeight w:val="674"/>
        </w:trPr>
        <w:tc>
          <w:tcPr>
            <w:tcW w:w="3132" w:type="dxa"/>
            <w:tcBorders>
              <w:left w:val="double" w:sz="4" w:space="0" w:color="auto"/>
            </w:tcBorders>
          </w:tcPr>
          <w:p w14:paraId="27F4F117" w14:textId="6CB37614" w:rsidR="00F47437" w:rsidRPr="00F47437" w:rsidRDefault="00F47437" w:rsidP="00F47437">
            <w:pPr>
              <w:rPr>
                <w:bCs/>
                <w:sz w:val="20"/>
              </w:rPr>
            </w:pPr>
            <w:r w:rsidRPr="00F47437">
              <w:rPr>
                <w:bCs/>
                <w:sz w:val="20"/>
              </w:rPr>
              <w:t>Approval of Operating Procedures</w:t>
            </w:r>
          </w:p>
          <w:p w14:paraId="18C681EF" w14:textId="77777777" w:rsidR="00F47437" w:rsidRPr="008B1877" w:rsidRDefault="00F47437" w:rsidP="00F47437">
            <w:pPr>
              <w:rPr>
                <w:b/>
                <w:bCs/>
                <w:sz w:val="20"/>
              </w:rPr>
            </w:pPr>
          </w:p>
        </w:tc>
        <w:tc>
          <w:tcPr>
            <w:tcW w:w="4608" w:type="dxa"/>
          </w:tcPr>
          <w:p w14:paraId="127373E3" w14:textId="5D224954" w:rsidR="00F47437" w:rsidRPr="008B1877" w:rsidRDefault="00F47437" w:rsidP="00F47437">
            <w:pPr>
              <w:rPr>
                <w:sz w:val="20"/>
                <w:szCs w:val="20"/>
              </w:rPr>
            </w:pPr>
            <w:r>
              <w:rPr>
                <w:sz w:val="20"/>
                <w:szCs w:val="20"/>
              </w:rPr>
              <w:t>A motion to approve the SAPC 2018-2019 Operating Procedures</w:t>
            </w:r>
          </w:p>
        </w:tc>
        <w:tc>
          <w:tcPr>
            <w:tcW w:w="3484" w:type="dxa"/>
          </w:tcPr>
          <w:p w14:paraId="72317892" w14:textId="7FD808DD" w:rsidR="00F47437" w:rsidRPr="00881203" w:rsidRDefault="00F47437" w:rsidP="00F47437">
            <w:pPr>
              <w:pStyle w:val="ListParagraph"/>
              <w:rPr>
                <w:sz w:val="20"/>
              </w:rPr>
            </w:pPr>
            <w:r>
              <w:rPr>
                <w:sz w:val="20"/>
              </w:rPr>
              <w:t xml:space="preserve">The operating procedures were approved as circulated. </w:t>
            </w:r>
          </w:p>
        </w:tc>
        <w:tc>
          <w:tcPr>
            <w:tcW w:w="2816" w:type="dxa"/>
          </w:tcPr>
          <w:p w14:paraId="6EEB6036" w14:textId="77777777" w:rsidR="00F47437" w:rsidRPr="008B1877" w:rsidRDefault="00F47437" w:rsidP="00F47437">
            <w:pPr>
              <w:rPr>
                <w:sz w:val="20"/>
              </w:rPr>
            </w:pPr>
          </w:p>
        </w:tc>
      </w:tr>
      <w:tr w:rsidR="00F47437" w:rsidRPr="008B1877" w14:paraId="3BA7AC01" w14:textId="77777777" w:rsidTr="223890E1">
        <w:trPr>
          <w:trHeight w:val="1180"/>
        </w:trPr>
        <w:tc>
          <w:tcPr>
            <w:tcW w:w="3132" w:type="dxa"/>
            <w:tcBorders>
              <w:left w:val="double" w:sz="4" w:space="0" w:color="auto"/>
            </w:tcBorders>
          </w:tcPr>
          <w:p w14:paraId="01FAE032" w14:textId="0F75A910" w:rsidR="00F47437" w:rsidRDefault="002639E7" w:rsidP="00F47437">
            <w:r>
              <w:t>Students’ Email addresses</w:t>
            </w:r>
          </w:p>
          <w:p w14:paraId="7AABB684" w14:textId="5283AB33" w:rsidR="00F47437" w:rsidRPr="008B1877" w:rsidRDefault="00F47437" w:rsidP="223890E1">
            <w:pPr>
              <w:rPr>
                <w:b/>
                <w:bCs/>
                <w:sz w:val="20"/>
                <w:szCs w:val="20"/>
              </w:rPr>
            </w:pPr>
          </w:p>
          <w:p w14:paraId="298D9F4F" w14:textId="2C66D2DB" w:rsidR="00F47437" w:rsidRPr="008B1877" w:rsidRDefault="00F47437" w:rsidP="223890E1">
            <w:pPr>
              <w:rPr>
                <w:b/>
                <w:bCs/>
                <w:sz w:val="20"/>
                <w:szCs w:val="20"/>
              </w:rPr>
            </w:pPr>
          </w:p>
          <w:p w14:paraId="27930929" w14:textId="648FE91A" w:rsidR="00F47437" w:rsidRPr="008B1877" w:rsidRDefault="00F47437" w:rsidP="223890E1">
            <w:pPr>
              <w:rPr>
                <w:b/>
                <w:bCs/>
                <w:sz w:val="20"/>
                <w:szCs w:val="20"/>
              </w:rPr>
            </w:pPr>
          </w:p>
          <w:p w14:paraId="074067B0" w14:textId="2DD1E85C" w:rsidR="00F47437" w:rsidRPr="008B1877" w:rsidRDefault="00F47437" w:rsidP="223890E1">
            <w:pPr>
              <w:rPr>
                <w:b/>
                <w:bCs/>
                <w:sz w:val="20"/>
                <w:szCs w:val="20"/>
              </w:rPr>
            </w:pPr>
          </w:p>
          <w:p w14:paraId="206437EF" w14:textId="3DA27C07" w:rsidR="00F47437" w:rsidRPr="008B1877" w:rsidRDefault="00F47437" w:rsidP="223890E1">
            <w:pPr>
              <w:rPr>
                <w:b/>
                <w:bCs/>
                <w:sz w:val="20"/>
                <w:szCs w:val="20"/>
              </w:rPr>
            </w:pPr>
          </w:p>
          <w:p w14:paraId="3AD9B866" w14:textId="158098FE" w:rsidR="00F47437" w:rsidRPr="008B1877" w:rsidRDefault="00F47437" w:rsidP="223890E1">
            <w:pPr>
              <w:rPr>
                <w:b/>
                <w:bCs/>
                <w:sz w:val="20"/>
                <w:szCs w:val="20"/>
              </w:rPr>
            </w:pPr>
          </w:p>
          <w:p w14:paraId="7FDAD75C" w14:textId="1CD5EABB" w:rsidR="00F47437" w:rsidRPr="008B1877" w:rsidRDefault="00F47437" w:rsidP="223890E1">
            <w:pPr>
              <w:rPr>
                <w:b/>
                <w:bCs/>
                <w:sz w:val="20"/>
                <w:szCs w:val="20"/>
              </w:rPr>
            </w:pPr>
          </w:p>
          <w:p w14:paraId="616EC803" w14:textId="51112717" w:rsidR="00F47437" w:rsidRPr="008B1877" w:rsidRDefault="00F47437" w:rsidP="223890E1">
            <w:pPr>
              <w:rPr>
                <w:b/>
                <w:bCs/>
                <w:sz w:val="20"/>
                <w:szCs w:val="20"/>
              </w:rPr>
            </w:pPr>
          </w:p>
          <w:p w14:paraId="14F87019" w14:textId="281F7648" w:rsidR="00F47437" w:rsidRPr="008B1877" w:rsidRDefault="00F47437" w:rsidP="223890E1">
            <w:pPr>
              <w:rPr>
                <w:b/>
                <w:bCs/>
                <w:sz w:val="20"/>
                <w:szCs w:val="20"/>
              </w:rPr>
            </w:pPr>
          </w:p>
          <w:p w14:paraId="1077831B" w14:textId="5CA6C065" w:rsidR="00F47437" w:rsidRPr="008B1877" w:rsidRDefault="223890E1" w:rsidP="223890E1">
            <w:pPr>
              <w:rPr>
                <w:b/>
                <w:bCs/>
                <w:sz w:val="20"/>
                <w:szCs w:val="20"/>
              </w:rPr>
            </w:pPr>
            <w:r w:rsidRPr="223890E1">
              <w:t>Consideration of campus disruption policy (From APC)</w:t>
            </w:r>
          </w:p>
        </w:tc>
        <w:tc>
          <w:tcPr>
            <w:tcW w:w="4608" w:type="dxa"/>
          </w:tcPr>
          <w:p w14:paraId="563BD2DA" w14:textId="2D95AB99" w:rsidR="00F47437" w:rsidRPr="00120E62" w:rsidRDefault="223890E1" w:rsidP="223890E1">
            <w:pPr>
              <w:pStyle w:val="ListParagraph"/>
              <w:numPr>
                <w:ilvl w:val="0"/>
                <w:numId w:val="1"/>
              </w:numPr>
              <w:rPr>
                <w:sz w:val="20"/>
                <w:szCs w:val="20"/>
              </w:rPr>
            </w:pPr>
            <w:r w:rsidRPr="223890E1">
              <w:rPr>
                <w:sz w:val="20"/>
                <w:szCs w:val="20"/>
              </w:rPr>
              <w:lastRenderedPageBreak/>
              <w:t xml:space="preserve">Students are concerned that their E-mail addresses are too long and do not look professional when they go outside of college and on the Job market. Students would like the extension shortened. Students were told that </w:t>
            </w:r>
            <w:r w:rsidRPr="223890E1">
              <w:rPr>
                <w:color w:val="212121"/>
                <w:sz w:val="22"/>
                <w:szCs w:val="22"/>
              </w:rPr>
              <w:t xml:space="preserve">it is a complicated issue </w:t>
            </w:r>
            <w:r w:rsidRPr="223890E1">
              <w:rPr>
                <w:sz w:val="20"/>
                <w:szCs w:val="20"/>
              </w:rPr>
              <w:t xml:space="preserve">since </w:t>
            </w:r>
            <w:r w:rsidRPr="223890E1">
              <w:rPr>
                <w:sz w:val="20"/>
                <w:szCs w:val="20"/>
              </w:rPr>
              <w:lastRenderedPageBreak/>
              <w:t>GCSU.EDU is Georgia college’s domain and students Email addresses must differ from faculty and staff addresses.</w:t>
            </w:r>
          </w:p>
          <w:p w14:paraId="73D5AB34" w14:textId="367421BB" w:rsidR="00F47437" w:rsidRPr="009902AB" w:rsidRDefault="00F47437" w:rsidP="223890E1">
            <w:pPr>
              <w:rPr>
                <w:sz w:val="20"/>
                <w:szCs w:val="20"/>
              </w:rPr>
            </w:pPr>
          </w:p>
          <w:p w14:paraId="2071ED0E" w14:textId="1442A97E" w:rsidR="00F47437" w:rsidRPr="009902AB" w:rsidRDefault="223890E1" w:rsidP="223890E1">
            <w:pPr>
              <w:pStyle w:val="ListParagraph"/>
              <w:numPr>
                <w:ilvl w:val="0"/>
                <w:numId w:val="1"/>
              </w:numPr>
              <w:rPr>
                <w:color w:val="212121"/>
                <w:sz w:val="22"/>
                <w:szCs w:val="22"/>
              </w:rPr>
            </w:pPr>
            <w:r w:rsidRPr="223890E1">
              <w:rPr>
                <w:color w:val="212121"/>
                <w:sz w:val="22"/>
                <w:szCs w:val="22"/>
              </w:rPr>
              <w:t xml:space="preserve">The discussion regarding disruptive behavior was tabled due to time constraints. </w:t>
            </w:r>
          </w:p>
          <w:p w14:paraId="4DA00747" w14:textId="77777777" w:rsidR="00F47437" w:rsidRPr="009902AB" w:rsidRDefault="00F47437" w:rsidP="00F47437">
            <w:pPr>
              <w:rPr>
                <w:sz w:val="20"/>
                <w:szCs w:val="20"/>
              </w:rPr>
            </w:pPr>
          </w:p>
        </w:tc>
        <w:tc>
          <w:tcPr>
            <w:tcW w:w="3484" w:type="dxa"/>
          </w:tcPr>
          <w:p w14:paraId="4B61821B" w14:textId="1C2AE4CE" w:rsidR="00F47437" w:rsidRPr="004A353A" w:rsidRDefault="223890E1" w:rsidP="223890E1">
            <w:pPr>
              <w:rPr>
                <w:sz w:val="20"/>
                <w:szCs w:val="20"/>
              </w:rPr>
            </w:pPr>
            <w:r w:rsidRPr="223890E1">
              <w:rPr>
                <w:color w:val="212121"/>
                <w:sz w:val="22"/>
                <w:szCs w:val="22"/>
              </w:rPr>
              <w:lastRenderedPageBreak/>
              <w:t xml:space="preserve">It was recommended that the committee finds out with Dr. Orr, or invite him to our next meeting with the proposal of giving students an address with an underscore rather </w:t>
            </w:r>
            <w:r w:rsidRPr="223890E1">
              <w:rPr>
                <w:color w:val="212121"/>
                <w:sz w:val="22"/>
                <w:szCs w:val="22"/>
              </w:rPr>
              <w:lastRenderedPageBreak/>
              <w:t xml:space="preserve">than a dot, so: </w:t>
            </w:r>
            <w:hyperlink r:id="rId5">
              <w:r w:rsidRPr="223890E1">
                <w:rPr>
                  <w:rStyle w:val="Hyperlink"/>
                  <w:sz w:val="22"/>
                  <w:szCs w:val="22"/>
                </w:rPr>
                <w:t>first_last@gcsu.edu</w:t>
              </w:r>
            </w:hyperlink>
            <w:r w:rsidRPr="223890E1">
              <w:rPr>
                <w:sz w:val="22"/>
                <w:szCs w:val="22"/>
              </w:rPr>
              <w:t xml:space="preserve"> would be preferred if that were possible.</w:t>
            </w:r>
          </w:p>
          <w:p w14:paraId="077A32A9" w14:textId="2581F4D6" w:rsidR="00F47437" w:rsidRPr="004A353A" w:rsidRDefault="00F47437" w:rsidP="00F47437">
            <w:pPr>
              <w:pStyle w:val="ListParagraph"/>
              <w:rPr>
                <w:sz w:val="20"/>
              </w:rPr>
            </w:pPr>
          </w:p>
        </w:tc>
        <w:tc>
          <w:tcPr>
            <w:tcW w:w="2816" w:type="dxa"/>
          </w:tcPr>
          <w:p w14:paraId="28D8E5CA" w14:textId="1024D25B" w:rsidR="00F47437" w:rsidRPr="002D62F4" w:rsidRDefault="223890E1" w:rsidP="223890E1">
            <w:pPr>
              <w:rPr>
                <w:sz w:val="22"/>
                <w:szCs w:val="22"/>
              </w:rPr>
            </w:pPr>
            <w:r w:rsidRPr="223890E1">
              <w:rPr>
                <w:sz w:val="20"/>
                <w:szCs w:val="20"/>
              </w:rPr>
              <w:lastRenderedPageBreak/>
              <w:t xml:space="preserve">The committee will reach out to Dr. Orr to find out if students’ Email could be changed to   </w:t>
            </w:r>
            <w:hyperlink r:id="rId6">
              <w:r w:rsidRPr="223890E1">
                <w:rPr>
                  <w:rStyle w:val="Hyperlink"/>
                  <w:sz w:val="22"/>
                  <w:szCs w:val="22"/>
                </w:rPr>
                <w:t>first_last@gcsu.edu</w:t>
              </w:r>
            </w:hyperlink>
            <w:r w:rsidRPr="223890E1">
              <w:rPr>
                <w:sz w:val="22"/>
                <w:szCs w:val="22"/>
              </w:rPr>
              <w:t>, or invite him to the next meeting if necessary.</w:t>
            </w:r>
          </w:p>
          <w:p w14:paraId="57C1E196" w14:textId="0543F518" w:rsidR="00F47437" w:rsidRPr="002D62F4" w:rsidRDefault="00F47437" w:rsidP="223890E1">
            <w:pPr>
              <w:rPr>
                <w:sz w:val="22"/>
                <w:szCs w:val="22"/>
              </w:rPr>
            </w:pPr>
          </w:p>
          <w:p w14:paraId="3BC9F390" w14:textId="587591AB" w:rsidR="00F47437" w:rsidRPr="002D62F4" w:rsidRDefault="00F47437" w:rsidP="223890E1">
            <w:pPr>
              <w:rPr>
                <w:sz w:val="22"/>
                <w:szCs w:val="22"/>
              </w:rPr>
            </w:pPr>
          </w:p>
          <w:p w14:paraId="5DBA60A6" w14:textId="4F3A63C7" w:rsidR="00F47437" w:rsidRPr="002D62F4" w:rsidRDefault="00F47437" w:rsidP="223890E1">
            <w:pPr>
              <w:rPr>
                <w:sz w:val="22"/>
                <w:szCs w:val="22"/>
              </w:rPr>
            </w:pPr>
          </w:p>
          <w:p w14:paraId="66661BEB" w14:textId="158A584C" w:rsidR="00F47437" w:rsidRPr="002D62F4" w:rsidRDefault="00F47437" w:rsidP="223890E1">
            <w:pPr>
              <w:rPr>
                <w:sz w:val="22"/>
                <w:szCs w:val="22"/>
              </w:rPr>
            </w:pPr>
          </w:p>
          <w:p w14:paraId="1A356785" w14:textId="0D31F776" w:rsidR="00F47437" w:rsidRPr="002D62F4" w:rsidRDefault="223890E1" w:rsidP="223890E1">
            <w:pPr>
              <w:rPr>
                <w:color w:val="212121"/>
                <w:sz w:val="22"/>
                <w:szCs w:val="22"/>
              </w:rPr>
            </w:pPr>
            <w:r w:rsidRPr="223890E1">
              <w:rPr>
                <w:color w:val="212121"/>
                <w:sz w:val="22"/>
                <w:szCs w:val="22"/>
              </w:rPr>
              <w:t>The committee will discuss this item at the next meeting.</w:t>
            </w:r>
          </w:p>
          <w:p w14:paraId="5973699E" w14:textId="23023009" w:rsidR="00F47437" w:rsidRPr="002D62F4" w:rsidRDefault="00F47437" w:rsidP="223890E1">
            <w:pPr>
              <w:rPr>
                <w:sz w:val="22"/>
                <w:szCs w:val="22"/>
              </w:rPr>
            </w:pPr>
          </w:p>
        </w:tc>
      </w:tr>
      <w:tr w:rsidR="00F47437" w:rsidRPr="008B1877" w14:paraId="23CD53A2" w14:textId="77777777" w:rsidTr="223890E1">
        <w:trPr>
          <w:trHeight w:val="940"/>
        </w:trPr>
        <w:tc>
          <w:tcPr>
            <w:tcW w:w="3132" w:type="dxa"/>
            <w:tcBorders>
              <w:left w:val="double" w:sz="4" w:space="0" w:color="auto"/>
            </w:tcBorders>
          </w:tcPr>
          <w:p w14:paraId="2A7E7636" w14:textId="77777777" w:rsidR="00F47437" w:rsidRDefault="00F47437" w:rsidP="00F47437"/>
        </w:tc>
        <w:tc>
          <w:tcPr>
            <w:tcW w:w="4608" w:type="dxa"/>
          </w:tcPr>
          <w:p w14:paraId="5089B2E8" w14:textId="77777777" w:rsidR="00F47437" w:rsidRPr="008B1877" w:rsidRDefault="00F47437" w:rsidP="00F47437">
            <w:pPr>
              <w:rPr>
                <w:sz w:val="20"/>
                <w:szCs w:val="20"/>
              </w:rPr>
            </w:pPr>
          </w:p>
        </w:tc>
        <w:tc>
          <w:tcPr>
            <w:tcW w:w="3484" w:type="dxa"/>
          </w:tcPr>
          <w:p w14:paraId="4DA15E73" w14:textId="77777777" w:rsidR="00F47437" w:rsidRPr="00881203" w:rsidRDefault="00F47437" w:rsidP="00F47437">
            <w:pPr>
              <w:pStyle w:val="ListParagraph"/>
              <w:rPr>
                <w:sz w:val="20"/>
              </w:rPr>
            </w:pPr>
          </w:p>
        </w:tc>
        <w:tc>
          <w:tcPr>
            <w:tcW w:w="2816" w:type="dxa"/>
          </w:tcPr>
          <w:p w14:paraId="42B13865" w14:textId="77777777" w:rsidR="00F47437" w:rsidRPr="008B1877" w:rsidRDefault="00F47437" w:rsidP="00F47437">
            <w:pPr>
              <w:rPr>
                <w:sz w:val="20"/>
              </w:rPr>
            </w:pPr>
          </w:p>
        </w:tc>
      </w:tr>
      <w:tr w:rsidR="00F47437" w:rsidRPr="008B1877" w14:paraId="053DC7AD" w14:textId="77777777" w:rsidTr="223890E1">
        <w:trPr>
          <w:trHeight w:val="719"/>
        </w:trPr>
        <w:tc>
          <w:tcPr>
            <w:tcW w:w="3132" w:type="dxa"/>
            <w:tcBorders>
              <w:left w:val="double" w:sz="4" w:space="0" w:color="auto"/>
            </w:tcBorders>
          </w:tcPr>
          <w:p w14:paraId="170E38A2" w14:textId="77777777" w:rsidR="00F47437" w:rsidRPr="008B1877" w:rsidRDefault="00F47437" w:rsidP="00F47437">
            <w:pPr>
              <w:pStyle w:val="Heading1"/>
              <w:rPr>
                <w:sz w:val="20"/>
              </w:rPr>
            </w:pPr>
            <w:r w:rsidRPr="008B1877">
              <w:rPr>
                <w:sz w:val="20"/>
              </w:rPr>
              <w:t>V</w:t>
            </w:r>
            <w:r>
              <w:rPr>
                <w:sz w:val="20"/>
              </w:rPr>
              <w:t>I</w:t>
            </w:r>
            <w:r w:rsidRPr="008B1877">
              <w:rPr>
                <w:sz w:val="20"/>
              </w:rPr>
              <w:t>.  Next Meeting</w:t>
            </w:r>
          </w:p>
          <w:p w14:paraId="179F5CF8" w14:textId="77777777" w:rsidR="00F47437" w:rsidRPr="008B1877" w:rsidRDefault="00F47437" w:rsidP="00F47437">
            <w:pPr>
              <w:rPr>
                <w:sz w:val="20"/>
              </w:rPr>
            </w:pPr>
          </w:p>
        </w:tc>
        <w:tc>
          <w:tcPr>
            <w:tcW w:w="4608" w:type="dxa"/>
          </w:tcPr>
          <w:p w14:paraId="57BE5FD2" w14:textId="49D6E257" w:rsidR="00F47437" w:rsidRPr="008B1877" w:rsidRDefault="223890E1" w:rsidP="223890E1">
            <w:pPr>
              <w:rPr>
                <w:sz w:val="20"/>
                <w:szCs w:val="20"/>
              </w:rPr>
            </w:pPr>
            <w:r w:rsidRPr="223890E1">
              <w:rPr>
                <w:sz w:val="20"/>
                <w:szCs w:val="20"/>
              </w:rPr>
              <w:t>Next meeting date on Friday, November 2</w:t>
            </w:r>
            <w:r w:rsidRPr="223890E1">
              <w:rPr>
                <w:sz w:val="20"/>
                <w:szCs w:val="20"/>
                <w:vertAlign w:val="superscript"/>
              </w:rPr>
              <w:t>nd</w:t>
            </w:r>
            <w:r w:rsidRPr="223890E1">
              <w:rPr>
                <w:sz w:val="20"/>
                <w:szCs w:val="20"/>
              </w:rPr>
              <w:t>, 2018 at 2:00 PM in a location to be announced (202 ATKINSON is booked for the next two months).</w:t>
            </w:r>
          </w:p>
        </w:tc>
        <w:tc>
          <w:tcPr>
            <w:tcW w:w="3484" w:type="dxa"/>
          </w:tcPr>
          <w:p w14:paraId="3D6EF14D" w14:textId="223C83BD" w:rsidR="00F47437" w:rsidRPr="008B1877" w:rsidRDefault="00F47437" w:rsidP="00F47437">
            <w:pPr>
              <w:rPr>
                <w:sz w:val="20"/>
              </w:rPr>
            </w:pPr>
            <w:r>
              <w:rPr>
                <w:sz w:val="20"/>
              </w:rPr>
              <w:t xml:space="preserve">The committee plans to continue the discussion </w:t>
            </w:r>
            <w:r w:rsidR="00C46E79">
              <w:rPr>
                <w:sz w:val="20"/>
              </w:rPr>
              <w:t xml:space="preserve">on the </w:t>
            </w:r>
            <w:r>
              <w:rPr>
                <w:sz w:val="20"/>
              </w:rPr>
              <w:t xml:space="preserve"> </w:t>
            </w:r>
            <w:r w:rsidR="00C46E79">
              <w:rPr>
                <w:sz w:val="20"/>
              </w:rPr>
              <w:t>GC Early college issue</w:t>
            </w:r>
            <w:r>
              <w:rPr>
                <w:sz w:val="20"/>
              </w:rPr>
              <w:t xml:space="preserve">, </w:t>
            </w:r>
            <w:r w:rsidR="00C46E79">
              <w:rPr>
                <w:sz w:val="20"/>
              </w:rPr>
              <w:t xml:space="preserve">students’ Email addresses, </w:t>
            </w:r>
            <w:r w:rsidR="001A24A5">
              <w:rPr>
                <w:sz w:val="20"/>
              </w:rPr>
              <w:t xml:space="preserve">campus disruption policy, </w:t>
            </w:r>
            <w:r>
              <w:rPr>
                <w:sz w:val="20"/>
              </w:rPr>
              <w:t>and</w:t>
            </w:r>
            <w:r w:rsidR="00C46E79">
              <w:rPr>
                <w:sz w:val="20"/>
              </w:rPr>
              <w:t xml:space="preserve"> possibl</w:t>
            </w:r>
            <w:r w:rsidR="00515298">
              <w:rPr>
                <w:sz w:val="20"/>
              </w:rPr>
              <w:t>y</w:t>
            </w:r>
            <w:r w:rsidR="00C46E79">
              <w:rPr>
                <w:sz w:val="20"/>
              </w:rPr>
              <w:t xml:space="preserve"> conclude on the issue of </w:t>
            </w:r>
            <w:r>
              <w:rPr>
                <w:sz w:val="20"/>
              </w:rPr>
              <w:t xml:space="preserve"> minority </w:t>
            </w:r>
            <w:r w:rsidR="00C46E79">
              <w:rPr>
                <w:sz w:val="20"/>
              </w:rPr>
              <w:t xml:space="preserve"> concerns on the freedom of expression on campus</w:t>
            </w:r>
            <w:r>
              <w:rPr>
                <w:sz w:val="20"/>
              </w:rPr>
              <w:t>.  The committee is also waiting for new items to discuss.</w:t>
            </w:r>
          </w:p>
        </w:tc>
        <w:tc>
          <w:tcPr>
            <w:tcW w:w="2816" w:type="dxa"/>
          </w:tcPr>
          <w:p w14:paraId="642BF408" w14:textId="77777777" w:rsidR="00F47437" w:rsidRPr="008B1877" w:rsidRDefault="00F47437" w:rsidP="00F47437">
            <w:pPr>
              <w:rPr>
                <w:sz w:val="20"/>
              </w:rPr>
            </w:pPr>
          </w:p>
        </w:tc>
      </w:tr>
      <w:tr w:rsidR="00F47437" w:rsidRPr="008B1877" w14:paraId="747D2A29" w14:textId="77777777" w:rsidTr="223890E1">
        <w:trPr>
          <w:trHeight w:val="548"/>
        </w:trPr>
        <w:tc>
          <w:tcPr>
            <w:tcW w:w="3132" w:type="dxa"/>
            <w:tcBorders>
              <w:left w:val="double" w:sz="4" w:space="0" w:color="auto"/>
            </w:tcBorders>
          </w:tcPr>
          <w:p w14:paraId="2E21F97C" w14:textId="77777777" w:rsidR="00F47437" w:rsidRPr="008B1877" w:rsidRDefault="00F47437" w:rsidP="00F47437">
            <w:pPr>
              <w:pStyle w:val="Heading1"/>
              <w:rPr>
                <w:sz w:val="20"/>
              </w:rPr>
            </w:pPr>
            <w:r w:rsidRPr="008B1877">
              <w:rPr>
                <w:sz w:val="20"/>
              </w:rPr>
              <w:t>VI</w:t>
            </w:r>
            <w:r>
              <w:rPr>
                <w:sz w:val="20"/>
              </w:rPr>
              <w:t>I</w:t>
            </w:r>
            <w:r w:rsidRPr="008B1877">
              <w:rPr>
                <w:sz w:val="20"/>
              </w:rPr>
              <w:t>.  Adjournment</w:t>
            </w:r>
          </w:p>
          <w:p w14:paraId="686CE861" w14:textId="77777777" w:rsidR="00F47437" w:rsidRPr="008B1877" w:rsidRDefault="00F47437" w:rsidP="00F47437">
            <w:pPr>
              <w:rPr>
                <w:sz w:val="20"/>
              </w:rPr>
            </w:pPr>
          </w:p>
        </w:tc>
        <w:tc>
          <w:tcPr>
            <w:tcW w:w="4608" w:type="dxa"/>
          </w:tcPr>
          <w:p w14:paraId="351BC561" w14:textId="2EA25494" w:rsidR="00F47437" w:rsidRPr="008B1877" w:rsidRDefault="00F47437" w:rsidP="00F47437">
            <w:pPr>
              <w:rPr>
                <w:sz w:val="20"/>
              </w:rPr>
            </w:pPr>
            <w:r>
              <w:rPr>
                <w:sz w:val="20"/>
              </w:rPr>
              <w:t>adjourned at 3:2</w:t>
            </w:r>
            <w:r w:rsidR="00C46E79">
              <w:rPr>
                <w:sz w:val="20"/>
              </w:rPr>
              <w:t>2</w:t>
            </w:r>
            <w:r>
              <w:rPr>
                <w:sz w:val="20"/>
              </w:rPr>
              <w:t xml:space="preserve"> pm. </w:t>
            </w:r>
          </w:p>
        </w:tc>
        <w:tc>
          <w:tcPr>
            <w:tcW w:w="3484" w:type="dxa"/>
          </w:tcPr>
          <w:p w14:paraId="056FE28C" w14:textId="77777777" w:rsidR="00F47437" w:rsidRPr="008B1877" w:rsidRDefault="00F47437" w:rsidP="00F47437">
            <w:pPr>
              <w:rPr>
                <w:sz w:val="20"/>
              </w:rPr>
            </w:pPr>
          </w:p>
        </w:tc>
        <w:tc>
          <w:tcPr>
            <w:tcW w:w="2816" w:type="dxa"/>
          </w:tcPr>
          <w:p w14:paraId="3052D333" w14:textId="77777777" w:rsidR="00F47437" w:rsidRPr="008B1877" w:rsidRDefault="00F47437" w:rsidP="00F47437">
            <w:pPr>
              <w:rPr>
                <w:sz w:val="20"/>
              </w:rPr>
            </w:pPr>
          </w:p>
        </w:tc>
      </w:tr>
    </w:tbl>
    <w:p w14:paraId="00C7508C" w14:textId="77777777" w:rsidR="007229E4" w:rsidRPr="008B1877" w:rsidRDefault="007229E4" w:rsidP="007229E4">
      <w:pPr>
        <w:tabs>
          <w:tab w:val="left" w:pos="8500"/>
        </w:tabs>
        <w:rPr>
          <w:sz w:val="20"/>
        </w:rPr>
      </w:pPr>
      <w:r w:rsidRPr="008B1877">
        <w:rPr>
          <w:sz w:val="20"/>
        </w:rPr>
        <w:tab/>
      </w:r>
    </w:p>
    <w:p w14:paraId="12EBC445" w14:textId="77777777" w:rsidR="00D8714C" w:rsidRPr="00CB2506" w:rsidRDefault="00D8714C" w:rsidP="00D8714C">
      <w:pPr>
        <w:rPr>
          <w:b/>
          <w:bCs/>
          <w:sz w:val="20"/>
          <w:szCs w:val="20"/>
        </w:rPr>
      </w:pPr>
      <w:r w:rsidRPr="00CB2506">
        <w:rPr>
          <w:b/>
          <w:bCs/>
          <w:sz w:val="20"/>
          <w:szCs w:val="20"/>
        </w:rPr>
        <w:t>Distribution</w:t>
      </w:r>
      <w:r>
        <w:rPr>
          <w:b/>
          <w:bCs/>
          <w:sz w:val="20"/>
          <w:szCs w:val="20"/>
        </w:rPr>
        <w:t>(as determined in committee operating procedure – one possibility given)</w:t>
      </w:r>
      <w:r w:rsidRPr="00CB2506">
        <w:rPr>
          <w:b/>
          <w:bCs/>
          <w:sz w:val="20"/>
          <w:szCs w:val="20"/>
        </w:rPr>
        <w:t>:</w:t>
      </w:r>
      <w:r w:rsidRPr="00CB2506">
        <w:rPr>
          <w:b/>
          <w:bCs/>
          <w:sz w:val="20"/>
          <w:szCs w:val="20"/>
        </w:rPr>
        <w:tab/>
      </w:r>
    </w:p>
    <w:p w14:paraId="79D55997" w14:textId="77777777" w:rsidR="00D8714C" w:rsidRPr="00CB2506" w:rsidRDefault="00D8714C" w:rsidP="00D8714C">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08DADD7C" w14:textId="77777777" w:rsidR="00D8714C" w:rsidRPr="00CB2506" w:rsidRDefault="00D8714C" w:rsidP="00D8714C">
      <w:pPr>
        <w:rPr>
          <w:sz w:val="20"/>
          <w:szCs w:val="20"/>
        </w:rPr>
      </w:pPr>
      <w:r w:rsidRPr="00CB2506">
        <w:rPr>
          <w:sz w:val="20"/>
          <w:szCs w:val="20"/>
        </w:rPr>
        <w:t xml:space="preserve">Second: </w:t>
      </w:r>
      <w:r w:rsidRPr="00CB2506">
        <w:rPr>
          <w:sz w:val="20"/>
          <w:szCs w:val="20"/>
        </w:rPr>
        <w:tab/>
        <w:t xml:space="preserve">Posted to the Minutes Website </w:t>
      </w:r>
    </w:p>
    <w:p w14:paraId="4F6F999D" w14:textId="77777777" w:rsidR="00D8714C" w:rsidRDefault="00D8714C" w:rsidP="00D8714C">
      <w:pPr>
        <w:ind w:left="8640" w:firstLine="720"/>
        <w:rPr>
          <w:sz w:val="20"/>
        </w:rPr>
      </w:pPr>
      <w:r>
        <w:rPr>
          <w:noProof/>
          <w:sz w:val="20"/>
        </w:rPr>
        <w:drawing>
          <wp:inline distT="0" distB="0" distL="0" distR="0" wp14:anchorId="50BC4FF4" wp14:editId="63542F03">
            <wp:extent cx="1786255" cy="624874"/>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 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9226" cy="674889"/>
                    </a:xfrm>
                    <a:prstGeom prst="rect">
                      <a:avLst/>
                    </a:prstGeom>
                  </pic:spPr>
                </pic:pic>
              </a:graphicData>
            </a:graphic>
          </wp:inline>
        </w:drawing>
      </w:r>
    </w:p>
    <w:p w14:paraId="07650563" w14:textId="77777777" w:rsidR="00D8714C" w:rsidRDefault="00D8714C" w:rsidP="00D8714C">
      <w:pPr>
        <w:rPr>
          <w:sz w:val="20"/>
        </w:rPr>
      </w:pPr>
    </w:p>
    <w:p w14:paraId="498C6947" w14:textId="77777777" w:rsidR="00D8714C" w:rsidRPr="008B1877" w:rsidRDefault="00D8714C" w:rsidP="00D8714C">
      <w:pPr>
        <w:ind w:left="6480" w:firstLine="720"/>
        <w:rPr>
          <w:sz w:val="20"/>
        </w:rPr>
      </w:pPr>
      <w:r w:rsidRPr="008B1877">
        <w:rPr>
          <w:b/>
          <w:bCs/>
          <w:sz w:val="20"/>
        </w:rPr>
        <w:t>Approved by:___________________________________</w:t>
      </w:r>
    </w:p>
    <w:p w14:paraId="2AAF991E" w14:textId="77777777" w:rsidR="00D8714C" w:rsidRPr="008B1877" w:rsidRDefault="00D8714C" w:rsidP="00D8714C">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576B7599" w14:textId="1EC54BDE" w:rsidR="007229E4" w:rsidRPr="001E511A" w:rsidRDefault="00D8714C" w:rsidP="007229E4">
      <w:pPr>
        <w:rPr>
          <w:color w:val="FF0000"/>
          <w:sz w:val="20"/>
        </w:rPr>
      </w:pPr>
      <w:r>
        <w:rPr>
          <w:b/>
          <w:bCs/>
        </w:rPr>
        <w:t>Guidance</w:t>
      </w:r>
      <w:r w:rsidR="007229E4" w:rsidRPr="008B1877">
        <w:rPr>
          <w:sz w:val="20"/>
        </w:rPr>
        <w:br w:type="page"/>
      </w:r>
    </w:p>
    <w:p w14:paraId="508B5DA0" w14:textId="77777777" w:rsidR="007229E4" w:rsidRPr="00B11C50" w:rsidRDefault="007229E4" w:rsidP="007229E4">
      <w:pPr>
        <w:rPr>
          <w:b/>
          <w:bCs/>
          <w:smallCaps/>
          <w:sz w:val="28"/>
          <w:szCs w:val="28"/>
          <w:u w:val="single"/>
        </w:rPr>
      </w:pPr>
      <w:r w:rsidRPr="00B11C50">
        <w:rPr>
          <w:b/>
          <w:bCs/>
          <w:smallCaps/>
          <w:sz w:val="28"/>
          <w:szCs w:val="28"/>
        </w:rPr>
        <w:lastRenderedPageBreak/>
        <w:t xml:space="preserve">Committee Name:  </w:t>
      </w:r>
      <w:r>
        <w:rPr>
          <w:b/>
          <w:bCs/>
          <w:smallCaps/>
          <w:sz w:val="28"/>
          <w:szCs w:val="28"/>
        </w:rPr>
        <w:t xml:space="preserve">SAPC </w:t>
      </w:r>
    </w:p>
    <w:p w14:paraId="0D93A44F" w14:textId="77777777" w:rsidR="007229E4" w:rsidRPr="00B11C50" w:rsidRDefault="007229E4" w:rsidP="007229E4">
      <w:pPr>
        <w:rPr>
          <w:b/>
          <w:bCs/>
          <w:smallCaps/>
          <w:sz w:val="28"/>
          <w:szCs w:val="28"/>
          <w:u w:val="single"/>
        </w:rPr>
      </w:pPr>
      <w:r w:rsidRPr="00B11C50">
        <w:rPr>
          <w:b/>
          <w:bCs/>
          <w:smallCaps/>
          <w:sz w:val="28"/>
          <w:szCs w:val="28"/>
        </w:rPr>
        <w:t xml:space="preserve">Committee Officers: </w:t>
      </w:r>
      <w:r>
        <w:rPr>
          <w:bCs/>
          <w:smallCaps/>
          <w:sz w:val="28"/>
          <w:szCs w:val="28"/>
        </w:rPr>
        <w:t>Guy Biyogmam</w:t>
      </w:r>
      <w:r w:rsidRPr="00F12B36">
        <w:rPr>
          <w:bCs/>
          <w:smallCaps/>
          <w:sz w:val="28"/>
          <w:szCs w:val="28"/>
        </w:rPr>
        <w:t xml:space="preserve"> (Secretary)</w:t>
      </w:r>
    </w:p>
    <w:p w14:paraId="741334BA" w14:textId="77777777" w:rsidR="007229E4" w:rsidRPr="00B11C50" w:rsidRDefault="007229E4" w:rsidP="007229E4">
      <w:pPr>
        <w:rPr>
          <w:b/>
          <w:bCs/>
          <w:smallCaps/>
          <w:sz w:val="28"/>
          <w:szCs w:val="28"/>
          <w:u w:val="single"/>
        </w:rPr>
      </w:pPr>
      <w:r w:rsidRPr="00B11C50">
        <w:rPr>
          <w:b/>
          <w:bCs/>
          <w:smallCaps/>
          <w:sz w:val="28"/>
          <w:szCs w:val="28"/>
        </w:rPr>
        <w:t>Academic Year</w:t>
      </w:r>
      <w:r w:rsidRPr="00F12B36">
        <w:rPr>
          <w:bCs/>
          <w:smallCaps/>
          <w:sz w:val="28"/>
          <w:szCs w:val="28"/>
        </w:rPr>
        <w:t xml:space="preserve">: </w:t>
      </w:r>
      <w:r>
        <w:rPr>
          <w:bCs/>
          <w:smallCaps/>
          <w:sz w:val="28"/>
          <w:szCs w:val="28"/>
        </w:rPr>
        <w:t>2018</w:t>
      </w:r>
      <w:r w:rsidRPr="00F12B36">
        <w:rPr>
          <w:bCs/>
          <w:smallCaps/>
          <w:sz w:val="28"/>
          <w:szCs w:val="28"/>
        </w:rPr>
        <w:t>-201</w:t>
      </w:r>
      <w:r>
        <w:rPr>
          <w:bCs/>
          <w:smallCaps/>
          <w:sz w:val="28"/>
          <w:szCs w:val="28"/>
        </w:rPr>
        <w:t>9</w:t>
      </w:r>
    </w:p>
    <w:p w14:paraId="1FDAAF18" w14:textId="77777777" w:rsidR="007229E4" w:rsidRPr="00B11C50" w:rsidRDefault="007229E4" w:rsidP="007229E4">
      <w:pPr>
        <w:rPr>
          <w:b/>
          <w:sz w:val="28"/>
          <w:szCs w:val="28"/>
        </w:rPr>
      </w:pPr>
    </w:p>
    <w:p w14:paraId="237BF85F" w14:textId="77777777" w:rsidR="007229E4" w:rsidRPr="00B11C50" w:rsidRDefault="007229E4" w:rsidP="007229E4">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65F42761" w14:textId="77777777" w:rsidR="007229E4" w:rsidRPr="00B11C50" w:rsidRDefault="007229E4" w:rsidP="007229E4">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142"/>
        <w:gridCol w:w="1060"/>
        <w:gridCol w:w="1042"/>
        <w:gridCol w:w="1125"/>
        <w:gridCol w:w="1060"/>
        <w:gridCol w:w="1060"/>
        <w:gridCol w:w="1060"/>
        <w:gridCol w:w="1060"/>
        <w:gridCol w:w="1061"/>
      </w:tblGrid>
      <w:tr w:rsidR="007229E4" w:rsidRPr="0014666D" w14:paraId="519D5080" w14:textId="77777777" w:rsidTr="223890E1">
        <w:trPr>
          <w:trHeight w:val="348"/>
        </w:trPr>
        <w:tc>
          <w:tcPr>
            <w:tcW w:w="1552" w:type="dxa"/>
          </w:tcPr>
          <w:p w14:paraId="6297B065" w14:textId="77777777" w:rsidR="007229E4" w:rsidRPr="0014666D" w:rsidRDefault="007229E4" w:rsidP="006E473F">
            <w:pPr>
              <w:ind w:left="180"/>
              <w:rPr>
                <w:sz w:val="20"/>
                <w:highlight w:val="lightGray"/>
              </w:rPr>
            </w:pPr>
          </w:p>
        </w:tc>
        <w:tc>
          <w:tcPr>
            <w:tcW w:w="11372" w:type="dxa"/>
            <w:gridSpan w:val="10"/>
          </w:tcPr>
          <w:p w14:paraId="7056EBB4" w14:textId="77777777" w:rsidR="007229E4" w:rsidRPr="0014666D" w:rsidRDefault="007229E4" w:rsidP="006E473F">
            <w:pPr>
              <w:ind w:left="180"/>
              <w:rPr>
                <w:sz w:val="20"/>
                <w:highlight w:val="lightGray"/>
              </w:rPr>
            </w:pPr>
          </w:p>
        </w:tc>
      </w:tr>
      <w:tr w:rsidR="007229E4" w:rsidRPr="0014666D" w14:paraId="49F8C443"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1B261EEF" w14:textId="77777777" w:rsidR="007229E4" w:rsidRPr="0014666D" w:rsidRDefault="007229E4" w:rsidP="006E473F">
            <w:pPr>
              <w:rPr>
                <w:sz w:val="20"/>
              </w:rPr>
            </w:pPr>
            <w:r w:rsidRPr="0014666D">
              <w:rPr>
                <w:sz w:val="20"/>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207D87E6" w14:textId="77777777" w:rsidR="007229E4" w:rsidRPr="0014666D" w:rsidRDefault="007229E4" w:rsidP="006E473F">
            <w:pPr>
              <w:jc w:val="center"/>
              <w:rPr>
                <w:sz w:val="20"/>
              </w:rPr>
            </w:pPr>
            <w:r>
              <w:rPr>
                <w:sz w:val="20"/>
              </w:rPr>
              <w:t>04/27/2018</w:t>
            </w:r>
          </w:p>
        </w:tc>
        <w:tc>
          <w:tcPr>
            <w:tcW w:w="1060" w:type="dxa"/>
            <w:tcBorders>
              <w:top w:val="single" w:sz="4" w:space="0" w:color="auto"/>
              <w:left w:val="single" w:sz="4" w:space="0" w:color="auto"/>
              <w:bottom w:val="single" w:sz="4" w:space="0" w:color="auto"/>
              <w:right w:val="single" w:sz="4" w:space="0" w:color="auto"/>
            </w:tcBorders>
            <w:vAlign w:val="center"/>
          </w:tcPr>
          <w:p w14:paraId="0AD34A90" w14:textId="77777777" w:rsidR="007229E4" w:rsidRPr="0014666D" w:rsidRDefault="007229E4" w:rsidP="006E473F">
            <w:pPr>
              <w:jc w:val="center"/>
              <w:rPr>
                <w:sz w:val="20"/>
              </w:rPr>
            </w:pPr>
            <w:r>
              <w:rPr>
                <w:sz w:val="20"/>
              </w:rPr>
              <w:t>8/14/2018</w:t>
            </w:r>
          </w:p>
        </w:tc>
        <w:tc>
          <w:tcPr>
            <w:tcW w:w="1042" w:type="dxa"/>
            <w:tcBorders>
              <w:top w:val="single" w:sz="4" w:space="0" w:color="auto"/>
              <w:left w:val="single" w:sz="4" w:space="0" w:color="auto"/>
              <w:bottom w:val="single" w:sz="4" w:space="0" w:color="auto"/>
              <w:right w:val="single" w:sz="4" w:space="0" w:color="auto"/>
            </w:tcBorders>
            <w:vAlign w:val="center"/>
          </w:tcPr>
          <w:p w14:paraId="66E03F24" w14:textId="77777777" w:rsidR="007229E4" w:rsidRPr="0014666D" w:rsidRDefault="007229E4" w:rsidP="006E473F">
            <w:pPr>
              <w:jc w:val="center"/>
              <w:rPr>
                <w:sz w:val="20"/>
              </w:rPr>
            </w:pPr>
            <w:r>
              <w:rPr>
                <w:sz w:val="20"/>
              </w:rPr>
              <w:t>9/6/2018</w:t>
            </w:r>
          </w:p>
        </w:tc>
        <w:tc>
          <w:tcPr>
            <w:tcW w:w="1125" w:type="dxa"/>
            <w:tcBorders>
              <w:top w:val="single" w:sz="4" w:space="0" w:color="auto"/>
              <w:left w:val="single" w:sz="4" w:space="0" w:color="auto"/>
              <w:bottom w:val="single" w:sz="4" w:space="0" w:color="auto"/>
              <w:right w:val="single" w:sz="4" w:space="0" w:color="auto"/>
            </w:tcBorders>
            <w:vAlign w:val="center"/>
          </w:tcPr>
          <w:p w14:paraId="43E33732" w14:textId="62199BD0" w:rsidR="007229E4" w:rsidRPr="0014666D" w:rsidRDefault="00515298" w:rsidP="006E473F">
            <w:pPr>
              <w:jc w:val="center"/>
              <w:rPr>
                <w:sz w:val="20"/>
              </w:rPr>
            </w:pPr>
            <w:r>
              <w:rPr>
                <w:sz w:val="20"/>
              </w:rPr>
              <w:t>10/5/2018</w:t>
            </w:r>
          </w:p>
        </w:tc>
        <w:tc>
          <w:tcPr>
            <w:tcW w:w="1060" w:type="dxa"/>
            <w:tcBorders>
              <w:top w:val="single" w:sz="4" w:space="0" w:color="auto"/>
              <w:left w:val="single" w:sz="4" w:space="0" w:color="auto"/>
              <w:bottom w:val="single" w:sz="4" w:space="0" w:color="auto"/>
              <w:right w:val="single" w:sz="4" w:space="0" w:color="auto"/>
            </w:tcBorders>
            <w:vAlign w:val="center"/>
          </w:tcPr>
          <w:p w14:paraId="7EC96150" w14:textId="77777777" w:rsidR="007229E4" w:rsidRPr="0014666D" w:rsidRDefault="007229E4" w:rsidP="006E473F">
            <w:pPr>
              <w:jc w:val="center"/>
              <w:rPr>
                <w:sz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0EA72656" w14:textId="77777777" w:rsidR="007229E4" w:rsidRPr="0014666D" w:rsidRDefault="007229E4" w:rsidP="006E473F">
            <w:pPr>
              <w:jc w:val="center"/>
              <w:rPr>
                <w:sz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3D7676DA" w14:textId="77777777" w:rsidR="007229E4" w:rsidRPr="0014666D" w:rsidRDefault="007229E4" w:rsidP="006E473F">
            <w:pPr>
              <w:jc w:val="center"/>
              <w:rPr>
                <w:sz w:val="20"/>
              </w:rPr>
            </w:pPr>
          </w:p>
        </w:tc>
        <w:tc>
          <w:tcPr>
            <w:tcW w:w="1060" w:type="dxa"/>
            <w:tcBorders>
              <w:top w:val="single" w:sz="4" w:space="0" w:color="auto"/>
              <w:left w:val="single" w:sz="4" w:space="0" w:color="auto"/>
              <w:bottom w:val="single" w:sz="4" w:space="0" w:color="auto"/>
              <w:right w:val="single" w:sz="4" w:space="0" w:color="auto"/>
            </w:tcBorders>
            <w:vAlign w:val="center"/>
          </w:tcPr>
          <w:p w14:paraId="04BA5939" w14:textId="77777777" w:rsidR="007229E4" w:rsidRPr="0014666D" w:rsidRDefault="007229E4" w:rsidP="006E473F">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7BFD92E1" w14:textId="77777777" w:rsidR="007229E4" w:rsidRPr="0014666D" w:rsidRDefault="007229E4" w:rsidP="006E473F">
            <w:pPr>
              <w:jc w:val="center"/>
              <w:rPr>
                <w:sz w:val="20"/>
              </w:rPr>
            </w:pPr>
          </w:p>
        </w:tc>
      </w:tr>
      <w:tr w:rsidR="007229E4" w:rsidRPr="0014666D" w14:paraId="0784D8FB"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78E285C" w14:textId="77777777" w:rsidR="007229E4" w:rsidRPr="0014666D" w:rsidRDefault="007229E4" w:rsidP="006E473F">
            <w:r>
              <w:t>Guy Biyogmam (Secretary)</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AF5273" w14:textId="77777777" w:rsidR="007229E4" w:rsidRPr="00585BE7" w:rsidRDefault="007229E4"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AD761" w14:textId="77777777" w:rsidR="007229E4" w:rsidRPr="00585BE7" w:rsidRDefault="007229E4" w:rsidP="006E473F">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5504C"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8645F4" w14:textId="2128F544" w:rsidR="007229E4" w:rsidRPr="00585BE7" w:rsidRDefault="00515298"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369362"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C0E61A"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484291"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2EADAF"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8C9F9E6" w14:textId="77777777" w:rsidR="007229E4" w:rsidRPr="000507F8" w:rsidRDefault="007229E4" w:rsidP="006E473F">
            <w:pPr>
              <w:rPr>
                <w:sz w:val="36"/>
                <w:szCs w:val="36"/>
              </w:rPr>
            </w:pPr>
          </w:p>
        </w:tc>
      </w:tr>
      <w:tr w:rsidR="007229E4" w:rsidRPr="0014666D" w14:paraId="51812CDF"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E84C24B" w14:textId="77777777" w:rsidR="007229E4" w:rsidRPr="0014666D" w:rsidRDefault="007229E4" w:rsidP="006E473F">
            <w:r>
              <w:t>Kat Capstick</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1E7810" w14:textId="77777777" w:rsidR="007229E4" w:rsidRPr="00585BE7" w:rsidRDefault="007229E4"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F0B5DC" w14:textId="77777777" w:rsidR="007229E4" w:rsidRPr="00585BE7" w:rsidRDefault="007229E4" w:rsidP="006E473F">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7D8DAB" w14:textId="77777777" w:rsidR="007229E4" w:rsidRPr="00585BE7" w:rsidRDefault="007229E4" w:rsidP="006E473F">
            <w:pPr>
              <w:rPr>
                <w:sz w:val="36"/>
                <w:szCs w:val="36"/>
              </w:rPr>
            </w:pPr>
            <w:r w:rsidRPr="00585BE7">
              <w:rPr>
                <w:sz w:val="36"/>
                <w:szCs w:val="36"/>
              </w:rPr>
              <w:t>A</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B09D4E" w14:textId="4B1DCEA4" w:rsidR="007229E4" w:rsidRPr="00585BE7" w:rsidRDefault="00515298"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8F9E6B"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BD23B3"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0F3FAC"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0AABC9"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66D130F" w14:textId="77777777" w:rsidR="007229E4" w:rsidRPr="000507F8" w:rsidRDefault="007229E4" w:rsidP="006E473F">
            <w:pPr>
              <w:rPr>
                <w:sz w:val="36"/>
                <w:szCs w:val="36"/>
              </w:rPr>
            </w:pPr>
          </w:p>
        </w:tc>
      </w:tr>
      <w:tr w:rsidR="007229E4" w:rsidRPr="0014666D" w14:paraId="1EF42DD6"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3A33BC1" w14:textId="77777777" w:rsidR="007229E4" w:rsidRPr="0014666D" w:rsidRDefault="007229E4" w:rsidP="006E473F">
            <w:r>
              <w:t>Paulette Cross</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3845AA" w14:textId="77777777" w:rsidR="007229E4" w:rsidRPr="00585BE7" w:rsidRDefault="007229E4"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D54978" w14:textId="77777777" w:rsidR="007229E4" w:rsidRPr="00585BE7" w:rsidRDefault="007229E4" w:rsidP="006E473F">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708212"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3AC195" w14:textId="0B7B7646" w:rsidR="007229E4" w:rsidRPr="00585BE7" w:rsidRDefault="00515298" w:rsidP="006E473F">
            <w:pPr>
              <w:rPr>
                <w:sz w:val="36"/>
                <w:szCs w:val="36"/>
              </w:rPr>
            </w:pPr>
            <w:r w:rsidRPr="00585BE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215130"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347308"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2DD684"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8B7346"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33D21ECB" w14:textId="77777777" w:rsidR="007229E4" w:rsidRPr="000507F8" w:rsidRDefault="007229E4" w:rsidP="006E473F">
            <w:pPr>
              <w:rPr>
                <w:sz w:val="36"/>
                <w:szCs w:val="36"/>
              </w:rPr>
            </w:pPr>
          </w:p>
        </w:tc>
      </w:tr>
      <w:tr w:rsidR="007229E4" w:rsidRPr="0014666D" w14:paraId="498AE9A0"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88F2749" w14:textId="77777777" w:rsidR="007229E4" w:rsidRPr="0014666D" w:rsidRDefault="007229E4" w:rsidP="006E473F">
            <w:pPr>
              <w:rPr>
                <w:sz w:val="20"/>
              </w:rPr>
            </w:pPr>
            <w:r>
              <w:t>Jaira Dye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6E2EC5E" w14:textId="77777777" w:rsidR="007229E4" w:rsidRPr="00585BE7" w:rsidRDefault="007229E4"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92AB9E" w14:textId="77777777" w:rsidR="007229E4" w:rsidRPr="00585BE7" w:rsidRDefault="007229E4" w:rsidP="006E473F">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CE7B3B"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5A4E12" w14:textId="3B55EA93" w:rsidR="007229E4" w:rsidRPr="00585BE7" w:rsidRDefault="00515298"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71AE87"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414E67"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69ABB3"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ECA32E"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73CFB8C" w14:textId="77777777" w:rsidR="007229E4" w:rsidRPr="000507F8" w:rsidRDefault="007229E4" w:rsidP="006E473F">
            <w:pPr>
              <w:rPr>
                <w:sz w:val="36"/>
                <w:szCs w:val="36"/>
              </w:rPr>
            </w:pPr>
          </w:p>
        </w:tc>
      </w:tr>
      <w:tr w:rsidR="007229E4" w:rsidRPr="0014666D" w14:paraId="013ED09D"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13168B4" w14:textId="77777777" w:rsidR="007229E4" w:rsidRPr="0014666D" w:rsidRDefault="007229E4" w:rsidP="006E473F">
            <w:pPr>
              <w:rPr>
                <w:sz w:val="20"/>
              </w:rPr>
            </w:pPr>
            <w:r>
              <w:t>Monica Ketchie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8AA978" w14:textId="77777777" w:rsidR="007229E4" w:rsidRPr="00585BE7" w:rsidRDefault="007229E4"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941F9C" w14:textId="77777777" w:rsidR="007229E4" w:rsidRPr="00585BE7" w:rsidRDefault="007229E4" w:rsidP="006E473F">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8D744C"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B34C2C" w14:textId="6A14DE12" w:rsidR="007229E4" w:rsidRPr="00585BE7" w:rsidRDefault="00515298"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7DEF2E"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4D7E38"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F00143"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6D35CB"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3B5670B" w14:textId="77777777" w:rsidR="007229E4" w:rsidRPr="000507F8" w:rsidRDefault="007229E4" w:rsidP="006E473F">
            <w:pPr>
              <w:rPr>
                <w:sz w:val="36"/>
                <w:szCs w:val="36"/>
              </w:rPr>
            </w:pPr>
          </w:p>
        </w:tc>
      </w:tr>
      <w:tr w:rsidR="007229E4" w:rsidRPr="0014666D" w14:paraId="0FB7F04F"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1D5D2AD" w14:textId="77777777" w:rsidR="007229E4" w:rsidRPr="0014666D" w:rsidRDefault="007229E4" w:rsidP="006E473F">
            <w:pPr>
              <w:rPr>
                <w:sz w:val="20"/>
              </w:rPr>
            </w:pPr>
            <w:r>
              <w:t>Amelia Lord</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0272A" w14:textId="77777777" w:rsidR="007229E4" w:rsidRPr="00585BE7" w:rsidRDefault="007229E4"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EB6647" w14:textId="77777777" w:rsidR="007229E4" w:rsidRPr="00585BE7" w:rsidRDefault="007229E4" w:rsidP="006E473F">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CBF7A79"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CA5524" w14:textId="481195A9" w:rsidR="007229E4" w:rsidRPr="00585BE7" w:rsidRDefault="223890E1" w:rsidP="223890E1">
            <w:pPr>
              <w:rPr>
                <w:sz w:val="36"/>
                <w:szCs w:val="36"/>
              </w:rPr>
            </w:pPr>
            <w:r w:rsidRPr="223890E1">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31101C"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43C754"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42D474"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DD5869"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59567B2" w14:textId="77777777" w:rsidR="007229E4" w:rsidRPr="000507F8" w:rsidRDefault="007229E4" w:rsidP="006E473F">
            <w:pPr>
              <w:rPr>
                <w:sz w:val="36"/>
                <w:szCs w:val="36"/>
              </w:rPr>
            </w:pPr>
          </w:p>
        </w:tc>
      </w:tr>
      <w:tr w:rsidR="007229E4" w:rsidRPr="0014666D" w14:paraId="70BE28EB"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E8AB59B" w14:textId="77777777" w:rsidR="007229E4" w:rsidRPr="0014666D" w:rsidRDefault="007229E4" w:rsidP="006E473F">
            <w:r>
              <w:t>Amy Pinney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A65C9E8" w14:textId="77777777" w:rsidR="007229E4" w:rsidRPr="00585BE7" w:rsidRDefault="007229E4"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FFB7E0" w14:textId="77777777" w:rsidR="007229E4" w:rsidRPr="00585BE7" w:rsidRDefault="007229E4" w:rsidP="006E473F">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3DEA1D"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4B16ED" w14:textId="3D983C1F" w:rsidR="007229E4" w:rsidRPr="00585BE7" w:rsidRDefault="00515298"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BB6B5F"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12FD38"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8921CA"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E21110"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1B53BA7" w14:textId="77777777" w:rsidR="007229E4" w:rsidRPr="000507F8" w:rsidRDefault="007229E4" w:rsidP="006E473F">
            <w:pPr>
              <w:rPr>
                <w:sz w:val="36"/>
                <w:szCs w:val="36"/>
              </w:rPr>
            </w:pPr>
          </w:p>
        </w:tc>
      </w:tr>
      <w:tr w:rsidR="007229E4" w:rsidRPr="0014666D" w14:paraId="6C6F4D38"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34A280" w14:textId="77777777" w:rsidR="007229E4" w:rsidRPr="0014666D" w:rsidRDefault="007229E4" w:rsidP="006E473F">
            <w:pPr>
              <w:rPr>
                <w:sz w:val="20"/>
              </w:rPr>
            </w:pPr>
            <w:r>
              <w:t>Laverne Renfroe</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04AEE53" w14:textId="77777777" w:rsidR="007229E4" w:rsidRPr="00585BE7" w:rsidRDefault="007229E4"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5A5E096" w14:textId="77777777" w:rsidR="007229E4" w:rsidRPr="00585BE7" w:rsidRDefault="007229E4" w:rsidP="006E473F">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37A5ACB0"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69DEBFBD" w14:textId="1725D354" w:rsidR="007229E4" w:rsidRPr="00585BE7" w:rsidRDefault="00515298" w:rsidP="006E473F">
            <w:pPr>
              <w:rPr>
                <w:sz w:val="36"/>
                <w:szCs w:val="36"/>
              </w:rPr>
            </w:pPr>
            <w:r w:rsidRPr="00585BE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16EB3C4"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EF33494"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334EB74"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039AB3D"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F6B24CB" w14:textId="77777777" w:rsidR="007229E4" w:rsidRPr="000507F8" w:rsidRDefault="007229E4" w:rsidP="006E473F">
            <w:pPr>
              <w:rPr>
                <w:sz w:val="36"/>
                <w:szCs w:val="36"/>
              </w:rPr>
            </w:pPr>
          </w:p>
        </w:tc>
      </w:tr>
      <w:tr w:rsidR="007229E4" w:rsidRPr="0014666D" w14:paraId="390DF46E"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4F25682" w14:textId="77777777" w:rsidR="007229E4" w:rsidRPr="0014666D" w:rsidRDefault="007229E4" w:rsidP="006E473F">
            <w:pPr>
              <w:rPr>
                <w:sz w:val="20"/>
              </w:rPr>
            </w:pPr>
            <w:r>
              <w:t>Mary Catherine Rogers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FED61C3" w14:textId="77777777" w:rsidR="007229E4" w:rsidRPr="00585BE7" w:rsidRDefault="007229E4"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0CC59F2" w14:textId="77777777" w:rsidR="007229E4" w:rsidRPr="00585BE7" w:rsidRDefault="007229E4" w:rsidP="006E473F">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2AA3662B" w14:textId="77777777" w:rsidR="007229E4" w:rsidRPr="00585BE7" w:rsidRDefault="007229E4" w:rsidP="006E473F">
            <w:pPr>
              <w:rPr>
                <w:sz w:val="36"/>
                <w:szCs w:val="36"/>
              </w:rPr>
            </w:pPr>
            <w:r w:rsidRPr="00585BE7">
              <w:rPr>
                <w:sz w:val="36"/>
                <w:szCs w:val="36"/>
              </w:rPr>
              <w:t>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59933D83" w14:textId="1827D4DD" w:rsidR="007229E4" w:rsidRPr="00585BE7" w:rsidRDefault="00515298"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0ABA5C8"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4039F4E"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A034F47"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C0510DC"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964BF5B" w14:textId="77777777" w:rsidR="007229E4" w:rsidRPr="000507F8" w:rsidRDefault="007229E4" w:rsidP="006E473F">
            <w:pPr>
              <w:rPr>
                <w:sz w:val="36"/>
                <w:szCs w:val="36"/>
              </w:rPr>
            </w:pPr>
          </w:p>
        </w:tc>
      </w:tr>
      <w:tr w:rsidR="007229E4" w:rsidRPr="0014666D" w14:paraId="3BED9BBD"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766E8CA" w14:textId="77777777" w:rsidR="007229E4" w:rsidRPr="0014666D" w:rsidRDefault="007229E4" w:rsidP="006E473F">
            <w:pPr>
              <w:rPr>
                <w:sz w:val="20"/>
              </w:rPr>
            </w:pPr>
            <w:r>
              <w:t>Brandon Samples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1FD7C80" w14:textId="77777777" w:rsidR="007229E4" w:rsidRPr="00585BE7" w:rsidRDefault="007229E4"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49E22A7" w14:textId="77777777" w:rsidR="007229E4" w:rsidRPr="00585BE7" w:rsidRDefault="007229E4" w:rsidP="006E473F">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61A426B9" w14:textId="77777777" w:rsidR="007229E4" w:rsidRPr="00585BE7" w:rsidRDefault="007229E4" w:rsidP="006E473F">
            <w:pPr>
              <w:rPr>
                <w:sz w:val="36"/>
                <w:szCs w:val="36"/>
              </w:rPr>
            </w:pPr>
            <w:r w:rsidRPr="00585BE7">
              <w:rPr>
                <w:sz w:val="36"/>
                <w:szCs w:val="36"/>
              </w:rPr>
              <w:t>P</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716E810A" w14:textId="1A750AA3" w:rsidR="007229E4" w:rsidRPr="00585BE7" w:rsidRDefault="00515298" w:rsidP="006E473F">
            <w:pPr>
              <w:rPr>
                <w:sz w:val="36"/>
                <w:szCs w:val="36"/>
              </w:rPr>
            </w:pPr>
            <w:r w:rsidRPr="00585BE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5943CF"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68B3AAE"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6572749"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88B01F2"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37D6865E" w14:textId="77777777" w:rsidR="007229E4" w:rsidRPr="000507F8" w:rsidRDefault="007229E4" w:rsidP="006E473F">
            <w:pPr>
              <w:rPr>
                <w:sz w:val="36"/>
                <w:szCs w:val="36"/>
              </w:rPr>
            </w:pPr>
          </w:p>
        </w:tc>
      </w:tr>
      <w:tr w:rsidR="007229E4" w:rsidRPr="0014666D" w14:paraId="3E406FC5"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57C8877" w14:textId="77777777" w:rsidR="007229E4" w:rsidRPr="0014666D" w:rsidRDefault="007229E4" w:rsidP="006E473F">
            <w:pPr>
              <w:rPr>
                <w:sz w:val="20"/>
              </w:rPr>
            </w:pPr>
            <w:r>
              <w:t>Joanna Schwartz</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58BF8CD" w14:textId="77777777" w:rsidR="007229E4" w:rsidRPr="00585BE7" w:rsidRDefault="007229E4"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5D49375" w14:textId="77777777" w:rsidR="007229E4" w:rsidRPr="00585BE7" w:rsidRDefault="007229E4" w:rsidP="006E473F">
            <w:pPr>
              <w:rPr>
                <w:sz w:val="36"/>
                <w:szCs w:val="36"/>
              </w:rPr>
            </w:pPr>
            <w:r w:rsidRPr="00585BE7">
              <w:rPr>
                <w:sz w:val="36"/>
                <w:szCs w:val="36"/>
              </w:rPr>
              <w:t>P</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5729D82D" w14:textId="77777777" w:rsidR="007229E4" w:rsidRPr="00585BE7" w:rsidRDefault="007229E4" w:rsidP="006E473F">
            <w:pPr>
              <w:rPr>
                <w:sz w:val="36"/>
                <w:szCs w:val="36"/>
              </w:rPr>
            </w:pPr>
            <w:r w:rsidRPr="00585BE7">
              <w:rPr>
                <w:sz w:val="36"/>
                <w:szCs w:val="36"/>
              </w:rPr>
              <w:t>R</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7B572D08" w14:textId="1447341A" w:rsidR="007229E4" w:rsidRPr="00585BE7" w:rsidRDefault="00515298" w:rsidP="006E473F">
            <w:pPr>
              <w:rPr>
                <w:sz w:val="36"/>
                <w:szCs w:val="36"/>
              </w:rPr>
            </w:pPr>
            <w:r w:rsidRPr="00585BE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A678151"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FD8F28A"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0DD8A79"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E1624D6"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29020A1" w14:textId="77777777" w:rsidR="007229E4" w:rsidRPr="000507F8" w:rsidRDefault="007229E4" w:rsidP="006E473F">
            <w:pPr>
              <w:rPr>
                <w:sz w:val="36"/>
                <w:szCs w:val="36"/>
              </w:rPr>
            </w:pPr>
          </w:p>
        </w:tc>
      </w:tr>
      <w:tr w:rsidR="007229E4" w:rsidRPr="0014666D" w14:paraId="69B41B52"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490CA3A5" w14:textId="77777777" w:rsidR="007229E4" w:rsidRPr="00320503" w:rsidRDefault="007229E4" w:rsidP="006E473F">
            <w:r>
              <w:t>Rachel Spradley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4EECAEF" w14:textId="77777777" w:rsidR="007229E4" w:rsidRPr="00585BE7" w:rsidRDefault="007229E4"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7EBEC11" w14:textId="77777777" w:rsidR="007229E4" w:rsidRPr="00585BE7" w:rsidRDefault="007229E4" w:rsidP="006E473F">
            <w:pPr>
              <w:rPr>
                <w:sz w:val="36"/>
                <w:szCs w:val="36"/>
              </w:rPr>
            </w:pPr>
            <w:r w:rsidRPr="00585BE7">
              <w:rPr>
                <w:sz w:val="36"/>
                <w:szCs w:val="36"/>
              </w:rPr>
              <w:t>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10CC3FB1" w14:textId="77777777" w:rsidR="007229E4" w:rsidRPr="00585BE7" w:rsidRDefault="007229E4" w:rsidP="006E473F">
            <w:pPr>
              <w:rPr>
                <w:sz w:val="36"/>
                <w:szCs w:val="36"/>
              </w:rPr>
            </w:pPr>
            <w:r w:rsidRPr="00585BE7">
              <w:rPr>
                <w:sz w:val="36"/>
                <w:szCs w:val="36"/>
              </w:rPr>
              <w:t>R</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14:paraId="06B411EA" w14:textId="0AA67DD3" w:rsidR="007229E4" w:rsidRPr="00585BE7" w:rsidRDefault="00515298" w:rsidP="006E473F">
            <w:pPr>
              <w:rPr>
                <w:sz w:val="36"/>
                <w:szCs w:val="36"/>
              </w:rPr>
            </w:pPr>
            <w:r w:rsidRPr="00585BE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2002B8"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81515F8"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BF8D616" w14:textId="77777777" w:rsidR="007229E4" w:rsidRPr="000507F8" w:rsidRDefault="007229E4" w:rsidP="006E473F">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439E1BB" w14:textId="77777777" w:rsidR="007229E4" w:rsidRPr="000507F8" w:rsidRDefault="007229E4" w:rsidP="006E473F">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B95B7AB" w14:textId="77777777" w:rsidR="007229E4" w:rsidRPr="000507F8" w:rsidRDefault="007229E4" w:rsidP="006E473F">
            <w:pPr>
              <w:rPr>
                <w:sz w:val="36"/>
                <w:szCs w:val="36"/>
              </w:rPr>
            </w:pPr>
          </w:p>
        </w:tc>
      </w:tr>
      <w:tr w:rsidR="007229E4" w:rsidRPr="0014666D" w14:paraId="1F0A68A2" w14:textId="77777777" w:rsidTr="22389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3D8910E6" w14:textId="1E80391D" w:rsidR="007229E4" w:rsidRPr="00515298" w:rsidRDefault="00515298" w:rsidP="006E473F">
            <w:r w:rsidRPr="00515298">
              <w:t>Kevin Blanch</w:t>
            </w: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4E5A27E9" w14:textId="77777777" w:rsidR="007229E4" w:rsidRPr="00585BE7" w:rsidRDefault="007229E4" w:rsidP="006E473F">
            <w:pPr>
              <w:rPr>
                <w:sz w:val="36"/>
                <w:szCs w:val="36"/>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73BA061C" w14:textId="77777777" w:rsidR="007229E4" w:rsidRPr="00585BE7" w:rsidRDefault="007229E4" w:rsidP="006E473F">
            <w:pPr>
              <w:rPr>
                <w:sz w:val="36"/>
                <w:szCs w:val="36"/>
              </w:rPr>
            </w:pPr>
          </w:p>
        </w:tc>
        <w:tc>
          <w:tcPr>
            <w:tcW w:w="1042" w:type="dxa"/>
            <w:tcBorders>
              <w:top w:val="single" w:sz="4" w:space="0" w:color="auto"/>
              <w:left w:val="single" w:sz="4" w:space="0" w:color="auto"/>
              <w:bottom w:val="double" w:sz="4" w:space="0" w:color="auto"/>
              <w:right w:val="single" w:sz="4" w:space="0" w:color="auto"/>
            </w:tcBorders>
            <w:shd w:val="clear" w:color="auto" w:fill="auto"/>
            <w:vAlign w:val="bottom"/>
          </w:tcPr>
          <w:p w14:paraId="428952AA" w14:textId="2068AC7B" w:rsidR="007229E4" w:rsidRPr="00585BE7" w:rsidRDefault="00515298" w:rsidP="006E473F">
            <w:pPr>
              <w:rPr>
                <w:sz w:val="36"/>
                <w:szCs w:val="36"/>
              </w:rPr>
            </w:pPr>
            <w:r w:rsidRPr="00585BE7">
              <w:rPr>
                <w:sz w:val="36"/>
                <w:szCs w:val="36"/>
              </w:rPr>
              <w:t>P</w:t>
            </w:r>
          </w:p>
        </w:tc>
        <w:tc>
          <w:tcPr>
            <w:tcW w:w="1125" w:type="dxa"/>
            <w:tcBorders>
              <w:top w:val="single" w:sz="4" w:space="0" w:color="auto"/>
              <w:left w:val="single" w:sz="4" w:space="0" w:color="auto"/>
              <w:bottom w:val="double" w:sz="4" w:space="0" w:color="auto"/>
              <w:right w:val="single" w:sz="4" w:space="0" w:color="auto"/>
            </w:tcBorders>
            <w:shd w:val="clear" w:color="auto" w:fill="auto"/>
            <w:vAlign w:val="bottom"/>
          </w:tcPr>
          <w:p w14:paraId="29350C37" w14:textId="381BDFE2" w:rsidR="007229E4" w:rsidRPr="00585BE7" w:rsidRDefault="00515298" w:rsidP="006E473F">
            <w:pPr>
              <w:rPr>
                <w:sz w:val="36"/>
                <w:szCs w:val="36"/>
              </w:rPr>
            </w:pPr>
            <w:r w:rsidRPr="00585BE7">
              <w:rPr>
                <w:sz w:val="36"/>
                <w:szCs w:val="36"/>
              </w:rPr>
              <w:t>P</w:t>
            </w: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73226641" w14:textId="77777777" w:rsidR="007229E4" w:rsidRPr="0014666D" w:rsidRDefault="007229E4" w:rsidP="006E473F">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9B9C85F" w14:textId="77777777" w:rsidR="007229E4" w:rsidRPr="0014666D" w:rsidRDefault="007229E4" w:rsidP="006E473F">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748A89F" w14:textId="77777777" w:rsidR="007229E4" w:rsidRPr="0014666D" w:rsidRDefault="007229E4" w:rsidP="006E473F">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7979B9DE" w14:textId="77777777" w:rsidR="007229E4" w:rsidRPr="0014666D" w:rsidRDefault="007229E4" w:rsidP="006E473F">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4DDC7F3F" w14:textId="77777777" w:rsidR="007229E4" w:rsidRPr="0014666D" w:rsidRDefault="007229E4" w:rsidP="006E473F">
            <w:pPr>
              <w:rPr>
                <w:sz w:val="20"/>
              </w:rPr>
            </w:pPr>
          </w:p>
        </w:tc>
      </w:tr>
    </w:tbl>
    <w:p w14:paraId="6D5CD309" w14:textId="77777777" w:rsidR="007229E4" w:rsidRPr="0014666D" w:rsidRDefault="007229E4" w:rsidP="007229E4">
      <w:pPr>
        <w:tabs>
          <w:tab w:val="left" w:pos="7665"/>
        </w:tabs>
        <w:rPr>
          <w:sz w:val="20"/>
        </w:rPr>
      </w:pPr>
      <w:r w:rsidRPr="0014666D">
        <w:rPr>
          <w:sz w:val="20"/>
        </w:rPr>
        <w:tab/>
      </w:r>
    </w:p>
    <w:p w14:paraId="1D18E55A" w14:textId="77777777" w:rsidR="007229E4" w:rsidRPr="0014666D" w:rsidRDefault="007229E4" w:rsidP="007229E4">
      <w:pPr>
        <w:rPr>
          <w:sz w:val="20"/>
        </w:rPr>
      </w:pPr>
    </w:p>
    <w:p w14:paraId="5F236285" w14:textId="09F4BBFD" w:rsidR="007229E4" w:rsidRPr="0014666D" w:rsidRDefault="00D8714C" w:rsidP="007229E4">
      <w:pPr>
        <w:tabs>
          <w:tab w:val="right" w:pos="14314"/>
        </w:tabs>
        <w:rPr>
          <w:sz w:val="20"/>
        </w:rPr>
      </w:pPr>
      <w:r>
        <w:rPr>
          <w:noProof/>
          <w:sz w:val="20"/>
        </w:rPr>
        <w:drawing>
          <wp:inline distT="0" distB="0" distL="0" distR="0" wp14:anchorId="0CDC7D67" wp14:editId="3EBC32E5">
            <wp:extent cx="1978570" cy="6921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 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094" cy="707026"/>
                    </a:xfrm>
                    <a:prstGeom prst="rect">
                      <a:avLst/>
                    </a:prstGeom>
                  </pic:spPr>
                </pic:pic>
              </a:graphicData>
            </a:graphic>
          </wp:inline>
        </w:drawing>
      </w:r>
    </w:p>
    <w:p w14:paraId="6B876453" w14:textId="77777777" w:rsidR="007229E4" w:rsidRPr="0014666D" w:rsidRDefault="007229E4" w:rsidP="007229E4">
      <w:pPr>
        <w:tabs>
          <w:tab w:val="right" w:pos="14314"/>
        </w:tabs>
        <w:rPr>
          <w:sz w:val="20"/>
          <w:u w:val="single"/>
        </w:rPr>
      </w:pPr>
      <w:r w:rsidRPr="0014666D">
        <w:rPr>
          <w:sz w:val="20"/>
        </w:rPr>
        <w:t xml:space="preserve">__________________________________________                                                                        </w:t>
      </w:r>
    </w:p>
    <w:p w14:paraId="4420C674" w14:textId="11FC3674" w:rsidR="007229E4" w:rsidRPr="0014666D" w:rsidRDefault="007229E4" w:rsidP="007229E4">
      <w:pPr>
        <w:rPr>
          <w:sz w:val="20"/>
        </w:rPr>
      </w:pPr>
      <w:r w:rsidRPr="0014666D">
        <w:rPr>
          <w:sz w:val="20"/>
        </w:rPr>
        <w:t>CHAIRPERSON SIGNATURE                                                                                                            DATE  _______</w:t>
      </w:r>
      <w:r w:rsidR="00D8714C">
        <w:rPr>
          <w:sz w:val="20"/>
        </w:rPr>
        <w:t>11/7/18</w:t>
      </w:r>
      <w:r w:rsidRPr="0014666D">
        <w:rPr>
          <w:sz w:val="20"/>
        </w:rPr>
        <w:t>_________________________-</w:t>
      </w:r>
    </w:p>
    <w:p w14:paraId="386A252F" w14:textId="77777777" w:rsidR="007229E4" w:rsidRPr="0014666D" w:rsidRDefault="007229E4" w:rsidP="007229E4">
      <w:pPr>
        <w:rPr>
          <w:sz w:val="20"/>
        </w:rPr>
      </w:pPr>
    </w:p>
    <w:p w14:paraId="7E86E7BE" w14:textId="54F961FE" w:rsidR="009B3375" w:rsidRPr="00D8714C" w:rsidRDefault="007229E4">
      <w:pPr>
        <w:rPr>
          <w:sz w:val="20"/>
        </w:rPr>
      </w:pPr>
      <w:r>
        <w:rPr>
          <w:sz w:val="20"/>
        </w:rPr>
        <w:t>(Including this Approval by chair at committee discretion)</w:t>
      </w:r>
    </w:p>
    <w:sectPr w:rsidR="009B3375" w:rsidRPr="00D8714C">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6AD4"/>
    <w:multiLevelType w:val="hybridMultilevel"/>
    <w:tmpl w:val="EF82DAFC"/>
    <w:lvl w:ilvl="0" w:tplc="FFFFFFFF">
      <w:start w:val="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34C23"/>
    <w:multiLevelType w:val="hybridMultilevel"/>
    <w:tmpl w:val="28A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9E4"/>
    <w:rsid w:val="00005C5E"/>
    <w:rsid w:val="00114C6D"/>
    <w:rsid w:val="0013432F"/>
    <w:rsid w:val="00142244"/>
    <w:rsid w:val="00165C07"/>
    <w:rsid w:val="00177FDD"/>
    <w:rsid w:val="001A201B"/>
    <w:rsid w:val="001A24A5"/>
    <w:rsid w:val="001E4327"/>
    <w:rsid w:val="0020214A"/>
    <w:rsid w:val="002639E7"/>
    <w:rsid w:val="002A4547"/>
    <w:rsid w:val="002B48BB"/>
    <w:rsid w:val="002D22CF"/>
    <w:rsid w:val="002D62F4"/>
    <w:rsid w:val="00326C7E"/>
    <w:rsid w:val="00342C46"/>
    <w:rsid w:val="003A3F81"/>
    <w:rsid w:val="003D7587"/>
    <w:rsid w:val="00427B4B"/>
    <w:rsid w:val="00441B99"/>
    <w:rsid w:val="00460369"/>
    <w:rsid w:val="004D4B18"/>
    <w:rsid w:val="004F5C8C"/>
    <w:rsid w:val="00515298"/>
    <w:rsid w:val="00546C42"/>
    <w:rsid w:val="00575515"/>
    <w:rsid w:val="00585BE7"/>
    <w:rsid w:val="0061791A"/>
    <w:rsid w:val="00622004"/>
    <w:rsid w:val="00651BCF"/>
    <w:rsid w:val="006967DA"/>
    <w:rsid w:val="006C5E98"/>
    <w:rsid w:val="006D3E54"/>
    <w:rsid w:val="006F0652"/>
    <w:rsid w:val="00701AFC"/>
    <w:rsid w:val="00716DEB"/>
    <w:rsid w:val="007229E4"/>
    <w:rsid w:val="00737955"/>
    <w:rsid w:val="0075064D"/>
    <w:rsid w:val="007510CC"/>
    <w:rsid w:val="00762DC4"/>
    <w:rsid w:val="00793331"/>
    <w:rsid w:val="007E3509"/>
    <w:rsid w:val="007F09FA"/>
    <w:rsid w:val="008235C2"/>
    <w:rsid w:val="00887FCA"/>
    <w:rsid w:val="008C19A8"/>
    <w:rsid w:val="00921545"/>
    <w:rsid w:val="009319BA"/>
    <w:rsid w:val="009830AF"/>
    <w:rsid w:val="009B3375"/>
    <w:rsid w:val="009C0878"/>
    <w:rsid w:val="009D4479"/>
    <w:rsid w:val="009F34C6"/>
    <w:rsid w:val="00A32C9A"/>
    <w:rsid w:val="00A4026C"/>
    <w:rsid w:val="00A43459"/>
    <w:rsid w:val="00A56CB1"/>
    <w:rsid w:val="00A84EB7"/>
    <w:rsid w:val="00AD75F7"/>
    <w:rsid w:val="00B11C9B"/>
    <w:rsid w:val="00B22C11"/>
    <w:rsid w:val="00B447CC"/>
    <w:rsid w:val="00B6045E"/>
    <w:rsid w:val="00B91934"/>
    <w:rsid w:val="00B92C87"/>
    <w:rsid w:val="00BF5B4E"/>
    <w:rsid w:val="00C13B87"/>
    <w:rsid w:val="00C15B0A"/>
    <w:rsid w:val="00C1718D"/>
    <w:rsid w:val="00C466DD"/>
    <w:rsid w:val="00C46E79"/>
    <w:rsid w:val="00CE7B3C"/>
    <w:rsid w:val="00CF2888"/>
    <w:rsid w:val="00D206DB"/>
    <w:rsid w:val="00D42463"/>
    <w:rsid w:val="00D628F1"/>
    <w:rsid w:val="00D8714C"/>
    <w:rsid w:val="00DA25E1"/>
    <w:rsid w:val="00DB1FCF"/>
    <w:rsid w:val="00DB3A39"/>
    <w:rsid w:val="00DC5EFE"/>
    <w:rsid w:val="00DF2516"/>
    <w:rsid w:val="00E136ED"/>
    <w:rsid w:val="00E2596D"/>
    <w:rsid w:val="00E66053"/>
    <w:rsid w:val="00E67BC4"/>
    <w:rsid w:val="00E94432"/>
    <w:rsid w:val="00E96EDA"/>
    <w:rsid w:val="00EA383E"/>
    <w:rsid w:val="00F01890"/>
    <w:rsid w:val="00F065DC"/>
    <w:rsid w:val="00F45DA5"/>
    <w:rsid w:val="00F47437"/>
    <w:rsid w:val="00F60BD4"/>
    <w:rsid w:val="00FA7403"/>
    <w:rsid w:val="22389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DC7A"/>
  <w15:chartTrackingRefBased/>
  <w15:docId w15:val="{8FB8B7B7-8BBF-495A-801A-AD302E15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9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29E4"/>
    <w:pPr>
      <w:keepNext/>
      <w:outlineLvl w:val="0"/>
    </w:pPr>
    <w:rPr>
      <w:b/>
      <w:bCs/>
    </w:rPr>
  </w:style>
  <w:style w:type="paragraph" w:styleId="Heading2">
    <w:name w:val="heading 2"/>
    <w:basedOn w:val="Normal"/>
    <w:next w:val="Normal"/>
    <w:link w:val="Heading2Char"/>
    <w:qFormat/>
    <w:rsid w:val="007229E4"/>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E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229E4"/>
    <w:rPr>
      <w:rFonts w:ascii="Times New Roman" w:eastAsia="Times New Roman" w:hAnsi="Times New Roman" w:cs="Times New Roman"/>
      <w:b/>
      <w:bCs/>
      <w:sz w:val="20"/>
      <w:szCs w:val="24"/>
    </w:rPr>
  </w:style>
  <w:style w:type="paragraph" w:styleId="ListParagraph">
    <w:name w:val="List Paragraph"/>
    <w:basedOn w:val="Normal"/>
    <w:uiPriority w:val="34"/>
    <w:qFormat/>
    <w:rsid w:val="007229E4"/>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_last@gcsu.edu" TargetMode="External"/><Relationship Id="rId5" Type="http://schemas.openxmlformats.org/officeDocument/2006/relationships/hyperlink" Target="mailto:first_last@gc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Biyogmam</dc:creator>
  <cp:keywords/>
  <dc:description/>
  <cp:lastModifiedBy>Guy Biyogmam</cp:lastModifiedBy>
  <cp:revision>2</cp:revision>
  <dcterms:created xsi:type="dcterms:W3CDTF">2018-11-08T03:33:00Z</dcterms:created>
  <dcterms:modified xsi:type="dcterms:W3CDTF">2018-11-08T03:33:00Z</dcterms:modified>
</cp:coreProperties>
</file>