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F47220" w:rsidRDefault="0014666D" w:rsidP="00F47220">
      <w:pPr>
        <w:contextualSpacing/>
        <w:rPr>
          <w:bCs/>
          <w:smallCaps/>
        </w:rPr>
      </w:pPr>
      <w:r w:rsidRPr="00F47220">
        <w:rPr>
          <w:b/>
          <w:bCs/>
          <w:smallCaps/>
        </w:rPr>
        <w:t>Committee Name:</w:t>
      </w:r>
      <w:r w:rsidR="00D5524D" w:rsidRPr="00F47220">
        <w:rPr>
          <w:b/>
          <w:bCs/>
          <w:smallCaps/>
        </w:rPr>
        <w:t xml:space="preserve"> </w:t>
      </w:r>
      <w:r w:rsidR="00D5524D" w:rsidRPr="00F47220">
        <w:rPr>
          <w:bCs/>
          <w:smallCaps/>
        </w:rPr>
        <w:t>Executive Committee of University Senate (ECUS)</w:t>
      </w:r>
    </w:p>
    <w:p w14:paraId="41DD7F65" w14:textId="6D812ED4" w:rsidR="0014666D" w:rsidRPr="00F47220" w:rsidRDefault="0014666D" w:rsidP="00F47220">
      <w:pPr>
        <w:contextualSpacing/>
        <w:rPr>
          <w:bCs/>
          <w:smallCaps/>
        </w:rPr>
      </w:pPr>
      <w:r w:rsidRPr="00F47220">
        <w:rPr>
          <w:b/>
          <w:bCs/>
          <w:smallCaps/>
        </w:rPr>
        <w:t>Meeting Date</w:t>
      </w:r>
      <w:r w:rsidR="00AC06FB" w:rsidRPr="00F47220">
        <w:rPr>
          <w:b/>
          <w:bCs/>
          <w:smallCaps/>
        </w:rPr>
        <w:t xml:space="preserve"> &amp; Time</w:t>
      </w:r>
      <w:r w:rsidRPr="00F47220">
        <w:rPr>
          <w:b/>
          <w:bCs/>
          <w:smallCaps/>
        </w:rPr>
        <w:t xml:space="preserve">: </w:t>
      </w:r>
      <w:r w:rsidR="00D5524D" w:rsidRPr="00F47220">
        <w:rPr>
          <w:bCs/>
          <w:smallCaps/>
        </w:rPr>
        <w:t xml:space="preserve">Friday, </w:t>
      </w:r>
      <w:r w:rsidR="00470A0C" w:rsidRPr="00F47220">
        <w:rPr>
          <w:bCs/>
          <w:smallCaps/>
        </w:rPr>
        <w:t>October 6, 2023</w:t>
      </w:r>
      <w:r w:rsidR="00D5524D" w:rsidRPr="00F47220">
        <w:rPr>
          <w:bCs/>
          <w:smallCaps/>
        </w:rPr>
        <w:t>, 2:</w:t>
      </w:r>
      <w:r w:rsidR="00470A0C" w:rsidRPr="00F47220">
        <w:rPr>
          <w:bCs/>
          <w:smallCaps/>
        </w:rPr>
        <w:t>45</w:t>
      </w:r>
      <w:r w:rsidR="00D5524D" w:rsidRPr="00F47220">
        <w:rPr>
          <w:bCs/>
          <w:smallCaps/>
        </w:rPr>
        <w:t>-3:15 p.m.</w:t>
      </w:r>
    </w:p>
    <w:p w14:paraId="696D1111" w14:textId="2E80E867" w:rsidR="00973FD5" w:rsidRPr="00F47220" w:rsidRDefault="0014666D" w:rsidP="00F47220">
      <w:pPr>
        <w:contextualSpacing/>
        <w:rPr>
          <w:b/>
          <w:bCs/>
          <w:smallCaps/>
        </w:rPr>
      </w:pPr>
      <w:r w:rsidRPr="00F47220">
        <w:rPr>
          <w:b/>
          <w:bCs/>
          <w:smallCaps/>
        </w:rPr>
        <w:t xml:space="preserve">Meeting Location: </w:t>
      </w:r>
      <w:r w:rsidR="00FE2CFD" w:rsidRPr="00F47220">
        <w:rPr>
          <w:bCs/>
          <w:smallCaps/>
        </w:rPr>
        <w:t>Parks Hall 301</w:t>
      </w:r>
    </w:p>
    <w:p w14:paraId="1834AF0A" w14:textId="77777777" w:rsidR="00B80200" w:rsidRPr="00F47220" w:rsidRDefault="00B80200" w:rsidP="00F47220">
      <w:pPr>
        <w:contextualSpacing/>
        <w:rPr>
          <w:b/>
          <w:bCs/>
        </w:rPr>
      </w:pPr>
    </w:p>
    <w:p w14:paraId="57F3E057" w14:textId="6391EAD3" w:rsidR="009C6C78" w:rsidRPr="00F47220" w:rsidRDefault="00973FD5" w:rsidP="00F47220">
      <w:pPr>
        <w:contextualSpacing/>
        <w:rPr>
          <w:smallCaps/>
        </w:rPr>
      </w:pPr>
      <w:r w:rsidRPr="00F47220">
        <w:rPr>
          <w:b/>
          <w:bCs/>
          <w:smallCaps/>
        </w:rPr>
        <w:t>A</w:t>
      </w:r>
      <w:r w:rsidR="00750727" w:rsidRPr="00F47220">
        <w:rPr>
          <w:b/>
          <w:bCs/>
          <w:smallCaps/>
        </w:rPr>
        <w:t>ttendance</w:t>
      </w:r>
      <w:r w:rsidRPr="00F47220">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47220" w14:paraId="4803B2AC" w14:textId="77777777" w:rsidTr="00621242">
        <w:tc>
          <w:tcPr>
            <w:tcW w:w="9360" w:type="dxa"/>
            <w:gridSpan w:val="2"/>
            <w:vAlign w:val="center"/>
          </w:tcPr>
          <w:p w14:paraId="7FBE710B" w14:textId="21D9B5AE" w:rsidR="00F459A1" w:rsidRPr="00F47220" w:rsidRDefault="00F459A1" w:rsidP="00F47220">
            <w:pPr>
              <w:contextualSpacing/>
            </w:pPr>
            <w:r w:rsidRPr="00F47220">
              <w:rPr>
                <w:b/>
                <w:bCs/>
                <w:smallCaps/>
              </w:rPr>
              <w:t>Members</w:t>
            </w:r>
            <w:r w:rsidR="002B6719" w:rsidRPr="00F47220">
              <w:rPr>
                <w:b/>
                <w:bCs/>
                <w:smallCaps/>
              </w:rPr>
              <w:t xml:space="preserve">                                </w:t>
            </w:r>
            <w:r w:rsidRPr="00F47220">
              <w:rPr>
                <w:b/>
              </w:rPr>
              <w:t>“P” denotes Present,  “A” denotes Absent, “R” denotes Regrets</w:t>
            </w:r>
          </w:p>
        </w:tc>
      </w:tr>
      <w:tr w:rsidR="00F459A1" w:rsidRPr="00F47220" w14:paraId="285C4756" w14:textId="77777777" w:rsidTr="00621242">
        <w:tc>
          <w:tcPr>
            <w:tcW w:w="720" w:type="dxa"/>
            <w:vAlign w:val="center"/>
          </w:tcPr>
          <w:p w14:paraId="06558E01" w14:textId="31492FB6" w:rsidR="00F459A1" w:rsidRPr="00F47220" w:rsidRDefault="00F459A1" w:rsidP="00F47220">
            <w:pPr>
              <w:contextualSpacing/>
              <w:jc w:val="center"/>
              <w:rPr>
                <w:b/>
                <w:bCs/>
                <w:smallCaps/>
              </w:rPr>
            </w:pPr>
            <w:r w:rsidRPr="00F47220">
              <w:rPr>
                <w:b/>
                <w:bCs/>
              </w:rPr>
              <w:t>P</w:t>
            </w:r>
          </w:p>
        </w:tc>
        <w:tc>
          <w:tcPr>
            <w:tcW w:w="8640" w:type="dxa"/>
            <w:vAlign w:val="center"/>
          </w:tcPr>
          <w:p w14:paraId="44D13147" w14:textId="44C94EF1" w:rsidR="00F459A1" w:rsidRPr="00F47220" w:rsidRDefault="00F459A1" w:rsidP="00F47220">
            <w:pPr>
              <w:contextualSpacing/>
              <w:rPr>
                <w:smallCaps/>
              </w:rPr>
            </w:pPr>
            <w:r w:rsidRPr="00F47220">
              <w:t>Alex Blazer (</w:t>
            </w:r>
            <w:proofErr w:type="spellStart"/>
            <w:r w:rsidRPr="00F47220">
              <w:t>CoAS</w:t>
            </w:r>
            <w:proofErr w:type="spellEnd"/>
            <w:r w:rsidRPr="00F47220">
              <w:t>, ECUS Secretary)</w:t>
            </w:r>
          </w:p>
        </w:tc>
      </w:tr>
      <w:tr w:rsidR="00FE2CFD" w:rsidRPr="00F47220" w14:paraId="5A6AEEFD" w14:textId="77777777" w:rsidTr="00621242">
        <w:tc>
          <w:tcPr>
            <w:tcW w:w="720" w:type="dxa"/>
            <w:vAlign w:val="center"/>
          </w:tcPr>
          <w:p w14:paraId="77298036" w14:textId="0E0DFA4C" w:rsidR="00FE2CFD" w:rsidRPr="00F47220" w:rsidRDefault="00EA6CB4" w:rsidP="00F47220">
            <w:pPr>
              <w:contextualSpacing/>
              <w:jc w:val="center"/>
              <w:rPr>
                <w:b/>
                <w:bCs/>
                <w:smallCaps/>
              </w:rPr>
            </w:pPr>
            <w:r w:rsidRPr="00F47220">
              <w:rPr>
                <w:b/>
                <w:bCs/>
              </w:rPr>
              <w:t>R</w:t>
            </w:r>
          </w:p>
        </w:tc>
        <w:tc>
          <w:tcPr>
            <w:tcW w:w="8640" w:type="dxa"/>
            <w:vAlign w:val="center"/>
          </w:tcPr>
          <w:p w14:paraId="67524697" w14:textId="78B1775B" w:rsidR="00FE2CFD" w:rsidRPr="00F47220" w:rsidRDefault="00FE2CFD" w:rsidP="00F47220">
            <w:pPr>
              <w:contextualSpacing/>
              <w:rPr>
                <w:smallCaps/>
              </w:rPr>
            </w:pPr>
            <w:r w:rsidRPr="00F47220">
              <w:t>Cathy Cox (University President)</w:t>
            </w:r>
          </w:p>
        </w:tc>
      </w:tr>
      <w:tr w:rsidR="00FE2CFD" w:rsidRPr="00F47220" w14:paraId="31C20DF0" w14:textId="77777777" w:rsidTr="00621242">
        <w:tc>
          <w:tcPr>
            <w:tcW w:w="720" w:type="dxa"/>
            <w:vAlign w:val="center"/>
          </w:tcPr>
          <w:p w14:paraId="535F3B79" w14:textId="74799A6A" w:rsidR="00FE2CFD" w:rsidRPr="00F47220" w:rsidRDefault="00FE2CFD" w:rsidP="00F47220">
            <w:pPr>
              <w:contextualSpacing/>
              <w:jc w:val="center"/>
              <w:rPr>
                <w:b/>
                <w:bCs/>
                <w:smallCaps/>
              </w:rPr>
            </w:pPr>
            <w:r w:rsidRPr="00F47220">
              <w:rPr>
                <w:b/>
                <w:bCs/>
              </w:rPr>
              <w:t>P</w:t>
            </w:r>
          </w:p>
        </w:tc>
        <w:tc>
          <w:tcPr>
            <w:tcW w:w="8640" w:type="dxa"/>
            <w:vAlign w:val="center"/>
          </w:tcPr>
          <w:p w14:paraId="41429104" w14:textId="764B7982" w:rsidR="00FE2CFD" w:rsidRPr="00F47220" w:rsidRDefault="00FE2CFD" w:rsidP="00F47220">
            <w:pPr>
              <w:contextualSpacing/>
              <w:rPr>
                <w:smallCaps/>
              </w:rPr>
            </w:pPr>
            <w:r w:rsidRPr="00F47220">
              <w:t>Nicolas Creel (</w:t>
            </w:r>
            <w:proofErr w:type="spellStart"/>
            <w:r w:rsidRPr="00F47220">
              <w:t>CoBT</w:t>
            </w:r>
            <w:proofErr w:type="spellEnd"/>
            <w:r w:rsidRPr="00F47220">
              <w:t>, ECUS Member)</w:t>
            </w:r>
          </w:p>
        </w:tc>
      </w:tr>
      <w:tr w:rsidR="00FE2CFD" w:rsidRPr="00F47220" w14:paraId="16213988" w14:textId="77777777" w:rsidTr="00621242">
        <w:tc>
          <w:tcPr>
            <w:tcW w:w="720" w:type="dxa"/>
            <w:vAlign w:val="center"/>
          </w:tcPr>
          <w:p w14:paraId="6B25B8F4" w14:textId="13A8C850" w:rsidR="00FE2CFD" w:rsidRPr="00F47220" w:rsidRDefault="00FE2CFD" w:rsidP="00F47220">
            <w:pPr>
              <w:contextualSpacing/>
              <w:jc w:val="center"/>
              <w:rPr>
                <w:b/>
                <w:bCs/>
              </w:rPr>
            </w:pPr>
            <w:r w:rsidRPr="00F47220">
              <w:rPr>
                <w:b/>
                <w:bCs/>
              </w:rPr>
              <w:t>P</w:t>
            </w:r>
          </w:p>
        </w:tc>
        <w:tc>
          <w:tcPr>
            <w:tcW w:w="8640" w:type="dxa"/>
            <w:vAlign w:val="center"/>
          </w:tcPr>
          <w:p w14:paraId="21355597" w14:textId="1767BD5D" w:rsidR="00FE2CFD" w:rsidRPr="00F47220" w:rsidRDefault="00FE2CFD" w:rsidP="00F47220">
            <w:pPr>
              <w:contextualSpacing/>
            </w:pPr>
            <w:r w:rsidRPr="00F47220">
              <w:t>Jennifer Flory (</w:t>
            </w:r>
            <w:proofErr w:type="spellStart"/>
            <w:r w:rsidRPr="00F47220">
              <w:t>CoAS</w:t>
            </w:r>
            <w:proofErr w:type="spellEnd"/>
            <w:r w:rsidRPr="00F47220">
              <w:t xml:space="preserve">, ECUS </w:t>
            </w:r>
            <w:r w:rsidR="003A38A3" w:rsidRPr="00F47220">
              <w:t>Chair Emerita</w:t>
            </w:r>
            <w:r w:rsidRPr="00F47220">
              <w:t>)</w:t>
            </w:r>
          </w:p>
        </w:tc>
      </w:tr>
      <w:tr w:rsidR="00FE2CFD" w:rsidRPr="00F47220" w14:paraId="638C2E38" w14:textId="77777777" w:rsidTr="00621242">
        <w:tc>
          <w:tcPr>
            <w:tcW w:w="720" w:type="dxa"/>
            <w:vAlign w:val="center"/>
          </w:tcPr>
          <w:p w14:paraId="0225F979" w14:textId="7334354C" w:rsidR="00FE2CFD" w:rsidRPr="00F47220" w:rsidRDefault="00FE2CFD" w:rsidP="00F47220">
            <w:pPr>
              <w:contextualSpacing/>
              <w:jc w:val="center"/>
              <w:rPr>
                <w:b/>
                <w:bCs/>
                <w:smallCaps/>
              </w:rPr>
            </w:pPr>
            <w:r w:rsidRPr="00F47220">
              <w:rPr>
                <w:b/>
                <w:bCs/>
              </w:rPr>
              <w:t>P</w:t>
            </w:r>
          </w:p>
        </w:tc>
        <w:tc>
          <w:tcPr>
            <w:tcW w:w="8640" w:type="dxa"/>
            <w:vAlign w:val="center"/>
          </w:tcPr>
          <w:p w14:paraId="4774B68E" w14:textId="59DAF6C2" w:rsidR="00FE2CFD" w:rsidRPr="00F47220" w:rsidRDefault="00FE2CFD" w:rsidP="00F47220">
            <w:pPr>
              <w:contextualSpacing/>
              <w:rPr>
                <w:smallCaps/>
              </w:rPr>
            </w:pPr>
            <w:r w:rsidRPr="00F47220">
              <w:t>Catherine Fowler (</w:t>
            </w:r>
            <w:proofErr w:type="spellStart"/>
            <w:r w:rsidRPr="00F47220">
              <w:t>CoHS</w:t>
            </w:r>
            <w:proofErr w:type="spellEnd"/>
            <w:r w:rsidRPr="00F47220">
              <w:t xml:space="preserve">, ECUS </w:t>
            </w:r>
            <w:r w:rsidR="003A38A3" w:rsidRPr="00F47220">
              <w:t>Vice-Chair</w:t>
            </w:r>
            <w:r w:rsidRPr="00F47220">
              <w:t>)</w:t>
            </w:r>
          </w:p>
        </w:tc>
      </w:tr>
      <w:tr w:rsidR="00FE2CFD" w:rsidRPr="00F47220" w14:paraId="6517B199" w14:textId="77777777" w:rsidTr="00621242">
        <w:tc>
          <w:tcPr>
            <w:tcW w:w="720" w:type="dxa"/>
            <w:vAlign w:val="center"/>
          </w:tcPr>
          <w:p w14:paraId="1C1913C0" w14:textId="3EDC6B0D" w:rsidR="00FE2CFD" w:rsidRPr="00F47220" w:rsidRDefault="00FE2CFD" w:rsidP="00F47220">
            <w:pPr>
              <w:contextualSpacing/>
              <w:jc w:val="center"/>
              <w:rPr>
                <w:b/>
                <w:bCs/>
              </w:rPr>
            </w:pPr>
            <w:r w:rsidRPr="00F47220">
              <w:rPr>
                <w:b/>
                <w:bCs/>
              </w:rPr>
              <w:t>P</w:t>
            </w:r>
          </w:p>
        </w:tc>
        <w:tc>
          <w:tcPr>
            <w:tcW w:w="8640" w:type="dxa"/>
            <w:vAlign w:val="center"/>
          </w:tcPr>
          <w:p w14:paraId="09177CB4" w14:textId="7ADEB466" w:rsidR="00FE2CFD" w:rsidRPr="00F47220" w:rsidRDefault="00FE2CFD" w:rsidP="00F47220">
            <w:pPr>
              <w:contextualSpacing/>
            </w:pPr>
            <w:r w:rsidRPr="00F47220">
              <w:t>Lamonica Sanford (Library, ECUS Member)</w:t>
            </w:r>
          </w:p>
        </w:tc>
      </w:tr>
      <w:tr w:rsidR="00FE2CFD" w:rsidRPr="00F47220" w14:paraId="10228912" w14:textId="77777777" w:rsidTr="00621242">
        <w:tc>
          <w:tcPr>
            <w:tcW w:w="720" w:type="dxa"/>
            <w:vAlign w:val="center"/>
          </w:tcPr>
          <w:p w14:paraId="2A3EB6CA" w14:textId="16EB0411" w:rsidR="00FE2CFD" w:rsidRPr="00F47220" w:rsidRDefault="0080217C" w:rsidP="00F47220">
            <w:pPr>
              <w:contextualSpacing/>
              <w:jc w:val="center"/>
              <w:rPr>
                <w:b/>
                <w:bCs/>
                <w:smallCaps/>
              </w:rPr>
            </w:pPr>
            <w:r w:rsidRPr="00F47220">
              <w:rPr>
                <w:b/>
                <w:bCs/>
              </w:rPr>
              <w:t>R</w:t>
            </w:r>
          </w:p>
        </w:tc>
        <w:tc>
          <w:tcPr>
            <w:tcW w:w="8640" w:type="dxa"/>
            <w:vAlign w:val="center"/>
          </w:tcPr>
          <w:p w14:paraId="68B558F4" w14:textId="43DDD884" w:rsidR="00FE2CFD" w:rsidRPr="00F47220" w:rsidRDefault="00FE2CFD" w:rsidP="00F47220">
            <w:pPr>
              <w:contextualSpacing/>
              <w:rPr>
                <w:smallCaps/>
              </w:rPr>
            </w:pPr>
            <w:r w:rsidRPr="00F47220">
              <w:t>Costas Spirou (Provost)</w:t>
            </w:r>
          </w:p>
        </w:tc>
      </w:tr>
      <w:tr w:rsidR="00FE2CFD" w:rsidRPr="00F47220" w14:paraId="4808DE86" w14:textId="77777777" w:rsidTr="00621242">
        <w:tc>
          <w:tcPr>
            <w:tcW w:w="720" w:type="dxa"/>
            <w:vAlign w:val="center"/>
          </w:tcPr>
          <w:p w14:paraId="233F2CED" w14:textId="174D88FC" w:rsidR="00FE2CFD" w:rsidRPr="00F47220" w:rsidRDefault="00FE2CFD" w:rsidP="00F47220">
            <w:pPr>
              <w:contextualSpacing/>
              <w:jc w:val="center"/>
              <w:rPr>
                <w:b/>
                <w:bCs/>
              </w:rPr>
            </w:pPr>
            <w:r w:rsidRPr="00F47220">
              <w:rPr>
                <w:b/>
                <w:bCs/>
              </w:rPr>
              <w:t>P</w:t>
            </w:r>
          </w:p>
        </w:tc>
        <w:tc>
          <w:tcPr>
            <w:tcW w:w="8640" w:type="dxa"/>
            <w:vAlign w:val="center"/>
          </w:tcPr>
          <w:p w14:paraId="49AB3479" w14:textId="7386BA9B" w:rsidR="00FE2CFD" w:rsidRPr="00F47220" w:rsidRDefault="00FE2CFD" w:rsidP="00F47220">
            <w:pPr>
              <w:contextualSpacing/>
            </w:pPr>
            <w:r w:rsidRPr="00F47220">
              <w:t>Rob Sumowski (</w:t>
            </w:r>
            <w:proofErr w:type="spellStart"/>
            <w:r w:rsidRPr="00F47220">
              <w:t>CoE</w:t>
            </w:r>
            <w:proofErr w:type="spellEnd"/>
            <w:r w:rsidRPr="00F47220">
              <w:t>, ECUS Chair)</w:t>
            </w:r>
          </w:p>
        </w:tc>
      </w:tr>
      <w:tr w:rsidR="00FE2CFD" w:rsidRPr="00F47220" w14:paraId="3182E023" w14:textId="77777777" w:rsidTr="00621242">
        <w:tc>
          <w:tcPr>
            <w:tcW w:w="9360" w:type="dxa"/>
            <w:gridSpan w:val="2"/>
            <w:vAlign w:val="center"/>
          </w:tcPr>
          <w:p w14:paraId="5B1E3923" w14:textId="290504BA" w:rsidR="00FE2CFD" w:rsidRPr="00F47220" w:rsidRDefault="00FE2CFD" w:rsidP="00F47220">
            <w:pPr>
              <w:contextualSpacing/>
              <w:rPr>
                <w:b/>
                <w:bCs/>
                <w:smallCaps/>
              </w:rPr>
            </w:pPr>
            <w:r w:rsidRPr="00F47220">
              <w:rPr>
                <w:b/>
                <w:bCs/>
                <w:smallCaps/>
              </w:rPr>
              <w:t>Guests</w:t>
            </w:r>
          </w:p>
        </w:tc>
      </w:tr>
      <w:tr w:rsidR="00FE2CFD" w:rsidRPr="00F47220" w14:paraId="670CCC54" w14:textId="77777777" w:rsidTr="00621242">
        <w:tc>
          <w:tcPr>
            <w:tcW w:w="9360" w:type="dxa"/>
            <w:gridSpan w:val="2"/>
            <w:vAlign w:val="center"/>
          </w:tcPr>
          <w:p w14:paraId="6BD860F7" w14:textId="021C8E96" w:rsidR="00FE2CFD" w:rsidRPr="00F47220" w:rsidRDefault="008C76C2" w:rsidP="00F47220">
            <w:pPr>
              <w:contextualSpacing/>
            </w:pPr>
            <w:r w:rsidRPr="00F47220">
              <w:rPr>
                <w:color w:val="000000"/>
              </w:rPr>
              <w:t>Holley Roberts, Associate Provost for Academic Affairs and Director of The Graduate School</w:t>
            </w:r>
          </w:p>
        </w:tc>
      </w:tr>
    </w:tbl>
    <w:p w14:paraId="71822103" w14:textId="28396C9F" w:rsidR="002B6719" w:rsidRPr="00F47220" w:rsidRDefault="002B6719" w:rsidP="00F47220">
      <w:pPr>
        <w:contextualSpacing/>
        <w:rPr>
          <w:i/>
        </w:rPr>
      </w:pPr>
    </w:p>
    <w:p w14:paraId="3E08E568" w14:textId="24433FD7" w:rsidR="002B6719" w:rsidRPr="00F47220" w:rsidRDefault="002B6719" w:rsidP="00F47220">
      <w:pPr>
        <w:contextualSpacing/>
        <w:rPr>
          <w:b/>
          <w:bCs/>
          <w:iCs/>
        </w:rPr>
      </w:pPr>
      <w:r w:rsidRPr="00F47220">
        <w:rPr>
          <w:b/>
          <w:bCs/>
          <w:iCs/>
        </w:rPr>
        <w:t>Legend</w:t>
      </w:r>
    </w:p>
    <w:p w14:paraId="405ED42E" w14:textId="3D94D412" w:rsidR="002B6719" w:rsidRPr="00F47220" w:rsidRDefault="002B6719" w:rsidP="00F47220">
      <w:pPr>
        <w:contextualSpacing/>
      </w:pPr>
      <w:r w:rsidRPr="00F47220">
        <w:rPr>
          <w:highlight w:val="yellow"/>
        </w:rPr>
        <w:t>Highlighted text denotes follow-up.</w:t>
      </w:r>
    </w:p>
    <w:p w14:paraId="11988E95" w14:textId="7F02EB02" w:rsidR="00A06AC0" w:rsidRPr="00F47220" w:rsidRDefault="00A06AC0" w:rsidP="00F47220">
      <w:pPr>
        <w:contextualSpacing/>
        <w:rPr>
          <w:b/>
          <w:bCs/>
        </w:rPr>
      </w:pPr>
      <w:r w:rsidRPr="00F47220">
        <w:rPr>
          <w:b/>
          <w:bCs/>
        </w:rPr>
        <w:t>Bold denotes action or recommendation.</w:t>
      </w:r>
    </w:p>
    <w:p w14:paraId="1885EC61" w14:textId="77777777" w:rsidR="002B6719" w:rsidRPr="00F47220" w:rsidRDefault="002B6719" w:rsidP="00F47220">
      <w:pPr>
        <w:contextualSpacing/>
      </w:pPr>
    </w:p>
    <w:p w14:paraId="7CFCFDE7" w14:textId="39827B11" w:rsidR="008F2BD4" w:rsidRPr="00F47220" w:rsidRDefault="0019374A" w:rsidP="00F47220">
      <w:pPr>
        <w:contextualSpacing/>
      </w:pPr>
      <w:r w:rsidRPr="00F47220">
        <w:rPr>
          <w:b/>
          <w:bCs/>
        </w:rPr>
        <w:t xml:space="preserve">I. </w:t>
      </w:r>
      <w:r w:rsidR="008F2BD4" w:rsidRPr="00F47220">
        <w:rPr>
          <w:b/>
          <w:bCs/>
        </w:rPr>
        <w:t xml:space="preserve">Call to Order: </w:t>
      </w:r>
      <w:r w:rsidR="008F2BD4" w:rsidRPr="00F47220">
        <w:t>The meeting was called to order at 2:</w:t>
      </w:r>
      <w:r w:rsidR="006E101E" w:rsidRPr="00F47220">
        <w:t>47</w:t>
      </w:r>
      <w:r w:rsidR="008F2BD4" w:rsidRPr="00F47220">
        <w:t xml:space="preserve"> p</w:t>
      </w:r>
      <w:r w:rsidR="003E62FB" w:rsidRPr="00F47220">
        <w:t>.</w:t>
      </w:r>
      <w:r w:rsidR="008F2BD4" w:rsidRPr="00F47220">
        <w:t>m</w:t>
      </w:r>
      <w:r w:rsidR="003E62FB" w:rsidRPr="00F47220">
        <w:t>.</w:t>
      </w:r>
      <w:r w:rsidR="008F2BD4" w:rsidRPr="00F47220">
        <w:t xml:space="preserve"> by </w:t>
      </w:r>
      <w:r w:rsidR="003A38A3" w:rsidRPr="00F47220">
        <w:t>Rob Sumowski</w:t>
      </w:r>
      <w:r w:rsidR="008F2BD4" w:rsidRPr="00F47220">
        <w:t xml:space="preserve"> (Chair).</w:t>
      </w:r>
    </w:p>
    <w:p w14:paraId="4BC28398" w14:textId="003F470C" w:rsidR="008F2BD4" w:rsidRPr="00F47220" w:rsidRDefault="008F2BD4" w:rsidP="00F47220">
      <w:pPr>
        <w:contextualSpacing/>
      </w:pPr>
    </w:p>
    <w:p w14:paraId="16954F42" w14:textId="297D3714" w:rsidR="008F2BD4" w:rsidRPr="00F47220" w:rsidRDefault="0019374A" w:rsidP="00F47220">
      <w:pPr>
        <w:contextualSpacing/>
        <w:rPr>
          <w:color w:val="FF0000"/>
        </w:rPr>
      </w:pPr>
      <w:r w:rsidRPr="00F47220">
        <w:rPr>
          <w:b/>
          <w:bCs/>
        </w:rPr>
        <w:t xml:space="preserve">II. </w:t>
      </w:r>
      <w:r w:rsidR="008F2BD4" w:rsidRPr="00F47220">
        <w:rPr>
          <w:b/>
          <w:bCs/>
        </w:rPr>
        <w:t>Approval of Agenda:</w:t>
      </w:r>
      <w:r w:rsidR="00A06AC0" w:rsidRPr="00F47220">
        <w:t xml:space="preserve"> </w:t>
      </w:r>
      <w:r w:rsidR="008F2BD4" w:rsidRPr="00F47220">
        <w:t xml:space="preserve">A </w:t>
      </w:r>
      <w:r w:rsidR="008F2BD4" w:rsidRPr="00F47220">
        <w:rPr>
          <w:b/>
          <w:u w:val="single"/>
        </w:rPr>
        <w:t>Motion</w:t>
      </w:r>
      <w:r w:rsidR="008F2BD4" w:rsidRPr="00F47220">
        <w:t xml:space="preserve"> </w:t>
      </w:r>
      <w:r w:rsidR="008F2BD4" w:rsidRPr="00F47220">
        <w:rPr>
          <w:i/>
        </w:rPr>
        <w:t>to approve the</w:t>
      </w:r>
      <w:r w:rsidR="00F45BC1" w:rsidRPr="00F47220">
        <w:rPr>
          <w:i/>
        </w:rPr>
        <w:t xml:space="preserve"> </w:t>
      </w:r>
      <w:r w:rsidR="008F2BD4" w:rsidRPr="00F47220">
        <w:rPr>
          <w:i/>
        </w:rPr>
        <w:t>agenda</w:t>
      </w:r>
      <w:r w:rsidR="008F2BD4" w:rsidRPr="00F47220">
        <w:t xml:space="preserve"> was made and seconded. </w:t>
      </w:r>
      <w:r w:rsidR="00A06AC0" w:rsidRPr="00F47220">
        <w:rPr>
          <w:b/>
          <w:bCs/>
        </w:rPr>
        <w:t>The agenda was approved.</w:t>
      </w:r>
    </w:p>
    <w:p w14:paraId="702B3FE8" w14:textId="463FA1F0" w:rsidR="008F2BD4" w:rsidRPr="00F47220" w:rsidRDefault="008F2BD4" w:rsidP="00F47220">
      <w:pPr>
        <w:contextualSpacing/>
      </w:pPr>
    </w:p>
    <w:p w14:paraId="12345B5E" w14:textId="3A167AD8" w:rsidR="008F2BD4" w:rsidRPr="00F47220" w:rsidRDefault="0019374A" w:rsidP="00F47220">
      <w:pPr>
        <w:contextualSpacing/>
      </w:pPr>
      <w:r w:rsidRPr="00F47220">
        <w:rPr>
          <w:b/>
          <w:bCs/>
        </w:rPr>
        <w:t xml:space="preserve">III. </w:t>
      </w:r>
      <w:r w:rsidR="008F2BD4" w:rsidRPr="00F47220">
        <w:rPr>
          <w:b/>
          <w:bCs/>
        </w:rPr>
        <w:t>Approval of Minutes:</w:t>
      </w:r>
      <w:r w:rsidR="008E53A1" w:rsidRPr="00F47220">
        <w:rPr>
          <w:b/>
          <w:bCs/>
        </w:rPr>
        <w:t xml:space="preserve"> </w:t>
      </w:r>
      <w:r w:rsidR="003E62FB" w:rsidRPr="00F47220">
        <w:t xml:space="preserve">A draft of the </w:t>
      </w:r>
      <w:r w:rsidR="00C83E0C" w:rsidRPr="00F47220">
        <w:t>1 Sep 2023</w:t>
      </w:r>
      <w:r w:rsidR="003E62FB" w:rsidRPr="00F47220">
        <w:t xml:space="preserve"> minutes of the Executive Committee had been circulated to the meeting attendees via email. A </w:t>
      </w:r>
      <w:r w:rsidR="003E62FB" w:rsidRPr="00F47220">
        <w:rPr>
          <w:b/>
          <w:bCs/>
          <w:u w:val="single"/>
        </w:rPr>
        <w:t>Motion</w:t>
      </w:r>
      <w:r w:rsidR="003E62FB" w:rsidRPr="00F47220">
        <w:t xml:space="preserve"> </w:t>
      </w:r>
      <w:r w:rsidR="003E62FB" w:rsidRPr="00F47220">
        <w:rPr>
          <w:i/>
          <w:iCs/>
        </w:rPr>
        <w:t>to approve the minutes</w:t>
      </w:r>
      <w:r w:rsidR="003E62FB" w:rsidRPr="00F47220">
        <w:t xml:space="preserve"> was made and seconded. </w:t>
      </w:r>
      <w:r w:rsidR="003E62FB" w:rsidRPr="00F47220">
        <w:rPr>
          <w:b/>
          <w:bCs/>
        </w:rPr>
        <w:t>The minutes were approved</w:t>
      </w:r>
      <w:r w:rsidR="003E62FB" w:rsidRPr="00F47220">
        <w:t>.</w:t>
      </w:r>
    </w:p>
    <w:p w14:paraId="2801F2A1" w14:textId="32DC0FC2" w:rsidR="008F2BD4" w:rsidRPr="00F47220" w:rsidRDefault="008F2BD4" w:rsidP="00F47220">
      <w:pPr>
        <w:contextualSpacing/>
      </w:pPr>
    </w:p>
    <w:p w14:paraId="3F5565C3" w14:textId="12736135" w:rsidR="0098066E" w:rsidRPr="00F47220" w:rsidRDefault="0019374A" w:rsidP="00F47220">
      <w:pPr>
        <w:contextualSpacing/>
        <w:rPr>
          <w:b/>
          <w:bCs/>
        </w:rPr>
      </w:pPr>
      <w:r w:rsidRPr="00F47220">
        <w:rPr>
          <w:b/>
          <w:bCs/>
        </w:rPr>
        <w:t xml:space="preserve">IV. </w:t>
      </w:r>
      <w:r w:rsidR="0098066E" w:rsidRPr="00F47220">
        <w:rPr>
          <w:b/>
          <w:bCs/>
        </w:rPr>
        <w:t>Reports</w:t>
      </w:r>
    </w:p>
    <w:p w14:paraId="3AB726E6" w14:textId="58023F5B" w:rsidR="0098066E" w:rsidRPr="00F47220" w:rsidRDefault="0098066E" w:rsidP="00F47220">
      <w:pPr>
        <w:contextualSpacing/>
        <w:rPr>
          <w:b/>
          <w:bCs/>
        </w:rPr>
      </w:pPr>
    </w:p>
    <w:p w14:paraId="18A72D2E" w14:textId="75C4B9F7" w:rsidR="00182F7E" w:rsidRPr="00F47220" w:rsidRDefault="00182F7E" w:rsidP="00F47220">
      <w:pPr>
        <w:contextualSpacing/>
        <w:rPr>
          <w:b/>
          <w:bCs/>
        </w:rPr>
      </w:pPr>
      <w:r w:rsidRPr="00F47220">
        <w:rPr>
          <w:b/>
          <w:bCs/>
        </w:rPr>
        <w:t xml:space="preserve">Presiding Officer Report — </w:t>
      </w:r>
      <w:r w:rsidR="003F32C0" w:rsidRPr="00F47220">
        <w:rPr>
          <w:b/>
          <w:bCs/>
        </w:rPr>
        <w:t>Rob Sumowski</w:t>
      </w:r>
    </w:p>
    <w:p w14:paraId="607CEF9D" w14:textId="77777777" w:rsidR="00182F7E" w:rsidRPr="00F47220" w:rsidRDefault="00182F7E" w:rsidP="00F47220">
      <w:pPr>
        <w:contextualSpacing/>
        <w:rPr>
          <w:b/>
          <w:bCs/>
        </w:rPr>
      </w:pPr>
    </w:p>
    <w:p w14:paraId="7C27B314" w14:textId="77777777" w:rsidR="00505B8D" w:rsidRPr="00F47220" w:rsidRDefault="00505B8D" w:rsidP="00F47220">
      <w:pPr>
        <w:pStyle w:val="ListParagraph"/>
        <w:numPr>
          <w:ilvl w:val="0"/>
          <w:numId w:val="20"/>
        </w:numPr>
        <w:spacing w:after="0" w:line="240" w:lineRule="auto"/>
        <w:rPr>
          <w:rFonts w:ascii="Times New Roman" w:hAnsi="Times New Roman" w:cs="Times New Roman"/>
          <w:b/>
          <w:bCs/>
          <w:sz w:val="24"/>
          <w:szCs w:val="24"/>
          <w:u w:val="single"/>
        </w:rPr>
      </w:pPr>
      <w:bookmarkStart w:id="0" w:name="_Hlk115637172"/>
      <w:bookmarkStart w:id="1" w:name="_Hlk30153996"/>
      <w:r w:rsidRPr="00F47220">
        <w:rPr>
          <w:rFonts w:ascii="Times New Roman" w:hAnsi="Times New Roman" w:cs="Times New Roman"/>
          <w:b/>
          <w:bCs/>
          <w:sz w:val="24"/>
          <w:szCs w:val="24"/>
          <w:u w:val="single"/>
        </w:rPr>
        <w:t>Presiding Officer Activities</w:t>
      </w:r>
    </w:p>
    <w:p w14:paraId="1A0DF46A" w14:textId="77777777" w:rsidR="00505B8D" w:rsidRPr="00F47220" w:rsidRDefault="00505B8D" w:rsidP="00F47220">
      <w:pPr>
        <w:pStyle w:val="ListParagraph"/>
        <w:numPr>
          <w:ilvl w:val="1"/>
          <w:numId w:val="20"/>
        </w:numPr>
        <w:spacing w:after="0" w:line="240" w:lineRule="auto"/>
        <w:rPr>
          <w:rFonts w:ascii="Times New Roman" w:hAnsi="Times New Roman" w:cs="Times New Roman"/>
          <w:b/>
          <w:bCs/>
          <w:sz w:val="24"/>
          <w:szCs w:val="24"/>
          <w:u w:val="single"/>
        </w:rPr>
      </w:pPr>
      <w:r w:rsidRPr="00F47220">
        <w:rPr>
          <w:rFonts w:ascii="Times New Roman" w:hAnsi="Times New Roman" w:cs="Times New Roman"/>
          <w:b/>
          <w:bCs/>
          <w:sz w:val="24"/>
          <w:szCs w:val="24"/>
          <w:u w:val="single"/>
        </w:rPr>
        <w:t>Provost Meetings</w:t>
      </w:r>
    </w:p>
    <w:p w14:paraId="24663A96" w14:textId="77777777" w:rsidR="00505B8D" w:rsidRPr="00F47220" w:rsidRDefault="00505B8D" w:rsidP="00F47220">
      <w:pPr>
        <w:pStyle w:val="ListParagraph"/>
        <w:numPr>
          <w:ilvl w:val="2"/>
          <w:numId w:val="20"/>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Jennifer Flory and I attended a meeting called by Provost Spirou on September 12, where he addressed what he had learned in the previous Friday’s BOR meeting related to the USG’s new Core IMPACTS and related syllabus statement adjustments, which may be required as soon as Spring Semester 2024. We agreed this would be an issue referred to APC.</w:t>
      </w:r>
    </w:p>
    <w:p w14:paraId="00E24930" w14:textId="77777777" w:rsidR="00505B8D" w:rsidRPr="00F47220" w:rsidRDefault="00505B8D" w:rsidP="00F47220">
      <w:pPr>
        <w:pStyle w:val="ListParagraph"/>
        <w:numPr>
          <w:ilvl w:val="2"/>
          <w:numId w:val="20"/>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On October 5, I met with Provost Spirou about low award programs and later attended the Academic Leadership Team meeting.</w:t>
      </w:r>
    </w:p>
    <w:p w14:paraId="041E6EDD" w14:textId="77777777" w:rsidR="00505B8D" w:rsidRPr="00F47220" w:rsidRDefault="00505B8D" w:rsidP="00F47220">
      <w:pPr>
        <w:pStyle w:val="ListParagraph"/>
        <w:numPr>
          <w:ilvl w:val="2"/>
          <w:numId w:val="20"/>
        </w:numPr>
        <w:spacing w:after="0" w:line="240" w:lineRule="auto"/>
        <w:rPr>
          <w:rFonts w:ascii="Times New Roman" w:hAnsi="Times New Roman" w:cs="Times New Roman"/>
          <w:sz w:val="24"/>
          <w:szCs w:val="24"/>
        </w:rPr>
      </w:pPr>
      <w:r w:rsidRPr="00F47220">
        <w:rPr>
          <w:rFonts w:ascii="Times New Roman" w:hAnsi="Times New Roman" w:cs="Times New Roman"/>
          <w:bCs/>
          <w:sz w:val="24"/>
          <w:szCs w:val="24"/>
        </w:rPr>
        <w:t>Provost Spirou</w:t>
      </w:r>
      <w:r w:rsidRPr="00F47220">
        <w:rPr>
          <w:rFonts w:ascii="Times New Roman" w:hAnsi="Times New Roman" w:cs="Times New Roman"/>
          <w:sz w:val="24"/>
          <w:szCs w:val="24"/>
        </w:rPr>
        <w:t xml:space="preserve"> and I spoke by phone about the BOR’s Core IMPACTS policy that will require a new set of adjustments in syllabi. It is expected to be adopted by USG at its October 3-4 meeting. </w:t>
      </w:r>
    </w:p>
    <w:p w14:paraId="1E8FBF26" w14:textId="77777777" w:rsidR="00505B8D" w:rsidRPr="00F47220" w:rsidRDefault="00505B8D" w:rsidP="00F47220">
      <w:pPr>
        <w:pStyle w:val="ListParagraph"/>
        <w:numPr>
          <w:ilvl w:val="1"/>
          <w:numId w:val="20"/>
        </w:numPr>
        <w:spacing w:after="0" w:line="240" w:lineRule="auto"/>
        <w:rPr>
          <w:rFonts w:ascii="Times New Roman" w:hAnsi="Times New Roman" w:cs="Times New Roman"/>
          <w:b/>
          <w:bCs/>
          <w:sz w:val="24"/>
          <w:szCs w:val="24"/>
          <w:u w:val="single"/>
        </w:rPr>
      </w:pPr>
      <w:r w:rsidRPr="00F47220">
        <w:rPr>
          <w:rFonts w:ascii="Times New Roman" w:hAnsi="Times New Roman" w:cs="Times New Roman"/>
          <w:b/>
          <w:bCs/>
          <w:sz w:val="24"/>
          <w:szCs w:val="24"/>
          <w:u w:val="single"/>
        </w:rPr>
        <w:lastRenderedPageBreak/>
        <w:t>USG Faculty Council</w:t>
      </w:r>
    </w:p>
    <w:p w14:paraId="0BA4CFE2" w14:textId="77777777" w:rsidR="00505B8D" w:rsidRPr="00F47220" w:rsidRDefault="00505B8D" w:rsidP="00F47220">
      <w:pPr>
        <w:pStyle w:val="ListParagraph"/>
        <w:numPr>
          <w:ilvl w:val="2"/>
          <w:numId w:val="20"/>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On September 13, Catherine Fowler, Jennifer Flory, and I attended the USGFC September Check-In meeting on Webex, where the Faculty Council began preliminary discussion about the USG’s new Core Impacts and related syllabus statement adjustments.</w:t>
      </w:r>
    </w:p>
    <w:p w14:paraId="4CC7D8B2" w14:textId="77777777" w:rsidR="00505B8D" w:rsidRPr="00F47220" w:rsidRDefault="00505B8D" w:rsidP="00F47220">
      <w:pPr>
        <w:pStyle w:val="ListParagraph"/>
        <w:numPr>
          <w:ilvl w:val="2"/>
          <w:numId w:val="20"/>
        </w:numPr>
        <w:spacing w:after="0" w:line="240" w:lineRule="auto"/>
        <w:rPr>
          <w:rFonts w:ascii="Times New Roman" w:hAnsi="Times New Roman" w:cs="Times New Roman"/>
          <w:sz w:val="24"/>
          <w:szCs w:val="24"/>
        </w:rPr>
      </w:pPr>
      <w:r w:rsidRPr="00F47220">
        <w:rPr>
          <w:rFonts w:ascii="Times New Roman" w:hAnsi="Times New Roman" w:cs="Times New Roman"/>
          <w:bCs/>
          <w:sz w:val="24"/>
          <w:szCs w:val="24"/>
        </w:rPr>
        <w:t>The next meeting of the USGFC will be held at Gordon State College on October 26-27, 2023. It is tentatively expected that the Chancellor and USG staff will present to the Faculty Council on October 26.</w:t>
      </w:r>
    </w:p>
    <w:p w14:paraId="29D100B7" w14:textId="77777777" w:rsidR="00505B8D" w:rsidRPr="00F47220" w:rsidRDefault="00505B8D" w:rsidP="00F47220">
      <w:pPr>
        <w:pStyle w:val="ListParagraph"/>
        <w:numPr>
          <w:ilvl w:val="0"/>
          <w:numId w:val="20"/>
        </w:numPr>
        <w:spacing w:after="0" w:line="240" w:lineRule="auto"/>
        <w:rPr>
          <w:rFonts w:ascii="Times New Roman" w:hAnsi="Times New Roman" w:cs="Times New Roman"/>
          <w:bCs/>
          <w:sz w:val="24"/>
          <w:szCs w:val="24"/>
        </w:rPr>
      </w:pPr>
      <w:r w:rsidRPr="00F47220">
        <w:rPr>
          <w:rFonts w:ascii="Times New Roman" w:hAnsi="Times New Roman" w:cs="Times New Roman"/>
          <w:b/>
          <w:sz w:val="24"/>
          <w:szCs w:val="24"/>
          <w:u w:val="single"/>
        </w:rPr>
        <w:t>University Senate Budget and Foundation Updates</w:t>
      </w:r>
      <w:r w:rsidRPr="00F47220">
        <w:rPr>
          <w:rFonts w:ascii="Times New Roman" w:hAnsi="Times New Roman" w:cs="Times New Roman"/>
          <w:bCs/>
          <w:sz w:val="24"/>
          <w:szCs w:val="24"/>
        </w:rPr>
        <w:t xml:space="preserve"> FY 2023, as of September 19, 2023</w:t>
      </w:r>
    </w:p>
    <w:p w14:paraId="521538C2" w14:textId="77777777" w:rsidR="00505B8D" w:rsidRPr="00F47220" w:rsidRDefault="00505B8D" w:rsidP="00F47220">
      <w:pPr>
        <w:pStyle w:val="ListParagraph"/>
        <w:numPr>
          <w:ilvl w:val="1"/>
          <w:numId w:val="20"/>
        </w:numPr>
        <w:spacing w:after="0" w:line="240" w:lineRule="auto"/>
        <w:rPr>
          <w:rFonts w:ascii="Times New Roman" w:hAnsi="Times New Roman" w:cs="Times New Roman"/>
          <w:bCs/>
          <w:sz w:val="24"/>
          <w:szCs w:val="24"/>
        </w:rPr>
      </w:pPr>
      <w:r w:rsidRPr="00F47220">
        <w:rPr>
          <w:rFonts w:ascii="Times New Roman" w:hAnsi="Times New Roman" w:cs="Times New Roman"/>
          <w:bCs/>
          <w:sz w:val="24"/>
          <w:szCs w:val="24"/>
        </w:rPr>
        <w:t>1048105 University Senate (state account) has $2,457.78.</w:t>
      </w:r>
    </w:p>
    <w:p w14:paraId="0388A7E0" w14:textId="28D0947A" w:rsidR="00656F69" w:rsidRPr="00F47220" w:rsidRDefault="00505B8D" w:rsidP="00F47220">
      <w:pPr>
        <w:pStyle w:val="ListParagraph"/>
        <w:numPr>
          <w:ilvl w:val="1"/>
          <w:numId w:val="20"/>
        </w:numPr>
        <w:spacing w:after="0" w:line="240" w:lineRule="auto"/>
        <w:rPr>
          <w:rFonts w:ascii="Times New Roman" w:hAnsi="Times New Roman" w:cs="Times New Roman"/>
          <w:bCs/>
          <w:sz w:val="24"/>
          <w:szCs w:val="24"/>
        </w:rPr>
      </w:pPr>
      <w:r w:rsidRPr="00F47220">
        <w:rPr>
          <w:rFonts w:ascii="Times New Roman" w:hAnsi="Times New Roman" w:cs="Times New Roman"/>
          <w:bCs/>
          <w:sz w:val="24"/>
          <w:szCs w:val="24"/>
        </w:rPr>
        <w:t>F15320 University Senate (foundation) has $1264.00.</w:t>
      </w:r>
      <w:r w:rsidR="00656F69" w:rsidRPr="00F47220">
        <w:rPr>
          <w:rFonts w:ascii="Times New Roman" w:hAnsi="Times New Roman" w:cs="Times New Roman"/>
          <w:sz w:val="24"/>
          <w:szCs w:val="24"/>
        </w:rPr>
        <w:t xml:space="preserve"> </w:t>
      </w:r>
    </w:p>
    <w:bookmarkEnd w:id="0"/>
    <w:p w14:paraId="7D5047A5" w14:textId="77777777" w:rsidR="003D2A79" w:rsidRPr="00F47220" w:rsidRDefault="003D2A79" w:rsidP="00F47220">
      <w:pPr>
        <w:pStyle w:val="ColorfulList-Accent11"/>
        <w:spacing w:after="0" w:line="240" w:lineRule="auto"/>
        <w:ind w:left="0"/>
        <w:rPr>
          <w:rFonts w:ascii="Times New Roman" w:hAnsi="Times New Roman"/>
          <w:b/>
          <w:bCs/>
          <w:sz w:val="24"/>
          <w:szCs w:val="24"/>
          <w:u w:val="single"/>
        </w:rPr>
      </w:pPr>
    </w:p>
    <w:bookmarkEnd w:id="1"/>
    <w:p w14:paraId="6F659EDB" w14:textId="2D301FBF" w:rsidR="0093776E" w:rsidRPr="00F47220" w:rsidRDefault="0093776E" w:rsidP="00F47220">
      <w:pPr>
        <w:contextualSpacing/>
        <w:rPr>
          <w:b/>
          <w:bCs/>
        </w:rPr>
      </w:pPr>
      <w:r w:rsidRPr="00F47220">
        <w:rPr>
          <w:b/>
          <w:bCs/>
        </w:rPr>
        <w:t xml:space="preserve">Presiding Officer Elect Report — </w:t>
      </w:r>
      <w:r w:rsidR="003F32C0" w:rsidRPr="00F47220">
        <w:rPr>
          <w:b/>
          <w:bCs/>
        </w:rPr>
        <w:t>Catherine Fowler</w:t>
      </w:r>
    </w:p>
    <w:p w14:paraId="288C2EEC" w14:textId="77777777" w:rsidR="0093776E" w:rsidRPr="00F47220" w:rsidRDefault="0093776E" w:rsidP="00F47220">
      <w:pPr>
        <w:contextualSpacing/>
      </w:pPr>
    </w:p>
    <w:p w14:paraId="61CEF4D6" w14:textId="77777777" w:rsidR="00701810" w:rsidRPr="00F47220" w:rsidRDefault="00701810" w:rsidP="00F47220">
      <w:pPr>
        <w:pStyle w:val="ListParagraph"/>
        <w:numPr>
          <w:ilvl w:val="0"/>
          <w:numId w:val="14"/>
        </w:numPr>
        <w:spacing w:after="0" w:line="240" w:lineRule="auto"/>
        <w:rPr>
          <w:rFonts w:ascii="Times New Roman" w:hAnsi="Times New Roman" w:cs="Times New Roman"/>
          <w:sz w:val="24"/>
          <w:szCs w:val="24"/>
          <w:u w:val="single"/>
        </w:rPr>
      </w:pPr>
      <w:r w:rsidRPr="00F47220">
        <w:rPr>
          <w:rFonts w:ascii="Times New Roman" w:hAnsi="Times New Roman" w:cs="Times New Roman"/>
          <w:b/>
          <w:bCs/>
          <w:sz w:val="24"/>
          <w:szCs w:val="24"/>
          <w:u w:val="single"/>
        </w:rPr>
        <w:t>Election Oversight Materials</w:t>
      </w:r>
      <w:r w:rsidRPr="00F47220">
        <w:rPr>
          <w:rFonts w:ascii="Times New Roman" w:hAnsi="Times New Roman" w:cs="Times New Roman"/>
          <w:sz w:val="24"/>
          <w:szCs w:val="24"/>
        </w:rPr>
        <w:t>, including the Corps of Instruction List, Apportionment, and Letters to College Deans and the Library Director, will be voted upon at today’s ECUS meeting with Standing Committee Chairs. Highlights include:</w:t>
      </w:r>
    </w:p>
    <w:p w14:paraId="5B939281" w14:textId="77777777" w:rsidR="00701810" w:rsidRPr="00F47220" w:rsidRDefault="00701810" w:rsidP="00F47220">
      <w:pPr>
        <w:pStyle w:val="ListParagraph"/>
        <w:numPr>
          <w:ilvl w:val="1"/>
          <w:numId w:val="14"/>
        </w:numPr>
        <w:spacing w:after="0" w:line="240" w:lineRule="auto"/>
        <w:rPr>
          <w:rFonts w:ascii="Times New Roman" w:hAnsi="Times New Roman" w:cs="Times New Roman"/>
          <w:sz w:val="24"/>
          <w:szCs w:val="24"/>
          <w:u w:val="single"/>
        </w:rPr>
      </w:pPr>
      <w:r w:rsidRPr="00F47220">
        <w:rPr>
          <w:rFonts w:ascii="Times New Roman" w:hAnsi="Times New Roman" w:cs="Times New Roman"/>
          <w:b/>
          <w:bCs/>
          <w:sz w:val="24"/>
          <w:szCs w:val="24"/>
          <w:u w:val="single"/>
        </w:rPr>
        <w:t>Apportionment</w:t>
      </w:r>
    </w:p>
    <w:p w14:paraId="476833C2"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College of Arts &amp; Sciences: 17 Elected Faculty Senators</w:t>
      </w:r>
    </w:p>
    <w:p w14:paraId="03966B9A"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College of Business &amp; Technology: 6 Elected Faculty Senators  </w:t>
      </w:r>
    </w:p>
    <w:p w14:paraId="3CAAA96B"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College of Education: 4 Elected Faculty Senators </w:t>
      </w:r>
    </w:p>
    <w:p w14:paraId="7A3249BB"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College of Health Sciences: 5 Elected Faculty Senators </w:t>
      </w:r>
    </w:p>
    <w:p w14:paraId="76437F4B"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u w:val="single"/>
        </w:rPr>
      </w:pPr>
      <w:r w:rsidRPr="00F47220">
        <w:rPr>
          <w:rFonts w:ascii="Times New Roman" w:hAnsi="Times New Roman" w:cs="Times New Roman"/>
          <w:sz w:val="24"/>
          <w:szCs w:val="24"/>
        </w:rPr>
        <w:t>University Library: 2 Elected Faculty Senators</w:t>
      </w:r>
    </w:p>
    <w:p w14:paraId="167763E6" w14:textId="77777777" w:rsidR="00701810" w:rsidRPr="00F47220" w:rsidRDefault="00701810" w:rsidP="00F47220">
      <w:pPr>
        <w:pStyle w:val="ListParagraph"/>
        <w:numPr>
          <w:ilvl w:val="1"/>
          <w:numId w:val="14"/>
        </w:numPr>
        <w:spacing w:after="0" w:line="240" w:lineRule="auto"/>
        <w:rPr>
          <w:rFonts w:ascii="Times New Roman" w:hAnsi="Times New Roman" w:cs="Times New Roman"/>
          <w:b/>
          <w:bCs/>
          <w:sz w:val="24"/>
          <w:szCs w:val="24"/>
          <w:u w:val="single"/>
        </w:rPr>
      </w:pPr>
      <w:r w:rsidRPr="00F47220">
        <w:rPr>
          <w:rFonts w:ascii="Times New Roman" w:hAnsi="Times New Roman" w:cs="Times New Roman"/>
          <w:b/>
          <w:bCs/>
          <w:sz w:val="24"/>
          <w:szCs w:val="24"/>
          <w:u w:val="single"/>
        </w:rPr>
        <w:t>Elected Faculty Senators with Terms Ending April 2024</w:t>
      </w:r>
    </w:p>
    <w:p w14:paraId="7D402792"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At-Large Position: 1: Catherine Fowler</w:t>
      </w:r>
    </w:p>
    <w:p w14:paraId="213B1503"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College of Arts &amp; Sciences: 4: Jennifer Flory, Greg Glotzbecker, Sandra Trujillo, Trae Welborn</w:t>
      </w:r>
    </w:p>
    <w:p w14:paraId="72A1C910"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College of Business &amp; Technology: 4: Nicholas Creel, Hedayati, Richardson, John Swinton</w:t>
      </w:r>
    </w:p>
    <w:p w14:paraId="43AB54C3"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College of Education: 2: Chris Greer, Lyndall Muschell </w:t>
      </w:r>
    </w:p>
    <w:p w14:paraId="1EDF90B0" w14:textId="77777777"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College of Health Sciences: 0: none</w:t>
      </w:r>
    </w:p>
    <w:p w14:paraId="01BE6D3C" w14:textId="6194AAB4" w:rsidR="00701810" w:rsidRPr="00F47220" w:rsidRDefault="00701810" w:rsidP="00F47220">
      <w:pPr>
        <w:pStyle w:val="ListParagraph"/>
        <w:numPr>
          <w:ilvl w:val="2"/>
          <w:numId w:val="1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University Library: </w:t>
      </w:r>
      <w:r w:rsidR="00BC63E9">
        <w:rPr>
          <w:rFonts w:ascii="Times New Roman" w:hAnsi="Times New Roman" w:cs="Times New Roman"/>
          <w:sz w:val="24"/>
          <w:szCs w:val="24"/>
        </w:rPr>
        <w:t>1</w:t>
      </w:r>
      <w:r w:rsidR="00A502E2">
        <w:rPr>
          <w:rFonts w:ascii="Times New Roman" w:hAnsi="Times New Roman" w:cs="Times New Roman"/>
          <w:sz w:val="24"/>
          <w:szCs w:val="24"/>
        </w:rPr>
        <w:t>:</w:t>
      </w:r>
      <w:r w:rsidR="00BC63E9">
        <w:rPr>
          <w:rFonts w:ascii="Times New Roman" w:hAnsi="Times New Roman" w:cs="Times New Roman"/>
          <w:sz w:val="24"/>
          <w:szCs w:val="24"/>
        </w:rPr>
        <w:t xml:space="preserve"> </w:t>
      </w:r>
      <w:r w:rsidRPr="00F47220">
        <w:rPr>
          <w:rFonts w:ascii="Times New Roman" w:hAnsi="Times New Roman" w:cs="Times New Roman"/>
          <w:sz w:val="24"/>
          <w:szCs w:val="24"/>
        </w:rPr>
        <w:t>Lamonica Sanford</w:t>
      </w:r>
    </w:p>
    <w:p w14:paraId="480CDF80" w14:textId="14F54759" w:rsidR="00E77B3C" w:rsidRPr="00F47220" w:rsidRDefault="00701810" w:rsidP="00F47220">
      <w:pPr>
        <w:pStyle w:val="ListParagraph"/>
        <w:numPr>
          <w:ilvl w:val="0"/>
          <w:numId w:val="14"/>
        </w:numPr>
        <w:spacing w:after="0" w:line="240" w:lineRule="auto"/>
        <w:rPr>
          <w:rFonts w:ascii="Times New Roman" w:hAnsi="Times New Roman" w:cs="Times New Roman"/>
          <w:sz w:val="24"/>
          <w:szCs w:val="24"/>
        </w:rPr>
      </w:pPr>
      <w:r w:rsidRPr="00F47220">
        <w:rPr>
          <w:rFonts w:ascii="Times New Roman" w:hAnsi="Times New Roman" w:cs="Times New Roman"/>
          <w:b/>
          <w:bCs/>
          <w:sz w:val="24"/>
          <w:szCs w:val="24"/>
          <w:u w:val="single"/>
        </w:rPr>
        <w:t>USG Faculty Council</w:t>
      </w:r>
      <w:r w:rsidRPr="00F47220">
        <w:rPr>
          <w:rFonts w:ascii="Times New Roman" w:hAnsi="Times New Roman" w:cs="Times New Roman"/>
          <w:sz w:val="24"/>
          <w:szCs w:val="24"/>
        </w:rPr>
        <w:t xml:space="preserve"> meeting scheduled at Gordon State on October 26-27. Send constituent questions and concerns to Dr. Fowler. At the USFGC planning meeting, concerns were raised regarding the timeline for the Core refresh, viewing reference letters during the faculty hiring process, tenure, and the AAUP censure.</w:t>
      </w:r>
    </w:p>
    <w:p w14:paraId="7D9865FA" w14:textId="77777777" w:rsidR="00701810" w:rsidRPr="00F47220" w:rsidRDefault="00701810" w:rsidP="00F47220">
      <w:pPr>
        <w:contextualSpacing/>
      </w:pPr>
    </w:p>
    <w:p w14:paraId="6EA85011" w14:textId="78CD9B35" w:rsidR="00CE068C" w:rsidRPr="00F47220" w:rsidRDefault="00CE068C" w:rsidP="00F47220">
      <w:pPr>
        <w:contextualSpacing/>
        <w:rPr>
          <w:b/>
          <w:bCs/>
        </w:rPr>
      </w:pPr>
      <w:r w:rsidRPr="00F47220">
        <w:rPr>
          <w:b/>
          <w:bCs/>
        </w:rPr>
        <w:t>V. Unfinished Business</w:t>
      </w:r>
    </w:p>
    <w:p w14:paraId="4A148DB1" w14:textId="77777777" w:rsidR="00CE068C" w:rsidRPr="00F47220" w:rsidRDefault="00CE068C" w:rsidP="00F47220">
      <w:pPr>
        <w:contextualSpacing/>
        <w:rPr>
          <w:b/>
          <w:bCs/>
        </w:rPr>
      </w:pPr>
    </w:p>
    <w:p w14:paraId="4A8A73B5" w14:textId="43097EC1" w:rsidR="00DF40F6" w:rsidRPr="00F47220" w:rsidRDefault="00DF40F6" w:rsidP="00F47220">
      <w:pPr>
        <w:pStyle w:val="ListParagraph"/>
        <w:numPr>
          <w:ilvl w:val="0"/>
          <w:numId w:val="6"/>
        </w:numPr>
        <w:spacing w:after="0" w:line="240" w:lineRule="auto"/>
        <w:rPr>
          <w:rFonts w:ascii="Times New Roman" w:hAnsi="Times New Roman" w:cs="Times New Roman"/>
          <w:b/>
          <w:sz w:val="24"/>
          <w:szCs w:val="24"/>
        </w:rPr>
      </w:pPr>
      <w:r w:rsidRPr="00F47220">
        <w:rPr>
          <w:rFonts w:ascii="Times New Roman" w:hAnsi="Times New Roman" w:cs="Times New Roman"/>
          <w:bCs/>
          <w:sz w:val="24"/>
          <w:szCs w:val="24"/>
        </w:rPr>
        <w:t>There was no unfinished business.</w:t>
      </w:r>
    </w:p>
    <w:p w14:paraId="3D2BB2B2" w14:textId="77777777" w:rsidR="00CE068C" w:rsidRPr="00F47220" w:rsidRDefault="00CE068C" w:rsidP="00F47220">
      <w:pPr>
        <w:contextualSpacing/>
        <w:rPr>
          <w:b/>
          <w:bCs/>
        </w:rPr>
      </w:pPr>
    </w:p>
    <w:p w14:paraId="57B08BE8" w14:textId="1C1F53CB" w:rsidR="008F2BD4" w:rsidRPr="00F47220" w:rsidRDefault="0019374A" w:rsidP="00F47220">
      <w:pPr>
        <w:contextualSpacing/>
        <w:rPr>
          <w:b/>
          <w:bCs/>
        </w:rPr>
      </w:pPr>
      <w:r w:rsidRPr="00F47220">
        <w:rPr>
          <w:b/>
          <w:bCs/>
        </w:rPr>
        <w:t>V</w:t>
      </w:r>
      <w:r w:rsidR="00CE068C" w:rsidRPr="00F47220">
        <w:rPr>
          <w:b/>
          <w:bCs/>
        </w:rPr>
        <w:t>I</w:t>
      </w:r>
      <w:r w:rsidRPr="00F47220">
        <w:rPr>
          <w:b/>
          <w:bCs/>
        </w:rPr>
        <w:t xml:space="preserve">. </w:t>
      </w:r>
      <w:r w:rsidR="00CE068C" w:rsidRPr="00F47220">
        <w:rPr>
          <w:b/>
          <w:bCs/>
        </w:rPr>
        <w:t>New Business</w:t>
      </w:r>
    </w:p>
    <w:p w14:paraId="753F0604" w14:textId="0DD6AD95" w:rsidR="00436400" w:rsidRPr="00F47220" w:rsidRDefault="00436400" w:rsidP="00F47220">
      <w:pPr>
        <w:contextualSpacing/>
        <w:rPr>
          <w:b/>
          <w:bCs/>
        </w:rPr>
      </w:pPr>
    </w:p>
    <w:p w14:paraId="556EA648" w14:textId="2EB6C1A2" w:rsidR="00DF40F6" w:rsidRPr="00F47220" w:rsidRDefault="00DF40F6" w:rsidP="00F47220">
      <w:pPr>
        <w:pStyle w:val="ColorfulList-Accent11"/>
        <w:numPr>
          <w:ilvl w:val="0"/>
          <w:numId w:val="15"/>
        </w:numPr>
        <w:spacing w:after="0" w:line="240" w:lineRule="auto"/>
        <w:rPr>
          <w:rFonts w:ascii="Times New Roman" w:hAnsi="Times New Roman"/>
          <w:sz w:val="24"/>
          <w:szCs w:val="24"/>
        </w:rPr>
      </w:pPr>
      <w:r w:rsidRPr="00F47220">
        <w:rPr>
          <w:rFonts w:ascii="Times New Roman" w:hAnsi="Times New Roman"/>
          <w:sz w:val="24"/>
          <w:szCs w:val="24"/>
        </w:rPr>
        <w:t>There was no new business.</w:t>
      </w:r>
    </w:p>
    <w:p w14:paraId="3432A67F" w14:textId="77777777" w:rsidR="00F11CEA" w:rsidRPr="00F47220" w:rsidRDefault="00F11CEA" w:rsidP="00F47220">
      <w:pPr>
        <w:contextualSpacing/>
      </w:pPr>
    </w:p>
    <w:p w14:paraId="52911F06" w14:textId="46A938E8" w:rsidR="00D65F22" w:rsidRPr="00F47220" w:rsidRDefault="0019374A" w:rsidP="00F47220">
      <w:pPr>
        <w:contextualSpacing/>
        <w:rPr>
          <w:b/>
          <w:bCs/>
        </w:rPr>
      </w:pPr>
      <w:r w:rsidRPr="00F47220">
        <w:rPr>
          <w:b/>
          <w:bCs/>
        </w:rPr>
        <w:lastRenderedPageBreak/>
        <w:t xml:space="preserve">VII. </w:t>
      </w:r>
      <w:r w:rsidR="00D65F22" w:rsidRPr="00F47220">
        <w:rPr>
          <w:b/>
          <w:bCs/>
        </w:rPr>
        <w:t>Open Discussion</w:t>
      </w:r>
    </w:p>
    <w:p w14:paraId="7F0F5994" w14:textId="77777777" w:rsidR="00D65F22" w:rsidRPr="00F47220" w:rsidRDefault="00D65F22" w:rsidP="00F47220">
      <w:pPr>
        <w:contextualSpacing/>
      </w:pPr>
    </w:p>
    <w:p w14:paraId="1C8E3393" w14:textId="276D92B1" w:rsidR="00DF40F6" w:rsidRPr="00F47220" w:rsidRDefault="00DF40F6" w:rsidP="00F47220">
      <w:pPr>
        <w:pStyle w:val="ColorfulList-Accent11"/>
        <w:numPr>
          <w:ilvl w:val="0"/>
          <w:numId w:val="3"/>
        </w:numPr>
        <w:spacing w:after="0" w:line="240" w:lineRule="auto"/>
        <w:rPr>
          <w:rFonts w:ascii="Times New Roman" w:hAnsi="Times New Roman"/>
          <w:b/>
          <w:bCs/>
          <w:sz w:val="24"/>
          <w:szCs w:val="24"/>
          <w:u w:val="single"/>
        </w:rPr>
      </w:pPr>
      <w:r w:rsidRPr="00F47220">
        <w:rPr>
          <w:rFonts w:ascii="Times New Roman" w:hAnsi="Times New Roman"/>
          <w:b/>
          <w:bCs/>
          <w:sz w:val="24"/>
          <w:szCs w:val="24"/>
          <w:u w:val="single"/>
        </w:rPr>
        <w:t>University Senate Handbook Revision</w:t>
      </w:r>
    </w:p>
    <w:p w14:paraId="15C59788" w14:textId="4DCA4BDC" w:rsidR="00DF40F6" w:rsidRPr="00F47220" w:rsidRDefault="00DF40F6" w:rsidP="00F47220">
      <w:pPr>
        <w:pStyle w:val="ColorfulList-Accent11"/>
        <w:numPr>
          <w:ilvl w:val="1"/>
          <w:numId w:val="3"/>
        </w:numPr>
        <w:spacing w:after="0" w:line="240" w:lineRule="auto"/>
        <w:rPr>
          <w:rFonts w:ascii="Times New Roman" w:hAnsi="Times New Roman"/>
          <w:b/>
          <w:bCs/>
          <w:sz w:val="24"/>
          <w:szCs w:val="24"/>
          <w:u w:val="single"/>
        </w:rPr>
      </w:pPr>
      <w:r w:rsidRPr="00F47220">
        <w:rPr>
          <w:rFonts w:ascii="Times New Roman" w:hAnsi="Times New Roman"/>
          <w:sz w:val="24"/>
          <w:szCs w:val="24"/>
        </w:rPr>
        <w:t>Comment: In addition to cosmetic modifications, the President’s now motion options will be included in the revision.</w:t>
      </w:r>
    </w:p>
    <w:p w14:paraId="34495367" w14:textId="605BCCF2" w:rsidR="003D2A79" w:rsidRPr="00F47220" w:rsidRDefault="00DF40F6" w:rsidP="00F47220">
      <w:pPr>
        <w:pStyle w:val="ColorfulList-Accent11"/>
        <w:numPr>
          <w:ilvl w:val="0"/>
          <w:numId w:val="3"/>
        </w:numPr>
        <w:spacing w:after="0" w:line="240" w:lineRule="auto"/>
        <w:rPr>
          <w:rFonts w:ascii="Times New Roman" w:hAnsi="Times New Roman"/>
          <w:b/>
          <w:bCs/>
          <w:sz w:val="24"/>
          <w:szCs w:val="24"/>
          <w:u w:val="single"/>
        </w:rPr>
      </w:pPr>
      <w:r w:rsidRPr="00F47220">
        <w:rPr>
          <w:rFonts w:ascii="Times New Roman" w:hAnsi="Times New Roman"/>
          <w:b/>
          <w:bCs/>
          <w:sz w:val="24"/>
          <w:szCs w:val="24"/>
          <w:u w:val="single"/>
        </w:rPr>
        <w:t>Core</w:t>
      </w:r>
      <w:r w:rsidR="00EA1621" w:rsidRPr="00F47220">
        <w:rPr>
          <w:rFonts w:ascii="Times New Roman" w:hAnsi="Times New Roman"/>
          <w:b/>
          <w:bCs/>
          <w:sz w:val="24"/>
          <w:szCs w:val="24"/>
          <w:u w:val="single"/>
        </w:rPr>
        <w:t xml:space="preserve"> Curriculum</w:t>
      </w:r>
    </w:p>
    <w:p w14:paraId="06D42EDD" w14:textId="3AA73E4D" w:rsidR="00DF40F6" w:rsidRPr="00F47220" w:rsidRDefault="00DF40F6" w:rsidP="00F47220">
      <w:pPr>
        <w:pStyle w:val="ColorfulList-Accent11"/>
        <w:numPr>
          <w:ilvl w:val="1"/>
          <w:numId w:val="3"/>
        </w:numPr>
        <w:spacing w:after="0" w:line="240" w:lineRule="auto"/>
        <w:rPr>
          <w:rFonts w:ascii="Times New Roman" w:hAnsi="Times New Roman"/>
          <w:sz w:val="24"/>
          <w:szCs w:val="24"/>
        </w:rPr>
      </w:pPr>
      <w:r w:rsidRPr="00F47220">
        <w:rPr>
          <w:rFonts w:ascii="Times New Roman" w:hAnsi="Times New Roman"/>
          <w:sz w:val="24"/>
          <w:szCs w:val="24"/>
        </w:rPr>
        <w:t>Question: Does the reorganization of the core areas require course modifications and approval by the General Education Committee?</w:t>
      </w:r>
    </w:p>
    <w:p w14:paraId="0112F505" w14:textId="7A818720" w:rsidR="002D587E" w:rsidRPr="00F47220" w:rsidRDefault="002D587E" w:rsidP="00F47220">
      <w:pPr>
        <w:contextualSpacing/>
      </w:pPr>
    </w:p>
    <w:p w14:paraId="195EFA1D" w14:textId="43EF9AE9" w:rsidR="008868CB" w:rsidRPr="00F47220" w:rsidRDefault="0019374A" w:rsidP="00F47220">
      <w:pPr>
        <w:contextualSpacing/>
        <w:rPr>
          <w:b/>
          <w:bCs/>
        </w:rPr>
      </w:pPr>
      <w:r w:rsidRPr="00F47220">
        <w:rPr>
          <w:b/>
          <w:bCs/>
        </w:rPr>
        <w:t xml:space="preserve">VIII. </w:t>
      </w:r>
      <w:r w:rsidR="008868CB" w:rsidRPr="00F47220">
        <w:rPr>
          <w:b/>
          <w:bCs/>
        </w:rPr>
        <w:t>Next Meeting</w:t>
      </w:r>
    </w:p>
    <w:p w14:paraId="65BCEC5C" w14:textId="1BC47990" w:rsidR="008868CB" w:rsidRPr="00F47220" w:rsidRDefault="008868CB" w:rsidP="00F47220">
      <w:pPr>
        <w:contextualSpacing/>
      </w:pPr>
    </w:p>
    <w:p w14:paraId="7128CA3D" w14:textId="77777777" w:rsidR="008868CB" w:rsidRPr="00F47220" w:rsidRDefault="008868CB" w:rsidP="00F47220">
      <w:pPr>
        <w:pStyle w:val="ListParagraph"/>
        <w:numPr>
          <w:ilvl w:val="0"/>
          <w:numId w:val="4"/>
        </w:numPr>
        <w:spacing w:after="0" w:line="240" w:lineRule="auto"/>
        <w:rPr>
          <w:rFonts w:ascii="Times New Roman" w:hAnsi="Times New Roman" w:cs="Times New Roman"/>
          <w:sz w:val="24"/>
          <w:szCs w:val="24"/>
        </w:rPr>
      </w:pPr>
      <w:r w:rsidRPr="00F47220">
        <w:rPr>
          <w:rFonts w:ascii="Times New Roman" w:hAnsi="Times New Roman" w:cs="Times New Roman"/>
          <w:b/>
          <w:bCs/>
          <w:sz w:val="24"/>
          <w:szCs w:val="24"/>
        </w:rPr>
        <w:t>Calendar</w:t>
      </w:r>
    </w:p>
    <w:p w14:paraId="1FFEBEBF" w14:textId="360C3FC7" w:rsidR="008868CB" w:rsidRPr="00F47220" w:rsidRDefault="008868CB" w:rsidP="00F47220">
      <w:pPr>
        <w:pStyle w:val="ListParagraph"/>
        <w:numPr>
          <w:ilvl w:val="1"/>
          <w:numId w:val="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University Senate Meeting – Friday, </w:t>
      </w:r>
      <w:r w:rsidR="008F191F" w:rsidRPr="00F47220">
        <w:rPr>
          <w:rFonts w:ascii="Times New Roman" w:hAnsi="Times New Roman" w:cs="Times New Roman"/>
          <w:sz w:val="24"/>
          <w:szCs w:val="24"/>
        </w:rPr>
        <w:t>October</w:t>
      </w:r>
      <w:r w:rsidR="0027205A" w:rsidRPr="00F47220">
        <w:rPr>
          <w:rFonts w:ascii="Times New Roman" w:hAnsi="Times New Roman" w:cs="Times New Roman"/>
          <w:sz w:val="24"/>
          <w:szCs w:val="24"/>
        </w:rPr>
        <w:t xml:space="preserve"> </w:t>
      </w:r>
      <w:r w:rsidR="008F191F" w:rsidRPr="00F47220">
        <w:rPr>
          <w:rFonts w:ascii="Times New Roman" w:hAnsi="Times New Roman" w:cs="Times New Roman"/>
          <w:sz w:val="24"/>
          <w:szCs w:val="24"/>
        </w:rPr>
        <w:t>2</w:t>
      </w:r>
      <w:r w:rsidR="00680499" w:rsidRPr="00F47220">
        <w:rPr>
          <w:rFonts w:ascii="Times New Roman" w:hAnsi="Times New Roman" w:cs="Times New Roman"/>
          <w:sz w:val="24"/>
          <w:szCs w:val="24"/>
        </w:rPr>
        <w:t>0</w:t>
      </w:r>
      <w:r w:rsidRPr="00F47220">
        <w:rPr>
          <w:rFonts w:ascii="Times New Roman" w:hAnsi="Times New Roman" w:cs="Times New Roman"/>
          <w:sz w:val="24"/>
          <w:szCs w:val="24"/>
        </w:rPr>
        <w:t xml:space="preserve">, </w:t>
      </w:r>
      <w:r w:rsidR="0027205A" w:rsidRPr="00F47220">
        <w:rPr>
          <w:rFonts w:ascii="Times New Roman" w:hAnsi="Times New Roman" w:cs="Times New Roman"/>
          <w:sz w:val="24"/>
          <w:szCs w:val="24"/>
        </w:rPr>
        <w:t>3</w:t>
      </w:r>
      <w:r w:rsidRPr="00F47220">
        <w:rPr>
          <w:rFonts w:ascii="Times New Roman" w:hAnsi="Times New Roman" w:cs="Times New Roman"/>
          <w:sz w:val="24"/>
          <w:szCs w:val="24"/>
        </w:rPr>
        <w:t>:</w:t>
      </w:r>
      <w:r w:rsidR="0027205A" w:rsidRPr="00F47220">
        <w:rPr>
          <w:rFonts w:ascii="Times New Roman" w:hAnsi="Times New Roman" w:cs="Times New Roman"/>
          <w:sz w:val="24"/>
          <w:szCs w:val="24"/>
        </w:rPr>
        <w:t>3</w:t>
      </w:r>
      <w:r w:rsidRPr="00F47220">
        <w:rPr>
          <w:rFonts w:ascii="Times New Roman" w:hAnsi="Times New Roman" w:cs="Times New Roman"/>
          <w:sz w:val="24"/>
          <w:szCs w:val="24"/>
        </w:rPr>
        <w:t xml:space="preserve">0 p.m., </w:t>
      </w:r>
      <w:r w:rsidR="009F7D7F" w:rsidRPr="00F47220">
        <w:rPr>
          <w:rFonts w:ascii="Times New Roman" w:hAnsi="Times New Roman" w:cs="Times New Roman"/>
          <w:sz w:val="24"/>
          <w:szCs w:val="24"/>
        </w:rPr>
        <w:t>Arts &amp; Sciences 272</w:t>
      </w:r>
    </w:p>
    <w:p w14:paraId="7392BD8D" w14:textId="112D7843" w:rsidR="0027205A" w:rsidRPr="00F47220" w:rsidRDefault="0027205A" w:rsidP="00F47220">
      <w:pPr>
        <w:pStyle w:val="ListParagraph"/>
        <w:numPr>
          <w:ilvl w:val="1"/>
          <w:numId w:val="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ECUS Meeting – Friday, </w:t>
      </w:r>
      <w:r w:rsidR="008F191F" w:rsidRPr="00F47220">
        <w:rPr>
          <w:rFonts w:ascii="Times New Roman" w:hAnsi="Times New Roman" w:cs="Times New Roman"/>
          <w:sz w:val="24"/>
          <w:szCs w:val="24"/>
        </w:rPr>
        <w:t xml:space="preserve">November </w:t>
      </w:r>
      <w:r w:rsidR="00680499" w:rsidRPr="00F47220">
        <w:rPr>
          <w:rFonts w:ascii="Times New Roman" w:hAnsi="Times New Roman" w:cs="Times New Roman"/>
          <w:sz w:val="24"/>
          <w:szCs w:val="24"/>
        </w:rPr>
        <w:t>3</w:t>
      </w:r>
      <w:r w:rsidRPr="00F47220">
        <w:rPr>
          <w:rFonts w:ascii="Times New Roman" w:hAnsi="Times New Roman" w:cs="Times New Roman"/>
          <w:sz w:val="24"/>
          <w:szCs w:val="24"/>
        </w:rPr>
        <w:t>, 2:</w:t>
      </w:r>
      <w:r w:rsidR="00680499" w:rsidRPr="00F47220">
        <w:rPr>
          <w:rFonts w:ascii="Times New Roman" w:hAnsi="Times New Roman" w:cs="Times New Roman"/>
          <w:sz w:val="24"/>
          <w:szCs w:val="24"/>
        </w:rPr>
        <w:t>45</w:t>
      </w:r>
      <w:r w:rsidRPr="00F47220">
        <w:rPr>
          <w:rFonts w:ascii="Times New Roman" w:hAnsi="Times New Roman" w:cs="Times New Roman"/>
          <w:sz w:val="24"/>
          <w:szCs w:val="24"/>
        </w:rPr>
        <w:t xml:space="preserve"> p.m., </w:t>
      </w:r>
      <w:r w:rsidR="009F7D7F" w:rsidRPr="00F47220">
        <w:rPr>
          <w:rFonts w:ascii="Times New Roman" w:hAnsi="Times New Roman" w:cs="Times New Roman"/>
          <w:sz w:val="24"/>
          <w:szCs w:val="24"/>
        </w:rPr>
        <w:t>Parks Hall 301</w:t>
      </w:r>
    </w:p>
    <w:p w14:paraId="5F7EBB4A" w14:textId="6A4093A7" w:rsidR="0027205A" w:rsidRPr="00F47220" w:rsidRDefault="0027205A" w:rsidP="00F47220">
      <w:pPr>
        <w:pStyle w:val="ListParagraph"/>
        <w:numPr>
          <w:ilvl w:val="1"/>
          <w:numId w:val="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ECUS+SCC Meeting – Friday, </w:t>
      </w:r>
      <w:r w:rsidR="008F191F" w:rsidRPr="00F47220">
        <w:rPr>
          <w:rFonts w:ascii="Times New Roman" w:hAnsi="Times New Roman" w:cs="Times New Roman"/>
          <w:sz w:val="24"/>
          <w:szCs w:val="24"/>
        </w:rPr>
        <w:t xml:space="preserve">November </w:t>
      </w:r>
      <w:r w:rsidR="00680499" w:rsidRPr="00F47220">
        <w:rPr>
          <w:rFonts w:ascii="Times New Roman" w:hAnsi="Times New Roman" w:cs="Times New Roman"/>
          <w:sz w:val="24"/>
          <w:szCs w:val="24"/>
        </w:rPr>
        <w:t>3</w:t>
      </w:r>
      <w:r w:rsidRPr="00F47220">
        <w:rPr>
          <w:rFonts w:ascii="Times New Roman" w:hAnsi="Times New Roman" w:cs="Times New Roman"/>
          <w:sz w:val="24"/>
          <w:szCs w:val="24"/>
        </w:rPr>
        <w:t xml:space="preserve">, 3:30 p.m., </w:t>
      </w:r>
      <w:r w:rsidR="009F7D7F" w:rsidRPr="00F47220">
        <w:rPr>
          <w:rFonts w:ascii="Times New Roman" w:hAnsi="Times New Roman" w:cs="Times New Roman"/>
          <w:sz w:val="24"/>
          <w:szCs w:val="24"/>
        </w:rPr>
        <w:t>Parks Hall 301</w:t>
      </w:r>
    </w:p>
    <w:p w14:paraId="78B14921" w14:textId="7DAFFC8D" w:rsidR="003C7573" w:rsidRPr="00F47220" w:rsidRDefault="0027205A" w:rsidP="00F47220">
      <w:pPr>
        <w:pStyle w:val="ListParagraph"/>
        <w:numPr>
          <w:ilvl w:val="1"/>
          <w:numId w:val="4"/>
        </w:numPr>
        <w:spacing w:after="0" w:line="240" w:lineRule="auto"/>
        <w:rPr>
          <w:rFonts w:ascii="Times New Roman" w:hAnsi="Times New Roman" w:cs="Times New Roman"/>
          <w:sz w:val="24"/>
          <w:szCs w:val="24"/>
        </w:rPr>
      </w:pPr>
      <w:r w:rsidRPr="00F47220">
        <w:rPr>
          <w:rFonts w:ascii="Times New Roman" w:hAnsi="Times New Roman" w:cs="Times New Roman"/>
          <w:sz w:val="24"/>
          <w:szCs w:val="24"/>
        </w:rPr>
        <w:t xml:space="preserve">University Senate Meeting – Friday, </w:t>
      </w:r>
      <w:r w:rsidR="008F191F" w:rsidRPr="00F47220">
        <w:rPr>
          <w:rFonts w:ascii="Times New Roman" w:hAnsi="Times New Roman" w:cs="Times New Roman"/>
          <w:sz w:val="24"/>
          <w:szCs w:val="24"/>
        </w:rPr>
        <w:t>November 1</w:t>
      </w:r>
      <w:r w:rsidR="005A3CAC" w:rsidRPr="00F47220">
        <w:rPr>
          <w:rFonts w:ascii="Times New Roman" w:hAnsi="Times New Roman" w:cs="Times New Roman"/>
          <w:sz w:val="24"/>
          <w:szCs w:val="24"/>
        </w:rPr>
        <w:t>7</w:t>
      </w:r>
      <w:r w:rsidRPr="00F47220">
        <w:rPr>
          <w:rFonts w:ascii="Times New Roman" w:hAnsi="Times New Roman" w:cs="Times New Roman"/>
          <w:sz w:val="24"/>
          <w:szCs w:val="24"/>
        </w:rPr>
        <w:t xml:space="preserve">, 3:30 p.m., </w:t>
      </w:r>
      <w:r w:rsidR="009F7D7F" w:rsidRPr="00F47220">
        <w:rPr>
          <w:rFonts w:ascii="Times New Roman" w:hAnsi="Times New Roman" w:cs="Times New Roman"/>
          <w:sz w:val="24"/>
          <w:szCs w:val="24"/>
        </w:rPr>
        <w:t>Arts &amp; Sciences 272</w:t>
      </w:r>
    </w:p>
    <w:p w14:paraId="23649A52" w14:textId="70195A62" w:rsidR="008868CB" w:rsidRPr="00F47220" w:rsidRDefault="008868CB" w:rsidP="00F47220">
      <w:pPr>
        <w:pStyle w:val="ListParagraph"/>
        <w:numPr>
          <w:ilvl w:val="0"/>
          <w:numId w:val="4"/>
        </w:numPr>
        <w:spacing w:after="0" w:line="240" w:lineRule="auto"/>
        <w:rPr>
          <w:rFonts w:ascii="Times New Roman" w:hAnsi="Times New Roman" w:cs="Times New Roman"/>
          <w:b/>
          <w:bCs/>
          <w:sz w:val="24"/>
          <w:szCs w:val="24"/>
        </w:rPr>
      </w:pPr>
      <w:r w:rsidRPr="00F47220">
        <w:rPr>
          <w:rFonts w:ascii="Times New Roman" w:hAnsi="Times New Roman" w:cs="Times New Roman"/>
          <w:b/>
          <w:bCs/>
          <w:sz w:val="24"/>
          <w:szCs w:val="24"/>
        </w:rPr>
        <w:t>Tentative Agenda</w:t>
      </w:r>
      <w:r w:rsidRPr="00F47220">
        <w:rPr>
          <w:rFonts w:ascii="Times New Roman" w:hAnsi="Times New Roman" w:cs="Times New Roman"/>
          <w:sz w:val="24"/>
          <w:szCs w:val="24"/>
        </w:rPr>
        <w:t>: Some of the deliberation today may have generated tentative agenda items for ECUS and ECUS-SCC meetings.</w:t>
      </w:r>
      <w:r w:rsidR="008724A7" w:rsidRPr="00F47220">
        <w:rPr>
          <w:rFonts w:ascii="Times New Roman" w:hAnsi="Times New Roman" w:cs="Times New Roman"/>
          <w:sz w:val="24"/>
          <w:szCs w:val="24"/>
        </w:rPr>
        <w:t xml:space="preserve"> </w:t>
      </w:r>
      <w:r w:rsidR="00A45E6C" w:rsidRPr="00F47220">
        <w:rPr>
          <w:rFonts w:ascii="Times New Roman" w:hAnsi="Times New Roman" w:cs="Times New Roman"/>
          <w:sz w:val="24"/>
          <w:szCs w:val="24"/>
          <w:highlight w:val="yellow"/>
        </w:rPr>
        <w:t>Rob Sumowski</w:t>
      </w:r>
      <w:r w:rsidRPr="00F47220">
        <w:rPr>
          <w:rFonts w:ascii="Times New Roman" w:hAnsi="Times New Roman" w:cs="Times New Roman"/>
          <w:sz w:val="24"/>
          <w:szCs w:val="24"/>
          <w:highlight w:val="yellow"/>
        </w:rPr>
        <w:t xml:space="preserve"> will ensure that such items (if any) </w:t>
      </w:r>
      <w:r w:rsidR="00326776" w:rsidRPr="00F47220">
        <w:rPr>
          <w:rFonts w:ascii="Times New Roman" w:hAnsi="Times New Roman" w:cs="Times New Roman"/>
          <w:sz w:val="24"/>
          <w:szCs w:val="24"/>
          <w:highlight w:val="yellow"/>
        </w:rPr>
        <w:t>a</w:t>
      </w:r>
      <w:r w:rsidRPr="00F47220">
        <w:rPr>
          <w:rFonts w:ascii="Times New Roman" w:hAnsi="Times New Roman" w:cs="Times New Roman"/>
          <w:sz w:val="24"/>
          <w:szCs w:val="24"/>
          <w:highlight w:val="yellow"/>
        </w:rPr>
        <w:t>re added to the agenda of a future meeting of ECUS or ECUS-SCC.</w:t>
      </w:r>
      <w:r w:rsidRPr="00F47220">
        <w:rPr>
          <w:rFonts w:ascii="Times New Roman" w:hAnsi="Times New Roman" w:cs="Times New Roman"/>
          <w:sz w:val="24"/>
          <w:szCs w:val="24"/>
        </w:rPr>
        <w:t xml:space="preserve"> </w:t>
      </w:r>
    </w:p>
    <w:p w14:paraId="350CA581" w14:textId="77777777" w:rsidR="0016023D" w:rsidRPr="00F47220" w:rsidRDefault="0016023D" w:rsidP="00F47220">
      <w:pPr>
        <w:contextualSpacing/>
        <w:rPr>
          <w:b/>
          <w:bCs/>
        </w:rPr>
      </w:pPr>
    </w:p>
    <w:p w14:paraId="55885491" w14:textId="0A2E80B7" w:rsidR="00EE62E9" w:rsidRPr="00F47220" w:rsidRDefault="0019374A" w:rsidP="00F47220">
      <w:pPr>
        <w:contextualSpacing/>
        <w:rPr>
          <w:b/>
          <w:bCs/>
        </w:rPr>
      </w:pPr>
      <w:r w:rsidRPr="00F47220">
        <w:rPr>
          <w:b/>
          <w:bCs/>
        </w:rPr>
        <w:t xml:space="preserve">IX. </w:t>
      </w:r>
      <w:r w:rsidR="008868CB" w:rsidRPr="00F47220">
        <w:rPr>
          <w:b/>
          <w:bCs/>
        </w:rPr>
        <w:t>Adjournment</w:t>
      </w:r>
    </w:p>
    <w:p w14:paraId="19C7C856" w14:textId="77777777" w:rsidR="00EE62E9" w:rsidRPr="00F47220" w:rsidRDefault="00EE62E9" w:rsidP="00F47220">
      <w:pPr>
        <w:contextualSpacing/>
        <w:rPr>
          <w:b/>
          <w:bCs/>
        </w:rPr>
      </w:pPr>
    </w:p>
    <w:p w14:paraId="350D7BAD" w14:textId="560742AE" w:rsidR="008868CB" w:rsidRPr="00F47220" w:rsidRDefault="008868CB" w:rsidP="00F47220">
      <w:pPr>
        <w:pStyle w:val="ListParagraph"/>
        <w:numPr>
          <w:ilvl w:val="0"/>
          <w:numId w:val="16"/>
        </w:numPr>
        <w:spacing w:after="0" w:line="240" w:lineRule="auto"/>
        <w:rPr>
          <w:rFonts w:ascii="Times New Roman" w:hAnsi="Times New Roman" w:cs="Times New Roman"/>
          <w:b/>
          <w:bCs/>
          <w:sz w:val="24"/>
          <w:szCs w:val="24"/>
        </w:rPr>
      </w:pPr>
      <w:r w:rsidRPr="00F47220">
        <w:rPr>
          <w:rFonts w:ascii="Times New Roman" w:hAnsi="Times New Roman" w:cs="Times New Roman"/>
          <w:sz w:val="24"/>
          <w:szCs w:val="24"/>
        </w:rPr>
        <w:t xml:space="preserve">As there was no further business to consider, a </w:t>
      </w:r>
      <w:r w:rsidRPr="00F47220">
        <w:rPr>
          <w:rFonts w:ascii="Times New Roman" w:hAnsi="Times New Roman" w:cs="Times New Roman"/>
          <w:b/>
          <w:sz w:val="24"/>
          <w:szCs w:val="24"/>
          <w:u w:val="single"/>
        </w:rPr>
        <w:t>Motion</w:t>
      </w:r>
      <w:r w:rsidRPr="00F47220">
        <w:rPr>
          <w:rFonts w:ascii="Times New Roman" w:hAnsi="Times New Roman" w:cs="Times New Roman"/>
          <w:sz w:val="24"/>
          <w:szCs w:val="24"/>
        </w:rPr>
        <w:t xml:space="preserve"> </w:t>
      </w:r>
      <w:r w:rsidRPr="00F47220">
        <w:rPr>
          <w:rFonts w:ascii="Times New Roman" w:hAnsi="Times New Roman" w:cs="Times New Roman"/>
          <w:i/>
          <w:sz w:val="24"/>
          <w:szCs w:val="24"/>
        </w:rPr>
        <w:t>to adjourn the meeting</w:t>
      </w:r>
      <w:r w:rsidRPr="00F47220">
        <w:rPr>
          <w:rFonts w:ascii="Times New Roman" w:hAnsi="Times New Roman" w:cs="Times New Roman"/>
          <w:sz w:val="24"/>
          <w:szCs w:val="24"/>
        </w:rPr>
        <w:t xml:space="preserve"> was made and seconded. </w:t>
      </w:r>
      <w:r w:rsidRPr="00F47220">
        <w:rPr>
          <w:rFonts w:ascii="Times New Roman" w:hAnsi="Times New Roman" w:cs="Times New Roman"/>
          <w:b/>
          <w:bCs/>
          <w:sz w:val="24"/>
          <w:szCs w:val="24"/>
        </w:rPr>
        <w:t xml:space="preserve">The motion to adjourn was approved and the meeting adjourned at </w:t>
      </w:r>
      <w:r w:rsidR="00070224" w:rsidRPr="00F47220">
        <w:rPr>
          <w:rFonts w:ascii="Times New Roman" w:hAnsi="Times New Roman" w:cs="Times New Roman"/>
          <w:b/>
          <w:bCs/>
          <w:sz w:val="24"/>
          <w:szCs w:val="24"/>
        </w:rPr>
        <w:t>3</w:t>
      </w:r>
      <w:r w:rsidRPr="00F47220">
        <w:rPr>
          <w:rFonts w:ascii="Times New Roman" w:hAnsi="Times New Roman" w:cs="Times New Roman"/>
          <w:b/>
          <w:bCs/>
          <w:sz w:val="24"/>
          <w:szCs w:val="24"/>
        </w:rPr>
        <w:t>:</w:t>
      </w:r>
      <w:r w:rsidR="00070224" w:rsidRPr="00F47220">
        <w:rPr>
          <w:rFonts w:ascii="Times New Roman" w:hAnsi="Times New Roman" w:cs="Times New Roman"/>
          <w:b/>
          <w:bCs/>
          <w:sz w:val="24"/>
          <w:szCs w:val="24"/>
        </w:rPr>
        <w:t>08</w:t>
      </w:r>
      <w:r w:rsidRPr="00F47220">
        <w:rPr>
          <w:rFonts w:ascii="Times New Roman" w:hAnsi="Times New Roman" w:cs="Times New Roman"/>
          <w:b/>
          <w:bCs/>
          <w:sz w:val="24"/>
          <w:szCs w:val="24"/>
        </w:rPr>
        <w:t xml:space="preserve"> p.m.</w:t>
      </w:r>
    </w:p>
    <w:p w14:paraId="28A30829" w14:textId="71FED742" w:rsidR="00897EF7" w:rsidRPr="00F47220" w:rsidRDefault="00897EF7" w:rsidP="00F47220">
      <w:pPr>
        <w:contextualSpacing/>
        <w:rPr>
          <w:b/>
          <w:bCs/>
        </w:rPr>
      </w:pPr>
    </w:p>
    <w:p w14:paraId="1E92AB77" w14:textId="0B479D6C" w:rsidR="00B772D4" w:rsidRPr="00F47220" w:rsidRDefault="00B772D4" w:rsidP="00F47220">
      <w:pPr>
        <w:contextualSpacing/>
        <w:rPr>
          <w:b/>
          <w:lang w:val="en"/>
        </w:rPr>
      </w:pPr>
      <w:r w:rsidRPr="00F47220">
        <w:rPr>
          <w:b/>
          <w:smallCaps/>
          <w:lang w:val="en"/>
        </w:rPr>
        <w:t xml:space="preserve">X. </w:t>
      </w:r>
      <w:r w:rsidRPr="00F47220">
        <w:rPr>
          <w:b/>
          <w:lang w:val="en"/>
        </w:rPr>
        <w:t>Supporting Documents</w:t>
      </w:r>
    </w:p>
    <w:p w14:paraId="7BC8A9E0" w14:textId="77777777" w:rsidR="00B772D4" w:rsidRPr="00F47220" w:rsidRDefault="00B772D4" w:rsidP="00F47220">
      <w:pPr>
        <w:contextualSpacing/>
        <w:rPr>
          <w:b/>
          <w:bCs/>
        </w:rPr>
      </w:pPr>
    </w:p>
    <w:p w14:paraId="5C29F8AD" w14:textId="10DC7203" w:rsidR="00B772D4" w:rsidRPr="00F47220" w:rsidRDefault="00B772D4" w:rsidP="00F47220">
      <w:pPr>
        <w:pStyle w:val="ListParagraph"/>
        <w:numPr>
          <w:ilvl w:val="0"/>
          <w:numId w:val="17"/>
        </w:numPr>
        <w:spacing w:after="0" w:line="240" w:lineRule="auto"/>
        <w:rPr>
          <w:rFonts w:ascii="Times New Roman" w:hAnsi="Times New Roman" w:cs="Times New Roman"/>
          <w:b/>
          <w:bCs/>
          <w:sz w:val="24"/>
          <w:szCs w:val="24"/>
        </w:rPr>
      </w:pPr>
      <w:r w:rsidRPr="00F47220">
        <w:rPr>
          <w:rFonts w:ascii="Times New Roman" w:hAnsi="Times New Roman" w:cs="Times New Roman"/>
          <w:color w:val="000000" w:themeColor="text1"/>
          <w:sz w:val="24"/>
          <w:szCs w:val="24"/>
        </w:rPr>
        <w:t>There are no supporting documents.</w:t>
      </w:r>
    </w:p>
    <w:p w14:paraId="2362C0FF" w14:textId="77777777" w:rsidR="00B772D4" w:rsidRPr="00F47220" w:rsidRDefault="00B772D4" w:rsidP="00F47220">
      <w:pPr>
        <w:contextualSpacing/>
        <w:rPr>
          <w:b/>
          <w:bCs/>
        </w:rPr>
      </w:pPr>
    </w:p>
    <w:p w14:paraId="3C058B26" w14:textId="02BEEF40" w:rsidR="00AB4F84" w:rsidRPr="00F47220" w:rsidRDefault="00973FD5" w:rsidP="00F47220">
      <w:pPr>
        <w:contextualSpacing/>
      </w:pPr>
      <w:r w:rsidRPr="00F47220">
        <w:rPr>
          <w:b/>
          <w:bCs/>
        </w:rPr>
        <w:t>Distribution:</w:t>
      </w:r>
      <w:r w:rsidR="009C6C78" w:rsidRPr="00F47220">
        <w:rPr>
          <w:b/>
          <w:bCs/>
        </w:rPr>
        <w:t xml:space="preserve"> </w:t>
      </w:r>
      <w:r w:rsidR="009C6C78" w:rsidRPr="00F47220">
        <w:t xml:space="preserve">First, these minutes will be sent to committee members for review; second, they will be posted to the </w:t>
      </w:r>
      <w:r w:rsidR="00A42EC5" w:rsidRPr="00F47220">
        <w:t>Senate</w:t>
      </w:r>
      <w:r w:rsidR="009C6C78" w:rsidRPr="00F47220">
        <w:t xml:space="preserve"> website.</w:t>
      </w:r>
    </w:p>
    <w:p w14:paraId="71ED1C39" w14:textId="77777777" w:rsidR="00AB4F84" w:rsidRPr="00F47220" w:rsidRDefault="00AB4F84" w:rsidP="00F47220">
      <w:pPr>
        <w:contextualSpacing/>
      </w:pPr>
      <w:r w:rsidRPr="00F47220">
        <w:br w:type="page"/>
      </w:r>
    </w:p>
    <w:p w14:paraId="3D2CE8AA" w14:textId="4055F0D9" w:rsidR="00973FD5" w:rsidRPr="00F47220" w:rsidRDefault="0014666D" w:rsidP="00F47220">
      <w:pPr>
        <w:contextualSpacing/>
        <w:rPr>
          <w:b/>
          <w:bCs/>
          <w:smallCaps/>
          <w:u w:val="single"/>
        </w:rPr>
      </w:pPr>
      <w:r w:rsidRPr="00F47220">
        <w:rPr>
          <w:b/>
          <w:bCs/>
          <w:smallCaps/>
        </w:rPr>
        <w:lastRenderedPageBreak/>
        <w:t>Committee Name</w:t>
      </w:r>
      <w:r w:rsidR="00973FD5" w:rsidRPr="00F47220">
        <w:rPr>
          <w:b/>
          <w:bCs/>
          <w:smallCaps/>
        </w:rPr>
        <w:t xml:space="preserve">: </w:t>
      </w:r>
      <w:r w:rsidR="0028721E" w:rsidRPr="00F47220">
        <w:rPr>
          <w:bCs/>
          <w:smallCaps/>
        </w:rPr>
        <w:t>Executive committee of the university senate (ECUS)</w:t>
      </w:r>
    </w:p>
    <w:p w14:paraId="0DAF67E6" w14:textId="4BA2811F" w:rsidR="00FF1CBF" w:rsidRPr="00F47220" w:rsidRDefault="00FF1CBF" w:rsidP="00F47220">
      <w:pPr>
        <w:contextualSpacing/>
        <w:rPr>
          <w:b/>
          <w:bCs/>
          <w:smallCaps/>
          <w:u w:val="single"/>
        </w:rPr>
      </w:pPr>
      <w:r w:rsidRPr="00F47220">
        <w:rPr>
          <w:b/>
          <w:bCs/>
          <w:smallCaps/>
        </w:rPr>
        <w:t xml:space="preserve">Committee Officers: </w:t>
      </w:r>
      <w:r w:rsidR="00813BCD" w:rsidRPr="00F47220">
        <w:rPr>
          <w:smallCaps/>
        </w:rPr>
        <w:t>Rob Sumowski</w:t>
      </w:r>
      <w:r w:rsidRPr="00F47220">
        <w:rPr>
          <w:bCs/>
          <w:smallCaps/>
        </w:rPr>
        <w:t xml:space="preserve"> (Chair), </w:t>
      </w:r>
      <w:r w:rsidR="00813BCD" w:rsidRPr="00F47220">
        <w:rPr>
          <w:bCs/>
          <w:smallCaps/>
        </w:rPr>
        <w:t>Catherine Fowler</w:t>
      </w:r>
      <w:r w:rsidRPr="00F47220">
        <w:rPr>
          <w:bCs/>
          <w:smallCaps/>
        </w:rPr>
        <w:t xml:space="preserve"> (Vice-Chair), Alex Blazer (Secretary)</w:t>
      </w:r>
    </w:p>
    <w:p w14:paraId="7209E5D6" w14:textId="0AF22998" w:rsidR="00973FD5" w:rsidRPr="00F47220" w:rsidRDefault="00FF1CBF" w:rsidP="00F47220">
      <w:pPr>
        <w:contextualSpacing/>
        <w:rPr>
          <w:bCs/>
          <w:smallCaps/>
        </w:rPr>
      </w:pPr>
      <w:r w:rsidRPr="00F47220">
        <w:rPr>
          <w:b/>
          <w:bCs/>
          <w:smallCaps/>
        </w:rPr>
        <w:t>Academic Year:</w:t>
      </w:r>
      <w:r w:rsidRPr="00F47220">
        <w:rPr>
          <w:bCs/>
          <w:smallCaps/>
        </w:rPr>
        <w:t xml:space="preserve"> 202</w:t>
      </w:r>
      <w:r w:rsidR="00813BCD" w:rsidRPr="00F47220">
        <w:rPr>
          <w:bCs/>
          <w:smallCaps/>
        </w:rPr>
        <w:t>3</w:t>
      </w:r>
      <w:r w:rsidRPr="00F47220">
        <w:rPr>
          <w:bCs/>
          <w:smallCaps/>
        </w:rPr>
        <w:t>-202</w:t>
      </w:r>
      <w:r w:rsidR="00813BCD" w:rsidRPr="00F47220">
        <w:rPr>
          <w:bCs/>
          <w:smallCaps/>
        </w:rPr>
        <w:t>4</w:t>
      </w:r>
    </w:p>
    <w:p w14:paraId="00C33576" w14:textId="77777777" w:rsidR="00171EE3" w:rsidRPr="00F47220" w:rsidRDefault="00171EE3" w:rsidP="00F47220">
      <w:pPr>
        <w:contextualSpacing/>
        <w:rPr>
          <w:b/>
        </w:rPr>
      </w:pPr>
    </w:p>
    <w:p w14:paraId="5BE6A6F0" w14:textId="77777777" w:rsidR="00171EE3" w:rsidRPr="00F47220" w:rsidRDefault="00FB54A6" w:rsidP="00F47220">
      <w:pPr>
        <w:contextualSpacing/>
        <w:rPr>
          <w:b/>
          <w:bCs/>
          <w:smallCaps/>
        </w:rPr>
      </w:pPr>
      <w:r w:rsidRPr="00F47220">
        <w:rPr>
          <w:b/>
          <w:bCs/>
          <w:smallCaps/>
        </w:rPr>
        <w:t xml:space="preserve">Aggregate </w:t>
      </w:r>
      <w:r w:rsidR="0014666D" w:rsidRPr="00F47220">
        <w:rPr>
          <w:b/>
          <w:bCs/>
          <w:smallCaps/>
        </w:rPr>
        <w:t>Member Attendance at Committee Meetings for the Academic Year</w:t>
      </w:r>
      <w:r w:rsidR="004F5424" w:rsidRPr="00F47220">
        <w:rPr>
          <w:b/>
          <w:bCs/>
          <w:smallCaps/>
        </w:rPr>
        <w:t>:</w:t>
      </w:r>
    </w:p>
    <w:p w14:paraId="3A9F326F" w14:textId="721D2122" w:rsidR="00973FD5" w:rsidRPr="00F47220" w:rsidRDefault="00FB54A6" w:rsidP="00F47220">
      <w:pPr>
        <w:contextualSpacing/>
      </w:pPr>
      <w:r w:rsidRPr="00F47220">
        <w:rPr>
          <w:b/>
        </w:rPr>
        <w:t xml:space="preserve">“P” denotes Present, </w:t>
      </w:r>
      <w:r w:rsidR="007C7CE2" w:rsidRPr="00F47220">
        <w:rPr>
          <w:b/>
        </w:rPr>
        <w:t>“R” denotes Regrets,</w:t>
      </w:r>
      <w:r w:rsidRPr="00F47220">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F47220" w14:paraId="10CD3ACA" w14:textId="77777777" w:rsidTr="00A42EC5">
        <w:trPr>
          <w:trHeight w:val="329"/>
        </w:trPr>
        <w:tc>
          <w:tcPr>
            <w:tcW w:w="1467" w:type="dxa"/>
          </w:tcPr>
          <w:p w14:paraId="085EAB30" w14:textId="77777777" w:rsidR="0055324C" w:rsidRPr="00F47220" w:rsidRDefault="0055324C" w:rsidP="00F47220">
            <w:pPr>
              <w:ind w:left="180"/>
              <w:contextualSpacing/>
              <w:rPr>
                <w:highlight w:val="lightGray"/>
              </w:rPr>
            </w:pPr>
            <w:r w:rsidRPr="00F47220">
              <w:rPr>
                <w:highlight w:val="lightGray"/>
              </w:rPr>
              <w:t>Acronyms</w:t>
            </w:r>
          </w:p>
        </w:tc>
        <w:tc>
          <w:tcPr>
            <w:tcW w:w="564" w:type="dxa"/>
          </w:tcPr>
          <w:p w14:paraId="32DA0244" w14:textId="77777777" w:rsidR="0055324C" w:rsidRPr="00F47220" w:rsidRDefault="0055324C" w:rsidP="00F47220">
            <w:pPr>
              <w:ind w:left="180"/>
              <w:contextualSpacing/>
              <w:rPr>
                <w:highlight w:val="lightGray"/>
              </w:rPr>
            </w:pPr>
          </w:p>
        </w:tc>
        <w:tc>
          <w:tcPr>
            <w:tcW w:w="7191" w:type="dxa"/>
            <w:gridSpan w:val="11"/>
          </w:tcPr>
          <w:p w14:paraId="7095BC86" w14:textId="77777777" w:rsidR="0055324C" w:rsidRPr="00F47220" w:rsidRDefault="0055324C" w:rsidP="00F47220">
            <w:pPr>
              <w:ind w:left="180"/>
              <w:contextualSpacing/>
              <w:rPr>
                <w:highlight w:val="lightGray"/>
              </w:rPr>
            </w:pPr>
            <w:r w:rsidRPr="00F47220">
              <w:rPr>
                <w:highlight w:val="lightGray"/>
              </w:rPr>
              <w:t>EFS = Elected Faculty Senator</w:t>
            </w:r>
          </w:p>
          <w:p w14:paraId="3B6E4802" w14:textId="77777777" w:rsidR="0055324C" w:rsidRPr="00F47220" w:rsidRDefault="0055324C" w:rsidP="00F47220">
            <w:pPr>
              <w:ind w:left="180"/>
              <w:contextualSpacing/>
              <w:rPr>
                <w:highlight w:val="lightGray"/>
              </w:rPr>
            </w:pPr>
            <w:proofErr w:type="spellStart"/>
            <w:r w:rsidRPr="00F47220">
              <w:rPr>
                <w:highlight w:val="lightGray"/>
              </w:rPr>
              <w:t>CoAS</w:t>
            </w:r>
            <w:proofErr w:type="spellEnd"/>
            <w:r w:rsidRPr="00F47220">
              <w:rPr>
                <w:highlight w:val="lightGray"/>
              </w:rPr>
              <w:t xml:space="preserve"> = College of Arts and Sciences; </w:t>
            </w:r>
            <w:proofErr w:type="spellStart"/>
            <w:r w:rsidRPr="00F47220">
              <w:rPr>
                <w:highlight w:val="lightGray"/>
              </w:rPr>
              <w:t>CoB</w:t>
            </w:r>
            <w:proofErr w:type="spellEnd"/>
            <w:r w:rsidRPr="00F47220">
              <w:rPr>
                <w:highlight w:val="lightGray"/>
              </w:rPr>
              <w:t xml:space="preserve"> = College of Business; </w:t>
            </w:r>
            <w:proofErr w:type="spellStart"/>
            <w:r w:rsidRPr="00F47220">
              <w:rPr>
                <w:highlight w:val="lightGray"/>
              </w:rPr>
              <w:t>CoE</w:t>
            </w:r>
            <w:proofErr w:type="spellEnd"/>
            <w:r w:rsidRPr="00F47220">
              <w:rPr>
                <w:highlight w:val="lightGray"/>
              </w:rPr>
              <w:t xml:space="preserve"> = College of Education; </w:t>
            </w:r>
            <w:proofErr w:type="spellStart"/>
            <w:r w:rsidRPr="00F47220">
              <w:rPr>
                <w:highlight w:val="lightGray"/>
              </w:rPr>
              <w:t>CoHS</w:t>
            </w:r>
            <w:proofErr w:type="spellEnd"/>
            <w:r w:rsidRPr="00F47220">
              <w:rPr>
                <w:highlight w:val="lightGray"/>
              </w:rPr>
              <w:t xml:space="preserve"> = College of Health Sciences</w:t>
            </w:r>
          </w:p>
        </w:tc>
      </w:tr>
      <w:tr w:rsidR="00FF1CBF" w:rsidRPr="00F47220"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F47220" w:rsidRDefault="00FF1CBF" w:rsidP="00F47220">
            <w:pPr>
              <w:contextualSpacing/>
            </w:pPr>
            <w:r w:rsidRPr="00F47220">
              <w:t>Meeting Dates</w:t>
            </w:r>
          </w:p>
        </w:tc>
        <w:tc>
          <w:tcPr>
            <w:tcW w:w="537" w:type="dxa"/>
            <w:tcBorders>
              <w:bottom w:val="single" w:sz="4" w:space="0" w:color="auto"/>
            </w:tcBorders>
            <w:vAlign w:val="center"/>
          </w:tcPr>
          <w:p w14:paraId="549A1696" w14:textId="5D358AD5" w:rsidR="00FF1CBF" w:rsidRPr="00F47220" w:rsidRDefault="00FF1CBF" w:rsidP="00F47220">
            <w:pPr>
              <w:contextualSpacing/>
            </w:pPr>
            <w:r w:rsidRPr="00F47220">
              <w:t>9/</w:t>
            </w:r>
            <w:r w:rsidR="00525429" w:rsidRPr="00F47220">
              <w:t>1</w:t>
            </w:r>
          </w:p>
        </w:tc>
        <w:tc>
          <w:tcPr>
            <w:tcW w:w="657" w:type="dxa"/>
            <w:tcBorders>
              <w:bottom w:val="single" w:sz="4" w:space="0" w:color="auto"/>
            </w:tcBorders>
            <w:vAlign w:val="center"/>
          </w:tcPr>
          <w:p w14:paraId="366156E7" w14:textId="4EE35A17" w:rsidR="00FF1CBF" w:rsidRPr="00F47220" w:rsidRDefault="00FF1CBF" w:rsidP="00F47220">
            <w:pPr>
              <w:contextualSpacing/>
            </w:pPr>
            <w:r w:rsidRPr="00F47220">
              <w:t>10/</w:t>
            </w:r>
            <w:r w:rsidR="00525429" w:rsidRPr="00F47220">
              <w:t>6</w:t>
            </w:r>
          </w:p>
        </w:tc>
        <w:tc>
          <w:tcPr>
            <w:tcW w:w="682" w:type="dxa"/>
            <w:tcBorders>
              <w:bottom w:val="single" w:sz="4" w:space="0" w:color="auto"/>
            </w:tcBorders>
            <w:vAlign w:val="center"/>
          </w:tcPr>
          <w:p w14:paraId="4F4FB0A9" w14:textId="493ECCBA" w:rsidR="00FF1CBF" w:rsidRPr="00F47220" w:rsidRDefault="00FF1CBF" w:rsidP="00F47220">
            <w:pPr>
              <w:contextualSpacing/>
            </w:pPr>
            <w:r w:rsidRPr="00F47220">
              <w:t>11/</w:t>
            </w:r>
            <w:r w:rsidR="00525429" w:rsidRPr="00F47220">
              <w:t>3</w:t>
            </w:r>
          </w:p>
        </w:tc>
        <w:tc>
          <w:tcPr>
            <w:tcW w:w="682" w:type="dxa"/>
            <w:tcBorders>
              <w:bottom w:val="single" w:sz="4" w:space="0" w:color="auto"/>
            </w:tcBorders>
            <w:vAlign w:val="center"/>
          </w:tcPr>
          <w:p w14:paraId="3F392DF1" w14:textId="174AE5B1" w:rsidR="00FF1CBF" w:rsidRPr="00F47220" w:rsidRDefault="00FF1CBF" w:rsidP="00F47220">
            <w:pPr>
              <w:contextualSpacing/>
            </w:pPr>
            <w:r w:rsidRPr="00F47220">
              <w:t>1/</w:t>
            </w:r>
            <w:r w:rsidR="00525429" w:rsidRPr="00F47220">
              <w:t>5</w:t>
            </w:r>
          </w:p>
        </w:tc>
        <w:tc>
          <w:tcPr>
            <w:tcW w:w="817" w:type="dxa"/>
            <w:tcBorders>
              <w:bottom w:val="single" w:sz="4" w:space="0" w:color="auto"/>
            </w:tcBorders>
            <w:vAlign w:val="center"/>
          </w:tcPr>
          <w:p w14:paraId="0FA45BA2" w14:textId="78E4CE09" w:rsidR="00FF1CBF" w:rsidRPr="00F47220" w:rsidRDefault="00FF1CBF" w:rsidP="00F47220">
            <w:pPr>
              <w:contextualSpacing/>
            </w:pPr>
            <w:r w:rsidRPr="00F47220">
              <w:t>2/</w:t>
            </w:r>
            <w:r w:rsidR="00525429" w:rsidRPr="00F47220">
              <w:t>9</w:t>
            </w:r>
          </w:p>
        </w:tc>
        <w:tc>
          <w:tcPr>
            <w:tcW w:w="745" w:type="dxa"/>
            <w:tcBorders>
              <w:bottom w:val="single" w:sz="4" w:space="0" w:color="auto"/>
            </w:tcBorders>
            <w:vAlign w:val="center"/>
          </w:tcPr>
          <w:p w14:paraId="2F5C0A9A" w14:textId="19D12C15" w:rsidR="00FF1CBF" w:rsidRPr="00F47220" w:rsidRDefault="00FF1CBF" w:rsidP="00F47220">
            <w:pPr>
              <w:contextualSpacing/>
            </w:pPr>
            <w:r w:rsidRPr="00F47220">
              <w:t>3/</w:t>
            </w:r>
            <w:r w:rsidR="00525429" w:rsidRPr="00F47220">
              <w:t>1</w:t>
            </w:r>
          </w:p>
        </w:tc>
        <w:tc>
          <w:tcPr>
            <w:tcW w:w="817" w:type="dxa"/>
            <w:tcBorders>
              <w:bottom w:val="single" w:sz="4" w:space="0" w:color="auto"/>
            </w:tcBorders>
            <w:vAlign w:val="center"/>
          </w:tcPr>
          <w:p w14:paraId="790F8AFC" w14:textId="483A91E9" w:rsidR="00FF1CBF" w:rsidRPr="00F47220" w:rsidRDefault="00FF1CBF" w:rsidP="00F47220">
            <w:pPr>
              <w:contextualSpacing/>
            </w:pPr>
            <w:r w:rsidRPr="00F47220">
              <w:t>4/</w:t>
            </w:r>
            <w:r w:rsidR="00525429" w:rsidRPr="00F47220">
              <w:t>5</w:t>
            </w:r>
          </w:p>
        </w:tc>
        <w:tc>
          <w:tcPr>
            <w:tcW w:w="641" w:type="dxa"/>
            <w:tcBorders>
              <w:bottom w:val="single" w:sz="4" w:space="0" w:color="auto"/>
            </w:tcBorders>
          </w:tcPr>
          <w:p w14:paraId="6453EBF7" w14:textId="316B79FC" w:rsidR="00FF1CBF" w:rsidRPr="00F47220" w:rsidRDefault="00FF1CBF" w:rsidP="00F47220">
            <w:pPr>
              <w:contextualSpacing/>
            </w:pPr>
            <w:r w:rsidRPr="00F47220">
              <w:t>P</w:t>
            </w:r>
          </w:p>
        </w:tc>
        <w:tc>
          <w:tcPr>
            <w:tcW w:w="657" w:type="dxa"/>
            <w:tcBorders>
              <w:bottom w:val="single" w:sz="4" w:space="0" w:color="auto"/>
            </w:tcBorders>
            <w:vAlign w:val="center"/>
          </w:tcPr>
          <w:p w14:paraId="02905DD7" w14:textId="6878E031" w:rsidR="00FF1CBF" w:rsidRPr="00F47220" w:rsidRDefault="00FF1CBF" w:rsidP="00F47220">
            <w:pPr>
              <w:contextualSpacing/>
            </w:pPr>
            <w:r w:rsidRPr="00F47220">
              <w:t>R</w:t>
            </w:r>
          </w:p>
        </w:tc>
        <w:tc>
          <w:tcPr>
            <w:tcW w:w="665" w:type="dxa"/>
            <w:tcBorders>
              <w:bottom w:val="single" w:sz="4" w:space="0" w:color="auto"/>
              <w:right w:val="double" w:sz="4" w:space="0" w:color="auto"/>
            </w:tcBorders>
            <w:vAlign w:val="center"/>
          </w:tcPr>
          <w:p w14:paraId="776CC54A" w14:textId="58D4BD8A" w:rsidR="00FF1CBF" w:rsidRPr="00F47220" w:rsidRDefault="00FF1CBF" w:rsidP="00F47220">
            <w:pPr>
              <w:contextualSpacing/>
            </w:pPr>
            <w:r w:rsidRPr="00F47220">
              <w:t>A</w:t>
            </w:r>
          </w:p>
        </w:tc>
      </w:tr>
      <w:tr w:rsidR="005F1FAE" w:rsidRPr="00F47220"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5F1FAE" w:rsidRPr="00F47220" w:rsidRDefault="005F1FAE" w:rsidP="00F47220">
            <w:pPr>
              <w:contextualSpacing/>
            </w:pPr>
            <w:r w:rsidRPr="00F47220">
              <w:t>Alex Blazer</w:t>
            </w:r>
          </w:p>
          <w:p w14:paraId="4E1C8006" w14:textId="35B9A1CE" w:rsidR="005F1FAE" w:rsidRPr="00F47220" w:rsidRDefault="005F1FAE" w:rsidP="00F47220">
            <w:pPr>
              <w:contextualSpacing/>
              <w:rPr>
                <w:i/>
              </w:rPr>
            </w:pPr>
            <w:r w:rsidRPr="00F47220">
              <w:rPr>
                <w:i/>
              </w:rPr>
              <w:t xml:space="preserve">EFS, </w:t>
            </w:r>
            <w:proofErr w:type="spellStart"/>
            <w:r w:rsidRPr="00F47220">
              <w:rPr>
                <w:i/>
              </w:rPr>
              <w:t>CoAS</w:t>
            </w:r>
            <w:proofErr w:type="spellEnd"/>
            <w:r w:rsidRPr="00F47220">
              <w:rPr>
                <w:i/>
              </w:rPr>
              <w:br/>
              <w:t>ECUS Secretary</w:t>
            </w:r>
          </w:p>
        </w:tc>
        <w:tc>
          <w:tcPr>
            <w:tcW w:w="537" w:type="dxa"/>
            <w:tcBorders>
              <w:bottom w:val="single" w:sz="4" w:space="0" w:color="auto"/>
            </w:tcBorders>
            <w:shd w:val="clear" w:color="auto" w:fill="FFFFFF"/>
            <w:vAlign w:val="center"/>
          </w:tcPr>
          <w:p w14:paraId="36684710" w14:textId="28E12DEF" w:rsidR="005F1FAE" w:rsidRPr="00F47220" w:rsidRDefault="005F1FAE" w:rsidP="00F47220">
            <w:pPr>
              <w:contextualSpacing/>
              <w:jc w:val="center"/>
            </w:pPr>
            <w:r w:rsidRPr="00F47220">
              <w:t>P</w:t>
            </w:r>
          </w:p>
        </w:tc>
        <w:tc>
          <w:tcPr>
            <w:tcW w:w="657" w:type="dxa"/>
            <w:tcBorders>
              <w:bottom w:val="single" w:sz="4" w:space="0" w:color="auto"/>
            </w:tcBorders>
            <w:shd w:val="clear" w:color="auto" w:fill="FFFFFF"/>
            <w:vAlign w:val="center"/>
          </w:tcPr>
          <w:p w14:paraId="597B0555" w14:textId="67191233" w:rsidR="005F1FAE" w:rsidRPr="00F47220" w:rsidRDefault="005F1FAE" w:rsidP="00F47220">
            <w:pPr>
              <w:contextualSpacing/>
              <w:jc w:val="center"/>
            </w:pPr>
            <w:r w:rsidRPr="00F47220">
              <w:t>P</w:t>
            </w:r>
          </w:p>
        </w:tc>
        <w:tc>
          <w:tcPr>
            <w:tcW w:w="682" w:type="dxa"/>
            <w:tcBorders>
              <w:bottom w:val="single" w:sz="4" w:space="0" w:color="auto"/>
            </w:tcBorders>
            <w:shd w:val="clear" w:color="auto" w:fill="FFFFFF"/>
            <w:vAlign w:val="center"/>
          </w:tcPr>
          <w:p w14:paraId="5F886385" w14:textId="651E85DD" w:rsidR="005F1FAE" w:rsidRPr="00F47220" w:rsidRDefault="005F1FAE" w:rsidP="00F47220">
            <w:pPr>
              <w:contextualSpacing/>
              <w:jc w:val="center"/>
            </w:pPr>
          </w:p>
        </w:tc>
        <w:tc>
          <w:tcPr>
            <w:tcW w:w="682" w:type="dxa"/>
            <w:tcBorders>
              <w:bottom w:val="single" w:sz="4" w:space="0" w:color="auto"/>
            </w:tcBorders>
            <w:shd w:val="clear" w:color="auto" w:fill="FFFFFF"/>
            <w:vAlign w:val="center"/>
          </w:tcPr>
          <w:p w14:paraId="0E5ED6C3" w14:textId="7E498274"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6761AA77" w14:textId="073102EA" w:rsidR="005F1FAE" w:rsidRPr="00F47220" w:rsidRDefault="005F1FAE" w:rsidP="00F47220">
            <w:pPr>
              <w:contextualSpacing/>
              <w:jc w:val="center"/>
            </w:pPr>
          </w:p>
        </w:tc>
        <w:tc>
          <w:tcPr>
            <w:tcW w:w="745" w:type="dxa"/>
            <w:shd w:val="clear" w:color="auto" w:fill="FFFFFF"/>
            <w:vAlign w:val="center"/>
          </w:tcPr>
          <w:p w14:paraId="28D576D7" w14:textId="656C4F74" w:rsidR="005F1FAE" w:rsidRPr="00F47220" w:rsidRDefault="005F1FAE" w:rsidP="00F47220">
            <w:pPr>
              <w:contextualSpacing/>
              <w:jc w:val="center"/>
            </w:pPr>
          </w:p>
        </w:tc>
        <w:tc>
          <w:tcPr>
            <w:tcW w:w="817" w:type="dxa"/>
            <w:shd w:val="clear" w:color="auto" w:fill="FFFFFF"/>
            <w:vAlign w:val="center"/>
          </w:tcPr>
          <w:p w14:paraId="203CE741" w14:textId="5E510652" w:rsidR="005F1FAE" w:rsidRPr="00F47220" w:rsidRDefault="005F1FAE" w:rsidP="00F47220">
            <w:pPr>
              <w:contextualSpacing/>
              <w:jc w:val="center"/>
            </w:pPr>
          </w:p>
        </w:tc>
        <w:tc>
          <w:tcPr>
            <w:tcW w:w="641" w:type="dxa"/>
            <w:shd w:val="clear" w:color="auto" w:fill="FFFFFF"/>
            <w:vAlign w:val="center"/>
          </w:tcPr>
          <w:p w14:paraId="5B807796" w14:textId="54A96B3F" w:rsidR="005F1FAE" w:rsidRPr="00F47220" w:rsidRDefault="005F1FAE" w:rsidP="00F47220">
            <w:pPr>
              <w:contextualSpacing/>
              <w:jc w:val="center"/>
            </w:pPr>
            <w:r w:rsidRPr="00F47220">
              <w:t>2</w:t>
            </w:r>
          </w:p>
        </w:tc>
        <w:tc>
          <w:tcPr>
            <w:tcW w:w="657" w:type="dxa"/>
            <w:shd w:val="clear" w:color="auto" w:fill="FFFFFF"/>
            <w:vAlign w:val="center"/>
          </w:tcPr>
          <w:p w14:paraId="6A78A090" w14:textId="25BADE85" w:rsidR="005F1FAE" w:rsidRPr="00F47220" w:rsidRDefault="005F1FAE" w:rsidP="00F47220">
            <w:pPr>
              <w:contextualSpacing/>
              <w:jc w:val="center"/>
            </w:pPr>
            <w:r w:rsidRPr="00F47220">
              <w:t>0</w:t>
            </w:r>
          </w:p>
        </w:tc>
        <w:tc>
          <w:tcPr>
            <w:tcW w:w="665" w:type="dxa"/>
            <w:tcBorders>
              <w:right w:val="double" w:sz="4" w:space="0" w:color="auto"/>
            </w:tcBorders>
            <w:shd w:val="clear" w:color="auto" w:fill="FFFFFF"/>
            <w:vAlign w:val="center"/>
          </w:tcPr>
          <w:p w14:paraId="30B4A3CF" w14:textId="0B020071" w:rsidR="005F1FAE" w:rsidRPr="00F47220" w:rsidRDefault="005F1FAE" w:rsidP="00F47220">
            <w:pPr>
              <w:contextualSpacing/>
              <w:jc w:val="center"/>
            </w:pPr>
            <w:r w:rsidRPr="00F47220">
              <w:t>0</w:t>
            </w:r>
          </w:p>
        </w:tc>
      </w:tr>
      <w:tr w:rsidR="005F1FAE" w:rsidRPr="00F47220"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5F1FAE" w:rsidRPr="00F47220" w:rsidRDefault="005F1FAE" w:rsidP="00F47220">
            <w:pPr>
              <w:contextualSpacing/>
            </w:pPr>
            <w:r w:rsidRPr="00F47220">
              <w:t>Cathy Cox</w:t>
            </w:r>
          </w:p>
          <w:p w14:paraId="75A9E810" w14:textId="1CC556F6" w:rsidR="005F1FAE" w:rsidRPr="00F47220" w:rsidRDefault="005F1FAE" w:rsidP="00F47220">
            <w:pPr>
              <w:contextualSpacing/>
            </w:pPr>
            <w:r w:rsidRPr="00F47220">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61AC04C9" w:rsidR="005F1FAE" w:rsidRPr="00F47220" w:rsidRDefault="005F1FAE" w:rsidP="00F47220">
            <w:pPr>
              <w:contextualSpacing/>
              <w:jc w:val="center"/>
            </w:pPr>
            <w:r w:rsidRPr="00F47220">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47DC104F" w:rsidR="005F1FAE" w:rsidRPr="00F47220" w:rsidRDefault="005F1FAE" w:rsidP="00F47220">
            <w:pPr>
              <w:contextualSpacing/>
              <w:jc w:val="center"/>
            </w:pPr>
            <w:r w:rsidRPr="00F47220">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77777777" w:rsidR="005F1FAE" w:rsidRPr="00F47220" w:rsidRDefault="005F1FAE" w:rsidP="00F47220">
            <w:pPr>
              <w:contextualSpacing/>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77777777" w:rsidR="005F1FAE" w:rsidRPr="00F47220" w:rsidRDefault="005F1FAE" w:rsidP="00F47220">
            <w:pPr>
              <w:contextualSpacing/>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5F1FAE" w:rsidRPr="00F47220" w:rsidRDefault="005F1FAE" w:rsidP="00F47220">
            <w:pPr>
              <w:contextualSpacing/>
              <w:jc w:val="center"/>
            </w:pPr>
          </w:p>
        </w:tc>
        <w:tc>
          <w:tcPr>
            <w:tcW w:w="745" w:type="dxa"/>
            <w:tcBorders>
              <w:left w:val="single" w:sz="4" w:space="0" w:color="auto"/>
            </w:tcBorders>
            <w:shd w:val="clear" w:color="auto" w:fill="FFFFFF"/>
            <w:vAlign w:val="center"/>
          </w:tcPr>
          <w:p w14:paraId="16B0624A" w14:textId="77777777" w:rsidR="005F1FAE" w:rsidRPr="00F47220" w:rsidRDefault="005F1FAE" w:rsidP="00F47220">
            <w:pPr>
              <w:contextualSpacing/>
              <w:jc w:val="center"/>
            </w:pPr>
          </w:p>
        </w:tc>
        <w:tc>
          <w:tcPr>
            <w:tcW w:w="817" w:type="dxa"/>
            <w:shd w:val="clear" w:color="auto" w:fill="FFFFFF"/>
            <w:vAlign w:val="center"/>
          </w:tcPr>
          <w:p w14:paraId="07B7682F" w14:textId="77777777" w:rsidR="005F1FAE" w:rsidRPr="00F47220" w:rsidRDefault="005F1FAE" w:rsidP="00F47220">
            <w:pPr>
              <w:contextualSpacing/>
              <w:jc w:val="center"/>
            </w:pPr>
          </w:p>
        </w:tc>
        <w:tc>
          <w:tcPr>
            <w:tcW w:w="641" w:type="dxa"/>
            <w:shd w:val="clear" w:color="auto" w:fill="FFFFFF"/>
            <w:vAlign w:val="center"/>
          </w:tcPr>
          <w:p w14:paraId="22248880" w14:textId="4C4FDFDC" w:rsidR="005F1FAE" w:rsidRPr="00F47220" w:rsidRDefault="005F1FAE" w:rsidP="00F47220">
            <w:pPr>
              <w:contextualSpacing/>
              <w:jc w:val="center"/>
            </w:pPr>
            <w:r w:rsidRPr="00F47220">
              <w:t>0</w:t>
            </w:r>
          </w:p>
        </w:tc>
        <w:tc>
          <w:tcPr>
            <w:tcW w:w="657" w:type="dxa"/>
            <w:shd w:val="clear" w:color="auto" w:fill="FFFFFF"/>
            <w:vAlign w:val="center"/>
          </w:tcPr>
          <w:p w14:paraId="6E955D88" w14:textId="24780847" w:rsidR="005F1FAE" w:rsidRPr="00F47220" w:rsidRDefault="005F1FAE" w:rsidP="00F47220">
            <w:pPr>
              <w:contextualSpacing/>
              <w:jc w:val="center"/>
            </w:pPr>
            <w:r w:rsidRPr="00F47220">
              <w:t>2</w:t>
            </w:r>
          </w:p>
        </w:tc>
        <w:tc>
          <w:tcPr>
            <w:tcW w:w="665" w:type="dxa"/>
            <w:tcBorders>
              <w:right w:val="double" w:sz="4" w:space="0" w:color="auto"/>
            </w:tcBorders>
            <w:shd w:val="clear" w:color="auto" w:fill="FFFFFF"/>
            <w:vAlign w:val="center"/>
          </w:tcPr>
          <w:p w14:paraId="73320BBC" w14:textId="0C47C1D7" w:rsidR="005F1FAE" w:rsidRPr="00F47220" w:rsidRDefault="005F1FAE" w:rsidP="00F47220">
            <w:pPr>
              <w:contextualSpacing/>
              <w:jc w:val="center"/>
            </w:pPr>
            <w:r w:rsidRPr="00F47220">
              <w:t>0</w:t>
            </w:r>
          </w:p>
        </w:tc>
      </w:tr>
      <w:tr w:rsidR="005F1FAE" w:rsidRPr="00F47220"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5F1FAE" w:rsidRPr="00F47220" w:rsidRDefault="005F1FAE" w:rsidP="00F47220">
            <w:pPr>
              <w:contextualSpacing/>
            </w:pPr>
            <w:r w:rsidRPr="00F47220">
              <w:t xml:space="preserve">Nicholas Creel </w:t>
            </w:r>
          </w:p>
          <w:p w14:paraId="2B767B61" w14:textId="77777777" w:rsidR="005F1FAE" w:rsidRPr="00F47220" w:rsidRDefault="005F1FAE" w:rsidP="00F47220">
            <w:pPr>
              <w:contextualSpacing/>
              <w:rPr>
                <w:i/>
              </w:rPr>
            </w:pPr>
            <w:r w:rsidRPr="00F47220">
              <w:rPr>
                <w:i/>
              </w:rPr>
              <w:t xml:space="preserve">EFS, </w:t>
            </w:r>
            <w:proofErr w:type="spellStart"/>
            <w:r w:rsidRPr="00F47220">
              <w:rPr>
                <w:i/>
              </w:rPr>
              <w:t>CoBT</w:t>
            </w:r>
            <w:proofErr w:type="spellEnd"/>
          </w:p>
          <w:p w14:paraId="100E04F7" w14:textId="7B680DBA" w:rsidR="005F1FAE" w:rsidRPr="00F47220" w:rsidRDefault="005F1FAE" w:rsidP="00F47220">
            <w:pPr>
              <w:contextualSpacing/>
              <w:rPr>
                <w:i/>
              </w:rPr>
            </w:pPr>
            <w:r w:rsidRPr="00F47220">
              <w:rPr>
                <w:i/>
              </w:rPr>
              <w:t>ECUS 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1F40807E" w:rsidR="005F1FAE" w:rsidRPr="00F47220" w:rsidRDefault="005F1FAE" w:rsidP="00F47220">
            <w:pPr>
              <w:contextualSpacing/>
              <w:jc w:val="center"/>
            </w:pPr>
            <w:r w:rsidRPr="00F47220">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606A821C" w:rsidR="005F1FAE" w:rsidRPr="00F47220" w:rsidRDefault="005F1FAE" w:rsidP="00F47220">
            <w:pPr>
              <w:contextualSpacing/>
              <w:jc w:val="center"/>
            </w:pPr>
            <w:r w:rsidRPr="00F47220">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7DC75BA" w:rsidR="005F1FAE" w:rsidRPr="00F47220" w:rsidRDefault="005F1FAE" w:rsidP="00F47220">
            <w:pPr>
              <w:contextualSpacing/>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1A090B7" w:rsidR="005F1FAE" w:rsidRPr="00F47220" w:rsidRDefault="005F1FAE" w:rsidP="00F47220">
            <w:pPr>
              <w:contextualSpacing/>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5F1FAE" w:rsidRPr="00F47220" w:rsidRDefault="005F1FAE" w:rsidP="00F47220">
            <w:pPr>
              <w:contextualSpacing/>
              <w:jc w:val="center"/>
            </w:pPr>
          </w:p>
        </w:tc>
        <w:tc>
          <w:tcPr>
            <w:tcW w:w="745" w:type="dxa"/>
            <w:tcBorders>
              <w:left w:val="single" w:sz="4" w:space="0" w:color="auto"/>
            </w:tcBorders>
            <w:shd w:val="clear" w:color="auto" w:fill="FFFFFF"/>
            <w:vAlign w:val="center"/>
          </w:tcPr>
          <w:p w14:paraId="0DBDC69E" w14:textId="3EEB4B4D" w:rsidR="005F1FAE" w:rsidRPr="00F47220" w:rsidRDefault="005F1FAE" w:rsidP="00F47220">
            <w:pPr>
              <w:contextualSpacing/>
              <w:jc w:val="center"/>
            </w:pPr>
          </w:p>
        </w:tc>
        <w:tc>
          <w:tcPr>
            <w:tcW w:w="817" w:type="dxa"/>
            <w:shd w:val="clear" w:color="auto" w:fill="FFFFFF"/>
            <w:vAlign w:val="center"/>
          </w:tcPr>
          <w:p w14:paraId="447954C2" w14:textId="4020A1C8" w:rsidR="005F1FAE" w:rsidRPr="00F47220" w:rsidRDefault="005F1FAE" w:rsidP="00F47220">
            <w:pPr>
              <w:contextualSpacing/>
              <w:jc w:val="center"/>
            </w:pPr>
          </w:p>
        </w:tc>
        <w:tc>
          <w:tcPr>
            <w:tcW w:w="641" w:type="dxa"/>
            <w:shd w:val="clear" w:color="auto" w:fill="FFFFFF"/>
            <w:vAlign w:val="center"/>
          </w:tcPr>
          <w:p w14:paraId="7DB55EE4" w14:textId="23DB4923" w:rsidR="005F1FAE" w:rsidRPr="00F47220" w:rsidRDefault="005F1FAE" w:rsidP="00F47220">
            <w:pPr>
              <w:contextualSpacing/>
              <w:jc w:val="center"/>
            </w:pPr>
            <w:r w:rsidRPr="00F47220">
              <w:t>2</w:t>
            </w:r>
          </w:p>
        </w:tc>
        <w:tc>
          <w:tcPr>
            <w:tcW w:w="657" w:type="dxa"/>
            <w:shd w:val="clear" w:color="auto" w:fill="FFFFFF"/>
            <w:vAlign w:val="center"/>
          </w:tcPr>
          <w:p w14:paraId="32065334" w14:textId="15EA572D" w:rsidR="005F1FAE" w:rsidRPr="00F47220" w:rsidRDefault="005F1FAE" w:rsidP="00F47220">
            <w:pPr>
              <w:contextualSpacing/>
              <w:jc w:val="center"/>
            </w:pPr>
            <w:r w:rsidRPr="00F47220">
              <w:t>0</w:t>
            </w:r>
          </w:p>
        </w:tc>
        <w:tc>
          <w:tcPr>
            <w:tcW w:w="665" w:type="dxa"/>
            <w:tcBorders>
              <w:right w:val="double" w:sz="4" w:space="0" w:color="auto"/>
            </w:tcBorders>
            <w:shd w:val="clear" w:color="auto" w:fill="FFFFFF"/>
            <w:vAlign w:val="center"/>
          </w:tcPr>
          <w:p w14:paraId="37B2CDD4" w14:textId="737580BF" w:rsidR="005F1FAE" w:rsidRPr="00F47220" w:rsidRDefault="005F1FAE" w:rsidP="00F47220">
            <w:pPr>
              <w:contextualSpacing/>
              <w:jc w:val="center"/>
            </w:pPr>
            <w:r w:rsidRPr="00F47220">
              <w:t>0</w:t>
            </w:r>
          </w:p>
        </w:tc>
      </w:tr>
      <w:tr w:rsidR="005F1FAE" w:rsidRPr="00F47220"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5F1FAE" w:rsidRPr="00F47220" w:rsidRDefault="005F1FAE" w:rsidP="00F47220">
            <w:pPr>
              <w:contextualSpacing/>
            </w:pPr>
            <w:r w:rsidRPr="00F47220">
              <w:t>Jennifer Flory</w:t>
            </w:r>
          </w:p>
          <w:p w14:paraId="5C129F1D" w14:textId="77777777" w:rsidR="005F1FAE" w:rsidRPr="00F47220" w:rsidRDefault="005F1FAE" w:rsidP="00F47220">
            <w:pPr>
              <w:contextualSpacing/>
              <w:rPr>
                <w:i/>
                <w:iCs/>
              </w:rPr>
            </w:pPr>
            <w:r w:rsidRPr="00F47220">
              <w:rPr>
                <w:i/>
                <w:iCs/>
              </w:rPr>
              <w:t xml:space="preserve">EFS, </w:t>
            </w:r>
            <w:proofErr w:type="spellStart"/>
            <w:r w:rsidRPr="00F47220">
              <w:rPr>
                <w:i/>
                <w:iCs/>
              </w:rPr>
              <w:t>CoAS</w:t>
            </w:r>
            <w:proofErr w:type="spellEnd"/>
          </w:p>
          <w:p w14:paraId="104EBA26" w14:textId="58F4B4F8" w:rsidR="005F1FAE" w:rsidRPr="00F47220" w:rsidRDefault="005F1FAE" w:rsidP="00F47220">
            <w:pPr>
              <w:contextualSpacing/>
              <w:rPr>
                <w:i/>
                <w:iCs/>
              </w:rPr>
            </w:pPr>
            <w:r w:rsidRPr="00F47220">
              <w:rPr>
                <w:i/>
                <w:iCs/>
              </w:rPr>
              <w:t>ECUS Chair Emerita</w:t>
            </w:r>
          </w:p>
        </w:tc>
        <w:tc>
          <w:tcPr>
            <w:tcW w:w="537" w:type="dxa"/>
            <w:shd w:val="clear" w:color="auto" w:fill="auto"/>
            <w:vAlign w:val="center"/>
          </w:tcPr>
          <w:p w14:paraId="37480D89" w14:textId="088E23B7" w:rsidR="005F1FAE" w:rsidRPr="00F47220" w:rsidRDefault="005F1FAE" w:rsidP="00F47220">
            <w:pPr>
              <w:contextualSpacing/>
              <w:jc w:val="center"/>
            </w:pPr>
            <w:r w:rsidRPr="00F47220">
              <w:t>P</w:t>
            </w:r>
          </w:p>
        </w:tc>
        <w:tc>
          <w:tcPr>
            <w:tcW w:w="657" w:type="dxa"/>
            <w:shd w:val="clear" w:color="auto" w:fill="FFFFFF"/>
            <w:vAlign w:val="center"/>
          </w:tcPr>
          <w:p w14:paraId="623C106B" w14:textId="710E5D16" w:rsidR="005F1FAE" w:rsidRPr="00F47220" w:rsidRDefault="005F1FAE" w:rsidP="00F47220">
            <w:pPr>
              <w:contextualSpacing/>
              <w:jc w:val="center"/>
            </w:pPr>
            <w:r w:rsidRPr="00F47220">
              <w:t>P</w:t>
            </w:r>
          </w:p>
        </w:tc>
        <w:tc>
          <w:tcPr>
            <w:tcW w:w="682" w:type="dxa"/>
            <w:shd w:val="clear" w:color="auto" w:fill="FFFFFF"/>
            <w:vAlign w:val="center"/>
          </w:tcPr>
          <w:p w14:paraId="354EB5EF" w14:textId="77777777" w:rsidR="005F1FAE" w:rsidRPr="00F47220" w:rsidRDefault="005F1FAE" w:rsidP="00F47220">
            <w:pPr>
              <w:contextualSpacing/>
              <w:jc w:val="center"/>
            </w:pPr>
          </w:p>
        </w:tc>
        <w:tc>
          <w:tcPr>
            <w:tcW w:w="682" w:type="dxa"/>
            <w:shd w:val="clear" w:color="auto" w:fill="FFFFFF"/>
            <w:vAlign w:val="center"/>
          </w:tcPr>
          <w:p w14:paraId="27A65C3B" w14:textId="77777777" w:rsidR="005F1FAE" w:rsidRPr="00F47220" w:rsidRDefault="005F1FAE" w:rsidP="00F47220">
            <w:pPr>
              <w:contextualSpacing/>
              <w:jc w:val="center"/>
            </w:pPr>
          </w:p>
        </w:tc>
        <w:tc>
          <w:tcPr>
            <w:tcW w:w="817" w:type="dxa"/>
            <w:shd w:val="clear" w:color="auto" w:fill="FFFFFF"/>
            <w:vAlign w:val="center"/>
          </w:tcPr>
          <w:p w14:paraId="342D0512" w14:textId="77777777" w:rsidR="005F1FAE" w:rsidRPr="00F47220" w:rsidRDefault="005F1FAE" w:rsidP="00F47220">
            <w:pPr>
              <w:contextualSpacing/>
              <w:jc w:val="center"/>
            </w:pPr>
          </w:p>
        </w:tc>
        <w:tc>
          <w:tcPr>
            <w:tcW w:w="745" w:type="dxa"/>
            <w:tcBorders>
              <w:bottom w:val="single" w:sz="4" w:space="0" w:color="auto"/>
            </w:tcBorders>
            <w:shd w:val="clear" w:color="auto" w:fill="FFFFFF"/>
            <w:vAlign w:val="center"/>
          </w:tcPr>
          <w:p w14:paraId="3E2861E0" w14:textId="77777777"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2E3F9C27" w14:textId="77777777" w:rsidR="005F1FAE" w:rsidRPr="00F47220" w:rsidRDefault="005F1FAE" w:rsidP="00F47220">
            <w:pPr>
              <w:contextualSpacing/>
              <w:jc w:val="center"/>
            </w:pPr>
          </w:p>
        </w:tc>
        <w:tc>
          <w:tcPr>
            <w:tcW w:w="641" w:type="dxa"/>
            <w:tcBorders>
              <w:bottom w:val="single" w:sz="4" w:space="0" w:color="auto"/>
            </w:tcBorders>
            <w:shd w:val="clear" w:color="auto" w:fill="FFFFFF"/>
            <w:vAlign w:val="center"/>
          </w:tcPr>
          <w:p w14:paraId="59564C79" w14:textId="205C6488" w:rsidR="005F1FAE" w:rsidRPr="00F47220" w:rsidRDefault="005F1FAE" w:rsidP="00F47220">
            <w:pPr>
              <w:contextualSpacing/>
              <w:jc w:val="center"/>
            </w:pPr>
            <w:r w:rsidRPr="00F47220">
              <w:t>2</w:t>
            </w:r>
          </w:p>
        </w:tc>
        <w:tc>
          <w:tcPr>
            <w:tcW w:w="657" w:type="dxa"/>
            <w:tcBorders>
              <w:bottom w:val="single" w:sz="4" w:space="0" w:color="auto"/>
            </w:tcBorders>
            <w:shd w:val="clear" w:color="auto" w:fill="FFFFFF"/>
            <w:vAlign w:val="center"/>
          </w:tcPr>
          <w:p w14:paraId="5EC0A2A9" w14:textId="0BE6C457" w:rsidR="005F1FAE" w:rsidRPr="00F47220" w:rsidRDefault="005F1FAE" w:rsidP="00F47220">
            <w:pPr>
              <w:contextualSpacing/>
              <w:jc w:val="center"/>
            </w:pPr>
            <w:r w:rsidRPr="00F47220">
              <w:t>0</w:t>
            </w:r>
          </w:p>
        </w:tc>
        <w:tc>
          <w:tcPr>
            <w:tcW w:w="665" w:type="dxa"/>
            <w:tcBorders>
              <w:bottom w:val="single" w:sz="4" w:space="0" w:color="auto"/>
              <w:right w:val="double" w:sz="4" w:space="0" w:color="auto"/>
            </w:tcBorders>
            <w:shd w:val="clear" w:color="auto" w:fill="FFFFFF"/>
            <w:vAlign w:val="center"/>
          </w:tcPr>
          <w:p w14:paraId="1F2D0C08" w14:textId="37A94C52" w:rsidR="005F1FAE" w:rsidRPr="00F47220" w:rsidRDefault="005F1FAE" w:rsidP="00F47220">
            <w:pPr>
              <w:contextualSpacing/>
              <w:jc w:val="center"/>
            </w:pPr>
            <w:r w:rsidRPr="00F47220">
              <w:t>0</w:t>
            </w:r>
          </w:p>
        </w:tc>
      </w:tr>
      <w:tr w:rsidR="005F1FAE" w:rsidRPr="00F47220"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5F1FAE" w:rsidRPr="00F47220" w:rsidRDefault="005F1FAE" w:rsidP="00F47220">
            <w:pPr>
              <w:contextualSpacing/>
            </w:pPr>
            <w:r w:rsidRPr="00F47220">
              <w:t>Catherine Fowler</w:t>
            </w:r>
          </w:p>
          <w:p w14:paraId="2952407B" w14:textId="7D9A4A42" w:rsidR="005F1FAE" w:rsidRPr="00F47220" w:rsidRDefault="005F1FAE" w:rsidP="00F47220">
            <w:pPr>
              <w:contextualSpacing/>
              <w:rPr>
                <w:i/>
                <w:iCs/>
              </w:rPr>
            </w:pPr>
            <w:r w:rsidRPr="00F47220">
              <w:rPr>
                <w:i/>
              </w:rPr>
              <w:t xml:space="preserve">EFS, </w:t>
            </w:r>
            <w:proofErr w:type="spellStart"/>
            <w:r w:rsidRPr="00F47220">
              <w:rPr>
                <w:i/>
              </w:rPr>
              <w:t>CoHS</w:t>
            </w:r>
            <w:proofErr w:type="spellEnd"/>
            <w:r w:rsidRPr="00F47220">
              <w:rPr>
                <w:i/>
              </w:rPr>
              <w:t>, ECUS Vice-Chair</w:t>
            </w:r>
          </w:p>
        </w:tc>
        <w:tc>
          <w:tcPr>
            <w:tcW w:w="537" w:type="dxa"/>
            <w:shd w:val="clear" w:color="auto" w:fill="auto"/>
            <w:vAlign w:val="center"/>
          </w:tcPr>
          <w:p w14:paraId="53807138" w14:textId="4FFCD0F6" w:rsidR="005F1FAE" w:rsidRPr="00F47220" w:rsidRDefault="005F1FAE" w:rsidP="00F47220">
            <w:pPr>
              <w:contextualSpacing/>
              <w:jc w:val="center"/>
            </w:pPr>
            <w:r w:rsidRPr="00F47220">
              <w:t>P</w:t>
            </w:r>
          </w:p>
        </w:tc>
        <w:tc>
          <w:tcPr>
            <w:tcW w:w="657" w:type="dxa"/>
            <w:shd w:val="clear" w:color="auto" w:fill="FFFFFF"/>
            <w:vAlign w:val="center"/>
          </w:tcPr>
          <w:p w14:paraId="01845693" w14:textId="4F160AEE" w:rsidR="005F1FAE" w:rsidRPr="00F47220" w:rsidRDefault="005F1FAE" w:rsidP="00F47220">
            <w:pPr>
              <w:contextualSpacing/>
              <w:jc w:val="center"/>
            </w:pPr>
            <w:r w:rsidRPr="00F47220">
              <w:t>P</w:t>
            </w:r>
          </w:p>
        </w:tc>
        <w:tc>
          <w:tcPr>
            <w:tcW w:w="682" w:type="dxa"/>
            <w:shd w:val="clear" w:color="auto" w:fill="FFFFFF"/>
            <w:vAlign w:val="center"/>
          </w:tcPr>
          <w:p w14:paraId="4CFA0817" w14:textId="0F8F1CE2" w:rsidR="005F1FAE" w:rsidRPr="00F47220" w:rsidRDefault="005F1FAE" w:rsidP="00F47220">
            <w:pPr>
              <w:contextualSpacing/>
              <w:jc w:val="center"/>
            </w:pPr>
          </w:p>
        </w:tc>
        <w:tc>
          <w:tcPr>
            <w:tcW w:w="682" w:type="dxa"/>
            <w:shd w:val="clear" w:color="auto" w:fill="FFFFFF"/>
            <w:vAlign w:val="center"/>
          </w:tcPr>
          <w:p w14:paraId="2F152729" w14:textId="617CE5F7" w:rsidR="005F1FAE" w:rsidRPr="00F47220" w:rsidRDefault="005F1FAE" w:rsidP="00F47220">
            <w:pPr>
              <w:contextualSpacing/>
              <w:jc w:val="center"/>
            </w:pPr>
          </w:p>
        </w:tc>
        <w:tc>
          <w:tcPr>
            <w:tcW w:w="817" w:type="dxa"/>
            <w:shd w:val="clear" w:color="auto" w:fill="FFFFFF"/>
            <w:vAlign w:val="center"/>
          </w:tcPr>
          <w:p w14:paraId="598C15CD" w14:textId="60F992AD" w:rsidR="005F1FAE" w:rsidRPr="00F47220" w:rsidRDefault="005F1FAE" w:rsidP="00F47220">
            <w:pPr>
              <w:contextualSpacing/>
              <w:jc w:val="center"/>
            </w:pPr>
          </w:p>
        </w:tc>
        <w:tc>
          <w:tcPr>
            <w:tcW w:w="745" w:type="dxa"/>
            <w:tcBorders>
              <w:bottom w:val="single" w:sz="4" w:space="0" w:color="auto"/>
            </w:tcBorders>
            <w:shd w:val="clear" w:color="auto" w:fill="FFFFFF"/>
            <w:vAlign w:val="center"/>
          </w:tcPr>
          <w:p w14:paraId="6E2D455E" w14:textId="189681AD"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59CB1691" w14:textId="2A624FA7" w:rsidR="005F1FAE" w:rsidRPr="00F47220" w:rsidRDefault="005F1FAE" w:rsidP="00F47220">
            <w:pPr>
              <w:contextualSpacing/>
              <w:jc w:val="center"/>
            </w:pPr>
          </w:p>
        </w:tc>
        <w:tc>
          <w:tcPr>
            <w:tcW w:w="641" w:type="dxa"/>
            <w:tcBorders>
              <w:bottom w:val="single" w:sz="4" w:space="0" w:color="auto"/>
            </w:tcBorders>
            <w:shd w:val="clear" w:color="auto" w:fill="FFFFFF"/>
            <w:vAlign w:val="center"/>
          </w:tcPr>
          <w:p w14:paraId="5F2D9669" w14:textId="1C2739A5" w:rsidR="005F1FAE" w:rsidRPr="00F47220" w:rsidRDefault="005F1FAE" w:rsidP="00F47220">
            <w:pPr>
              <w:contextualSpacing/>
              <w:jc w:val="center"/>
            </w:pPr>
            <w:r w:rsidRPr="00F47220">
              <w:t>2</w:t>
            </w:r>
          </w:p>
        </w:tc>
        <w:tc>
          <w:tcPr>
            <w:tcW w:w="657" w:type="dxa"/>
            <w:tcBorders>
              <w:bottom w:val="single" w:sz="4" w:space="0" w:color="auto"/>
            </w:tcBorders>
            <w:shd w:val="clear" w:color="auto" w:fill="FFFFFF"/>
            <w:vAlign w:val="center"/>
          </w:tcPr>
          <w:p w14:paraId="72F01CE6" w14:textId="5C850D60" w:rsidR="005F1FAE" w:rsidRPr="00F47220" w:rsidRDefault="005F1FAE" w:rsidP="00F47220">
            <w:pPr>
              <w:contextualSpacing/>
              <w:jc w:val="center"/>
            </w:pPr>
            <w:r w:rsidRPr="00F47220">
              <w:t>0</w:t>
            </w:r>
          </w:p>
        </w:tc>
        <w:tc>
          <w:tcPr>
            <w:tcW w:w="665" w:type="dxa"/>
            <w:tcBorders>
              <w:bottom w:val="single" w:sz="4" w:space="0" w:color="auto"/>
              <w:right w:val="double" w:sz="4" w:space="0" w:color="auto"/>
            </w:tcBorders>
            <w:shd w:val="clear" w:color="auto" w:fill="FFFFFF"/>
            <w:vAlign w:val="center"/>
          </w:tcPr>
          <w:p w14:paraId="00918CD5" w14:textId="155ACD3C" w:rsidR="005F1FAE" w:rsidRPr="00F47220" w:rsidRDefault="005F1FAE" w:rsidP="00F47220">
            <w:pPr>
              <w:contextualSpacing/>
              <w:jc w:val="center"/>
            </w:pPr>
            <w:r w:rsidRPr="00F47220">
              <w:t>0</w:t>
            </w:r>
          </w:p>
        </w:tc>
      </w:tr>
      <w:tr w:rsidR="005F1FAE" w:rsidRPr="00F47220"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5F1FAE" w:rsidRPr="00F47220" w:rsidRDefault="005F1FAE" w:rsidP="00F47220">
            <w:pPr>
              <w:contextualSpacing/>
            </w:pPr>
            <w:r w:rsidRPr="00F47220">
              <w:t>Lamonica Sanford</w:t>
            </w:r>
          </w:p>
          <w:p w14:paraId="029C4689" w14:textId="77777777" w:rsidR="005F1FAE" w:rsidRPr="00F47220" w:rsidRDefault="005F1FAE" w:rsidP="00F47220">
            <w:pPr>
              <w:contextualSpacing/>
              <w:rPr>
                <w:i/>
                <w:iCs/>
              </w:rPr>
            </w:pPr>
            <w:r w:rsidRPr="00F47220">
              <w:rPr>
                <w:i/>
                <w:iCs/>
              </w:rPr>
              <w:t>EFS, Library</w:t>
            </w:r>
          </w:p>
          <w:p w14:paraId="233140F7" w14:textId="404AB562" w:rsidR="005F1FAE" w:rsidRPr="00F47220" w:rsidRDefault="005F1FAE" w:rsidP="00F47220">
            <w:pPr>
              <w:contextualSpacing/>
              <w:rPr>
                <w:i/>
              </w:rPr>
            </w:pPr>
            <w:r w:rsidRPr="00F47220">
              <w:rPr>
                <w:i/>
                <w:iCs/>
              </w:rPr>
              <w:t>ECUS Member</w:t>
            </w:r>
          </w:p>
        </w:tc>
        <w:tc>
          <w:tcPr>
            <w:tcW w:w="537" w:type="dxa"/>
            <w:tcBorders>
              <w:bottom w:val="single" w:sz="4" w:space="0" w:color="auto"/>
            </w:tcBorders>
            <w:shd w:val="clear" w:color="auto" w:fill="FFFFFF"/>
            <w:vAlign w:val="center"/>
          </w:tcPr>
          <w:p w14:paraId="339609CA" w14:textId="30E95106" w:rsidR="005F1FAE" w:rsidRPr="00F47220" w:rsidRDefault="005F1FAE" w:rsidP="00F47220">
            <w:pPr>
              <w:contextualSpacing/>
              <w:jc w:val="center"/>
            </w:pPr>
            <w:r w:rsidRPr="00F47220">
              <w:t>P</w:t>
            </w:r>
          </w:p>
        </w:tc>
        <w:tc>
          <w:tcPr>
            <w:tcW w:w="657" w:type="dxa"/>
            <w:tcBorders>
              <w:bottom w:val="single" w:sz="4" w:space="0" w:color="auto"/>
            </w:tcBorders>
            <w:shd w:val="clear" w:color="auto" w:fill="FFFFFF"/>
            <w:vAlign w:val="center"/>
          </w:tcPr>
          <w:p w14:paraId="1E025DDB" w14:textId="1BAE22B5" w:rsidR="005F1FAE" w:rsidRPr="00F47220" w:rsidRDefault="005F1FAE" w:rsidP="00F47220">
            <w:pPr>
              <w:contextualSpacing/>
              <w:jc w:val="center"/>
            </w:pPr>
            <w:r w:rsidRPr="00F47220">
              <w:t>P</w:t>
            </w:r>
          </w:p>
        </w:tc>
        <w:tc>
          <w:tcPr>
            <w:tcW w:w="682" w:type="dxa"/>
            <w:tcBorders>
              <w:bottom w:val="single" w:sz="4" w:space="0" w:color="auto"/>
            </w:tcBorders>
            <w:shd w:val="clear" w:color="auto" w:fill="FFFFFF"/>
            <w:vAlign w:val="center"/>
          </w:tcPr>
          <w:p w14:paraId="5BD75B5F" w14:textId="314B511F" w:rsidR="005F1FAE" w:rsidRPr="00F47220" w:rsidRDefault="005F1FAE" w:rsidP="00F47220">
            <w:pPr>
              <w:contextualSpacing/>
              <w:jc w:val="center"/>
            </w:pPr>
          </w:p>
        </w:tc>
        <w:tc>
          <w:tcPr>
            <w:tcW w:w="682" w:type="dxa"/>
            <w:tcBorders>
              <w:bottom w:val="single" w:sz="4" w:space="0" w:color="auto"/>
            </w:tcBorders>
            <w:shd w:val="clear" w:color="auto" w:fill="FFFFFF"/>
            <w:vAlign w:val="center"/>
          </w:tcPr>
          <w:p w14:paraId="6FD929EB" w14:textId="6EB50345"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792A177A" w14:textId="2D63F4D9" w:rsidR="005F1FAE" w:rsidRPr="00F47220" w:rsidRDefault="005F1FAE" w:rsidP="00F47220">
            <w:pPr>
              <w:contextualSpacing/>
              <w:jc w:val="center"/>
            </w:pPr>
          </w:p>
        </w:tc>
        <w:tc>
          <w:tcPr>
            <w:tcW w:w="745" w:type="dxa"/>
            <w:tcBorders>
              <w:bottom w:val="single" w:sz="4" w:space="0" w:color="auto"/>
            </w:tcBorders>
            <w:shd w:val="clear" w:color="auto" w:fill="FFFFFF"/>
            <w:vAlign w:val="center"/>
          </w:tcPr>
          <w:p w14:paraId="5ED38DF1" w14:textId="349AB023"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74F942AB" w14:textId="3C4EC2F9" w:rsidR="005F1FAE" w:rsidRPr="00F47220" w:rsidRDefault="005F1FAE" w:rsidP="00F47220">
            <w:pPr>
              <w:contextualSpacing/>
              <w:jc w:val="center"/>
            </w:pPr>
          </w:p>
        </w:tc>
        <w:tc>
          <w:tcPr>
            <w:tcW w:w="641" w:type="dxa"/>
            <w:tcBorders>
              <w:bottom w:val="single" w:sz="4" w:space="0" w:color="auto"/>
            </w:tcBorders>
            <w:shd w:val="clear" w:color="auto" w:fill="FFFFFF"/>
            <w:vAlign w:val="center"/>
          </w:tcPr>
          <w:p w14:paraId="197F9E72" w14:textId="07BBBCA1" w:rsidR="005F1FAE" w:rsidRPr="00F47220" w:rsidRDefault="005F1FAE" w:rsidP="00F47220">
            <w:pPr>
              <w:contextualSpacing/>
              <w:jc w:val="center"/>
            </w:pPr>
            <w:r w:rsidRPr="00F47220">
              <w:t>0</w:t>
            </w:r>
          </w:p>
        </w:tc>
        <w:tc>
          <w:tcPr>
            <w:tcW w:w="657" w:type="dxa"/>
            <w:tcBorders>
              <w:bottom w:val="single" w:sz="4" w:space="0" w:color="auto"/>
            </w:tcBorders>
            <w:shd w:val="clear" w:color="auto" w:fill="FFFFFF"/>
            <w:vAlign w:val="center"/>
          </w:tcPr>
          <w:p w14:paraId="4FEE4CDC" w14:textId="145F9EB4" w:rsidR="005F1FAE" w:rsidRPr="00F47220" w:rsidRDefault="005F1FAE" w:rsidP="00F47220">
            <w:pPr>
              <w:contextualSpacing/>
              <w:jc w:val="center"/>
            </w:pPr>
            <w:r w:rsidRPr="00F47220">
              <w:t>0</w:t>
            </w:r>
          </w:p>
        </w:tc>
        <w:tc>
          <w:tcPr>
            <w:tcW w:w="665" w:type="dxa"/>
            <w:tcBorders>
              <w:bottom w:val="single" w:sz="4" w:space="0" w:color="auto"/>
              <w:right w:val="double" w:sz="4" w:space="0" w:color="auto"/>
            </w:tcBorders>
            <w:shd w:val="clear" w:color="auto" w:fill="FFFFFF"/>
            <w:vAlign w:val="center"/>
          </w:tcPr>
          <w:p w14:paraId="04077EC6" w14:textId="585F37B6" w:rsidR="005F1FAE" w:rsidRPr="00F47220" w:rsidRDefault="005F1FAE" w:rsidP="00F47220">
            <w:pPr>
              <w:contextualSpacing/>
              <w:jc w:val="center"/>
            </w:pPr>
            <w:r w:rsidRPr="00F47220">
              <w:t>0</w:t>
            </w:r>
          </w:p>
        </w:tc>
      </w:tr>
      <w:tr w:rsidR="005F1FAE" w:rsidRPr="00F47220"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5F1FAE" w:rsidRPr="00F47220" w:rsidRDefault="005F1FAE" w:rsidP="00F47220">
            <w:pPr>
              <w:contextualSpacing/>
            </w:pPr>
            <w:r w:rsidRPr="00F47220">
              <w:t>Costas Spirou</w:t>
            </w:r>
          </w:p>
          <w:p w14:paraId="4076D670" w14:textId="36DB31CE" w:rsidR="005F1FAE" w:rsidRPr="00F47220" w:rsidRDefault="005F1FAE" w:rsidP="00F47220">
            <w:pPr>
              <w:contextualSpacing/>
              <w:rPr>
                <w:i/>
              </w:rPr>
            </w:pPr>
            <w:r w:rsidRPr="00F47220">
              <w:rPr>
                <w:i/>
              </w:rPr>
              <w:t>Provost</w:t>
            </w:r>
          </w:p>
        </w:tc>
        <w:tc>
          <w:tcPr>
            <w:tcW w:w="537" w:type="dxa"/>
            <w:shd w:val="clear" w:color="auto" w:fill="FFFFFF"/>
            <w:vAlign w:val="center"/>
          </w:tcPr>
          <w:p w14:paraId="2A0D58BC" w14:textId="01D61CFD" w:rsidR="005F1FAE" w:rsidRPr="00F47220" w:rsidRDefault="005F1FAE" w:rsidP="00F47220">
            <w:pPr>
              <w:contextualSpacing/>
              <w:jc w:val="center"/>
            </w:pPr>
            <w:r w:rsidRPr="00F47220">
              <w:t>P</w:t>
            </w:r>
          </w:p>
        </w:tc>
        <w:tc>
          <w:tcPr>
            <w:tcW w:w="657" w:type="dxa"/>
            <w:shd w:val="clear" w:color="auto" w:fill="FFFFFF"/>
            <w:vAlign w:val="center"/>
          </w:tcPr>
          <w:p w14:paraId="5D11FA2A" w14:textId="02762FDB" w:rsidR="005F1FAE" w:rsidRPr="00F47220" w:rsidRDefault="005F1FAE" w:rsidP="00F47220">
            <w:pPr>
              <w:contextualSpacing/>
              <w:jc w:val="center"/>
            </w:pPr>
            <w:r w:rsidRPr="00F47220">
              <w:t>R</w:t>
            </w:r>
          </w:p>
        </w:tc>
        <w:tc>
          <w:tcPr>
            <w:tcW w:w="682" w:type="dxa"/>
            <w:shd w:val="clear" w:color="auto" w:fill="FFFFFF"/>
            <w:vAlign w:val="center"/>
          </w:tcPr>
          <w:p w14:paraId="15B6FD3E" w14:textId="0ADF3B08" w:rsidR="005F1FAE" w:rsidRPr="00F47220" w:rsidRDefault="005F1FAE" w:rsidP="00F47220">
            <w:pPr>
              <w:contextualSpacing/>
              <w:jc w:val="center"/>
            </w:pPr>
          </w:p>
        </w:tc>
        <w:tc>
          <w:tcPr>
            <w:tcW w:w="682" w:type="dxa"/>
            <w:shd w:val="clear" w:color="auto" w:fill="FFFFFF"/>
            <w:vAlign w:val="center"/>
          </w:tcPr>
          <w:p w14:paraId="281E0127" w14:textId="5578804F" w:rsidR="005F1FAE" w:rsidRPr="00F47220" w:rsidRDefault="005F1FAE" w:rsidP="00F47220">
            <w:pPr>
              <w:contextualSpacing/>
              <w:jc w:val="center"/>
            </w:pPr>
          </w:p>
        </w:tc>
        <w:tc>
          <w:tcPr>
            <w:tcW w:w="817" w:type="dxa"/>
            <w:shd w:val="clear" w:color="auto" w:fill="FFFFFF"/>
            <w:vAlign w:val="center"/>
          </w:tcPr>
          <w:p w14:paraId="221EEF8A" w14:textId="42FF414A" w:rsidR="005F1FAE" w:rsidRPr="00F47220" w:rsidRDefault="005F1FAE" w:rsidP="00F47220">
            <w:pPr>
              <w:contextualSpacing/>
              <w:jc w:val="center"/>
            </w:pPr>
          </w:p>
        </w:tc>
        <w:tc>
          <w:tcPr>
            <w:tcW w:w="745" w:type="dxa"/>
            <w:shd w:val="clear" w:color="auto" w:fill="FFFFFF"/>
            <w:vAlign w:val="center"/>
          </w:tcPr>
          <w:p w14:paraId="17D847B8" w14:textId="15E666B7" w:rsidR="005F1FAE" w:rsidRPr="00F47220" w:rsidRDefault="005F1FAE" w:rsidP="00F47220">
            <w:pPr>
              <w:contextualSpacing/>
              <w:jc w:val="center"/>
            </w:pPr>
          </w:p>
        </w:tc>
        <w:tc>
          <w:tcPr>
            <w:tcW w:w="817" w:type="dxa"/>
            <w:shd w:val="clear" w:color="auto" w:fill="FFFFFF"/>
            <w:vAlign w:val="center"/>
          </w:tcPr>
          <w:p w14:paraId="5F44155D" w14:textId="66EFBB04" w:rsidR="005F1FAE" w:rsidRPr="00F47220" w:rsidRDefault="005F1FAE" w:rsidP="00F47220">
            <w:pPr>
              <w:contextualSpacing/>
              <w:jc w:val="center"/>
            </w:pPr>
          </w:p>
        </w:tc>
        <w:tc>
          <w:tcPr>
            <w:tcW w:w="641" w:type="dxa"/>
            <w:shd w:val="clear" w:color="auto" w:fill="FFFFFF"/>
            <w:vAlign w:val="center"/>
          </w:tcPr>
          <w:p w14:paraId="51F4817A" w14:textId="3DBD2957" w:rsidR="005F1FAE" w:rsidRPr="00F47220" w:rsidRDefault="005F1FAE" w:rsidP="00F47220">
            <w:pPr>
              <w:contextualSpacing/>
              <w:jc w:val="center"/>
            </w:pPr>
            <w:r w:rsidRPr="00F47220">
              <w:t>1</w:t>
            </w:r>
          </w:p>
        </w:tc>
        <w:tc>
          <w:tcPr>
            <w:tcW w:w="657" w:type="dxa"/>
            <w:shd w:val="clear" w:color="auto" w:fill="FFFFFF"/>
            <w:vAlign w:val="center"/>
          </w:tcPr>
          <w:p w14:paraId="2C18065B" w14:textId="00A5EA40" w:rsidR="005F1FAE" w:rsidRPr="00F47220" w:rsidRDefault="005F1FAE" w:rsidP="00F47220">
            <w:pPr>
              <w:contextualSpacing/>
              <w:jc w:val="center"/>
            </w:pPr>
            <w:r w:rsidRPr="00F47220">
              <w:t>1</w:t>
            </w:r>
          </w:p>
        </w:tc>
        <w:tc>
          <w:tcPr>
            <w:tcW w:w="665" w:type="dxa"/>
            <w:tcBorders>
              <w:right w:val="double" w:sz="4" w:space="0" w:color="auto"/>
            </w:tcBorders>
            <w:shd w:val="clear" w:color="auto" w:fill="FFFFFF"/>
            <w:vAlign w:val="center"/>
          </w:tcPr>
          <w:p w14:paraId="30B88D27" w14:textId="180C5BBF" w:rsidR="005F1FAE" w:rsidRPr="00F47220" w:rsidRDefault="005F1FAE" w:rsidP="00F47220">
            <w:pPr>
              <w:contextualSpacing/>
              <w:jc w:val="center"/>
            </w:pPr>
            <w:r w:rsidRPr="00F47220">
              <w:t>0</w:t>
            </w:r>
          </w:p>
        </w:tc>
      </w:tr>
      <w:tr w:rsidR="005F1FAE" w:rsidRPr="00F47220"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5F1FAE" w:rsidRPr="00F47220" w:rsidRDefault="005F1FAE" w:rsidP="00F47220">
            <w:pPr>
              <w:contextualSpacing/>
            </w:pPr>
            <w:r w:rsidRPr="00F47220">
              <w:t>Rob Sumowski</w:t>
            </w:r>
          </w:p>
          <w:p w14:paraId="6F3017F7" w14:textId="77777777" w:rsidR="005F1FAE" w:rsidRPr="00F47220" w:rsidRDefault="005F1FAE" w:rsidP="00F47220">
            <w:pPr>
              <w:contextualSpacing/>
            </w:pPr>
            <w:r w:rsidRPr="00F47220">
              <w:rPr>
                <w:i/>
                <w:iCs/>
              </w:rPr>
              <w:t xml:space="preserve">EFS, </w:t>
            </w:r>
            <w:proofErr w:type="spellStart"/>
            <w:r w:rsidRPr="00F47220">
              <w:rPr>
                <w:i/>
                <w:iCs/>
              </w:rPr>
              <w:t>CoE</w:t>
            </w:r>
            <w:proofErr w:type="spellEnd"/>
          </w:p>
          <w:p w14:paraId="1B7C8737" w14:textId="4A17DE84" w:rsidR="005F1FAE" w:rsidRPr="00F47220" w:rsidRDefault="005F1FAE" w:rsidP="00F47220">
            <w:pPr>
              <w:contextualSpacing/>
              <w:rPr>
                <w:i/>
                <w:iCs/>
              </w:rPr>
            </w:pPr>
            <w:r w:rsidRPr="00F47220">
              <w:rPr>
                <w:i/>
                <w:iCs/>
              </w:rPr>
              <w:t>ECUS Chair</w:t>
            </w:r>
          </w:p>
        </w:tc>
        <w:tc>
          <w:tcPr>
            <w:tcW w:w="537" w:type="dxa"/>
            <w:tcBorders>
              <w:bottom w:val="single" w:sz="4" w:space="0" w:color="auto"/>
            </w:tcBorders>
            <w:shd w:val="clear" w:color="auto" w:fill="auto"/>
            <w:vAlign w:val="center"/>
          </w:tcPr>
          <w:p w14:paraId="135C0D65" w14:textId="0E22C62B" w:rsidR="005F1FAE" w:rsidRPr="00F47220" w:rsidRDefault="005F1FAE" w:rsidP="00F47220">
            <w:pPr>
              <w:contextualSpacing/>
              <w:jc w:val="center"/>
            </w:pPr>
            <w:r w:rsidRPr="00F47220">
              <w:t>P</w:t>
            </w:r>
          </w:p>
        </w:tc>
        <w:tc>
          <w:tcPr>
            <w:tcW w:w="657" w:type="dxa"/>
            <w:tcBorders>
              <w:bottom w:val="single" w:sz="4" w:space="0" w:color="auto"/>
            </w:tcBorders>
            <w:shd w:val="clear" w:color="auto" w:fill="FFFFFF"/>
            <w:vAlign w:val="center"/>
          </w:tcPr>
          <w:p w14:paraId="4D7A88F3" w14:textId="0B169D95" w:rsidR="005F1FAE" w:rsidRPr="00F47220" w:rsidRDefault="005F1FAE" w:rsidP="00F47220">
            <w:pPr>
              <w:contextualSpacing/>
              <w:jc w:val="center"/>
            </w:pPr>
            <w:r w:rsidRPr="00F47220">
              <w:t>P</w:t>
            </w:r>
          </w:p>
        </w:tc>
        <w:tc>
          <w:tcPr>
            <w:tcW w:w="682" w:type="dxa"/>
            <w:tcBorders>
              <w:bottom w:val="single" w:sz="4" w:space="0" w:color="auto"/>
            </w:tcBorders>
            <w:shd w:val="clear" w:color="auto" w:fill="FFFFFF"/>
            <w:vAlign w:val="center"/>
          </w:tcPr>
          <w:p w14:paraId="70E4A106" w14:textId="77777777" w:rsidR="005F1FAE" w:rsidRPr="00F47220" w:rsidRDefault="005F1FAE" w:rsidP="00F47220">
            <w:pPr>
              <w:contextualSpacing/>
              <w:jc w:val="center"/>
            </w:pPr>
          </w:p>
        </w:tc>
        <w:tc>
          <w:tcPr>
            <w:tcW w:w="682" w:type="dxa"/>
            <w:tcBorders>
              <w:bottom w:val="single" w:sz="4" w:space="0" w:color="auto"/>
            </w:tcBorders>
            <w:shd w:val="clear" w:color="auto" w:fill="FFFFFF"/>
            <w:vAlign w:val="center"/>
          </w:tcPr>
          <w:p w14:paraId="0E025FB7" w14:textId="77777777"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0C1E9EC4" w14:textId="77777777" w:rsidR="005F1FAE" w:rsidRPr="00F47220" w:rsidRDefault="005F1FAE" w:rsidP="00F47220">
            <w:pPr>
              <w:contextualSpacing/>
              <w:jc w:val="center"/>
            </w:pPr>
          </w:p>
        </w:tc>
        <w:tc>
          <w:tcPr>
            <w:tcW w:w="745" w:type="dxa"/>
            <w:tcBorders>
              <w:bottom w:val="single" w:sz="4" w:space="0" w:color="auto"/>
            </w:tcBorders>
            <w:shd w:val="clear" w:color="auto" w:fill="FFFFFF"/>
            <w:vAlign w:val="center"/>
          </w:tcPr>
          <w:p w14:paraId="0DBD69EC" w14:textId="77777777" w:rsidR="005F1FAE" w:rsidRPr="00F47220" w:rsidRDefault="005F1FAE" w:rsidP="00F47220">
            <w:pPr>
              <w:contextualSpacing/>
              <w:jc w:val="center"/>
            </w:pPr>
          </w:p>
        </w:tc>
        <w:tc>
          <w:tcPr>
            <w:tcW w:w="817" w:type="dxa"/>
            <w:tcBorders>
              <w:bottom w:val="single" w:sz="4" w:space="0" w:color="auto"/>
            </w:tcBorders>
            <w:shd w:val="clear" w:color="auto" w:fill="FFFFFF"/>
            <w:vAlign w:val="center"/>
          </w:tcPr>
          <w:p w14:paraId="3695365C" w14:textId="77777777" w:rsidR="005F1FAE" w:rsidRPr="00F47220" w:rsidRDefault="005F1FAE" w:rsidP="00F47220">
            <w:pPr>
              <w:contextualSpacing/>
              <w:jc w:val="center"/>
            </w:pPr>
          </w:p>
        </w:tc>
        <w:tc>
          <w:tcPr>
            <w:tcW w:w="641" w:type="dxa"/>
            <w:tcBorders>
              <w:bottom w:val="single" w:sz="4" w:space="0" w:color="auto"/>
            </w:tcBorders>
            <w:shd w:val="clear" w:color="auto" w:fill="FFFFFF"/>
            <w:vAlign w:val="center"/>
          </w:tcPr>
          <w:p w14:paraId="15534709" w14:textId="34E243D8" w:rsidR="005F1FAE" w:rsidRPr="00F47220" w:rsidRDefault="005F1FAE" w:rsidP="00F47220">
            <w:pPr>
              <w:contextualSpacing/>
              <w:jc w:val="center"/>
            </w:pPr>
            <w:r w:rsidRPr="00F47220">
              <w:t>2</w:t>
            </w:r>
          </w:p>
        </w:tc>
        <w:tc>
          <w:tcPr>
            <w:tcW w:w="657" w:type="dxa"/>
            <w:tcBorders>
              <w:bottom w:val="single" w:sz="4" w:space="0" w:color="auto"/>
            </w:tcBorders>
            <w:shd w:val="clear" w:color="auto" w:fill="FFFFFF"/>
            <w:vAlign w:val="center"/>
          </w:tcPr>
          <w:p w14:paraId="36D8CF0E" w14:textId="5DB26B15" w:rsidR="005F1FAE" w:rsidRPr="00F47220" w:rsidRDefault="005F1FAE" w:rsidP="00F47220">
            <w:pPr>
              <w:contextualSpacing/>
              <w:jc w:val="center"/>
            </w:pPr>
            <w:r w:rsidRPr="00F47220">
              <w:t>0</w:t>
            </w:r>
          </w:p>
        </w:tc>
        <w:tc>
          <w:tcPr>
            <w:tcW w:w="665" w:type="dxa"/>
            <w:tcBorders>
              <w:bottom w:val="single" w:sz="4" w:space="0" w:color="auto"/>
              <w:right w:val="double" w:sz="4" w:space="0" w:color="auto"/>
            </w:tcBorders>
            <w:shd w:val="clear" w:color="auto" w:fill="FFFFFF"/>
            <w:vAlign w:val="center"/>
          </w:tcPr>
          <w:p w14:paraId="368C1B10" w14:textId="70CBDD05" w:rsidR="005F1FAE" w:rsidRPr="00F47220" w:rsidRDefault="005F1FAE" w:rsidP="00F47220">
            <w:pPr>
              <w:contextualSpacing/>
              <w:jc w:val="center"/>
            </w:pPr>
            <w:r w:rsidRPr="00F47220">
              <w:t>0</w:t>
            </w:r>
          </w:p>
        </w:tc>
      </w:tr>
    </w:tbl>
    <w:p w14:paraId="48F3D223" w14:textId="1B3427D7" w:rsidR="00973FD5" w:rsidRPr="00F47220" w:rsidRDefault="00973FD5" w:rsidP="00F47220">
      <w:pPr>
        <w:tabs>
          <w:tab w:val="right" w:pos="14314"/>
        </w:tabs>
        <w:contextualSpacing/>
        <w:rPr>
          <w:u w:val="single"/>
        </w:rPr>
      </w:pPr>
    </w:p>
    <w:sectPr w:rsidR="00973FD5" w:rsidRPr="00F47220" w:rsidSect="00C46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BAD1" w14:textId="77777777" w:rsidR="00521E53" w:rsidRDefault="00521E53">
      <w:r>
        <w:separator/>
      </w:r>
    </w:p>
  </w:endnote>
  <w:endnote w:type="continuationSeparator" w:id="0">
    <w:p w14:paraId="532EE12C" w14:textId="77777777" w:rsidR="00521E53" w:rsidRDefault="0052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AACA" w14:textId="77777777" w:rsidR="00142849" w:rsidRDefault="0014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2FDE7C50" w:rsidR="00621242" w:rsidRDefault="00C83E0C" w:rsidP="00E774D4">
    <w:pPr>
      <w:pStyle w:val="Footer"/>
      <w:tabs>
        <w:tab w:val="clear" w:pos="8640"/>
        <w:tab w:val="right" w:pos="14310"/>
      </w:tabs>
      <w:jc w:val="center"/>
    </w:pPr>
    <w:r w:rsidRPr="00C83E0C">
      <w:rPr>
        <w:i/>
      </w:rPr>
      <w:t>6</w:t>
    </w:r>
    <w:r w:rsidR="00621242" w:rsidRPr="00C83E0C">
      <w:rPr>
        <w:i/>
      </w:rPr>
      <w:t xml:space="preserve"> </w:t>
    </w:r>
    <w:r w:rsidRPr="00C83E0C">
      <w:rPr>
        <w:i/>
      </w:rPr>
      <w:t>Oct</w:t>
    </w:r>
    <w:r w:rsidR="00621242" w:rsidRPr="00C83E0C">
      <w:rPr>
        <w:i/>
      </w:rPr>
      <w:t xml:space="preserve"> 20</w:t>
    </w:r>
    <w:r w:rsidR="005929F3" w:rsidRPr="00C83E0C">
      <w:rPr>
        <w:i/>
      </w:rPr>
      <w:t>2</w:t>
    </w:r>
    <w:r w:rsidR="002C45D5" w:rsidRPr="00C83E0C">
      <w:rPr>
        <w:i/>
      </w:rPr>
      <w:t>3</w:t>
    </w:r>
    <w:r w:rsidR="00621242">
      <w:rPr>
        <w:i/>
      </w:rPr>
      <w:t xml:space="preserve"> </w:t>
    </w:r>
    <w:r w:rsidR="00621242" w:rsidRPr="009A508C">
      <w:rPr>
        <w:i/>
      </w:rPr>
      <w:t xml:space="preserve">ECUS Meeting Minutes </w:t>
    </w:r>
    <w:r w:rsidR="00621242">
      <w:rPr>
        <w:i/>
      </w:rPr>
      <w:t>(</w:t>
    </w:r>
    <w:r w:rsidR="00142849">
      <w:rPr>
        <w:i/>
      </w:rPr>
      <w:t>FINAL</w:t>
    </w:r>
    <w:r w:rsidR="006E1E79">
      <w:rPr>
        <w:i/>
      </w:rPr>
      <w:t>)</w:t>
    </w:r>
    <w:r w:rsidR="00142849">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1098" w14:textId="77777777" w:rsidR="00142849" w:rsidRDefault="0014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13B5" w14:textId="77777777" w:rsidR="00521E53" w:rsidRDefault="00521E53">
      <w:r>
        <w:separator/>
      </w:r>
    </w:p>
  </w:footnote>
  <w:footnote w:type="continuationSeparator" w:id="0">
    <w:p w14:paraId="227114B7" w14:textId="77777777" w:rsidR="00521E53" w:rsidRDefault="0052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F9A" w14:textId="77777777" w:rsidR="00142849" w:rsidRDefault="0014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A468" w14:textId="77777777" w:rsidR="00142849" w:rsidRDefault="00142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BF33" w14:textId="77777777" w:rsidR="00142849" w:rsidRDefault="00142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6F4C"/>
    <w:multiLevelType w:val="hybridMultilevel"/>
    <w:tmpl w:val="576C51D2"/>
    <w:lvl w:ilvl="0" w:tplc="35986F9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C0066"/>
    <w:multiLevelType w:val="hybridMultilevel"/>
    <w:tmpl w:val="3B2A48F8"/>
    <w:lvl w:ilvl="0" w:tplc="6B16934C">
      <w:start w:val="1"/>
      <w:numFmt w:val="decimal"/>
      <w:lvlText w:val="%1."/>
      <w:lvlJc w:val="left"/>
      <w:pPr>
        <w:ind w:left="720" w:hanging="360"/>
      </w:pPr>
      <w:rPr>
        <w:rFonts w:hint="default"/>
        <w:b w:val="0"/>
        <w:bCs w:val="0"/>
      </w:rPr>
    </w:lvl>
    <w:lvl w:ilvl="1" w:tplc="C4FCB464">
      <w:start w:val="1"/>
      <w:numFmt w:val="lowerLetter"/>
      <w:lvlText w:val="%2."/>
      <w:lvlJc w:val="left"/>
      <w:pPr>
        <w:ind w:left="1440" w:hanging="360"/>
      </w:pPr>
      <w:rPr>
        <w:b w:val="0"/>
        <w:bCs w:val="0"/>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3"/>
  </w:num>
  <w:num w:numId="3" w16cid:durableId="322244846">
    <w:abstractNumId w:val="0"/>
  </w:num>
  <w:num w:numId="4" w16cid:durableId="1544054505">
    <w:abstractNumId w:val="9"/>
  </w:num>
  <w:num w:numId="5" w16cid:durableId="305361360">
    <w:abstractNumId w:val="7"/>
  </w:num>
  <w:num w:numId="6" w16cid:durableId="2088840329">
    <w:abstractNumId w:val="19"/>
  </w:num>
  <w:num w:numId="7" w16cid:durableId="785150822">
    <w:abstractNumId w:val="5"/>
  </w:num>
  <w:num w:numId="8" w16cid:durableId="672880625">
    <w:abstractNumId w:val="20"/>
  </w:num>
  <w:num w:numId="9" w16cid:durableId="1635287004">
    <w:abstractNumId w:val="14"/>
  </w:num>
  <w:num w:numId="10" w16cid:durableId="1395196153">
    <w:abstractNumId w:val="4"/>
  </w:num>
  <w:num w:numId="11" w16cid:durableId="1968971064">
    <w:abstractNumId w:val="10"/>
  </w:num>
  <w:num w:numId="12" w16cid:durableId="828593530">
    <w:abstractNumId w:val="18"/>
  </w:num>
  <w:num w:numId="13" w16cid:durableId="61416942">
    <w:abstractNumId w:val="12"/>
  </w:num>
  <w:num w:numId="14" w16cid:durableId="869612265">
    <w:abstractNumId w:val="11"/>
  </w:num>
  <w:num w:numId="15" w16cid:durableId="1927229777">
    <w:abstractNumId w:val="6"/>
  </w:num>
  <w:num w:numId="16" w16cid:durableId="1820657122">
    <w:abstractNumId w:val="1"/>
  </w:num>
  <w:num w:numId="17" w16cid:durableId="243075998">
    <w:abstractNumId w:val="8"/>
  </w:num>
  <w:num w:numId="18" w16cid:durableId="1654722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5"/>
  </w:num>
  <w:num w:numId="20" w16cid:durableId="1009060846">
    <w:abstractNumId w:val="17"/>
  </w:num>
  <w:num w:numId="21" w16cid:durableId="211677888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0224"/>
    <w:rsid w:val="00071A3E"/>
    <w:rsid w:val="00081961"/>
    <w:rsid w:val="00082D4B"/>
    <w:rsid w:val="0008395E"/>
    <w:rsid w:val="00091D1C"/>
    <w:rsid w:val="00092561"/>
    <w:rsid w:val="00092D4A"/>
    <w:rsid w:val="0009464E"/>
    <w:rsid w:val="0009552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2849"/>
    <w:rsid w:val="001454CA"/>
    <w:rsid w:val="0014666D"/>
    <w:rsid w:val="00150BAB"/>
    <w:rsid w:val="001534E1"/>
    <w:rsid w:val="0015618D"/>
    <w:rsid w:val="001568EE"/>
    <w:rsid w:val="00156982"/>
    <w:rsid w:val="0016023D"/>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1BCE"/>
    <w:rsid w:val="001B417D"/>
    <w:rsid w:val="001B4656"/>
    <w:rsid w:val="001B47B7"/>
    <w:rsid w:val="001C2056"/>
    <w:rsid w:val="001C7F61"/>
    <w:rsid w:val="001D09B0"/>
    <w:rsid w:val="001D1CCC"/>
    <w:rsid w:val="001E18A8"/>
    <w:rsid w:val="001E511A"/>
    <w:rsid w:val="001E66CC"/>
    <w:rsid w:val="001F7026"/>
    <w:rsid w:val="00202536"/>
    <w:rsid w:val="00210CCE"/>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6814"/>
    <w:rsid w:val="0027766B"/>
    <w:rsid w:val="00277BB9"/>
    <w:rsid w:val="00280889"/>
    <w:rsid w:val="0028093B"/>
    <w:rsid w:val="00283686"/>
    <w:rsid w:val="0028721E"/>
    <w:rsid w:val="00290A87"/>
    <w:rsid w:val="00293331"/>
    <w:rsid w:val="002B4A9C"/>
    <w:rsid w:val="002B6719"/>
    <w:rsid w:val="002C0390"/>
    <w:rsid w:val="002C221C"/>
    <w:rsid w:val="002C3502"/>
    <w:rsid w:val="002C45D5"/>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6C7"/>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6400"/>
    <w:rsid w:val="00441C54"/>
    <w:rsid w:val="00447A2A"/>
    <w:rsid w:val="00452083"/>
    <w:rsid w:val="00455A30"/>
    <w:rsid w:val="004672C5"/>
    <w:rsid w:val="00470A0C"/>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20D9"/>
    <w:rsid w:val="005050EE"/>
    <w:rsid w:val="00505743"/>
    <w:rsid w:val="00505B8D"/>
    <w:rsid w:val="00512327"/>
    <w:rsid w:val="005131D4"/>
    <w:rsid w:val="005178A2"/>
    <w:rsid w:val="00521910"/>
    <w:rsid w:val="00521E53"/>
    <w:rsid w:val="00525429"/>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A3CAC"/>
    <w:rsid w:val="005C32D6"/>
    <w:rsid w:val="005C6BBC"/>
    <w:rsid w:val="005D2959"/>
    <w:rsid w:val="005E05D9"/>
    <w:rsid w:val="005E16FB"/>
    <w:rsid w:val="005E6C00"/>
    <w:rsid w:val="005F1FAE"/>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0499"/>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01E"/>
    <w:rsid w:val="006E1E79"/>
    <w:rsid w:val="006E3D04"/>
    <w:rsid w:val="006E6389"/>
    <w:rsid w:val="006F0F46"/>
    <w:rsid w:val="006F2656"/>
    <w:rsid w:val="006F53EF"/>
    <w:rsid w:val="006F55E7"/>
    <w:rsid w:val="00700394"/>
    <w:rsid w:val="00701810"/>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217C"/>
    <w:rsid w:val="008069AC"/>
    <w:rsid w:val="00813BCD"/>
    <w:rsid w:val="00814CE7"/>
    <w:rsid w:val="00814D5D"/>
    <w:rsid w:val="00824BD1"/>
    <w:rsid w:val="008322AA"/>
    <w:rsid w:val="00836B6D"/>
    <w:rsid w:val="008468DB"/>
    <w:rsid w:val="00850FA6"/>
    <w:rsid w:val="00852E5B"/>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038D"/>
    <w:rsid w:val="008B1877"/>
    <w:rsid w:val="008B3AD1"/>
    <w:rsid w:val="008B47DA"/>
    <w:rsid w:val="008B709E"/>
    <w:rsid w:val="008C3314"/>
    <w:rsid w:val="008C76C2"/>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02E2"/>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AF3F85"/>
    <w:rsid w:val="00B00353"/>
    <w:rsid w:val="00B07649"/>
    <w:rsid w:val="00B11C50"/>
    <w:rsid w:val="00B126C1"/>
    <w:rsid w:val="00B23A3A"/>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C63E9"/>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62F4"/>
    <w:rsid w:val="00C52C12"/>
    <w:rsid w:val="00C55DE4"/>
    <w:rsid w:val="00C63505"/>
    <w:rsid w:val="00C64FE5"/>
    <w:rsid w:val="00C672CE"/>
    <w:rsid w:val="00C83E0C"/>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40F6"/>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700F"/>
    <w:rsid w:val="00E96F49"/>
    <w:rsid w:val="00EA1621"/>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47220"/>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4</cp:revision>
  <cp:lastPrinted>2010-01-12T23:20:00Z</cp:lastPrinted>
  <dcterms:created xsi:type="dcterms:W3CDTF">2023-10-31T19:23:00Z</dcterms:created>
  <dcterms:modified xsi:type="dcterms:W3CDTF">2023-11-03T13:49:00Z</dcterms:modified>
</cp:coreProperties>
</file>