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77777777" w:rsidR="00B80200" w:rsidRPr="00B92D20" w:rsidRDefault="0014666D" w:rsidP="00CD6A00">
      <w:pPr>
        <w:rPr>
          <w:bCs/>
          <w:smallCaps/>
        </w:rPr>
      </w:pPr>
      <w:r w:rsidRPr="00B92D20">
        <w:rPr>
          <w:b/>
          <w:bCs/>
          <w:smallCaps/>
        </w:rPr>
        <w:t>Committee Name:</w:t>
      </w:r>
      <w:r w:rsidR="00D5524D" w:rsidRPr="00B92D20">
        <w:rPr>
          <w:b/>
          <w:bCs/>
          <w:smallCaps/>
        </w:rPr>
        <w:t xml:space="preserve"> </w:t>
      </w:r>
      <w:r w:rsidR="00D5524D" w:rsidRPr="00B92D20">
        <w:rPr>
          <w:bCs/>
          <w:smallCaps/>
        </w:rPr>
        <w:t>Executive Committee of University Senate (ECUS)</w:t>
      </w:r>
    </w:p>
    <w:p w14:paraId="41DD7F65" w14:textId="02A13382" w:rsidR="0014666D" w:rsidRPr="00B92D20" w:rsidRDefault="0014666D" w:rsidP="00CD6A00">
      <w:pPr>
        <w:rPr>
          <w:bCs/>
          <w:smallCaps/>
        </w:rPr>
      </w:pPr>
      <w:r w:rsidRPr="00B92D20">
        <w:rPr>
          <w:b/>
          <w:bCs/>
          <w:smallCaps/>
        </w:rPr>
        <w:t>Meeting Date</w:t>
      </w:r>
      <w:r w:rsidR="00AC06FB" w:rsidRPr="00B92D20">
        <w:rPr>
          <w:b/>
          <w:bCs/>
          <w:smallCaps/>
        </w:rPr>
        <w:t xml:space="preserve"> &amp; Time</w:t>
      </w:r>
      <w:r w:rsidRPr="00B92D20">
        <w:rPr>
          <w:b/>
          <w:bCs/>
          <w:smallCaps/>
        </w:rPr>
        <w:t xml:space="preserve">: </w:t>
      </w:r>
      <w:r w:rsidR="00D5524D" w:rsidRPr="00B92D20">
        <w:rPr>
          <w:bCs/>
          <w:smallCaps/>
        </w:rPr>
        <w:t xml:space="preserve">Friday, </w:t>
      </w:r>
      <w:r w:rsidR="003942D7" w:rsidRPr="00B92D20">
        <w:rPr>
          <w:bCs/>
          <w:smallCaps/>
        </w:rPr>
        <w:t>Novem</w:t>
      </w:r>
      <w:r w:rsidR="0080582F" w:rsidRPr="00B92D20">
        <w:rPr>
          <w:bCs/>
          <w:smallCaps/>
        </w:rPr>
        <w:t>ber</w:t>
      </w:r>
      <w:r w:rsidR="00E05991" w:rsidRPr="00B92D20">
        <w:rPr>
          <w:bCs/>
          <w:smallCaps/>
        </w:rPr>
        <w:t xml:space="preserve"> </w:t>
      </w:r>
      <w:r w:rsidR="003942D7" w:rsidRPr="00B92D20">
        <w:rPr>
          <w:bCs/>
          <w:smallCaps/>
        </w:rPr>
        <w:t>5</w:t>
      </w:r>
      <w:r w:rsidR="00D5524D" w:rsidRPr="00B92D20">
        <w:rPr>
          <w:bCs/>
          <w:smallCaps/>
        </w:rPr>
        <w:t>, 20</w:t>
      </w:r>
      <w:r w:rsidR="00F45BC1" w:rsidRPr="00B92D20">
        <w:rPr>
          <w:bCs/>
          <w:smallCaps/>
        </w:rPr>
        <w:t>2</w:t>
      </w:r>
      <w:r w:rsidR="00E23AD9" w:rsidRPr="00B92D20">
        <w:rPr>
          <w:bCs/>
          <w:smallCaps/>
        </w:rPr>
        <w:t>1</w:t>
      </w:r>
      <w:r w:rsidR="00D5524D" w:rsidRPr="00B92D20">
        <w:rPr>
          <w:bCs/>
          <w:smallCaps/>
        </w:rPr>
        <w:t>, 2:00-3:15 p.m.</w:t>
      </w:r>
    </w:p>
    <w:p w14:paraId="696D1111" w14:textId="50DEF0F7" w:rsidR="00973FD5" w:rsidRPr="00B92D20" w:rsidRDefault="0014666D" w:rsidP="00CD6A00">
      <w:pPr>
        <w:rPr>
          <w:b/>
          <w:bCs/>
          <w:smallCaps/>
        </w:rPr>
      </w:pPr>
      <w:r w:rsidRPr="00B92D20">
        <w:rPr>
          <w:b/>
          <w:bCs/>
          <w:smallCaps/>
        </w:rPr>
        <w:t xml:space="preserve">Meeting Location: </w:t>
      </w:r>
      <w:proofErr w:type="spellStart"/>
      <w:r w:rsidR="003935B8" w:rsidRPr="00B92D20">
        <w:rPr>
          <w:bCs/>
          <w:smallCaps/>
        </w:rPr>
        <w:t>Webex</w:t>
      </w:r>
      <w:proofErr w:type="spellEnd"/>
    </w:p>
    <w:p w14:paraId="1834AF0A" w14:textId="77777777" w:rsidR="00B80200" w:rsidRPr="00B92D20" w:rsidRDefault="00B80200" w:rsidP="00CD6A00">
      <w:pPr>
        <w:rPr>
          <w:b/>
          <w:bCs/>
        </w:rPr>
      </w:pPr>
    </w:p>
    <w:p w14:paraId="57F3E057" w14:textId="6391EAD3" w:rsidR="009C6C78" w:rsidRPr="00B92D20" w:rsidRDefault="00973FD5" w:rsidP="00CD6A00">
      <w:pPr>
        <w:rPr>
          <w:smallCaps/>
        </w:rPr>
      </w:pPr>
      <w:r w:rsidRPr="00B92D20">
        <w:rPr>
          <w:b/>
          <w:bCs/>
          <w:smallCaps/>
        </w:rPr>
        <w:t>A</w:t>
      </w:r>
      <w:r w:rsidR="00750727" w:rsidRPr="00B92D20">
        <w:rPr>
          <w:b/>
          <w:bCs/>
          <w:smallCaps/>
        </w:rPr>
        <w:t>ttendance</w:t>
      </w:r>
      <w:r w:rsidRPr="00B92D20">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B92D20" w14:paraId="4803B2AC" w14:textId="77777777" w:rsidTr="00621242">
        <w:tc>
          <w:tcPr>
            <w:tcW w:w="9360" w:type="dxa"/>
            <w:gridSpan w:val="2"/>
            <w:vAlign w:val="center"/>
          </w:tcPr>
          <w:p w14:paraId="7FBE710B" w14:textId="21D9B5AE" w:rsidR="00F459A1" w:rsidRPr="00B92D20" w:rsidRDefault="00F459A1" w:rsidP="00CD6A00">
            <w:r w:rsidRPr="00B92D20">
              <w:rPr>
                <w:b/>
                <w:bCs/>
                <w:smallCaps/>
              </w:rPr>
              <w:t>Members</w:t>
            </w:r>
            <w:r w:rsidR="002B6719" w:rsidRPr="00B92D20">
              <w:rPr>
                <w:b/>
                <w:bCs/>
                <w:smallCaps/>
              </w:rPr>
              <w:t xml:space="preserve">                             </w:t>
            </w:r>
            <w:proofErr w:type="gramStart"/>
            <w:r w:rsidR="002B6719" w:rsidRPr="00B92D20">
              <w:rPr>
                <w:b/>
                <w:bCs/>
                <w:smallCaps/>
              </w:rPr>
              <w:t xml:space="preserve">   </w:t>
            </w:r>
            <w:r w:rsidRPr="00B92D20">
              <w:rPr>
                <w:b/>
              </w:rPr>
              <w:t>“</w:t>
            </w:r>
            <w:proofErr w:type="gramEnd"/>
            <w:r w:rsidRPr="00B92D20">
              <w:rPr>
                <w:b/>
              </w:rPr>
              <w:t>P” denotes Present,  “A” denotes Absent, “R” denotes Regrets</w:t>
            </w:r>
          </w:p>
        </w:tc>
      </w:tr>
      <w:tr w:rsidR="00F459A1" w:rsidRPr="00B92D20" w14:paraId="285C4756" w14:textId="77777777" w:rsidTr="00621242">
        <w:tc>
          <w:tcPr>
            <w:tcW w:w="720" w:type="dxa"/>
            <w:vAlign w:val="center"/>
          </w:tcPr>
          <w:p w14:paraId="06558E01" w14:textId="31492FB6" w:rsidR="00F459A1" w:rsidRPr="00B92D20" w:rsidRDefault="00F459A1" w:rsidP="00CD6A00">
            <w:pPr>
              <w:jc w:val="center"/>
              <w:rPr>
                <w:b/>
                <w:bCs/>
                <w:smallCaps/>
              </w:rPr>
            </w:pPr>
            <w:r w:rsidRPr="00B92D20">
              <w:rPr>
                <w:b/>
                <w:bCs/>
              </w:rPr>
              <w:t>P</w:t>
            </w:r>
          </w:p>
        </w:tc>
        <w:tc>
          <w:tcPr>
            <w:tcW w:w="8640" w:type="dxa"/>
            <w:vAlign w:val="center"/>
          </w:tcPr>
          <w:p w14:paraId="44D13147" w14:textId="44C94EF1" w:rsidR="00F459A1" w:rsidRPr="00B92D20" w:rsidRDefault="00F459A1" w:rsidP="00CD6A00">
            <w:pPr>
              <w:rPr>
                <w:smallCaps/>
              </w:rPr>
            </w:pPr>
            <w:r w:rsidRPr="00B92D20">
              <w:t>Alex Blazer (</w:t>
            </w:r>
            <w:proofErr w:type="spellStart"/>
            <w:r w:rsidRPr="00B92D20">
              <w:t>CoAS</w:t>
            </w:r>
            <w:proofErr w:type="spellEnd"/>
            <w:r w:rsidRPr="00B92D20">
              <w:t>, ECUS Secretary)</w:t>
            </w:r>
          </w:p>
        </w:tc>
      </w:tr>
      <w:tr w:rsidR="00F459A1" w:rsidRPr="00B92D20" w14:paraId="5A6AEEFD" w14:textId="77777777" w:rsidTr="00621242">
        <w:tc>
          <w:tcPr>
            <w:tcW w:w="720" w:type="dxa"/>
            <w:vAlign w:val="center"/>
          </w:tcPr>
          <w:p w14:paraId="77298036" w14:textId="36CA26B9" w:rsidR="00F459A1" w:rsidRPr="00B92D20" w:rsidRDefault="00F459A1" w:rsidP="00CD6A00">
            <w:pPr>
              <w:jc w:val="center"/>
              <w:rPr>
                <w:b/>
                <w:bCs/>
                <w:smallCaps/>
              </w:rPr>
            </w:pPr>
            <w:r w:rsidRPr="00B92D20">
              <w:rPr>
                <w:b/>
                <w:bCs/>
              </w:rPr>
              <w:t>P</w:t>
            </w:r>
          </w:p>
        </w:tc>
        <w:tc>
          <w:tcPr>
            <w:tcW w:w="8640" w:type="dxa"/>
            <w:vAlign w:val="center"/>
          </w:tcPr>
          <w:p w14:paraId="67524697" w14:textId="511AB775" w:rsidR="00F459A1" w:rsidRPr="00B92D20" w:rsidRDefault="00F459A1" w:rsidP="00CD6A00">
            <w:pPr>
              <w:rPr>
                <w:smallCaps/>
              </w:rPr>
            </w:pPr>
            <w:r w:rsidRPr="00B92D20">
              <w:t>Hauke Busch (</w:t>
            </w:r>
            <w:proofErr w:type="spellStart"/>
            <w:r w:rsidRPr="00B92D20">
              <w:t>CoAS</w:t>
            </w:r>
            <w:proofErr w:type="spellEnd"/>
            <w:r w:rsidRPr="00B92D20">
              <w:t>, ECUS Chair</w:t>
            </w:r>
            <w:r w:rsidR="00FE1955" w:rsidRPr="00B92D20">
              <w:t xml:space="preserve"> Emeritus</w:t>
            </w:r>
            <w:r w:rsidRPr="00B92D20">
              <w:t>)</w:t>
            </w:r>
          </w:p>
        </w:tc>
      </w:tr>
      <w:tr w:rsidR="00F459A1" w:rsidRPr="00B92D20" w14:paraId="31C20DF0" w14:textId="77777777" w:rsidTr="00621242">
        <w:tc>
          <w:tcPr>
            <w:tcW w:w="720" w:type="dxa"/>
            <w:vAlign w:val="center"/>
          </w:tcPr>
          <w:p w14:paraId="535F3B79" w14:textId="195012F6" w:rsidR="00F459A1" w:rsidRPr="00B92D20" w:rsidRDefault="00F459A1" w:rsidP="00CD6A00">
            <w:pPr>
              <w:jc w:val="center"/>
              <w:rPr>
                <w:b/>
                <w:bCs/>
                <w:smallCaps/>
              </w:rPr>
            </w:pPr>
            <w:r w:rsidRPr="00B92D20">
              <w:rPr>
                <w:b/>
                <w:bCs/>
              </w:rPr>
              <w:t>R</w:t>
            </w:r>
          </w:p>
        </w:tc>
        <w:tc>
          <w:tcPr>
            <w:tcW w:w="8640" w:type="dxa"/>
            <w:vAlign w:val="center"/>
          </w:tcPr>
          <w:p w14:paraId="41429104" w14:textId="7ED70BB0" w:rsidR="00F459A1" w:rsidRPr="00B92D20" w:rsidRDefault="0080582F" w:rsidP="00CD6A00">
            <w:pPr>
              <w:rPr>
                <w:smallCaps/>
              </w:rPr>
            </w:pPr>
            <w:r w:rsidRPr="00B92D20">
              <w:t>Cathy Cox</w:t>
            </w:r>
            <w:r w:rsidR="00F459A1" w:rsidRPr="00B92D20">
              <w:t xml:space="preserve"> (University President)</w:t>
            </w:r>
          </w:p>
        </w:tc>
      </w:tr>
      <w:tr w:rsidR="00FE1955" w:rsidRPr="00B92D20" w14:paraId="16213988" w14:textId="77777777" w:rsidTr="00621242">
        <w:tc>
          <w:tcPr>
            <w:tcW w:w="720" w:type="dxa"/>
            <w:vAlign w:val="center"/>
          </w:tcPr>
          <w:p w14:paraId="6B25B8F4" w14:textId="13A8C850" w:rsidR="00FE1955" w:rsidRPr="00B92D20" w:rsidRDefault="00FE1955" w:rsidP="00CD6A00">
            <w:pPr>
              <w:jc w:val="center"/>
              <w:rPr>
                <w:b/>
                <w:bCs/>
              </w:rPr>
            </w:pPr>
            <w:r w:rsidRPr="00B92D20">
              <w:rPr>
                <w:b/>
                <w:bCs/>
              </w:rPr>
              <w:t>P</w:t>
            </w:r>
          </w:p>
        </w:tc>
        <w:tc>
          <w:tcPr>
            <w:tcW w:w="8640" w:type="dxa"/>
            <w:vAlign w:val="center"/>
          </w:tcPr>
          <w:p w14:paraId="21355597" w14:textId="1BA3F39B" w:rsidR="00FE1955" w:rsidRPr="00B92D20" w:rsidRDefault="00FE1955" w:rsidP="00CD6A00">
            <w:r w:rsidRPr="00B92D20">
              <w:t>Jennifer Flory (</w:t>
            </w:r>
            <w:proofErr w:type="spellStart"/>
            <w:r w:rsidRPr="00B92D20">
              <w:t>CoAS</w:t>
            </w:r>
            <w:proofErr w:type="spellEnd"/>
            <w:r w:rsidRPr="00B92D20">
              <w:t>, ECUS Vice-Chair</w:t>
            </w:r>
          </w:p>
        </w:tc>
      </w:tr>
      <w:tr w:rsidR="00F459A1" w:rsidRPr="00B92D20" w14:paraId="638C2E38" w14:textId="77777777" w:rsidTr="00621242">
        <w:tc>
          <w:tcPr>
            <w:tcW w:w="720" w:type="dxa"/>
            <w:vAlign w:val="center"/>
          </w:tcPr>
          <w:p w14:paraId="0225F979" w14:textId="7334354C" w:rsidR="00F459A1" w:rsidRPr="00B92D20" w:rsidRDefault="003935B8" w:rsidP="00CD6A00">
            <w:pPr>
              <w:jc w:val="center"/>
              <w:rPr>
                <w:b/>
                <w:bCs/>
                <w:smallCaps/>
              </w:rPr>
            </w:pPr>
            <w:r w:rsidRPr="00B92D20">
              <w:rPr>
                <w:b/>
                <w:bCs/>
              </w:rPr>
              <w:t>P</w:t>
            </w:r>
          </w:p>
        </w:tc>
        <w:tc>
          <w:tcPr>
            <w:tcW w:w="8640" w:type="dxa"/>
            <w:vAlign w:val="center"/>
          </w:tcPr>
          <w:p w14:paraId="4774B68E" w14:textId="27537AD8" w:rsidR="00F459A1" w:rsidRPr="00B92D20" w:rsidRDefault="00F459A1" w:rsidP="00CD6A00">
            <w:pPr>
              <w:rPr>
                <w:smallCaps/>
              </w:rPr>
            </w:pPr>
            <w:r w:rsidRPr="00B92D20">
              <w:t>Catherine Fowler (</w:t>
            </w:r>
            <w:proofErr w:type="spellStart"/>
            <w:r w:rsidRPr="00B92D20">
              <w:t>CoHS</w:t>
            </w:r>
            <w:proofErr w:type="spellEnd"/>
            <w:r w:rsidRPr="00B92D20">
              <w:t xml:space="preserve">, ECUS </w:t>
            </w:r>
            <w:r w:rsidR="003935B8" w:rsidRPr="00B92D20">
              <w:t>Chair</w:t>
            </w:r>
            <w:r w:rsidRPr="00B92D20">
              <w:t>)</w:t>
            </w:r>
          </w:p>
        </w:tc>
      </w:tr>
      <w:tr w:rsidR="003935B8" w:rsidRPr="00B92D20" w14:paraId="6517B199" w14:textId="77777777" w:rsidTr="00621242">
        <w:tc>
          <w:tcPr>
            <w:tcW w:w="720" w:type="dxa"/>
            <w:vAlign w:val="center"/>
          </w:tcPr>
          <w:p w14:paraId="1C1913C0" w14:textId="612EE775" w:rsidR="003935B8" w:rsidRPr="00B92D20" w:rsidRDefault="0080582F" w:rsidP="003935B8">
            <w:pPr>
              <w:jc w:val="center"/>
              <w:rPr>
                <w:b/>
                <w:bCs/>
              </w:rPr>
            </w:pPr>
            <w:r w:rsidRPr="00B92D20">
              <w:rPr>
                <w:b/>
                <w:bCs/>
              </w:rPr>
              <w:t>P</w:t>
            </w:r>
          </w:p>
        </w:tc>
        <w:tc>
          <w:tcPr>
            <w:tcW w:w="8640" w:type="dxa"/>
            <w:vAlign w:val="center"/>
          </w:tcPr>
          <w:p w14:paraId="09177CB4" w14:textId="21D1A6F2" w:rsidR="003935B8" w:rsidRPr="00B92D20" w:rsidRDefault="003935B8" w:rsidP="003935B8">
            <w:r w:rsidRPr="00B92D20">
              <w:t>Karl Manrodt (</w:t>
            </w:r>
            <w:proofErr w:type="spellStart"/>
            <w:r w:rsidRPr="00B92D20">
              <w:t>CoB</w:t>
            </w:r>
            <w:proofErr w:type="spellEnd"/>
            <w:r w:rsidRPr="00B92D20">
              <w:t>, ECUS Member)</w:t>
            </w:r>
          </w:p>
        </w:tc>
      </w:tr>
      <w:tr w:rsidR="003935B8" w:rsidRPr="00B92D20" w14:paraId="10228912" w14:textId="77777777" w:rsidTr="00621242">
        <w:tc>
          <w:tcPr>
            <w:tcW w:w="720" w:type="dxa"/>
            <w:vAlign w:val="center"/>
          </w:tcPr>
          <w:p w14:paraId="2A3EB6CA" w14:textId="74E53787" w:rsidR="003935B8" w:rsidRPr="00B92D20" w:rsidRDefault="00CD2EC6" w:rsidP="003935B8">
            <w:pPr>
              <w:jc w:val="center"/>
              <w:rPr>
                <w:b/>
                <w:bCs/>
                <w:smallCaps/>
              </w:rPr>
            </w:pPr>
            <w:r w:rsidRPr="00B92D20">
              <w:rPr>
                <w:b/>
                <w:bCs/>
              </w:rPr>
              <w:t>R</w:t>
            </w:r>
          </w:p>
        </w:tc>
        <w:tc>
          <w:tcPr>
            <w:tcW w:w="8640" w:type="dxa"/>
            <w:vAlign w:val="center"/>
          </w:tcPr>
          <w:p w14:paraId="68B558F4" w14:textId="680C9B77" w:rsidR="003935B8" w:rsidRPr="00B92D20" w:rsidRDefault="003935B8" w:rsidP="003935B8">
            <w:pPr>
              <w:rPr>
                <w:smallCaps/>
              </w:rPr>
            </w:pPr>
            <w:r w:rsidRPr="00B92D20">
              <w:t>Lyndall Muschell (</w:t>
            </w:r>
            <w:proofErr w:type="spellStart"/>
            <w:r w:rsidRPr="00B92D20">
              <w:t>CoE</w:t>
            </w:r>
            <w:proofErr w:type="spellEnd"/>
            <w:r w:rsidRPr="00B92D20">
              <w:t>, ECUS Member)</w:t>
            </w:r>
          </w:p>
        </w:tc>
      </w:tr>
      <w:tr w:rsidR="00FE1955" w:rsidRPr="00B92D20" w14:paraId="4808DE86" w14:textId="77777777" w:rsidTr="00621242">
        <w:tc>
          <w:tcPr>
            <w:tcW w:w="720" w:type="dxa"/>
            <w:vAlign w:val="center"/>
          </w:tcPr>
          <w:p w14:paraId="233F2CED" w14:textId="174D88FC" w:rsidR="00FE1955" w:rsidRPr="00B92D20" w:rsidRDefault="00FE1955" w:rsidP="003935B8">
            <w:pPr>
              <w:jc w:val="center"/>
              <w:rPr>
                <w:b/>
                <w:bCs/>
              </w:rPr>
            </w:pPr>
            <w:r w:rsidRPr="00B92D20">
              <w:rPr>
                <w:b/>
                <w:bCs/>
              </w:rPr>
              <w:t>P</w:t>
            </w:r>
          </w:p>
        </w:tc>
        <w:tc>
          <w:tcPr>
            <w:tcW w:w="8640" w:type="dxa"/>
            <w:vAlign w:val="center"/>
          </w:tcPr>
          <w:p w14:paraId="49AB3479" w14:textId="21E230DA" w:rsidR="00FE1955" w:rsidRPr="00B92D20" w:rsidRDefault="00FE1955" w:rsidP="003935B8">
            <w:r w:rsidRPr="00B92D20">
              <w:t>Lamonica Sanford (Library, ECUS Member)</w:t>
            </w:r>
          </w:p>
        </w:tc>
      </w:tr>
      <w:tr w:rsidR="003935B8" w:rsidRPr="00B92D20" w14:paraId="5023CD3A" w14:textId="77777777" w:rsidTr="00621242">
        <w:tc>
          <w:tcPr>
            <w:tcW w:w="720" w:type="dxa"/>
            <w:vAlign w:val="center"/>
          </w:tcPr>
          <w:p w14:paraId="61C0489D" w14:textId="57C82727" w:rsidR="003935B8" w:rsidRPr="00B92D20" w:rsidRDefault="003935B8" w:rsidP="003935B8">
            <w:pPr>
              <w:jc w:val="center"/>
              <w:rPr>
                <w:b/>
                <w:bCs/>
                <w:smallCaps/>
              </w:rPr>
            </w:pPr>
            <w:r w:rsidRPr="00B92D20">
              <w:rPr>
                <w:b/>
                <w:bCs/>
              </w:rPr>
              <w:t>P</w:t>
            </w:r>
          </w:p>
        </w:tc>
        <w:tc>
          <w:tcPr>
            <w:tcW w:w="8640" w:type="dxa"/>
            <w:vAlign w:val="center"/>
          </w:tcPr>
          <w:p w14:paraId="28AEACB1" w14:textId="2D04765A" w:rsidR="003935B8" w:rsidRPr="00B92D20" w:rsidRDefault="003935B8" w:rsidP="003935B8">
            <w:pPr>
              <w:rPr>
                <w:smallCaps/>
              </w:rPr>
            </w:pPr>
            <w:r w:rsidRPr="00B92D20">
              <w:t>Costas Spirou (Provost)</w:t>
            </w:r>
          </w:p>
        </w:tc>
      </w:tr>
      <w:tr w:rsidR="003935B8" w:rsidRPr="00B92D20" w14:paraId="3182E023" w14:textId="77777777" w:rsidTr="00621242">
        <w:tc>
          <w:tcPr>
            <w:tcW w:w="9360" w:type="dxa"/>
            <w:gridSpan w:val="2"/>
            <w:vAlign w:val="center"/>
          </w:tcPr>
          <w:p w14:paraId="5B1E3923" w14:textId="290504BA" w:rsidR="003935B8" w:rsidRPr="00B92D20" w:rsidRDefault="003935B8" w:rsidP="003935B8">
            <w:pPr>
              <w:rPr>
                <w:b/>
                <w:bCs/>
                <w:smallCaps/>
              </w:rPr>
            </w:pPr>
            <w:r w:rsidRPr="00B92D20">
              <w:rPr>
                <w:b/>
                <w:bCs/>
                <w:smallCaps/>
              </w:rPr>
              <w:t>Guests</w:t>
            </w:r>
          </w:p>
        </w:tc>
      </w:tr>
      <w:tr w:rsidR="0032516E" w:rsidRPr="00B92D20" w14:paraId="670CCC54" w14:textId="77777777" w:rsidTr="00F553C1">
        <w:trPr>
          <w:trHeight w:val="278"/>
        </w:trPr>
        <w:tc>
          <w:tcPr>
            <w:tcW w:w="9360" w:type="dxa"/>
            <w:gridSpan w:val="2"/>
            <w:vAlign w:val="center"/>
          </w:tcPr>
          <w:p w14:paraId="6BD860F7" w14:textId="415AF0AE" w:rsidR="00CD2EC6" w:rsidRPr="00B92D20" w:rsidRDefault="0032516E" w:rsidP="00F553C1">
            <w:r w:rsidRPr="00B92D20">
              <w:t>Shea Council (Administrative Assistant of the 202</w:t>
            </w:r>
            <w:r w:rsidR="00FE1955" w:rsidRPr="00B92D20">
              <w:t>1</w:t>
            </w:r>
            <w:r w:rsidRPr="00B92D20">
              <w:t>-202</w:t>
            </w:r>
            <w:r w:rsidR="00FE1955" w:rsidRPr="00B92D20">
              <w:t>2</w:t>
            </w:r>
            <w:r w:rsidRPr="00B92D20">
              <w:t xml:space="preserve"> University Senate)</w:t>
            </w:r>
          </w:p>
        </w:tc>
      </w:tr>
      <w:tr w:rsidR="00F553C1" w:rsidRPr="00B92D20" w14:paraId="6A3AD274" w14:textId="77777777" w:rsidTr="00621242">
        <w:trPr>
          <w:trHeight w:val="277"/>
        </w:trPr>
        <w:tc>
          <w:tcPr>
            <w:tcW w:w="9360" w:type="dxa"/>
            <w:gridSpan w:val="2"/>
            <w:vAlign w:val="center"/>
          </w:tcPr>
          <w:p w14:paraId="5C41FAAE" w14:textId="415F1FC2" w:rsidR="00F553C1" w:rsidRPr="00B92D20" w:rsidRDefault="00F553C1" w:rsidP="00F553C1">
            <w:r w:rsidRPr="00B92D20">
              <w:t>Carolyn Denard (Chief Diversity Officer and Member of the 2021-2022 DEIPC)</w:t>
            </w:r>
          </w:p>
        </w:tc>
      </w:tr>
    </w:tbl>
    <w:p w14:paraId="71822103" w14:textId="28396C9F" w:rsidR="002B6719" w:rsidRPr="00B92D20" w:rsidRDefault="002B6719" w:rsidP="00CD6A00">
      <w:pPr>
        <w:rPr>
          <w:i/>
        </w:rPr>
      </w:pPr>
    </w:p>
    <w:p w14:paraId="3E08E568" w14:textId="24433FD7" w:rsidR="002B6719" w:rsidRPr="00B92D20" w:rsidRDefault="002B6719" w:rsidP="00CD6A00">
      <w:pPr>
        <w:rPr>
          <w:b/>
          <w:bCs/>
          <w:iCs/>
        </w:rPr>
      </w:pPr>
      <w:r w:rsidRPr="00B92D20">
        <w:rPr>
          <w:b/>
          <w:bCs/>
          <w:iCs/>
        </w:rPr>
        <w:t>Legend</w:t>
      </w:r>
    </w:p>
    <w:p w14:paraId="405ED42E" w14:textId="3D94D412" w:rsidR="002B6719" w:rsidRPr="00B92D20" w:rsidRDefault="002B6719" w:rsidP="00CD6A00">
      <w:r w:rsidRPr="00B92D20">
        <w:rPr>
          <w:highlight w:val="yellow"/>
        </w:rPr>
        <w:t>Highlighted text denotes follow-up.</w:t>
      </w:r>
    </w:p>
    <w:p w14:paraId="11988E95" w14:textId="7F02EB02" w:rsidR="00A06AC0" w:rsidRPr="00B92D20" w:rsidRDefault="00A06AC0" w:rsidP="00CD6A00">
      <w:pPr>
        <w:rPr>
          <w:b/>
          <w:bCs/>
        </w:rPr>
      </w:pPr>
      <w:r w:rsidRPr="00B92D20">
        <w:rPr>
          <w:b/>
          <w:bCs/>
        </w:rPr>
        <w:t>Bold denotes action or recommendation.</w:t>
      </w:r>
    </w:p>
    <w:p w14:paraId="1885EC61" w14:textId="77777777" w:rsidR="002B6719" w:rsidRPr="00B92D20" w:rsidRDefault="002B6719" w:rsidP="00CD6A00"/>
    <w:p w14:paraId="7CFCFDE7" w14:textId="0020ADC5" w:rsidR="008F2BD4" w:rsidRPr="00B92D20" w:rsidRDefault="0019374A" w:rsidP="00CD6A00">
      <w:r w:rsidRPr="00B92D20">
        <w:rPr>
          <w:b/>
          <w:bCs/>
        </w:rPr>
        <w:t xml:space="preserve">I. </w:t>
      </w:r>
      <w:r w:rsidR="008F2BD4" w:rsidRPr="00B92D20">
        <w:rPr>
          <w:b/>
          <w:bCs/>
        </w:rPr>
        <w:t xml:space="preserve">Call to Order: </w:t>
      </w:r>
      <w:r w:rsidR="008F2BD4" w:rsidRPr="00B92D20">
        <w:t>The meeting was called to order at 2:0</w:t>
      </w:r>
      <w:r w:rsidR="00312781" w:rsidRPr="00B92D20">
        <w:t>0</w:t>
      </w:r>
      <w:r w:rsidR="008F2BD4" w:rsidRPr="00B92D20">
        <w:t xml:space="preserve"> pm by </w:t>
      </w:r>
      <w:r w:rsidR="00FE1955" w:rsidRPr="00B92D20">
        <w:t>Catherine Fowler</w:t>
      </w:r>
      <w:r w:rsidR="008F2BD4" w:rsidRPr="00B92D20">
        <w:t xml:space="preserve"> (Chair).</w:t>
      </w:r>
    </w:p>
    <w:p w14:paraId="4BC28398" w14:textId="003F470C" w:rsidR="008F2BD4" w:rsidRPr="00B92D20" w:rsidRDefault="008F2BD4" w:rsidP="00CD6A00"/>
    <w:p w14:paraId="16954F42" w14:textId="297D3714" w:rsidR="008F2BD4" w:rsidRPr="00B92D20" w:rsidRDefault="0019374A" w:rsidP="00CD6A00">
      <w:pPr>
        <w:rPr>
          <w:color w:val="FF0000"/>
        </w:rPr>
      </w:pPr>
      <w:r w:rsidRPr="00B92D20">
        <w:rPr>
          <w:b/>
          <w:bCs/>
        </w:rPr>
        <w:t xml:space="preserve">II. </w:t>
      </w:r>
      <w:r w:rsidR="008F2BD4" w:rsidRPr="00B92D20">
        <w:rPr>
          <w:b/>
          <w:bCs/>
        </w:rPr>
        <w:t>Approval of Agenda:</w:t>
      </w:r>
      <w:r w:rsidR="00A06AC0" w:rsidRPr="00B92D20">
        <w:t xml:space="preserve"> </w:t>
      </w:r>
      <w:r w:rsidR="008F2BD4" w:rsidRPr="00B92D20">
        <w:t xml:space="preserve">A </w:t>
      </w:r>
      <w:r w:rsidR="008F2BD4" w:rsidRPr="00B92D20">
        <w:rPr>
          <w:b/>
          <w:u w:val="single"/>
        </w:rPr>
        <w:t>Motion</w:t>
      </w:r>
      <w:r w:rsidR="008F2BD4" w:rsidRPr="00B92D20">
        <w:t xml:space="preserve"> </w:t>
      </w:r>
      <w:r w:rsidR="008F2BD4" w:rsidRPr="00B92D20">
        <w:rPr>
          <w:i/>
        </w:rPr>
        <w:t>to approve the</w:t>
      </w:r>
      <w:r w:rsidR="00F45BC1" w:rsidRPr="00B92D20">
        <w:rPr>
          <w:i/>
        </w:rPr>
        <w:t xml:space="preserve"> </w:t>
      </w:r>
      <w:r w:rsidR="008F2BD4" w:rsidRPr="00B92D20">
        <w:rPr>
          <w:i/>
        </w:rPr>
        <w:t>agenda</w:t>
      </w:r>
      <w:r w:rsidR="008F2BD4" w:rsidRPr="00B92D20">
        <w:t xml:space="preserve"> was made and seconded. </w:t>
      </w:r>
      <w:r w:rsidR="00A06AC0" w:rsidRPr="00B92D20">
        <w:rPr>
          <w:b/>
          <w:bCs/>
        </w:rPr>
        <w:t>The agenda was approved.</w:t>
      </w:r>
    </w:p>
    <w:p w14:paraId="702B3FE8" w14:textId="463FA1F0" w:rsidR="008F2BD4" w:rsidRPr="00B92D20" w:rsidRDefault="008F2BD4" w:rsidP="00CD6A00"/>
    <w:p w14:paraId="12345B5E" w14:textId="209F96CF" w:rsidR="008F2BD4" w:rsidRPr="00B92D20" w:rsidRDefault="0019374A" w:rsidP="00CD6A00">
      <w:pPr>
        <w:contextualSpacing/>
      </w:pPr>
      <w:r w:rsidRPr="00B92D20">
        <w:rPr>
          <w:b/>
          <w:bCs/>
        </w:rPr>
        <w:t xml:space="preserve">III. </w:t>
      </w:r>
      <w:r w:rsidR="008F2BD4" w:rsidRPr="00B92D20">
        <w:rPr>
          <w:b/>
          <w:bCs/>
        </w:rPr>
        <w:t>Approval of Minutes:</w:t>
      </w:r>
      <w:r w:rsidR="008E53A1" w:rsidRPr="00B92D20">
        <w:rPr>
          <w:b/>
          <w:bCs/>
        </w:rPr>
        <w:t xml:space="preserve"> </w:t>
      </w:r>
      <w:r w:rsidR="00BC0537" w:rsidRPr="00B92D20">
        <w:t xml:space="preserve">A draft of the </w:t>
      </w:r>
      <w:r w:rsidR="00CD2EC6" w:rsidRPr="00B92D20">
        <w:t>1</w:t>
      </w:r>
      <w:r w:rsidR="00BC0537" w:rsidRPr="00B92D20">
        <w:t xml:space="preserve"> </w:t>
      </w:r>
      <w:r w:rsidR="00CD2EC6" w:rsidRPr="00B92D20">
        <w:t>Oct</w:t>
      </w:r>
      <w:r w:rsidR="00BC0537" w:rsidRPr="00B92D20">
        <w:t xml:space="preserve"> 2021 minutes of the Executive Committee had been circulated to the meeting attendees via email. A </w:t>
      </w:r>
      <w:r w:rsidR="00BC0537" w:rsidRPr="00B92D20">
        <w:rPr>
          <w:b/>
          <w:bCs/>
          <w:u w:val="single"/>
        </w:rPr>
        <w:t>Motion</w:t>
      </w:r>
      <w:r w:rsidR="00BC0537" w:rsidRPr="00B92D20">
        <w:t xml:space="preserve"> </w:t>
      </w:r>
      <w:r w:rsidR="00BC0537" w:rsidRPr="00B92D20">
        <w:rPr>
          <w:i/>
          <w:iCs/>
        </w:rPr>
        <w:t>to approve the minutes</w:t>
      </w:r>
      <w:r w:rsidR="00BC0537" w:rsidRPr="00B92D20">
        <w:t xml:space="preserve"> was made and seconded. </w:t>
      </w:r>
      <w:r w:rsidR="00BC0537" w:rsidRPr="00B92D20">
        <w:rPr>
          <w:b/>
          <w:bCs/>
        </w:rPr>
        <w:t>The minutes were approved</w:t>
      </w:r>
      <w:r w:rsidR="00BC0537" w:rsidRPr="00B92D20">
        <w:t>.</w:t>
      </w:r>
    </w:p>
    <w:p w14:paraId="2801F2A1" w14:textId="32DC0FC2" w:rsidR="008F2BD4" w:rsidRPr="00B92D20" w:rsidRDefault="008F2BD4" w:rsidP="00CD6A00"/>
    <w:p w14:paraId="3F5565C3" w14:textId="12736135" w:rsidR="0098066E" w:rsidRPr="00B92D20" w:rsidRDefault="0019374A" w:rsidP="00CD6A00">
      <w:pPr>
        <w:rPr>
          <w:b/>
          <w:bCs/>
        </w:rPr>
      </w:pPr>
      <w:r w:rsidRPr="00B92D20">
        <w:rPr>
          <w:b/>
          <w:bCs/>
        </w:rPr>
        <w:t xml:space="preserve">IV. </w:t>
      </w:r>
      <w:r w:rsidR="0098066E" w:rsidRPr="00B92D20">
        <w:rPr>
          <w:b/>
          <w:bCs/>
        </w:rPr>
        <w:t>Reports</w:t>
      </w:r>
    </w:p>
    <w:p w14:paraId="3AB726E6" w14:textId="58023F5B" w:rsidR="0098066E" w:rsidRPr="00B92D20" w:rsidRDefault="0098066E" w:rsidP="00CD6A00">
      <w:pPr>
        <w:rPr>
          <w:b/>
          <w:bCs/>
        </w:rPr>
      </w:pPr>
    </w:p>
    <w:p w14:paraId="18A72D2E" w14:textId="582C7837" w:rsidR="00182F7E" w:rsidRPr="00B92D20" w:rsidRDefault="00182F7E" w:rsidP="00CD6A00">
      <w:pPr>
        <w:rPr>
          <w:b/>
          <w:bCs/>
        </w:rPr>
      </w:pPr>
      <w:r w:rsidRPr="00B92D20">
        <w:rPr>
          <w:b/>
          <w:bCs/>
        </w:rPr>
        <w:t xml:space="preserve">Presiding Officer Report — </w:t>
      </w:r>
      <w:r w:rsidR="00863143" w:rsidRPr="00B92D20">
        <w:rPr>
          <w:b/>
          <w:bCs/>
        </w:rPr>
        <w:t>Catherine Fowler</w:t>
      </w:r>
    </w:p>
    <w:p w14:paraId="607CEF9D" w14:textId="77777777" w:rsidR="00182F7E" w:rsidRPr="00B92D20" w:rsidRDefault="00182F7E" w:rsidP="00CD6A00">
      <w:pPr>
        <w:rPr>
          <w:b/>
          <w:bCs/>
        </w:rPr>
      </w:pPr>
    </w:p>
    <w:p w14:paraId="7C959235" w14:textId="77777777" w:rsidR="00DA7FA5" w:rsidRPr="00B92D20" w:rsidRDefault="00DA7FA5" w:rsidP="00DA7FA5">
      <w:pPr>
        <w:pStyle w:val="ListParagraph"/>
        <w:numPr>
          <w:ilvl w:val="0"/>
          <w:numId w:val="1"/>
        </w:numPr>
        <w:spacing w:after="0" w:line="240" w:lineRule="auto"/>
        <w:rPr>
          <w:rFonts w:ascii="Times New Roman" w:hAnsi="Times New Roman" w:cs="Times New Roman"/>
          <w:sz w:val="24"/>
          <w:szCs w:val="24"/>
        </w:rPr>
      </w:pPr>
      <w:bookmarkStart w:id="0" w:name="_Hlk30153996"/>
      <w:r w:rsidRPr="00B92D20">
        <w:rPr>
          <w:rFonts w:ascii="Times New Roman" w:hAnsi="Times New Roman" w:cs="Times New Roman"/>
          <w:b/>
          <w:bCs/>
          <w:sz w:val="24"/>
          <w:szCs w:val="24"/>
          <w:u w:val="single"/>
        </w:rPr>
        <w:t>Motions</w:t>
      </w:r>
      <w:r w:rsidRPr="00B92D20">
        <w:rPr>
          <w:rFonts w:ascii="Times New Roman" w:hAnsi="Times New Roman" w:cs="Times New Roman"/>
          <w:sz w:val="24"/>
          <w:szCs w:val="24"/>
        </w:rPr>
        <w:t xml:space="preserve"> Awaiting President’s action on </w:t>
      </w:r>
      <w:proofErr w:type="gramStart"/>
      <w:r w:rsidRPr="00B92D20">
        <w:rPr>
          <w:rFonts w:ascii="Times New Roman" w:hAnsi="Times New Roman" w:cs="Times New Roman"/>
          <w:sz w:val="24"/>
          <w:szCs w:val="24"/>
        </w:rPr>
        <w:t>2122.FAPC.003.P</w:t>
      </w:r>
      <w:proofErr w:type="gramEnd"/>
      <w:r w:rsidRPr="00B92D20">
        <w:rPr>
          <w:rFonts w:ascii="Times New Roman" w:hAnsi="Times New Roman" w:cs="Times New Roman"/>
          <w:sz w:val="24"/>
          <w:szCs w:val="24"/>
        </w:rPr>
        <w:t xml:space="preserve"> To revise the Qualifications for Faculty Appointments in the Faculty Handbook, 2122.FAPC.002.R Motion to request local campus authority to require masks in the classroom; 2122.ECUS.001.R A Call for Increased Local Control of Campus Health and Safety Measures, Including Measures Necessary to Address COVID-19</w:t>
      </w:r>
    </w:p>
    <w:p w14:paraId="1A42F57B" w14:textId="207C06B0" w:rsidR="004C00EC" w:rsidRPr="00B92D20" w:rsidRDefault="00DA7FA5" w:rsidP="00DA7FA5">
      <w:pPr>
        <w:pStyle w:val="ListParagraph"/>
        <w:numPr>
          <w:ilvl w:val="0"/>
          <w:numId w:val="1"/>
        </w:numPr>
        <w:spacing w:after="0" w:line="240" w:lineRule="auto"/>
        <w:rPr>
          <w:rFonts w:ascii="Times New Roman" w:hAnsi="Times New Roman" w:cs="Times New Roman"/>
          <w:sz w:val="24"/>
          <w:szCs w:val="24"/>
        </w:rPr>
      </w:pPr>
      <w:r w:rsidRPr="00B92D20">
        <w:rPr>
          <w:rFonts w:ascii="Times New Roman" w:hAnsi="Times New Roman" w:cs="Times New Roman"/>
          <w:b/>
          <w:bCs/>
          <w:sz w:val="24"/>
          <w:szCs w:val="24"/>
          <w:u w:val="single"/>
        </w:rPr>
        <w:t>Meeting Format</w:t>
      </w:r>
      <w:r w:rsidRPr="00B92D20">
        <w:rPr>
          <w:rFonts w:ascii="Times New Roman" w:hAnsi="Times New Roman" w:cs="Times New Roman"/>
          <w:sz w:val="24"/>
          <w:szCs w:val="24"/>
        </w:rPr>
        <w:t xml:space="preserve"> The format (face-to-face or online) of the January 2022 governance meetings are to be determined.</w:t>
      </w:r>
    </w:p>
    <w:p w14:paraId="78BE4B2E" w14:textId="3394DFA8" w:rsidR="00683FE5" w:rsidRPr="00B92D20" w:rsidRDefault="007704DB" w:rsidP="004C00EC">
      <w:pPr>
        <w:tabs>
          <w:tab w:val="left" w:pos="1905"/>
        </w:tabs>
      </w:pPr>
      <w:r w:rsidRPr="00B92D20">
        <w:t xml:space="preserve"> </w:t>
      </w:r>
      <w:r w:rsidR="004C00EC" w:rsidRPr="00B92D20">
        <w:tab/>
      </w:r>
    </w:p>
    <w:bookmarkEnd w:id="0"/>
    <w:p w14:paraId="6F659EDB" w14:textId="32AAFD7C" w:rsidR="0093776E" w:rsidRPr="00B92D20" w:rsidRDefault="0093776E" w:rsidP="00CD6A00">
      <w:pPr>
        <w:rPr>
          <w:b/>
          <w:bCs/>
        </w:rPr>
      </w:pPr>
      <w:r w:rsidRPr="00B92D20">
        <w:rPr>
          <w:b/>
          <w:bCs/>
        </w:rPr>
        <w:t xml:space="preserve">Presiding Officer Elect Report — </w:t>
      </w:r>
      <w:r w:rsidR="00A52932" w:rsidRPr="00B92D20">
        <w:rPr>
          <w:b/>
          <w:bCs/>
        </w:rPr>
        <w:t>Jennifer Flory</w:t>
      </w:r>
    </w:p>
    <w:p w14:paraId="79106949" w14:textId="0032D30C" w:rsidR="00585C5C" w:rsidRPr="00B92D20" w:rsidRDefault="00585C5C" w:rsidP="001A060C">
      <w:pPr>
        <w:spacing w:line="259" w:lineRule="auto"/>
        <w:rPr>
          <w:bCs/>
        </w:rPr>
      </w:pPr>
    </w:p>
    <w:p w14:paraId="5228F27B" w14:textId="77777777" w:rsidR="00B92D20" w:rsidRPr="00B92D20" w:rsidRDefault="00B92D20" w:rsidP="00B92D20">
      <w:pPr>
        <w:pStyle w:val="ListParagraph"/>
        <w:numPr>
          <w:ilvl w:val="0"/>
          <w:numId w:val="14"/>
        </w:numPr>
        <w:spacing w:after="0" w:line="259" w:lineRule="auto"/>
        <w:rPr>
          <w:rFonts w:ascii="Times New Roman" w:hAnsi="Times New Roman" w:cs="Times New Roman"/>
          <w:sz w:val="24"/>
          <w:szCs w:val="24"/>
        </w:rPr>
      </w:pPr>
      <w:r w:rsidRPr="00B92D20">
        <w:rPr>
          <w:rFonts w:ascii="Times New Roman" w:hAnsi="Times New Roman" w:cs="Times New Roman"/>
          <w:b/>
          <w:bCs/>
          <w:sz w:val="24"/>
          <w:szCs w:val="24"/>
          <w:u w:val="single"/>
        </w:rPr>
        <w:lastRenderedPageBreak/>
        <w:t>Election Oversight</w:t>
      </w:r>
    </w:p>
    <w:p w14:paraId="07EB2F87" w14:textId="77777777" w:rsidR="00B92D20" w:rsidRPr="00B92D20" w:rsidRDefault="00B92D20" w:rsidP="00B92D20">
      <w:pPr>
        <w:pStyle w:val="ListParagraph"/>
        <w:numPr>
          <w:ilvl w:val="1"/>
          <w:numId w:val="14"/>
        </w:numPr>
        <w:spacing w:after="0" w:line="259" w:lineRule="auto"/>
        <w:rPr>
          <w:rFonts w:ascii="Times New Roman" w:hAnsi="Times New Roman" w:cs="Times New Roman"/>
          <w:sz w:val="24"/>
          <w:szCs w:val="24"/>
        </w:rPr>
      </w:pPr>
      <w:proofErr w:type="spellStart"/>
      <w:r w:rsidRPr="00B92D20">
        <w:rPr>
          <w:rFonts w:ascii="Times New Roman" w:hAnsi="Times New Roman" w:cs="Times New Roman"/>
          <w:sz w:val="24"/>
          <w:szCs w:val="24"/>
        </w:rPr>
        <w:t>CoB</w:t>
      </w:r>
      <w:proofErr w:type="spellEnd"/>
      <w:r w:rsidRPr="00B92D20">
        <w:rPr>
          <w:rFonts w:ascii="Times New Roman" w:hAnsi="Times New Roman" w:cs="Times New Roman"/>
          <w:sz w:val="24"/>
          <w:szCs w:val="24"/>
        </w:rPr>
        <w:t xml:space="preserve"> election process and constituency designations was received 10/22/21. </w:t>
      </w:r>
    </w:p>
    <w:p w14:paraId="648B1586" w14:textId="77777777" w:rsidR="00B92D20" w:rsidRPr="00B92D20" w:rsidRDefault="00B92D20" w:rsidP="00B92D20">
      <w:pPr>
        <w:pStyle w:val="ListParagraph"/>
        <w:numPr>
          <w:ilvl w:val="1"/>
          <w:numId w:val="14"/>
        </w:numPr>
        <w:spacing w:after="0" w:line="259" w:lineRule="auto"/>
        <w:rPr>
          <w:rFonts w:ascii="Times New Roman" w:hAnsi="Times New Roman" w:cs="Times New Roman"/>
          <w:sz w:val="24"/>
          <w:szCs w:val="24"/>
        </w:rPr>
      </w:pPr>
      <w:r w:rsidRPr="00B92D20">
        <w:rPr>
          <w:rFonts w:ascii="Times New Roman" w:hAnsi="Times New Roman" w:cs="Times New Roman"/>
          <w:sz w:val="24"/>
          <w:szCs w:val="24"/>
        </w:rPr>
        <w:t xml:space="preserve">The </w:t>
      </w:r>
      <w:proofErr w:type="spellStart"/>
      <w:r w:rsidRPr="00B92D20">
        <w:rPr>
          <w:rFonts w:ascii="Times New Roman" w:hAnsi="Times New Roman" w:cs="Times New Roman"/>
          <w:sz w:val="24"/>
          <w:szCs w:val="24"/>
        </w:rPr>
        <w:t>CoB</w:t>
      </w:r>
      <w:proofErr w:type="spellEnd"/>
      <w:r w:rsidRPr="00B92D20">
        <w:rPr>
          <w:rFonts w:ascii="Times New Roman" w:hAnsi="Times New Roman" w:cs="Times New Roman"/>
          <w:sz w:val="24"/>
          <w:szCs w:val="24"/>
        </w:rPr>
        <w:t xml:space="preserve"> Strategic Management Committee decides how the University Senate seats given to the </w:t>
      </w:r>
      <w:proofErr w:type="spellStart"/>
      <w:r w:rsidRPr="00B92D20">
        <w:rPr>
          <w:rFonts w:ascii="Times New Roman" w:hAnsi="Times New Roman" w:cs="Times New Roman"/>
          <w:sz w:val="24"/>
          <w:szCs w:val="24"/>
        </w:rPr>
        <w:t>CoB</w:t>
      </w:r>
      <w:proofErr w:type="spellEnd"/>
      <w:r w:rsidRPr="00B92D20">
        <w:rPr>
          <w:rFonts w:ascii="Times New Roman" w:hAnsi="Times New Roman" w:cs="Times New Roman"/>
          <w:sz w:val="24"/>
          <w:szCs w:val="24"/>
        </w:rPr>
        <w:t xml:space="preserve"> will be allotted. Currently, there are 4 departments in the </w:t>
      </w:r>
      <w:proofErr w:type="spellStart"/>
      <w:proofErr w:type="gramStart"/>
      <w:r w:rsidRPr="00B92D20">
        <w:rPr>
          <w:rFonts w:ascii="Times New Roman" w:hAnsi="Times New Roman" w:cs="Times New Roman"/>
          <w:sz w:val="24"/>
          <w:szCs w:val="24"/>
        </w:rPr>
        <w:t>CoB</w:t>
      </w:r>
      <w:proofErr w:type="spellEnd"/>
      <w:proofErr w:type="gramEnd"/>
      <w:r w:rsidRPr="00B92D20">
        <w:rPr>
          <w:rFonts w:ascii="Times New Roman" w:hAnsi="Times New Roman" w:cs="Times New Roman"/>
          <w:sz w:val="24"/>
          <w:szCs w:val="24"/>
        </w:rPr>
        <w:t xml:space="preserve"> so each department elects one senator, and the other two senators are elected by the </w:t>
      </w:r>
      <w:proofErr w:type="spellStart"/>
      <w:r w:rsidRPr="00B92D20">
        <w:rPr>
          <w:rFonts w:ascii="Times New Roman" w:hAnsi="Times New Roman" w:cs="Times New Roman"/>
          <w:sz w:val="24"/>
          <w:szCs w:val="24"/>
        </w:rPr>
        <w:t>CoB</w:t>
      </w:r>
      <w:proofErr w:type="spellEnd"/>
      <w:r w:rsidRPr="00B92D20">
        <w:rPr>
          <w:rFonts w:ascii="Times New Roman" w:hAnsi="Times New Roman" w:cs="Times New Roman"/>
          <w:sz w:val="24"/>
          <w:szCs w:val="24"/>
        </w:rPr>
        <w:t xml:space="preserve"> faculty at-large.</w:t>
      </w:r>
    </w:p>
    <w:p w14:paraId="46C59A75" w14:textId="77777777" w:rsidR="00B92D20" w:rsidRPr="00B92D20" w:rsidRDefault="00B92D20" w:rsidP="00B92D20">
      <w:pPr>
        <w:pStyle w:val="ListParagraph"/>
        <w:numPr>
          <w:ilvl w:val="1"/>
          <w:numId w:val="14"/>
        </w:numPr>
        <w:spacing w:after="0" w:line="259" w:lineRule="auto"/>
        <w:rPr>
          <w:rFonts w:ascii="Times New Roman" w:hAnsi="Times New Roman" w:cs="Times New Roman"/>
          <w:sz w:val="24"/>
          <w:szCs w:val="24"/>
        </w:rPr>
      </w:pPr>
      <w:r w:rsidRPr="00B92D20">
        <w:rPr>
          <w:rFonts w:ascii="Times New Roman" w:hAnsi="Times New Roman" w:cs="Times New Roman"/>
          <w:sz w:val="24"/>
          <w:szCs w:val="24"/>
        </w:rPr>
        <w:t xml:space="preserve">We are still awaiting info from </w:t>
      </w:r>
      <w:proofErr w:type="spellStart"/>
      <w:r w:rsidRPr="00B92D20">
        <w:rPr>
          <w:rFonts w:ascii="Times New Roman" w:hAnsi="Times New Roman" w:cs="Times New Roman"/>
          <w:sz w:val="24"/>
          <w:szCs w:val="24"/>
        </w:rPr>
        <w:t>CoAS</w:t>
      </w:r>
      <w:proofErr w:type="spellEnd"/>
      <w:r w:rsidRPr="00B92D20">
        <w:rPr>
          <w:rFonts w:ascii="Times New Roman" w:hAnsi="Times New Roman" w:cs="Times New Roman"/>
          <w:sz w:val="24"/>
          <w:szCs w:val="24"/>
        </w:rPr>
        <w:t xml:space="preserve"> and </w:t>
      </w:r>
      <w:proofErr w:type="spellStart"/>
      <w:r w:rsidRPr="00B92D20">
        <w:rPr>
          <w:rFonts w:ascii="Times New Roman" w:hAnsi="Times New Roman" w:cs="Times New Roman"/>
          <w:sz w:val="24"/>
          <w:szCs w:val="24"/>
        </w:rPr>
        <w:t>CoHS</w:t>
      </w:r>
      <w:proofErr w:type="spellEnd"/>
      <w:r w:rsidRPr="00B92D20">
        <w:rPr>
          <w:rFonts w:ascii="Times New Roman" w:hAnsi="Times New Roman" w:cs="Times New Roman"/>
          <w:sz w:val="24"/>
          <w:szCs w:val="24"/>
        </w:rPr>
        <w:t>. I will send reminders to the deans and associate deans in the next week.</w:t>
      </w:r>
    </w:p>
    <w:p w14:paraId="25C3601C" w14:textId="77777777" w:rsidR="00B92D20" w:rsidRPr="00B92D20" w:rsidRDefault="00B92D20" w:rsidP="00B92D20">
      <w:pPr>
        <w:pStyle w:val="ListParagraph"/>
        <w:numPr>
          <w:ilvl w:val="0"/>
          <w:numId w:val="14"/>
        </w:numPr>
        <w:spacing w:after="0" w:line="259" w:lineRule="auto"/>
        <w:rPr>
          <w:rFonts w:ascii="Times New Roman" w:hAnsi="Times New Roman" w:cs="Times New Roman"/>
          <w:sz w:val="24"/>
          <w:szCs w:val="24"/>
          <w:u w:val="single"/>
        </w:rPr>
      </w:pPr>
      <w:r w:rsidRPr="00B92D20">
        <w:rPr>
          <w:rFonts w:ascii="Times New Roman" w:hAnsi="Times New Roman" w:cs="Times New Roman"/>
          <w:b/>
          <w:bCs/>
          <w:sz w:val="24"/>
          <w:szCs w:val="24"/>
          <w:u w:val="single"/>
        </w:rPr>
        <w:t>USG Faculty Council</w:t>
      </w:r>
    </w:p>
    <w:p w14:paraId="534AD156" w14:textId="77777777" w:rsidR="00B92D20" w:rsidRPr="00B92D20" w:rsidRDefault="00B92D20" w:rsidP="00B92D20">
      <w:pPr>
        <w:pStyle w:val="ListParagraph"/>
        <w:numPr>
          <w:ilvl w:val="1"/>
          <w:numId w:val="14"/>
        </w:numPr>
        <w:spacing w:after="0" w:line="259" w:lineRule="auto"/>
        <w:rPr>
          <w:rFonts w:ascii="Times New Roman" w:hAnsi="Times New Roman" w:cs="Times New Roman"/>
          <w:sz w:val="24"/>
          <w:szCs w:val="24"/>
          <w:u w:val="single"/>
        </w:rPr>
      </w:pPr>
      <w:r w:rsidRPr="00B92D20">
        <w:rPr>
          <w:rFonts w:ascii="Times New Roman" w:hAnsi="Times New Roman" w:cs="Times New Roman"/>
          <w:sz w:val="24"/>
          <w:szCs w:val="24"/>
        </w:rPr>
        <w:t xml:space="preserve">The Executive Board has drafted a resolution (based on resolutions passed by other institutions in the USG), and this resolution passed and was sent directly to the Chancellor and USG Administration related to the Tenure and Promotion policies. </w:t>
      </w:r>
    </w:p>
    <w:p w14:paraId="784DAECC" w14:textId="77777777" w:rsidR="00B92D20" w:rsidRPr="00B92D20" w:rsidRDefault="00B92D20" w:rsidP="00B92D20">
      <w:pPr>
        <w:pStyle w:val="ListParagraph"/>
        <w:numPr>
          <w:ilvl w:val="1"/>
          <w:numId w:val="14"/>
        </w:numPr>
        <w:spacing w:after="0" w:line="259" w:lineRule="auto"/>
        <w:rPr>
          <w:rFonts w:ascii="Times New Roman" w:hAnsi="Times New Roman" w:cs="Times New Roman"/>
          <w:sz w:val="24"/>
          <w:szCs w:val="24"/>
          <w:u w:val="single"/>
        </w:rPr>
      </w:pPr>
      <w:r w:rsidRPr="00B92D20">
        <w:rPr>
          <w:rFonts w:ascii="Times New Roman" w:hAnsi="Times New Roman" w:cs="Times New Roman"/>
          <w:sz w:val="24"/>
          <w:szCs w:val="24"/>
        </w:rPr>
        <w:t>I am a member of the State University tier in the USG Faculty Council. I will also be serving on a subcommittee yet to be determined. I will share information about any of these committees as we meet.</w:t>
      </w:r>
    </w:p>
    <w:p w14:paraId="480CDF80" w14:textId="771A6ED4" w:rsidR="00E77B3C" w:rsidRPr="00B92D20" w:rsidRDefault="00E77B3C" w:rsidP="00CD6A00">
      <w:pPr>
        <w:rPr>
          <w:b/>
          <w:bCs/>
        </w:rPr>
      </w:pPr>
    </w:p>
    <w:p w14:paraId="6EA85011" w14:textId="78CD9B35" w:rsidR="00CE068C" w:rsidRPr="00B92D20" w:rsidRDefault="00CE068C" w:rsidP="00CE068C">
      <w:pPr>
        <w:rPr>
          <w:b/>
          <w:bCs/>
        </w:rPr>
      </w:pPr>
      <w:r w:rsidRPr="00B92D20">
        <w:rPr>
          <w:b/>
          <w:bCs/>
        </w:rPr>
        <w:t>V. Unfinished Business</w:t>
      </w:r>
    </w:p>
    <w:p w14:paraId="4A148DB1" w14:textId="77777777" w:rsidR="00CE068C" w:rsidRPr="00B92D20" w:rsidRDefault="00CE068C" w:rsidP="00CE068C">
      <w:pPr>
        <w:rPr>
          <w:b/>
          <w:bCs/>
        </w:rPr>
      </w:pPr>
    </w:p>
    <w:p w14:paraId="21ECD993" w14:textId="6FD794B0" w:rsidR="00C14A2D" w:rsidRPr="00077D37" w:rsidRDefault="006B1BD4" w:rsidP="00740466">
      <w:pPr>
        <w:pStyle w:val="ListParagraph"/>
        <w:numPr>
          <w:ilvl w:val="0"/>
          <w:numId w:val="6"/>
        </w:numPr>
        <w:spacing w:after="0" w:line="240" w:lineRule="auto"/>
        <w:rPr>
          <w:rFonts w:ascii="Times New Roman" w:hAnsi="Times New Roman" w:cs="Times New Roman"/>
          <w:b/>
          <w:sz w:val="24"/>
          <w:szCs w:val="24"/>
          <w:u w:val="single"/>
        </w:rPr>
      </w:pPr>
      <w:r w:rsidRPr="00B92D20">
        <w:rPr>
          <w:rFonts w:ascii="Times New Roman" w:hAnsi="Times New Roman" w:cs="Times New Roman"/>
          <w:b/>
          <w:sz w:val="24"/>
          <w:szCs w:val="24"/>
          <w:u w:val="single"/>
        </w:rPr>
        <w:t>2021-2022 Governance Calendar</w:t>
      </w:r>
      <w:r w:rsidRPr="00B92D20">
        <w:rPr>
          <w:rFonts w:ascii="Times New Roman" w:hAnsi="Times New Roman" w:cs="Times New Roman"/>
          <w:bCs/>
          <w:sz w:val="24"/>
          <w:szCs w:val="24"/>
        </w:rPr>
        <w:t xml:space="preserve"> Catherine Fowler reported that the calendar is a work-in-progress.</w:t>
      </w:r>
    </w:p>
    <w:p w14:paraId="4E1BD9A7" w14:textId="77777777" w:rsidR="00077D37" w:rsidRPr="00077D37" w:rsidRDefault="00077D37" w:rsidP="00077D37">
      <w:pPr>
        <w:pStyle w:val="ListParagraph"/>
        <w:numPr>
          <w:ilvl w:val="0"/>
          <w:numId w:val="6"/>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University Senate Handbook</w:t>
      </w:r>
      <w:r>
        <w:rPr>
          <w:rFonts w:ascii="Times New Roman" w:hAnsi="Times New Roman" w:cs="Times New Roman"/>
          <w:bCs/>
          <w:sz w:val="24"/>
          <w:szCs w:val="24"/>
        </w:rPr>
        <w:t xml:space="preserve"> On behalf of the work group including Alex Blazer and Catherine Fowler, Hauke Busch reported that the updates to the University Senate Handbook were complete.</w:t>
      </w:r>
    </w:p>
    <w:p w14:paraId="0BFA3A82" w14:textId="0AEDD844" w:rsidR="00077D37" w:rsidRPr="00077D37" w:rsidRDefault="00077D37" w:rsidP="00077D37">
      <w:pPr>
        <w:pStyle w:val="ListParagraph"/>
        <w:numPr>
          <w:ilvl w:val="1"/>
          <w:numId w:val="6"/>
        </w:numPr>
        <w:spacing w:after="0" w:line="240" w:lineRule="auto"/>
        <w:rPr>
          <w:rFonts w:ascii="Times New Roman" w:hAnsi="Times New Roman" w:cs="Times New Roman"/>
          <w:b/>
          <w:sz w:val="24"/>
          <w:szCs w:val="24"/>
          <w:u w:val="single"/>
        </w:rPr>
      </w:pPr>
      <w:r w:rsidRPr="00077D37">
        <w:rPr>
          <w:rFonts w:ascii="Times New Roman" w:hAnsi="Times New Roman" w:cs="Times New Roman"/>
          <w:sz w:val="24"/>
          <w:szCs w:val="24"/>
        </w:rPr>
        <w:t xml:space="preserve">A </w:t>
      </w:r>
      <w:r w:rsidRPr="00077D37">
        <w:rPr>
          <w:rFonts w:ascii="Times New Roman" w:hAnsi="Times New Roman" w:cs="Times New Roman"/>
          <w:b/>
          <w:sz w:val="24"/>
          <w:szCs w:val="24"/>
          <w:u w:val="single"/>
        </w:rPr>
        <w:t>Motion</w:t>
      </w:r>
      <w:r w:rsidRPr="00077D37">
        <w:rPr>
          <w:rFonts w:ascii="Times New Roman" w:hAnsi="Times New Roman" w:cs="Times New Roman"/>
          <w:sz w:val="24"/>
          <w:szCs w:val="24"/>
        </w:rPr>
        <w:t xml:space="preserve"> </w:t>
      </w:r>
      <w:r w:rsidRPr="00077D37">
        <w:rPr>
          <w:rFonts w:ascii="Times New Roman" w:hAnsi="Times New Roman" w:cs="Times New Roman"/>
          <w:i/>
          <w:sz w:val="24"/>
          <w:szCs w:val="24"/>
        </w:rPr>
        <w:t xml:space="preserve">to approve the </w:t>
      </w:r>
      <w:r>
        <w:rPr>
          <w:rFonts w:ascii="Times New Roman" w:hAnsi="Times New Roman" w:cs="Times New Roman"/>
          <w:i/>
          <w:sz w:val="24"/>
          <w:szCs w:val="24"/>
        </w:rPr>
        <w:t>handbook</w:t>
      </w:r>
      <w:r w:rsidRPr="00077D37">
        <w:rPr>
          <w:rFonts w:ascii="Times New Roman" w:hAnsi="Times New Roman" w:cs="Times New Roman"/>
          <w:sz w:val="24"/>
          <w:szCs w:val="24"/>
        </w:rPr>
        <w:t xml:space="preserve"> was made and seconded. </w:t>
      </w:r>
      <w:r w:rsidRPr="00077D37">
        <w:rPr>
          <w:rFonts w:ascii="Times New Roman" w:hAnsi="Times New Roman" w:cs="Times New Roman"/>
          <w:b/>
          <w:bCs/>
          <w:sz w:val="24"/>
          <w:szCs w:val="24"/>
        </w:rPr>
        <w:t xml:space="preserve">The </w:t>
      </w:r>
      <w:r>
        <w:rPr>
          <w:rFonts w:ascii="Times New Roman" w:hAnsi="Times New Roman" w:cs="Times New Roman"/>
          <w:b/>
          <w:bCs/>
          <w:sz w:val="24"/>
          <w:szCs w:val="24"/>
        </w:rPr>
        <w:t>motion</w:t>
      </w:r>
      <w:r w:rsidRPr="00077D37">
        <w:rPr>
          <w:rFonts w:ascii="Times New Roman" w:hAnsi="Times New Roman" w:cs="Times New Roman"/>
          <w:b/>
          <w:bCs/>
          <w:sz w:val="24"/>
          <w:szCs w:val="24"/>
        </w:rPr>
        <w:t xml:space="preserve"> was approved.</w:t>
      </w:r>
    </w:p>
    <w:p w14:paraId="3D2BB2B2" w14:textId="77777777" w:rsidR="00CE068C" w:rsidRPr="00B92D20" w:rsidRDefault="00CE068C" w:rsidP="00CD6A00">
      <w:pPr>
        <w:rPr>
          <w:b/>
          <w:bCs/>
        </w:rPr>
      </w:pPr>
    </w:p>
    <w:p w14:paraId="57B08BE8" w14:textId="1C1F53CB" w:rsidR="008F2BD4" w:rsidRPr="00B92D20" w:rsidRDefault="0019374A" w:rsidP="00CD6A00">
      <w:pPr>
        <w:rPr>
          <w:b/>
          <w:bCs/>
        </w:rPr>
      </w:pPr>
      <w:r w:rsidRPr="00B92D20">
        <w:rPr>
          <w:b/>
          <w:bCs/>
        </w:rPr>
        <w:t>V</w:t>
      </w:r>
      <w:r w:rsidR="00CE068C" w:rsidRPr="00B92D20">
        <w:rPr>
          <w:b/>
          <w:bCs/>
        </w:rPr>
        <w:t>I</w:t>
      </w:r>
      <w:r w:rsidRPr="00B92D20">
        <w:rPr>
          <w:b/>
          <w:bCs/>
        </w:rPr>
        <w:t xml:space="preserve">. </w:t>
      </w:r>
      <w:r w:rsidR="00CE068C" w:rsidRPr="00B92D20">
        <w:rPr>
          <w:b/>
          <w:bCs/>
        </w:rPr>
        <w:t>New Business</w:t>
      </w:r>
    </w:p>
    <w:p w14:paraId="753F0604" w14:textId="0DD6AD95" w:rsidR="00436400" w:rsidRPr="00B92D20" w:rsidRDefault="00436400" w:rsidP="00CD6A00">
      <w:pPr>
        <w:rPr>
          <w:b/>
          <w:bCs/>
        </w:rPr>
      </w:pPr>
    </w:p>
    <w:p w14:paraId="447A23DC" w14:textId="405265AA" w:rsidR="00136D52" w:rsidRPr="00DC7CB6" w:rsidRDefault="00DC7CB6" w:rsidP="00DC7CB6">
      <w:pPr>
        <w:pStyle w:val="ColorfulList-Accent11"/>
        <w:numPr>
          <w:ilvl w:val="0"/>
          <w:numId w:val="15"/>
        </w:numPr>
        <w:spacing w:after="0" w:line="240" w:lineRule="auto"/>
        <w:rPr>
          <w:rFonts w:ascii="Times New Roman" w:hAnsi="Times New Roman"/>
          <w:b/>
          <w:bCs/>
          <w:sz w:val="24"/>
          <w:szCs w:val="24"/>
          <w:u w:val="single"/>
        </w:rPr>
      </w:pPr>
      <w:r>
        <w:rPr>
          <w:rFonts w:ascii="Times New Roman" w:hAnsi="Times New Roman"/>
          <w:b/>
          <w:bCs/>
          <w:sz w:val="24"/>
          <w:szCs w:val="24"/>
          <w:u w:val="single"/>
        </w:rPr>
        <w:t>COVID-19 Clinics</w:t>
      </w:r>
      <w:r>
        <w:rPr>
          <w:rFonts w:ascii="Times New Roman" w:hAnsi="Times New Roman"/>
          <w:sz w:val="24"/>
          <w:szCs w:val="24"/>
        </w:rPr>
        <w:t xml:space="preserve"> There will be one more COVID-19 clinic in November.</w:t>
      </w:r>
    </w:p>
    <w:p w14:paraId="34130041" w14:textId="594278B7" w:rsidR="00DC7CB6" w:rsidRDefault="00DC7CB6" w:rsidP="00DC7CB6">
      <w:pPr>
        <w:pStyle w:val="ListParagraph"/>
        <w:numPr>
          <w:ilvl w:val="0"/>
          <w:numId w:val="15"/>
        </w:numPr>
        <w:spacing w:after="0" w:line="240" w:lineRule="auto"/>
        <w:rPr>
          <w:rFonts w:ascii="Times New Roman" w:hAnsi="Times New Roman" w:cs="Times New Roman"/>
          <w:sz w:val="24"/>
          <w:szCs w:val="24"/>
        </w:rPr>
      </w:pPr>
      <w:r w:rsidRPr="00B92D20">
        <w:rPr>
          <w:rFonts w:ascii="Times New Roman" w:hAnsi="Times New Roman" w:cs="Times New Roman"/>
          <w:b/>
          <w:bCs/>
          <w:sz w:val="24"/>
          <w:szCs w:val="24"/>
          <w:u w:val="single"/>
        </w:rPr>
        <w:t>BOR Tenure Changes</w:t>
      </w:r>
      <w:r w:rsidRPr="00B92D20">
        <w:rPr>
          <w:rFonts w:ascii="Times New Roman" w:hAnsi="Times New Roman" w:cs="Times New Roman"/>
          <w:sz w:val="24"/>
          <w:szCs w:val="24"/>
        </w:rPr>
        <w:t xml:space="preserve"> Guidance is needed on implementing the changes.</w:t>
      </w:r>
      <w:r w:rsidR="005107D2">
        <w:rPr>
          <w:rFonts w:ascii="Times New Roman" w:hAnsi="Times New Roman" w:cs="Times New Roman"/>
          <w:sz w:val="24"/>
          <w:szCs w:val="24"/>
        </w:rPr>
        <w:t xml:space="preserve"> Provost Spirou reported that the recent meeting of USG Provosts discussed the changes. He</w:t>
      </w:r>
      <w:r w:rsidR="00454B54">
        <w:rPr>
          <w:rFonts w:ascii="Times New Roman" w:hAnsi="Times New Roman" w:cs="Times New Roman"/>
          <w:sz w:val="24"/>
          <w:szCs w:val="24"/>
        </w:rPr>
        <w:t xml:space="preserve"> will create a task force, including many members of University Senate, to review our policies</w:t>
      </w:r>
      <w:r w:rsidR="009353E8">
        <w:rPr>
          <w:rFonts w:ascii="Times New Roman" w:hAnsi="Times New Roman" w:cs="Times New Roman"/>
          <w:sz w:val="24"/>
          <w:szCs w:val="24"/>
        </w:rPr>
        <w:t xml:space="preserve"> and propose updates as needed.</w:t>
      </w:r>
    </w:p>
    <w:p w14:paraId="0BA03374" w14:textId="1B818770" w:rsidR="00A74802" w:rsidRDefault="00B84E03" w:rsidP="00DC7CB6">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Diversity Action Plan</w:t>
      </w:r>
      <w:r>
        <w:rPr>
          <w:rFonts w:ascii="Times New Roman" w:hAnsi="Times New Roman" w:cs="Times New Roman"/>
          <w:sz w:val="24"/>
          <w:szCs w:val="24"/>
        </w:rPr>
        <w:t xml:space="preserve"> Dr. Carolyn Denard, Chief Diversity Officer, presented the Diversity Action Plan. The previous Diversity Action Plan created campus structures for working on diversity issues, including the Office of Diversity and Equity </w:t>
      </w:r>
      <w:r w:rsidR="00647678">
        <w:rPr>
          <w:rFonts w:ascii="Times New Roman" w:hAnsi="Times New Roman" w:cs="Times New Roman"/>
          <w:sz w:val="24"/>
          <w:szCs w:val="24"/>
        </w:rPr>
        <w:t xml:space="preserve">(now called the Office of Inclusive Excellence) </w:t>
      </w:r>
      <w:r>
        <w:rPr>
          <w:rFonts w:ascii="Times New Roman" w:hAnsi="Times New Roman" w:cs="Times New Roman"/>
          <w:sz w:val="24"/>
          <w:szCs w:val="24"/>
        </w:rPr>
        <w:t>and Diversity Leadership Teams. The proposed Diversity Action Plan builds on those structures and focuses on people. Actions include accountability</w:t>
      </w:r>
      <w:r w:rsidR="00A74802">
        <w:rPr>
          <w:rFonts w:ascii="Times New Roman" w:hAnsi="Times New Roman" w:cs="Times New Roman"/>
          <w:sz w:val="24"/>
          <w:szCs w:val="24"/>
        </w:rPr>
        <w:t xml:space="preserve">, staff cross-training, and dinner with twelve strangers, and mandatory training. Accountability includes meeting with responsible persons.  The plan has been vetted by Deans Council, DEIPC, President’s Cabinet, and the campus community (request for feedback was shared on FrontPage). The price of the plan is $700,000 ($400,000 for an Assistant Director of the Cultural Center, Cluster Hires, and a </w:t>
      </w:r>
      <w:r w:rsidR="00A74802">
        <w:rPr>
          <w:rFonts w:ascii="Times New Roman" w:hAnsi="Times New Roman" w:cs="Times New Roman"/>
          <w:sz w:val="24"/>
          <w:szCs w:val="24"/>
        </w:rPr>
        <w:lastRenderedPageBreak/>
        <w:t>Community Liaison; $300,000 for funds distributed across departments).</w:t>
      </w:r>
      <w:r w:rsidR="005228A0">
        <w:rPr>
          <w:rFonts w:ascii="Times New Roman" w:hAnsi="Times New Roman" w:cs="Times New Roman"/>
          <w:sz w:val="24"/>
          <w:szCs w:val="24"/>
        </w:rPr>
        <w:t xml:space="preserve"> Dr. Denard seeks a recommendation for the plan from DEIPC, ECUS, and University Senate.</w:t>
      </w:r>
    </w:p>
    <w:p w14:paraId="059CFF74" w14:textId="552B49B9" w:rsidR="00B84E03" w:rsidRDefault="00A74802" w:rsidP="00A74802">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ECUS Discussion</w:t>
      </w:r>
    </w:p>
    <w:p w14:paraId="78B81532" w14:textId="14B21505" w:rsidR="005228A0" w:rsidRDefault="005228A0" w:rsidP="005228A0">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Q</w:t>
      </w:r>
      <w:r w:rsidR="00647678">
        <w:rPr>
          <w:rFonts w:ascii="Times New Roman" w:hAnsi="Times New Roman" w:cs="Times New Roman"/>
          <w:sz w:val="24"/>
          <w:szCs w:val="24"/>
        </w:rPr>
        <w:t>uestion</w:t>
      </w:r>
      <w:r>
        <w:rPr>
          <w:rFonts w:ascii="Times New Roman" w:hAnsi="Times New Roman" w:cs="Times New Roman"/>
          <w:sz w:val="24"/>
          <w:szCs w:val="24"/>
        </w:rPr>
        <w:t>: Do you have budget approval?</w:t>
      </w:r>
      <w:r w:rsidR="00647678">
        <w:rPr>
          <w:rFonts w:ascii="Times New Roman" w:hAnsi="Times New Roman" w:cs="Times New Roman"/>
          <w:sz w:val="24"/>
          <w:szCs w:val="24"/>
        </w:rPr>
        <w:t xml:space="preserve"> Answer: Yes, there is an itemized budget, and some items come from the Office of Inclusive Excellence and some items come from departments. In other institutions, when the DAP is approved and launched, funding is sought through separate, special budget items, for instance, from University Advancement. Here, we are attempting to obtain budget commitments from departments and programs.</w:t>
      </w:r>
    </w:p>
    <w:p w14:paraId="33A17F0F" w14:textId="1A37E670" w:rsidR="005228A0" w:rsidRDefault="00DF561F" w:rsidP="005228A0">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Question: Could you clarify the cluster hire? We used to hire three faculty in a department, and this seems to be hiring across the university. Answer</w:t>
      </w:r>
      <w:r w:rsidR="002376A6">
        <w:rPr>
          <w:rFonts w:ascii="Times New Roman" w:hAnsi="Times New Roman" w:cs="Times New Roman"/>
          <w:sz w:val="24"/>
          <w:szCs w:val="24"/>
        </w:rPr>
        <w:t xml:space="preserve"> (CDO)</w:t>
      </w:r>
      <w:r>
        <w:rPr>
          <w:rFonts w:ascii="Times New Roman" w:hAnsi="Times New Roman" w:cs="Times New Roman"/>
          <w:sz w:val="24"/>
          <w:szCs w:val="24"/>
        </w:rPr>
        <w:t>:</w:t>
      </w:r>
      <w:r w:rsidR="002376A6">
        <w:rPr>
          <w:rFonts w:ascii="Times New Roman" w:hAnsi="Times New Roman" w:cs="Times New Roman"/>
          <w:sz w:val="24"/>
          <w:szCs w:val="24"/>
        </w:rPr>
        <w:t xml:space="preserve"> The cluster hire will be thematic rather than department based. For example, a hire will meet curriculum needs in two or three departments rather than one department. A cluster hire could be made for advancing issues of underrepresented students. Answer (Provost): Department cluster hires are driven by research universities with resources. For our institution, cluster hires will be driven by underrepresented students and faculty.</w:t>
      </w:r>
    </w:p>
    <w:p w14:paraId="034FEFF7" w14:textId="48DD7E10" w:rsidR="002376A6" w:rsidRDefault="002376A6" w:rsidP="005228A0">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Comment: We need to think of the DAP as a university priority, like the faculty salary study and the staff salary study.</w:t>
      </w:r>
    </w:p>
    <w:p w14:paraId="743A0460" w14:textId="5E095913" w:rsidR="002376A6" w:rsidRDefault="002376A6" w:rsidP="005228A0">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(CDO): How do we invite and encourage faculty of </w:t>
      </w:r>
      <w:r w:rsidR="0086484F">
        <w:rPr>
          <w:rFonts w:ascii="Times New Roman" w:hAnsi="Times New Roman" w:cs="Times New Roman"/>
          <w:sz w:val="24"/>
          <w:szCs w:val="24"/>
        </w:rPr>
        <w:t xml:space="preserve">underrepresented backgrounds who we can retain? We have a </w:t>
      </w:r>
      <w:proofErr w:type="gramStart"/>
      <w:r w:rsidR="0086484F">
        <w:rPr>
          <w:rFonts w:ascii="Times New Roman" w:hAnsi="Times New Roman" w:cs="Times New Roman"/>
          <w:sz w:val="24"/>
          <w:szCs w:val="24"/>
        </w:rPr>
        <w:t>better changes</w:t>
      </w:r>
      <w:proofErr w:type="gramEnd"/>
      <w:r w:rsidR="0086484F">
        <w:rPr>
          <w:rFonts w:ascii="Times New Roman" w:hAnsi="Times New Roman" w:cs="Times New Roman"/>
          <w:sz w:val="24"/>
          <w:szCs w:val="24"/>
        </w:rPr>
        <w:t xml:space="preserve"> of meeting our diversity goals through faculty and student areas of interest. A cluster hire for ethnic studies might attract faculty and students.</w:t>
      </w:r>
    </w:p>
    <w:p w14:paraId="27AB0BF0" w14:textId="34A895EC" w:rsidR="0086484F" w:rsidRDefault="0086484F" w:rsidP="005228A0">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Comment: I am excited about the potential of the recruitment plan, particularly for Early College, and the retention efforts.</w:t>
      </w:r>
    </w:p>
    <w:p w14:paraId="428C3BCD" w14:textId="0A194668" w:rsidR="0086484F" w:rsidRDefault="0086484F" w:rsidP="005228A0">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Question: Will the mandatory training be generic or individualized? Answer: The mandatory training will be both general and personalized.</w:t>
      </w:r>
    </w:p>
    <w:p w14:paraId="06AEAD4C" w14:textId="62B66444" w:rsidR="0086484F" w:rsidRPr="00DC7CB6" w:rsidRDefault="0086484F" w:rsidP="0086484F">
      <w:pPr>
        <w:pStyle w:val="ListParagraph"/>
        <w:numPr>
          <w:ilvl w:val="0"/>
          <w:numId w:val="15"/>
        </w:numPr>
        <w:spacing w:after="0" w:line="240" w:lineRule="auto"/>
        <w:rPr>
          <w:rFonts w:ascii="Times New Roman" w:hAnsi="Times New Roman" w:cs="Times New Roman"/>
          <w:sz w:val="24"/>
          <w:szCs w:val="24"/>
        </w:rPr>
      </w:pPr>
      <w:r w:rsidRPr="00D93535">
        <w:rPr>
          <w:rFonts w:ascii="Times New Roman" w:hAnsi="Times New Roman" w:cs="Times New Roman"/>
          <w:b/>
          <w:bCs/>
          <w:sz w:val="24"/>
          <w:szCs w:val="24"/>
          <w:u w:val="single"/>
        </w:rPr>
        <w:t>Academic Freedom</w:t>
      </w:r>
      <w:r>
        <w:rPr>
          <w:rFonts w:ascii="Times New Roman" w:hAnsi="Times New Roman" w:cs="Times New Roman"/>
          <w:sz w:val="24"/>
          <w:szCs w:val="24"/>
        </w:rPr>
        <w:t xml:space="preserve"> APC refer the issue of academic freedom to FAPC. ECUS recommends that FAPC survey the faculty </w:t>
      </w:r>
      <w:r w:rsidR="00D93535">
        <w:rPr>
          <w:rFonts w:ascii="Times New Roman" w:hAnsi="Times New Roman" w:cs="Times New Roman"/>
          <w:sz w:val="24"/>
          <w:szCs w:val="24"/>
        </w:rPr>
        <w:t>and define the issue.</w:t>
      </w:r>
    </w:p>
    <w:p w14:paraId="3432A67F" w14:textId="77777777" w:rsidR="00F11CEA" w:rsidRPr="00B92D20" w:rsidRDefault="00F11CEA" w:rsidP="00CD6A00"/>
    <w:p w14:paraId="52911F06" w14:textId="46A938E8" w:rsidR="00D65F22" w:rsidRPr="00B92D20" w:rsidRDefault="0019374A" w:rsidP="00CD6A00">
      <w:pPr>
        <w:rPr>
          <w:b/>
          <w:bCs/>
        </w:rPr>
      </w:pPr>
      <w:r w:rsidRPr="00B92D20">
        <w:rPr>
          <w:b/>
          <w:bCs/>
        </w:rPr>
        <w:t xml:space="preserve">VII. </w:t>
      </w:r>
      <w:r w:rsidR="00D65F22" w:rsidRPr="00B92D20">
        <w:rPr>
          <w:b/>
          <w:bCs/>
        </w:rPr>
        <w:t>Open Discussion</w:t>
      </w:r>
    </w:p>
    <w:p w14:paraId="7F0F5994" w14:textId="77777777" w:rsidR="00D65F22" w:rsidRPr="00B92D20" w:rsidRDefault="00D65F22" w:rsidP="00CD6A00"/>
    <w:p w14:paraId="39E2FD3A" w14:textId="77777777" w:rsidR="001C60E8" w:rsidRPr="00B92D20" w:rsidRDefault="001C60E8" w:rsidP="001C60E8">
      <w:pPr>
        <w:pStyle w:val="ListParagraph"/>
        <w:numPr>
          <w:ilvl w:val="0"/>
          <w:numId w:val="3"/>
        </w:numPr>
        <w:spacing w:after="0" w:line="259" w:lineRule="auto"/>
        <w:rPr>
          <w:rFonts w:ascii="Times New Roman" w:hAnsi="Times New Roman" w:cs="Times New Roman"/>
          <w:sz w:val="24"/>
          <w:szCs w:val="24"/>
          <w:u w:val="single"/>
        </w:rPr>
      </w:pPr>
      <w:r w:rsidRPr="00B92D20">
        <w:rPr>
          <w:rFonts w:ascii="Times New Roman" w:hAnsi="Times New Roman" w:cs="Times New Roman"/>
          <w:b/>
          <w:bCs/>
          <w:sz w:val="24"/>
          <w:szCs w:val="24"/>
          <w:u w:val="single"/>
        </w:rPr>
        <w:t>Tobacco Surcharge</w:t>
      </w:r>
    </w:p>
    <w:p w14:paraId="11F94EA0" w14:textId="25D55215" w:rsidR="00B50118" w:rsidRPr="00B50118" w:rsidRDefault="001C60E8" w:rsidP="001C60E8">
      <w:pPr>
        <w:pStyle w:val="ListParagraph"/>
        <w:numPr>
          <w:ilvl w:val="1"/>
          <w:numId w:val="3"/>
        </w:numPr>
        <w:spacing w:after="0" w:line="259" w:lineRule="auto"/>
        <w:rPr>
          <w:rFonts w:ascii="Times New Roman" w:hAnsi="Times New Roman" w:cs="Times New Roman"/>
          <w:sz w:val="24"/>
          <w:szCs w:val="24"/>
          <w:u w:val="single"/>
        </w:rPr>
      </w:pPr>
      <w:r>
        <w:rPr>
          <w:rFonts w:ascii="Times New Roman" w:hAnsi="Times New Roman" w:cs="Times New Roman"/>
          <w:sz w:val="24"/>
          <w:szCs w:val="24"/>
        </w:rPr>
        <w:t xml:space="preserve">USG Faculty Council Voting Representative Jennifer Flory </w:t>
      </w:r>
      <w:r w:rsidRPr="00B92D20">
        <w:rPr>
          <w:rFonts w:ascii="Times New Roman" w:hAnsi="Times New Roman" w:cs="Times New Roman"/>
          <w:sz w:val="24"/>
          <w:szCs w:val="24"/>
        </w:rPr>
        <w:t>present</w:t>
      </w:r>
      <w:r w:rsidR="00B50118">
        <w:rPr>
          <w:rFonts w:ascii="Times New Roman" w:hAnsi="Times New Roman" w:cs="Times New Roman"/>
          <w:sz w:val="24"/>
          <w:szCs w:val="24"/>
        </w:rPr>
        <w:t>s</w:t>
      </w:r>
      <w:r w:rsidRPr="00B92D20">
        <w:rPr>
          <w:rFonts w:ascii="Times New Roman" w:hAnsi="Times New Roman" w:cs="Times New Roman"/>
          <w:sz w:val="24"/>
          <w:szCs w:val="24"/>
        </w:rPr>
        <w:t xml:space="preserve"> a “Resolution to Fix the </w:t>
      </w:r>
      <w:proofErr w:type="spellStart"/>
      <w:r w:rsidRPr="00B92D20">
        <w:rPr>
          <w:rFonts w:ascii="Times New Roman" w:hAnsi="Times New Roman" w:cs="Times New Roman"/>
          <w:sz w:val="24"/>
          <w:szCs w:val="24"/>
        </w:rPr>
        <w:t>OneUSG</w:t>
      </w:r>
      <w:proofErr w:type="spellEnd"/>
      <w:r w:rsidRPr="00B92D20">
        <w:rPr>
          <w:rFonts w:ascii="Times New Roman" w:hAnsi="Times New Roman" w:cs="Times New Roman"/>
          <w:sz w:val="24"/>
          <w:szCs w:val="24"/>
        </w:rPr>
        <w:t xml:space="preserve"> Benefits Enrollment System, and Refund Employees to Whom the Tobacco Surcharge Was Applied </w:t>
      </w:r>
      <w:proofErr w:type="gramStart"/>
      <w:r w:rsidRPr="00B92D20">
        <w:rPr>
          <w:rFonts w:ascii="Times New Roman" w:hAnsi="Times New Roman" w:cs="Times New Roman"/>
          <w:sz w:val="24"/>
          <w:szCs w:val="24"/>
        </w:rPr>
        <w:t>In</w:t>
      </w:r>
      <w:proofErr w:type="gramEnd"/>
      <w:r w:rsidRPr="00B92D20">
        <w:rPr>
          <w:rFonts w:ascii="Times New Roman" w:hAnsi="Times New Roman" w:cs="Times New Roman"/>
          <w:sz w:val="24"/>
          <w:szCs w:val="24"/>
        </w:rPr>
        <w:t xml:space="preserve"> Error.” This was passed unanimously by Georgia Gwinnett College Faculty Senate and Kennesaw State Faculty Senate, attached below.</w:t>
      </w:r>
    </w:p>
    <w:p w14:paraId="54196A51" w14:textId="103676F3" w:rsidR="001C60E8" w:rsidRPr="00B50118" w:rsidRDefault="00B50118" w:rsidP="00B50118">
      <w:pPr>
        <w:pStyle w:val="ListParagraph"/>
        <w:numPr>
          <w:ilvl w:val="2"/>
          <w:numId w:val="3"/>
        </w:numPr>
        <w:spacing w:after="0" w:line="259" w:lineRule="auto"/>
        <w:rPr>
          <w:rFonts w:ascii="Times New Roman" w:hAnsi="Times New Roman" w:cs="Times New Roman"/>
          <w:sz w:val="24"/>
          <w:szCs w:val="24"/>
          <w:highlight w:val="yellow"/>
          <w:u w:val="single"/>
        </w:rPr>
      </w:pPr>
      <w:r w:rsidRPr="00B50118">
        <w:rPr>
          <w:rFonts w:ascii="Times New Roman" w:hAnsi="Times New Roman" w:cs="Times New Roman"/>
          <w:sz w:val="24"/>
          <w:szCs w:val="24"/>
          <w:highlight w:val="yellow"/>
        </w:rPr>
        <w:t>Follow</w:t>
      </w:r>
      <w:r w:rsidR="001C60E8" w:rsidRPr="00B50118">
        <w:rPr>
          <w:rFonts w:ascii="Times New Roman" w:hAnsi="Times New Roman" w:cs="Times New Roman"/>
          <w:sz w:val="24"/>
          <w:szCs w:val="24"/>
          <w:highlight w:val="yellow"/>
        </w:rPr>
        <w:t xml:space="preserve"> </w:t>
      </w:r>
      <w:r w:rsidRPr="00B50118">
        <w:rPr>
          <w:rFonts w:ascii="Times New Roman" w:hAnsi="Times New Roman" w:cs="Times New Roman"/>
          <w:sz w:val="24"/>
          <w:szCs w:val="24"/>
          <w:highlight w:val="yellow"/>
        </w:rPr>
        <w:t>Up: T</w:t>
      </w:r>
      <w:r w:rsidR="001C60E8" w:rsidRPr="00B50118">
        <w:rPr>
          <w:rFonts w:ascii="Times New Roman" w:hAnsi="Times New Roman" w:cs="Times New Roman"/>
          <w:sz w:val="24"/>
          <w:szCs w:val="24"/>
          <w:highlight w:val="yellow"/>
        </w:rPr>
        <w:t xml:space="preserve">his </w:t>
      </w:r>
      <w:r w:rsidRPr="00B50118">
        <w:rPr>
          <w:rFonts w:ascii="Times New Roman" w:hAnsi="Times New Roman" w:cs="Times New Roman"/>
          <w:sz w:val="24"/>
          <w:szCs w:val="24"/>
          <w:highlight w:val="yellow"/>
        </w:rPr>
        <w:t>item</w:t>
      </w:r>
      <w:r w:rsidR="001C60E8" w:rsidRPr="00B50118">
        <w:rPr>
          <w:rFonts w:ascii="Times New Roman" w:hAnsi="Times New Roman" w:cs="Times New Roman"/>
          <w:sz w:val="24"/>
          <w:szCs w:val="24"/>
          <w:highlight w:val="yellow"/>
        </w:rPr>
        <w:t xml:space="preserve"> </w:t>
      </w:r>
      <w:r w:rsidRPr="00B50118">
        <w:rPr>
          <w:rFonts w:ascii="Times New Roman" w:hAnsi="Times New Roman" w:cs="Times New Roman"/>
          <w:sz w:val="24"/>
          <w:szCs w:val="24"/>
          <w:highlight w:val="yellow"/>
        </w:rPr>
        <w:t>is</w:t>
      </w:r>
      <w:r w:rsidR="001C60E8" w:rsidRPr="00B50118">
        <w:rPr>
          <w:rFonts w:ascii="Times New Roman" w:hAnsi="Times New Roman" w:cs="Times New Roman"/>
          <w:sz w:val="24"/>
          <w:szCs w:val="24"/>
          <w:highlight w:val="yellow"/>
        </w:rPr>
        <w:t xml:space="preserve"> directed to RPIPC.</w:t>
      </w:r>
    </w:p>
    <w:p w14:paraId="395A7BE5" w14:textId="143C8A8F" w:rsidR="007266C5" w:rsidRPr="001C60E8" w:rsidRDefault="00B50118" w:rsidP="001C60E8">
      <w:pPr>
        <w:pStyle w:val="ListParagraph"/>
        <w:numPr>
          <w:ilvl w:val="1"/>
          <w:numId w:val="3"/>
        </w:numPr>
        <w:spacing w:after="0" w:line="259" w:lineRule="auto"/>
        <w:rPr>
          <w:rFonts w:ascii="Times New Roman" w:hAnsi="Times New Roman" w:cs="Times New Roman"/>
          <w:sz w:val="24"/>
          <w:szCs w:val="24"/>
          <w:u w:val="single"/>
        </w:rPr>
      </w:pPr>
      <w:r>
        <w:rPr>
          <w:rFonts w:ascii="Times New Roman" w:hAnsi="Times New Roman" w:cs="Times New Roman"/>
          <w:sz w:val="24"/>
          <w:szCs w:val="24"/>
        </w:rPr>
        <w:t xml:space="preserve">Two accounting professors at Kennesaw State University </w:t>
      </w:r>
      <w:r w:rsidR="001C60E8" w:rsidRPr="00B92D20">
        <w:rPr>
          <w:rFonts w:ascii="Times New Roman" w:hAnsi="Times New Roman" w:cs="Times New Roman"/>
          <w:sz w:val="24"/>
          <w:szCs w:val="24"/>
        </w:rPr>
        <w:t xml:space="preserve">published </w:t>
      </w:r>
      <w:r>
        <w:rPr>
          <w:rFonts w:ascii="Times New Roman" w:hAnsi="Times New Roman" w:cs="Times New Roman"/>
          <w:sz w:val="24"/>
          <w:szCs w:val="24"/>
        </w:rPr>
        <w:t xml:space="preserve">a </w:t>
      </w:r>
      <w:r w:rsidR="001C60E8" w:rsidRPr="00B92D20">
        <w:rPr>
          <w:rFonts w:ascii="Times New Roman" w:hAnsi="Times New Roman" w:cs="Times New Roman"/>
          <w:sz w:val="24"/>
          <w:szCs w:val="24"/>
        </w:rPr>
        <w:t>study from on USG’s tobacco surcharge. The study does some great legwork</w:t>
      </w:r>
      <w:r>
        <w:rPr>
          <w:rFonts w:ascii="Times New Roman" w:hAnsi="Times New Roman" w:cs="Times New Roman"/>
          <w:sz w:val="24"/>
          <w:szCs w:val="24"/>
        </w:rPr>
        <w:t>.</w:t>
      </w:r>
      <w:r w:rsidR="001C60E8" w:rsidRPr="00B92D20">
        <w:rPr>
          <w:rFonts w:ascii="Times New Roman" w:hAnsi="Times New Roman" w:cs="Times New Roman"/>
          <w:sz w:val="24"/>
          <w:szCs w:val="24"/>
        </w:rPr>
        <w:t xml:space="preserve"> </w:t>
      </w:r>
      <w:r>
        <w:rPr>
          <w:rFonts w:ascii="Times New Roman" w:hAnsi="Times New Roman" w:cs="Times New Roman"/>
          <w:sz w:val="24"/>
          <w:szCs w:val="24"/>
        </w:rPr>
        <w:t>I</w:t>
      </w:r>
      <w:r w:rsidR="001C60E8" w:rsidRPr="00B92D20">
        <w:rPr>
          <w:rFonts w:ascii="Times New Roman" w:hAnsi="Times New Roman" w:cs="Times New Roman"/>
          <w:sz w:val="24"/>
          <w:szCs w:val="24"/>
        </w:rPr>
        <w:t>t assesses smoking rates</w:t>
      </w:r>
      <w:r>
        <w:rPr>
          <w:rFonts w:ascii="Times New Roman" w:hAnsi="Times New Roman" w:cs="Times New Roman"/>
          <w:sz w:val="24"/>
          <w:szCs w:val="24"/>
        </w:rPr>
        <w:t>,</w:t>
      </w:r>
      <w:r w:rsidR="001C60E8" w:rsidRPr="00B92D20">
        <w:rPr>
          <w:rFonts w:ascii="Times New Roman" w:hAnsi="Times New Roman" w:cs="Times New Roman"/>
          <w:sz w:val="24"/>
          <w:szCs w:val="24"/>
        </w:rPr>
        <w:t xml:space="preserve"> looks at the literature on surcharge programs and their efficacy</w:t>
      </w:r>
      <w:r>
        <w:rPr>
          <w:rFonts w:ascii="Times New Roman" w:hAnsi="Times New Roman" w:cs="Times New Roman"/>
          <w:sz w:val="24"/>
          <w:szCs w:val="24"/>
        </w:rPr>
        <w:t>,</w:t>
      </w:r>
      <w:r w:rsidR="001C60E8" w:rsidRPr="00B92D20">
        <w:rPr>
          <w:rFonts w:ascii="Times New Roman" w:hAnsi="Times New Roman" w:cs="Times New Roman"/>
          <w:sz w:val="24"/>
          <w:szCs w:val="24"/>
        </w:rPr>
        <w:t xml:space="preserve"> </w:t>
      </w:r>
      <w:r w:rsidR="001C60E8" w:rsidRPr="00B92D20">
        <w:rPr>
          <w:rFonts w:ascii="Times New Roman" w:hAnsi="Times New Roman" w:cs="Times New Roman"/>
          <w:sz w:val="24"/>
          <w:szCs w:val="24"/>
        </w:rPr>
        <w:lastRenderedPageBreak/>
        <w:t>and includes some data requests they made. Their conclusion: the current system is ineffective, needlessly punitive, and should be opt-in.</w:t>
      </w:r>
    </w:p>
    <w:p w14:paraId="0112F505" w14:textId="7A818720" w:rsidR="002D587E" w:rsidRPr="00B92D20" w:rsidRDefault="002D587E" w:rsidP="00CD6A00"/>
    <w:p w14:paraId="195EFA1D" w14:textId="43EF9AE9" w:rsidR="008868CB" w:rsidRPr="00B92D20" w:rsidRDefault="0019374A" w:rsidP="00CD6A00">
      <w:pPr>
        <w:rPr>
          <w:b/>
          <w:bCs/>
        </w:rPr>
      </w:pPr>
      <w:r w:rsidRPr="00B92D20">
        <w:rPr>
          <w:b/>
          <w:bCs/>
        </w:rPr>
        <w:t xml:space="preserve">VIII. </w:t>
      </w:r>
      <w:r w:rsidR="008868CB" w:rsidRPr="00B92D20">
        <w:rPr>
          <w:b/>
          <w:bCs/>
        </w:rPr>
        <w:t>Next Meeting</w:t>
      </w:r>
    </w:p>
    <w:p w14:paraId="65BCEC5C" w14:textId="1BC47990" w:rsidR="008868CB" w:rsidRPr="00B92D20" w:rsidRDefault="008868CB" w:rsidP="00CD6A00"/>
    <w:p w14:paraId="7128CA3D" w14:textId="77777777" w:rsidR="008868CB" w:rsidRPr="00B92D20" w:rsidRDefault="008868CB" w:rsidP="0088443F">
      <w:pPr>
        <w:pStyle w:val="ListParagraph"/>
        <w:numPr>
          <w:ilvl w:val="0"/>
          <w:numId w:val="4"/>
        </w:numPr>
        <w:rPr>
          <w:rFonts w:ascii="Times New Roman" w:hAnsi="Times New Roman" w:cs="Times New Roman"/>
          <w:sz w:val="24"/>
          <w:szCs w:val="24"/>
        </w:rPr>
      </w:pPr>
      <w:r w:rsidRPr="00B92D20">
        <w:rPr>
          <w:rFonts w:ascii="Times New Roman" w:hAnsi="Times New Roman" w:cs="Times New Roman"/>
          <w:b/>
          <w:bCs/>
          <w:sz w:val="24"/>
          <w:szCs w:val="24"/>
        </w:rPr>
        <w:t>Calendar</w:t>
      </w:r>
    </w:p>
    <w:p w14:paraId="1FFEBEBF" w14:textId="12998F71" w:rsidR="008868CB" w:rsidRPr="00B92D20" w:rsidRDefault="008868CB" w:rsidP="0088443F">
      <w:pPr>
        <w:pStyle w:val="ListParagraph"/>
        <w:numPr>
          <w:ilvl w:val="1"/>
          <w:numId w:val="4"/>
        </w:numPr>
        <w:rPr>
          <w:rFonts w:ascii="Times New Roman" w:hAnsi="Times New Roman" w:cs="Times New Roman"/>
          <w:sz w:val="24"/>
          <w:szCs w:val="24"/>
        </w:rPr>
      </w:pPr>
      <w:r w:rsidRPr="00B92D20">
        <w:rPr>
          <w:rFonts w:ascii="Times New Roman" w:hAnsi="Times New Roman" w:cs="Times New Roman"/>
          <w:sz w:val="24"/>
          <w:szCs w:val="24"/>
        </w:rPr>
        <w:t xml:space="preserve">University Senate Meeting – Friday, </w:t>
      </w:r>
      <w:r w:rsidR="00D33705">
        <w:rPr>
          <w:rFonts w:ascii="Times New Roman" w:hAnsi="Times New Roman" w:cs="Times New Roman"/>
          <w:sz w:val="24"/>
          <w:szCs w:val="24"/>
        </w:rPr>
        <w:t>November 19</w:t>
      </w:r>
      <w:r w:rsidRPr="00B92D20">
        <w:rPr>
          <w:rFonts w:ascii="Times New Roman" w:hAnsi="Times New Roman" w:cs="Times New Roman"/>
          <w:sz w:val="24"/>
          <w:szCs w:val="24"/>
        </w:rPr>
        <w:t xml:space="preserve">, </w:t>
      </w:r>
      <w:r w:rsidR="0027205A" w:rsidRPr="00B92D20">
        <w:rPr>
          <w:rFonts w:ascii="Times New Roman" w:hAnsi="Times New Roman" w:cs="Times New Roman"/>
          <w:sz w:val="24"/>
          <w:szCs w:val="24"/>
        </w:rPr>
        <w:t>3</w:t>
      </w:r>
      <w:r w:rsidRPr="00B92D20">
        <w:rPr>
          <w:rFonts w:ascii="Times New Roman" w:hAnsi="Times New Roman" w:cs="Times New Roman"/>
          <w:sz w:val="24"/>
          <w:szCs w:val="24"/>
        </w:rPr>
        <w:t>:</w:t>
      </w:r>
      <w:r w:rsidR="0027205A" w:rsidRPr="00B92D20">
        <w:rPr>
          <w:rFonts w:ascii="Times New Roman" w:hAnsi="Times New Roman" w:cs="Times New Roman"/>
          <w:sz w:val="24"/>
          <w:szCs w:val="24"/>
        </w:rPr>
        <w:t>3</w:t>
      </w:r>
      <w:r w:rsidRPr="00B92D20">
        <w:rPr>
          <w:rFonts w:ascii="Times New Roman" w:hAnsi="Times New Roman" w:cs="Times New Roman"/>
          <w:sz w:val="24"/>
          <w:szCs w:val="24"/>
        </w:rPr>
        <w:t xml:space="preserve">0 p.m., </w:t>
      </w:r>
      <w:proofErr w:type="spellStart"/>
      <w:r w:rsidR="00D93535">
        <w:rPr>
          <w:rFonts w:ascii="Times New Roman" w:hAnsi="Times New Roman" w:cs="Times New Roman"/>
          <w:sz w:val="24"/>
          <w:szCs w:val="24"/>
        </w:rPr>
        <w:t>Webex</w:t>
      </w:r>
      <w:proofErr w:type="spellEnd"/>
    </w:p>
    <w:p w14:paraId="7392BD8D" w14:textId="1ADC684B" w:rsidR="0027205A" w:rsidRPr="00B92D20" w:rsidRDefault="0027205A" w:rsidP="0027205A">
      <w:pPr>
        <w:pStyle w:val="ListParagraph"/>
        <w:numPr>
          <w:ilvl w:val="1"/>
          <w:numId w:val="4"/>
        </w:numPr>
        <w:spacing w:after="0" w:line="240" w:lineRule="auto"/>
        <w:rPr>
          <w:rFonts w:ascii="Times New Roman" w:hAnsi="Times New Roman" w:cs="Times New Roman"/>
          <w:sz w:val="24"/>
          <w:szCs w:val="24"/>
        </w:rPr>
      </w:pPr>
      <w:r w:rsidRPr="00B92D20">
        <w:rPr>
          <w:rFonts w:ascii="Times New Roman" w:hAnsi="Times New Roman" w:cs="Times New Roman"/>
          <w:sz w:val="24"/>
          <w:szCs w:val="24"/>
        </w:rPr>
        <w:t xml:space="preserve">ECUS Meeting – Friday, </w:t>
      </w:r>
      <w:r w:rsidR="00D33705">
        <w:rPr>
          <w:rFonts w:ascii="Times New Roman" w:hAnsi="Times New Roman" w:cs="Times New Roman"/>
          <w:sz w:val="24"/>
          <w:szCs w:val="24"/>
        </w:rPr>
        <w:t>January 7</w:t>
      </w:r>
      <w:r w:rsidRPr="00B92D20">
        <w:rPr>
          <w:rFonts w:ascii="Times New Roman" w:hAnsi="Times New Roman" w:cs="Times New Roman"/>
          <w:sz w:val="24"/>
          <w:szCs w:val="24"/>
        </w:rPr>
        <w:t xml:space="preserve">, 2:00 p.m., </w:t>
      </w:r>
      <w:proofErr w:type="spellStart"/>
      <w:r w:rsidR="00D93535">
        <w:rPr>
          <w:rFonts w:ascii="Times New Roman" w:hAnsi="Times New Roman" w:cs="Times New Roman"/>
          <w:sz w:val="24"/>
          <w:szCs w:val="24"/>
        </w:rPr>
        <w:t>Webex</w:t>
      </w:r>
      <w:proofErr w:type="spellEnd"/>
    </w:p>
    <w:p w14:paraId="5F7EBB4A" w14:textId="157C7105" w:rsidR="0027205A" w:rsidRPr="00B92D20" w:rsidRDefault="0027205A" w:rsidP="0027205A">
      <w:pPr>
        <w:pStyle w:val="ListParagraph"/>
        <w:numPr>
          <w:ilvl w:val="1"/>
          <w:numId w:val="4"/>
        </w:numPr>
        <w:spacing w:after="0" w:line="240" w:lineRule="auto"/>
        <w:rPr>
          <w:rFonts w:ascii="Times New Roman" w:hAnsi="Times New Roman" w:cs="Times New Roman"/>
          <w:sz w:val="24"/>
          <w:szCs w:val="24"/>
        </w:rPr>
      </w:pPr>
      <w:r w:rsidRPr="00B92D20">
        <w:rPr>
          <w:rFonts w:ascii="Times New Roman" w:hAnsi="Times New Roman" w:cs="Times New Roman"/>
          <w:sz w:val="24"/>
          <w:szCs w:val="24"/>
        </w:rPr>
        <w:t xml:space="preserve">ECUS+SCC Meeting – Friday, </w:t>
      </w:r>
      <w:r w:rsidR="00D33705">
        <w:rPr>
          <w:rFonts w:ascii="Times New Roman" w:hAnsi="Times New Roman" w:cs="Times New Roman"/>
          <w:sz w:val="24"/>
          <w:szCs w:val="24"/>
        </w:rPr>
        <w:t>January 7</w:t>
      </w:r>
      <w:r w:rsidRPr="00B92D20">
        <w:rPr>
          <w:rFonts w:ascii="Times New Roman" w:hAnsi="Times New Roman" w:cs="Times New Roman"/>
          <w:sz w:val="24"/>
          <w:szCs w:val="24"/>
        </w:rPr>
        <w:t>, 3:30 p.m.,</w:t>
      </w:r>
      <w:r w:rsidR="00D93535">
        <w:rPr>
          <w:rFonts w:ascii="Times New Roman" w:hAnsi="Times New Roman" w:cs="Times New Roman"/>
          <w:sz w:val="24"/>
          <w:szCs w:val="24"/>
        </w:rPr>
        <w:t xml:space="preserve"> </w:t>
      </w:r>
      <w:proofErr w:type="spellStart"/>
      <w:r w:rsidR="00D93535">
        <w:rPr>
          <w:rFonts w:ascii="Times New Roman" w:hAnsi="Times New Roman" w:cs="Times New Roman"/>
          <w:sz w:val="24"/>
          <w:szCs w:val="24"/>
        </w:rPr>
        <w:t>Webex</w:t>
      </w:r>
      <w:proofErr w:type="spellEnd"/>
      <w:r w:rsidRPr="00B92D20">
        <w:rPr>
          <w:rFonts w:ascii="Times New Roman" w:hAnsi="Times New Roman" w:cs="Times New Roman"/>
          <w:sz w:val="24"/>
          <w:szCs w:val="24"/>
        </w:rPr>
        <w:t xml:space="preserve"> </w:t>
      </w:r>
    </w:p>
    <w:p w14:paraId="78B14921" w14:textId="63652D4F" w:rsidR="003C7573" w:rsidRPr="00B92D20" w:rsidRDefault="0027205A" w:rsidP="0027205A">
      <w:pPr>
        <w:pStyle w:val="ListParagraph"/>
        <w:numPr>
          <w:ilvl w:val="1"/>
          <w:numId w:val="4"/>
        </w:numPr>
        <w:spacing w:after="0" w:line="240" w:lineRule="auto"/>
        <w:rPr>
          <w:rFonts w:ascii="Times New Roman" w:hAnsi="Times New Roman" w:cs="Times New Roman"/>
          <w:sz w:val="24"/>
          <w:szCs w:val="24"/>
        </w:rPr>
      </w:pPr>
      <w:r w:rsidRPr="00B92D20">
        <w:rPr>
          <w:rFonts w:ascii="Times New Roman" w:hAnsi="Times New Roman" w:cs="Times New Roman"/>
          <w:sz w:val="24"/>
          <w:szCs w:val="24"/>
        </w:rPr>
        <w:t>University Senate Meeting – Friday,</w:t>
      </w:r>
      <w:r w:rsidR="00D93535">
        <w:rPr>
          <w:rFonts w:ascii="Times New Roman" w:hAnsi="Times New Roman" w:cs="Times New Roman"/>
          <w:sz w:val="24"/>
          <w:szCs w:val="24"/>
        </w:rPr>
        <w:t xml:space="preserve"> </w:t>
      </w:r>
      <w:r w:rsidR="00D33705">
        <w:rPr>
          <w:rFonts w:ascii="Times New Roman" w:hAnsi="Times New Roman" w:cs="Times New Roman"/>
          <w:sz w:val="24"/>
          <w:szCs w:val="24"/>
        </w:rPr>
        <w:t>January 21</w:t>
      </w:r>
      <w:r w:rsidRPr="00B92D20">
        <w:rPr>
          <w:rFonts w:ascii="Times New Roman" w:hAnsi="Times New Roman" w:cs="Times New Roman"/>
          <w:sz w:val="24"/>
          <w:szCs w:val="24"/>
        </w:rPr>
        <w:t xml:space="preserve">, 3:30 p.m., </w:t>
      </w:r>
      <w:proofErr w:type="spellStart"/>
      <w:r w:rsidRPr="00B92D20">
        <w:rPr>
          <w:rFonts w:ascii="Times New Roman" w:hAnsi="Times New Roman" w:cs="Times New Roman"/>
          <w:sz w:val="24"/>
          <w:szCs w:val="24"/>
        </w:rPr>
        <w:t>Webex</w:t>
      </w:r>
      <w:proofErr w:type="spellEnd"/>
    </w:p>
    <w:p w14:paraId="23649A52" w14:textId="4233923F" w:rsidR="008868CB" w:rsidRPr="00B92D20" w:rsidRDefault="008868CB" w:rsidP="0088443F">
      <w:pPr>
        <w:pStyle w:val="ListParagraph"/>
        <w:numPr>
          <w:ilvl w:val="0"/>
          <w:numId w:val="4"/>
        </w:numPr>
        <w:rPr>
          <w:rFonts w:ascii="Times New Roman" w:hAnsi="Times New Roman" w:cs="Times New Roman"/>
          <w:b/>
          <w:bCs/>
          <w:sz w:val="24"/>
          <w:szCs w:val="24"/>
        </w:rPr>
      </w:pPr>
      <w:r w:rsidRPr="00B92D20">
        <w:rPr>
          <w:rFonts w:ascii="Times New Roman" w:hAnsi="Times New Roman" w:cs="Times New Roman"/>
          <w:b/>
          <w:bCs/>
          <w:sz w:val="24"/>
          <w:szCs w:val="24"/>
        </w:rPr>
        <w:t>Tentative Agenda</w:t>
      </w:r>
      <w:r w:rsidRPr="00B92D20">
        <w:rPr>
          <w:rFonts w:ascii="Times New Roman" w:hAnsi="Times New Roman" w:cs="Times New Roman"/>
          <w:sz w:val="24"/>
          <w:szCs w:val="24"/>
        </w:rPr>
        <w:t>: Some of the deliberation today may have generated tentative agenda items for ECUS and ECUS-SCC meetings.</w:t>
      </w:r>
      <w:r w:rsidR="008724A7" w:rsidRPr="00B92D20">
        <w:rPr>
          <w:rFonts w:ascii="Times New Roman" w:hAnsi="Times New Roman" w:cs="Times New Roman"/>
          <w:sz w:val="24"/>
          <w:szCs w:val="24"/>
        </w:rPr>
        <w:t xml:space="preserve"> </w:t>
      </w:r>
      <w:r w:rsidR="00432D60" w:rsidRPr="00B92D20">
        <w:rPr>
          <w:rFonts w:ascii="Times New Roman" w:hAnsi="Times New Roman" w:cs="Times New Roman"/>
          <w:sz w:val="24"/>
          <w:szCs w:val="24"/>
          <w:highlight w:val="yellow"/>
        </w:rPr>
        <w:t>Catherine Fowler</w:t>
      </w:r>
      <w:r w:rsidRPr="00B92D20">
        <w:rPr>
          <w:rFonts w:ascii="Times New Roman" w:hAnsi="Times New Roman" w:cs="Times New Roman"/>
          <w:sz w:val="24"/>
          <w:szCs w:val="24"/>
          <w:highlight w:val="yellow"/>
        </w:rPr>
        <w:t xml:space="preserve"> will ensure that such items (if any) </w:t>
      </w:r>
      <w:r w:rsidR="00326776" w:rsidRPr="00B92D20">
        <w:rPr>
          <w:rFonts w:ascii="Times New Roman" w:hAnsi="Times New Roman" w:cs="Times New Roman"/>
          <w:sz w:val="24"/>
          <w:szCs w:val="24"/>
          <w:highlight w:val="yellow"/>
        </w:rPr>
        <w:t>a</w:t>
      </w:r>
      <w:r w:rsidRPr="00B92D20">
        <w:rPr>
          <w:rFonts w:ascii="Times New Roman" w:hAnsi="Times New Roman" w:cs="Times New Roman"/>
          <w:sz w:val="24"/>
          <w:szCs w:val="24"/>
          <w:highlight w:val="yellow"/>
        </w:rPr>
        <w:t>re added to the agenda of a future meeting of ECUS or ECUS-SCC.</w:t>
      </w:r>
      <w:r w:rsidRPr="00B92D20">
        <w:rPr>
          <w:rFonts w:ascii="Times New Roman" w:hAnsi="Times New Roman" w:cs="Times New Roman"/>
          <w:sz w:val="24"/>
          <w:szCs w:val="24"/>
        </w:rPr>
        <w:t xml:space="preserve"> </w:t>
      </w:r>
    </w:p>
    <w:p w14:paraId="55885491" w14:textId="54C4B7B0" w:rsidR="00EE62E9" w:rsidRPr="00B92D20" w:rsidRDefault="0019374A" w:rsidP="00CD6A00">
      <w:pPr>
        <w:rPr>
          <w:b/>
          <w:bCs/>
        </w:rPr>
      </w:pPr>
      <w:r w:rsidRPr="00B92D20">
        <w:rPr>
          <w:b/>
          <w:bCs/>
        </w:rPr>
        <w:t xml:space="preserve">IX. </w:t>
      </w:r>
      <w:r w:rsidR="008868CB" w:rsidRPr="00B92D20">
        <w:rPr>
          <w:b/>
          <w:bCs/>
        </w:rPr>
        <w:t>Adjournment</w:t>
      </w:r>
    </w:p>
    <w:p w14:paraId="19C7C856" w14:textId="77777777" w:rsidR="00EE62E9" w:rsidRPr="00B92D20" w:rsidRDefault="00EE62E9" w:rsidP="00EE62E9">
      <w:pPr>
        <w:contextualSpacing/>
        <w:rPr>
          <w:b/>
          <w:bCs/>
        </w:rPr>
      </w:pPr>
    </w:p>
    <w:p w14:paraId="350D7BAD" w14:textId="6D722B0A" w:rsidR="008868CB" w:rsidRPr="00B92D20" w:rsidRDefault="008868CB" w:rsidP="00EE62E9">
      <w:pPr>
        <w:pStyle w:val="ListParagraph"/>
        <w:numPr>
          <w:ilvl w:val="0"/>
          <w:numId w:val="16"/>
        </w:numPr>
        <w:spacing w:after="0" w:line="240" w:lineRule="auto"/>
        <w:rPr>
          <w:rFonts w:ascii="Times New Roman" w:hAnsi="Times New Roman" w:cs="Times New Roman"/>
          <w:b/>
          <w:bCs/>
          <w:sz w:val="24"/>
          <w:szCs w:val="24"/>
        </w:rPr>
      </w:pPr>
      <w:r w:rsidRPr="00B92D20">
        <w:rPr>
          <w:rFonts w:ascii="Times New Roman" w:hAnsi="Times New Roman" w:cs="Times New Roman"/>
          <w:sz w:val="24"/>
          <w:szCs w:val="24"/>
        </w:rPr>
        <w:t xml:space="preserve">As there was no further business to consider, a </w:t>
      </w:r>
      <w:r w:rsidRPr="00B92D20">
        <w:rPr>
          <w:rFonts w:ascii="Times New Roman" w:hAnsi="Times New Roman" w:cs="Times New Roman"/>
          <w:b/>
          <w:sz w:val="24"/>
          <w:szCs w:val="24"/>
          <w:u w:val="single"/>
        </w:rPr>
        <w:t>Motion</w:t>
      </w:r>
      <w:r w:rsidRPr="00B92D20">
        <w:rPr>
          <w:rFonts w:ascii="Times New Roman" w:hAnsi="Times New Roman" w:cs="Times New Roman"/>
          <w:sz w:val="24"/>
          <w:szCs w:val="24"/>
        </w:rPr>
        <w:t xml:space="preserve"> </w:t>
      </w:r>
      <w:r w:rsidRPr="00B92D20">
        <w:rPr>
          <w:rFonts w:ascii="Times New Roman" w:hAnsi="Times New Roman" w:cs="Times New Roman"/>
          <w:i/>
          <w:sz w:val="24"/>
          <w:szCs w:val="24"/>
        </w:rPr>
        <w:t>to adjourn the meeting</w:t>
      </w:r>
      <w:r w:rsidRPr="00B92D20">
        <w:rPr>
          <w:rFonts w:ascii="Times New Roman" w:hAnsi="Times New Roman" w:cs="Times New Roman"/>
          <w:sz w:val="24"/>
          <w:szCs w:val="24"/>
        </w:rPr>
        <w:t xml:space="preserve"> was made and seconded. </w:t>
      </w:r>
      <w:r w:rsidRPr="00B92D20">
        <w:rPr>
          <w:rFonts w:ascii="Times New Roman" w:hAnsi="Times New Roman" w:cs="Times New Roman"/>
          <w:b/>
          <w:bCs/>
          <w:sz w:val="24"/>
          <w:szCs w:val="24"/>
        </w:rPr>
        <w:t xml:space="preserve">The motion to adjourn was approved and the meeting adjourned at </w:t>
      </w:r>
      <w:r w:rsidR="00A13C4C">
        <w:rPr>
          <w:rFonts w:ascii="Times New Roman" w:hAnsi="Times New Roman" w:cs="Times New Roman"/>
          <w:b/>
          <w:bCs/>
          <w:sz w:val="24"/>
          <w:szCs w:val="24"/>
        </w:rPr>
        <w:t>3</w:t>
      </w:r>
      <w:r w:rsidRPr="00B92D20">
        <w:rPr>
          <w:rFonts w:ascii="Times New Roman" w:hAnsi="Times New Roman" w:cs="Times New Roman"/>
          <w:b/>
          <w:bCs/>
          <w:sz w:val="24"/>
          <w:szCs w:val="24"/>
        </w:rPr>
        <w:t>:</w:t>
      </w:r>
      <w:r w:rsidR="00A13C4C">
        <w:rPr>
          <w:rFonts w:ascii="Times New Roman" w:hAnsi="Times New Roman" w:cs="Times New Roman"/>
          <w:b/>
          <w:bCs/>
          <w:sz w:val="24"/>
          <w:szCs w:val="24"/>
        </w:rPr>
        <w:t>00</w:t>
      </w:r>
      <w:r w:rsidRPr="00B92D20">
        <w:rPr>
          <w:rFonts w:ascii="Times New Roman" w:hAnsi="Times New Roman" w:cs="Times New Roman"/>
          <w:b/>
          <w:bCs/>
          <w:sz w:val="24"/>
          <w:szCs w:val="24"/>
        </w:rPr>
        <w:t xml:space="preserve"> p.m.</w:t>
      </w:r>
    </w:p>
    <w:p w14:paraId="28A30829" w14:textId="71FED742" w:rsidR="00897EF7" w:rsidRPr="00B92D20" w:rsidRDefault="00897EF7" w:rsidP="00CD6A00">
      <w:pPr>
        <w:rPr>
          <w:b/>
          <w:bCs/>
        </w:rPr>
      </w:pPr>
    </w:p>
    <w:p w14:paraId="1E92AB77" w14:textId="0B479D6C" w:rsidR="00B772D4" w:rsidRPr="00B92D20" w:rsidRDefault="00B772D4" w:rsidP="00B772D4">
      <w:pPr>
        <w:contextualSpacing/>
        <w:rPr>
          <w:b/>
          <w:lang w:val="en"/>
        </w:rPr>
      </w:pPr>
      <w:r w:rsidRPr="00B92D20">
        <w:rPr>
          <w:b/>
          <w:smallCaps/>
          <w:lang w:val="en"/>
        </w:rPr>
        <w:t xml:space="preserve">X. </w:t>
      </w:r>
      <w:r w:rsidRPr="00B92D20">
        <w:rPr>
          <w:b/>
          <w:lang w:val="en"/>
        </w:rPr>
        <w:t>Supporting Documents</w:t>
      </w:r>
    </w:p>
    <w:p w14:paraId="7BC8A9E0" w14:textId="77777777" w:rsidR="00B772D4" w:rsidRPr="00B92D20" w:rsidRDefault="00B772D4" w:rsidP="00B772D4">
      <w:pPr>
        <w:contextualSpacing/>
        <w:rPr>
          <w:b/>
          <w:bCs/>
        </w:rPr>
      </w:pPr>
    </w:p>
    <w:p w14:paraId="5C29F8AD" w14:textId="6DAF34DB" w:rsidR="00B772D4" w:rsidRPr="00B92D20" w:rsidRDefault="00B772D4" w:rsidP="00B772D4">
      <w:pPr>
        <w:pStyle w:val="ListParagraph"/>
        <w:numPr>
          <w:ilvl w:val="0"/>
          <w:numId w:val="17"/>
        </w:numPr>
        <w:spacing w:after="0" w:line="240" w:lineRule="auto"/>
        <w:rPr>
          <w:rFonts w:ascii="Times New Roman" w:hAnsi="Times New Roman" w:cs="Times New Roman"/>
          <w:b/>
          <w:bCs/>
          <w:sz w:val="24"/>
          <w:szCs w:val="24"/>
        </w:rPr>
      </w:pPr>
      <w:r w:rsidRPr="00B92D20">
        <w:rPr>
          <w:rFonts w:ascii="Times New Roman" w:hAnsi="Times New Roman" w:cs="Times New Roman"/>
          <w:color w:val="000000" w:themeColor="text1"/>
          <w:sz w:val="24"/>
          <w:szCs w:val="24"/>
        </w:rPr>
        <w:t xml:space="preserve">There </w:t>
      </w:r>
      <w:r w:rsidR="003F7007" w:rsidRPr="00B92D20">
        <w:rPr>
          <w:rFonts w:ascii="Times New Roman" w:hAnsi="Times New Roman" w:cs="Times New Roman"/>
          <w:color w:val="000000" w:themeColor="text1"/>
          <w:sz w:val="24"/>
          <w:szCs w:val="24"/>
        </w:rPr>
        <w:t xml:space="preserve">is one </w:t>
      </w:r>
      <w:r w:rsidRPr="00B92D20">
        <w:rPr>
          <w:rFonts w:ascii="Times New Roman" w:hAnsi="Times New Roman" w:cs="Times New Roman"/>
          <w:color w:val="000000" w:themeColor="text1"/>
          <w:sz w:val="24"/>
          <w:szCs w:val="24"/>
        </w:rPr>
        <w:t>supporting document.</w:t>
      </w:r>
    </w:p>
    <w:p w14:paraId="2C4FDE8A" w14:textId="177934A0" w:rsidR="0012389C" w:rsidRDefault="0012389C" w:rsidP="00316C13">
      <w:pPr>
        <w:pStyle w:val="ListParagraph"/>
        <w:numPr>
          <w:ilvl w:val="1"/>
          <w:numId w:val="1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SupportingDocument-DiversityActionPlan.docx</w:t>
      </w:r>
    </w:p>
    <w:p w14:paraId="1FE4A562" w14:textId="4F4E4289" w:rsidR="0012389C" w:rsidRDefault="0012389C" w:rsidP="00316C13">
      <w:pPr>
        <w:pStyle w:val="ListParagraph"/>
        <w:numPr>
          <w:ilvl w:val="1"/>
          <w:numId w:val="1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SupportingDocument-DiversityActionPlanHighlights.docx</w:t>
      </w:r>
    </w:p>
    <w:p w14:paraId="758B9A56" w14:textId="3BC915A3" w:rsidR="00316C13" w:rsidRDefault="00686211" w:rsidP="00316C13">
      <w:pPr>
        <w:pStyle w:val="ListParagraph"/>
        <w:numPr>
          <w:ilvl w:val="1"/>
          <w:numId w:val="17"/>
        </w:numPr>
        <w:spacing w:after="0" w:line="240" w:lineRule="auto"/>
        <w:rPr>
          <w:rFonts w:ascii="Times New Roman" w:hAnsi="Times New Roman" w:cs="Times New Roman"/>
          <w:i/>
          <w:iCs/>
          <w:sz w:val="24"/>
          <w:szCs w:val="24"/>
        </w:rPr>
      </w:pPr>
      <w:r w:rsidRPr="00B92D20">
        <w:rPr>
          <w:rFonts w:ascii="Times New Roman" w:hAnsi="Times New Roman" w:cs="Times New Roman"/>
          <w:i/>
          <w:iCs/>
          <w:sz w:val="24"/>
          <w:szCs w:val="24"/>
        </w:rPr>
        <w:t>SupportingDocument</w:t>
      </w:r>
      <w:r w:rsidR="00FD0CCA" w:rsidRPr="00B92D20">
        <w:rPr>
          <w:rFonts w:ascii="Times New Roman" w:hAnsi="Times New Roman" w:cs="Times New Roman"/>
          <w:i/>
          <w:iCs/>
          <w:sz w:val="24"/>
          <w:szCs w:val="24"/>
        </w:rPr>
        <w:t>-</w:t>
      </w:r>
      <w:r w:rsidR="00A841E0">
        <w:rPr>
          <w:rFonts w:ascii="Times New Roman" w:hAnsi="Times New Roman" w:cs="Times New Roman"/>
          <w:i/>
          <w:iCs/>
          <w:sz w:val="24"/>
          <w:szCs w:val="24"/>
        </w:rPr>
        <w:t>KennesawSUBenefitsResolution.pdf</w:t>
      </w:r>
    </w:p>
    <w:p w14:paraId="2029E017" w14:textId="394EA383" w:rsidR="00A841E0" w:rsidRDefault="00A841E0" w:rsidP="00316C13">
      <w:pPr>
        <w:pStyle w:val="ListParagraph"/>
        <w:numPr>
          <w:ilvl w:val="1"/>
          <w:numId w:val="1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SupportingDocument-TobaccoSurchargeStudy.pdf</w:t>
      </w:r>
    </w:p>
    <w:p w14:paraId="18E39EE0" w14:textId="4D27DF0F" w:rsidR="00A841E0" w:rsidRPr="00B92D20" w:rsidRDefault="00A841E0" w:rsidP="00316C13">
      <w:pPr>
        <w:pStyle w:val="ListParagraph"/>
        <w:numPr>
          <w:ilvl w:val="1"/>
          <w:numId w:val="1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SupportingDocument-USGFCBORTenureResolution.pdf</w:t>
      </w:r>
    </w:p>
    <w:p w14:paraId="2362C0FF" w14:textId="77777777" w:rsidR="00B772D4" w:rsidRPr="00B92D20" w:rsidRDefault="00B772D4" w:rsidP="00CD6A00">
      <w:pPr>
        <w:rPr>
          <w:b/>
          <w:bCs/>
        </w:rPr>
      </w:pPr>
    </w:p>
    <w:p w14:paraId="3C058B26" w14:textId="02BEEF40" w:rsidR="00AB4F84" w:rsidRPr="00B92D20" w:rsidRDefault="00973FD5">
      <w:r w:rsidRPr="00B92D20">
        <w:rPr>
          <w:b/>
          <w:bCs/>
        </w:rPr>
        <w:t>Distribution:</w:t>
      </w:r>
      <w:r w:rsidR="009C6C78" w:rsidRPr="00B92D20">
        <w:rPr>
          <w:b/>
          <w:bCs/>
        </w:rPr>
        <w:t xml:space="preserve"> </w:t>
      </w:r>
      <w:r w:rsidR="009C6C78" w:rsidRPr="00B92D20">
        <w:t xml:space="preserve">First, these minutes will be sent to committee members for review; second, they will be posted to the </w:t>
      </w:r>
      <w:r w:rsidR="00A42EC5" w:rsidRPr="00B92D20">
        <w:t>Senate</w:t>
      </w:r>
      <w:r w:rsidR="009C6C78" w:rsidRPr="00B92D20">
        <w:t xml:space="preserve"> website.</w:t>
      </w:r>
    </w:p>
    <w:p w14:paraId="71ED1C39" w14:textId="77777777" w:rsidR="00AB4F84" w:rsidRPr="00B92D20" w:rsidRDefault="00AB4F84">
      <w:r w:rsidRPr="00B92D20">
        <w:br w:type="page"/>
      </w:r>
    </w:p>
    <w:p w14:paraId="3D2CE8AA" w14:textId="4055F0D9" w:rsidR="00973FD5" w:rsidRPr="00B92D20" w:rsidRDefault="0014666D" w:rsidP="00CD6A00">
      <w:pPr>
        <w:rPr>
          <w:b/>
          <w:bCs/>
          <w:smallCaps/>
          <w:u w:val="single"/>
        </w:rPr>
      </w:pPr>
      <w:r w:rsidRPr="00B92D20">
        <w:rPr>
          <w:b/>
          <w:bCs/>
          <w:smallCaps/>
        </w:rPr>
        <w:lastRenderedPageBreak/>
        <w:t>Committee Name</w:t>
      </w:r>
      <w:r w:rsidR="00973FD5" w:rsidRPr="00B92D20">
        <w:rPr>
          <w:b/>
          <w:bCs/>
          <w:smallCaps/>
        </w:rPr>
        <w:t xml:space="preserve">: </w:t>
      </w:r>
      <w:r w:rsidR="0028721E" w:rsidRPr="00B92D20">
        <w:rPr>
          <w:bCs/>
          <w:smallCaps/>
        </w:rPr>
        <w:t>Executive committee of the university senate (ECUS)</w:t>
      </w:r>
    </w:p>
    <w:p w14:paraId="7EE6A9B8" w14:textId="3DC908BC" w:rsidR="00973FD5" w:rsidRPr="00B92D20" w:rsidRDefault="0014666D" w:rsidP="00CD6A00">
      <w:pPr>
        <w:rPr>
          <w:b/>
          <w:bCs/>
          <w:smallCaps/>
          <w:u w:val="single"/>
        </w:rPr>
      </w:pPr>
      <w:r w:rsidRPr="00B92D20">
        <w:rPr>
          <w:b/>
          <w:bCs/>
          <w:smallCaps/>
        </w:rPr>
        <w:t>Committee Officers</w:t>
      </w:r>
      <w:r w:rsidR="00973FD5" w:rsidRPr="00B92D20">
        <w:rPr>
          <w:b/>
          <w:bCs/>
          <w:smallCaps/>
        </w:rPr>
        <w:t xml:space="preserve">: </w:t>
      </w:r>
      <w:r w:rsidR="00AB4F84" w:rsidRPr="00B92D20">
        <w:rPr>
          <w:smallCaps/>
        </w:rPr>
        <w:t>Catherine Fowler</w:t>
      </w:r>
      <w:r w:rsidR="0028721E" w:rsidRPr="00B92D20">
        <w:rPr>
          <w:bCs/>
          <w:smallCaps/>
        </w:rPr>
        <w:t xml:space="preserve"> (Chair), </w:t>
      </w:r>
      <w:r w:rsidR="00AB4F84" w:rsidRPr="00B92D20">
        <w:rPr>
          <w:bCs/>
          <w:smallCaps/>
        </w:rPr>
        <w:t>Jennifer Flory</w:t>
      </w:r>
      <w:r w:rsidR="00A42EC5" w:rsidRPr="00B92D20">
        <w:rPr>
          <w:bCs/>
          <w:smallCaps/>
        </w:rPr>
        <w:t xml:space="preserve"> </w:t>
      </w:r>
      <w:r w:rsidR="006D0B3A" w:rsidRPr="00B92D20">
        <w:rPr>
          <w:bCs/>
          <w:smallCaps/>
        </w:rPr>
        <w:t>(Vice-Chair), Alex Blazer (Secretary)</w:t>
      </w:r>
    </w:p>
    <w:p w14:paraId="7209E5D6" w14:textId="37A4772C" w:rsidR="00973FD5" w:rsidRPr="00B92D20" w:rsidRDefault="0014666D" w:rsidP="00CD6A00">
      <w:pPr>
        <w:rPr>
          <w:bCs/>
          <w:smallCaps/>
        </w:rPr>
      </w:pPr>
      <w:r w:rsidRPr="00B92D20">
        <w:rPr>
          <w:b/>
          <w:bCs/>
          <w:smallCaps/>
        </w:rPr>
        <w:t>Academic Year</w:t>
      </w:r>
      <w:r w:rsidR="00973FD5" w:rsidRPr="00B92D20">
        <w:rPr>
          <w:b/>
          <w:bCs/>
          <w:smallCaps/>
        </w:rPr>
        <w:t>:</w:t>
      </w:r>
      <w:r w:rsidR="006D0B3A" w:rsidRPr="00B92D20">
        <w:rPr>
          <w:bCs/>
          <w:smallCaps/>
        </w:rPr>
        <w:t xml:space="preserve"> 20</w:t>
      </w:r>
      <w:r w:rsidR="00A42EC5" w:rsidRPr="00B92D20">
        <w:rPr>
          <w:bCs/>
          <w:smallCaps/>
        </w:rPr>
        <w:t>2</w:t>
      </w:r>
      <w:r w:rsidR="00AB4F84" w:rsidRPr="00B92D20">
        <w:rPr>
          <w:bCs/>
          <w:smallCaps/>
        </w:rPr>
        <w:t>1</w:t>
      </w:r>
      <w:r w:rsidR="006D0B3A" w:rsidRPr="00B92D20">
        <w:rPr>
          <w:bCs/>
          <w:smallCaps/>
        </w:rPr>
        <w:t>-202</w:t>
      </w:r>
      <w:r w:rsidR="00AB4F84" w:rsidRPr="00B92D20">
        <w:rPr>
          <w:bCs/>
          <w:smallCaps/>
        </w:rPr>
        <w:t>2</w:t>
      </w:r>
    </w:p>
    <w:p w14:paraId="00C33576" w14:textId="77777777" w:rsidR="00171EE3" w:rsidRPr="00B92D20" w:rsidRDefault="00171EE3" w:rsidP="00CD6A00">
      <w:pPr>
        <w:rPr>
          <w:b/>
        </w:rPr>
      </w:pPr>
    </w:p>
    <w:p w14:paraId="5BE6A6F0" w14:textId="77777777" w:rsidR="00171EE3" w:rsidRPr="00B92D20" w:rsidRDefault="00FB54A6" w:rsidP="00CD6A00">
      <w:pPr>
        <w:rPr>
          <w:b/>
          <w:bCs/>
          <w:smallCaps/>
        </w:rPr>
      </w:pPr>
      <w:r w:rsidRPr="00B92D20">
        <w:rPr>
          <w:b/>
          <w:bCs/>
          <w:smallCaps/>
        </w:rPr>
        <w:t xml:space="preserve">Aggregate </w:t>
      </w:r>
      <w:r w:rsidR="0014666D" w:rsidRPr="00B92D20">
        <w:rPr>
          <w:b/>
          <w:bCs/>
          <w:smallCaps/>
        </w:rPr>
        <w:t>Member Attendance at Committee Meetings for the Academic Year</w:t>
      </w:r>
      <w:r w:rsidR="004F5424" w:rsidRPr="00B92D20">
        <w:rPr>
          <w:b/>
          <w:bCs/>
          <w:smallCaps/>
        </w:rPr>
        <w:t>:</w:t>
      </w:r>
    </w:p>
    <w:p w14:paraId="3A9F326F" w14:textId="721D2122" w:rsidR="00973FD5" w:rsidRPr="00B92D20" w:rsidRDefault="00FB54A6" w:rsidP="00CD6A00">
      <w:r w:rsidRPr="00B92D20">
        <w:rPr>
          <w:b/>
        </w:rPr>
        <w:t xml:space="preserve">“P” denotes Present, </w:t>
      </w:r>
      <w:r w:rsidR="007C7CE2" w:rsidRPr="00B92D20">
        <w:rPr>
          <w:b/>
        </w:rPr>
        <w:t>“R” denotes Regrets,</w:t>
      </w:r>
      <w:r w:rsidRPr="00B92D20">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67"/>
        <w:gridCol w:w="559"/>
        <w:gridCol w:w="286"/>
        <w:gridCol w:w="577"/>
        <w:gridCol w:w="657"/>
        <w:gridCol w:w="682"/>
        <w:gridCol w:w="679"/>
        <w:gridCol w:w="814"/>
        <w:gridCol w:w="741"/>
        <w:gridCol w:w="812"/>
        <w:gridCol w:w="636"/>
        <w:gridCol w:w="652"/>
        <w:gridCol w:w="660"/>
      </w:tblGrid>
      <w:tr w:rsidR="00F8681E" w:rsidRPr="00B92D20" w14:paraId="10CD3ACA" w14:textId="77777777" w:rsidTr="00A42EC5">
        <w:trPr>
          <w:trHeight w:val="329"/>
        </w:trPr>
        <w:tc>
          <w:tcPr>
            <w:tcW w:w="1467" w:type="dxa"/>
          </w:tcPr>
          <w:p w14:paraId="085EAB30" w14:textId="77777777" w:rsidR="0055324C" w:rsidRPr="00B92D20" w:rsidRDefault="0055324C" w:rsidP="00CD6A00">
            <w:pPr>
              <w:ind w:left="180"/>
              <w:rPr>
                <w:highlight w:val="lightGray"/>
              </w:rPr>
            </w:pPr>
            <w:r w:rsidRPr="00B92D20">
              <w:rPr>
                <w:highlight w:val="lightGray"/>
              </w:rPr>
              <w:t>Acronyms</w:t>
            </w:r>
          </w:p>
        </w:tc>
        <w:tc>
          <w:tcPr>
            <w:tcW w:w="564" w:type="dxa"/>
          </w:tcPr>
          <w:p w14:paraId="32DA0244" w14:textId="77777777" w:rsidR="0055324C" w:rsidRPr="00B92D20" w:rsidRDefault="0055324C" w:rsidP="00CD6A00">
            <w:pPr>
              <w:ind w:left="180"/>
              <w:rPr>
                <w:highlight w:val="lightGray"/>
              </w:rPr>
            </w:pPr>
          </w:p>
        </w:tc>
        <w:tc>
          <w:tcPr>
            <w:tcW w:w="7191" w:type="dxa"/>
            <w:gridSpan w:val="11"/>
          </w:tcPr>
          <w:p w14:paraId="7095BC86" w14:textId="77777777" w:rsidR="0055324C" w:rsidRPr="00B92D20" w:rsidRDefault="0055324C" w:rsidP="00CD6A00">
            <w:pPr>
              <w:ind w:left="180"/>
              <w:rPr>
                <w:highlight w:val="lightGray"/>
              </w:rPr>
            </w:pPr>
            <w:r w:rsidRPr="00B92D20">
              <w:rPr>
                <w:highlight w:val="lightGray"/>
              </w:rPr>
              <w:t>EFS = Elected Faculty Senator</w:t>
            </w:r>
          </w:p>
          <w:p w14:paraId="3B6E4802" w14:textId="77777777" w:rsidR="0055324C" w:rsidRPr="00B92D20" w:rsidRDefault="0055324C" w:rsidP="00CD6A00">
            <w:pPr>
              <w:ind w:left="180"/>
              <w:rPr>
                <w:highlight w:val="lightGray"/>
              </w:rPr>
            </w:pPr>
            <w:proofErr w:type="spellStart"/>
            <w:r w:rsidRPr="00B92D20">
              <w:rPr>
                <w:highlight w:val="lightGray"/>
              </w:rPr>
              <w:t>CoAS</w:t>
            </w:r>
            <w:proofErr w:type="spellEnd"/>
            <w:r w:rsidRPr="00B92D20">
              <w:rPr>
                <w:highlight w:val="lightGray"/>
              </w:rPr>
              <w:t xml:space="preserve"> = College of Arts and Sciences; </w:t>
            </w:r>
            <w:proofErr w:type="spellStart"/>
            <w:r w:rsidRPr="00B92D20">
              <w:rPr>
                <w:highlight w:val="lightGray"/>
              </w:rPr>
              <w:t>CoB</w:t>
            </w:r>
            <w:proofErr w:type="spellEnd"/>
            <w:r w:rsidRPr="00B92D20">
              <w:rPr>
                <w:highlight w:val="lightGray"/>
              </w:rPr>
              <w:t xml:space="preserve"> = College of Business; </w:t>
            </w:r>
            <w:proofErr w:type="spellStart"/>
            <w:r w:rsidRPr="00B92D20">
              <w:rPr>
                <w:highlight w:val="lightGray"/>
              </w:rPr>
              <w:t>CoE</w:t>
            </w:r>
            <w:proofErr w:type="spellEnd"/>
            <w:r w:rsidRPr="00B92D20">
              <w:rPr>
                <w:highlight w:val="lightGray"/>
              </w:rPr>
              <w:t xml:space="preserve"> = College of Education; </w:t>
            </w:r>
            <w:proofErr w:type="spellStart"/>
            <w:r w:rsidRPr="00B92D20">
              <w:rPr>
                <w:highlight w:val="lightGray"/>
              </w:rPr>
              <w:t>CoHS</w:t>
            </w:r>
            <w:proofErr w:type="spellEnd"/>
            <w:r w:rsidRPr="00B92D20">
              <w:rPr>
                <w:highlight w:val="lightGray"/>
              </w:rPr>
              <w:t xml:space="preserve"> = College of Health Sciences</w:t>
            </w:r>
          </w:p>
        </w:tc>
      </w:tr>
      <w:tr w:rsidR="00F8681E" w:rsidRPr="00B92D20" w14:paraId="22D98CF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2" w:type="dxa"/>
            <w:gridSpan w:val="3"/>
            <w:tcBorders>
              <w:left w:val="double" w:sz="4" w:space="0" w:color="auto"/>
              <w:bottom w:val="single" w:sz="4" w:space="0" w:color="auto"/>
            </w:tcBorders>
          </w:tcPr>
          <w:p w14:paraId="2C55047E" w14:textId="77777777" w:rsidR="0055324C" w:rsidRPr="00B92D20" w:rsidRDefault="0055324C" w:rsidP="00CD6A00">
            <w:r w:rsidRPr="00B92D20">
              <w:t>Meeting Dates</w:t>
            </w:r>
          </w:p>
        </w:tc>
        <w:tc>
          <w:tcPr>
            <w:tcW w:w="537" w:type="dxa"/>
            <w:tcBorders>
              <w:bottom w:val="single" w:sz="4" w:space="0" w:color="auto"/>
            </w:tcBorders>
            <w:vAlign w:val="center"/>
          </w:tcPr>
          <w:p w14:paraId="549A1696" w14:textId="7C943D09" w:rsidR="0055324C" w:rsidRPr="00B92D20" w:rsidRDefault="0055324C" w:rsidP="00CD6A00">
            <w:r w:rsidRPr="00B92D20">
              <w:t>9/</w:t>
            </w:r>
            <w:r w:rsidR="00AB4F84" w:rsidRPr="00B92D20">
              <w:t>3</w:t>
            </w:r>
          </w:p>
        </w:tc>
        <w:tc>
          <w:tcPr>
            <w:tcW w:w="657" w:type="dxa"/>
            <w:tcBorders>
              <w:bottom w:val="single" w:sz="4" w:space="0" w:color="auto"/>
            </w:tcBorders>
            <w:vAlign w:val="center"/>
          </w:tcPr>
          <w:p w14:paraId="366156E7" w14:textId="5185B555" w:rsidR="0055324C" w:rsidRPr="00B92D20" w:rsidRDefault="0055324C" w:rsidP="00CD6A00">
            <w:r w:rsidRPr="00B92D20">
              <w:t>10/</w:t>
            </w:r>
            <w:r w:rsidR="00AB4F84" w:rsidRPr="00B92D20">
              <w:t>1</w:t>
            </w:r>
          </w:p>
        </w:tc>
        <w:tc>
          <w:tcPr>
            <w:tcW w:w="682" w:type="dxa"/>
            <w:tcBorders>
              <w:bottom w:val="single" w:sz="4" w:space="0" w:color="auto"/>
            </w:tcBorders>
            <w:vAlign w:val="center"/>
          </w:tcPr>
          <w:p w14:paraId="4F4FB0A9" w14:textId="76FF5EBF" w:rsidR="0055324C" w:rsidRPr="00B92D20" w:rsidRDefault="0055324C" w:rsidP="00CD6A00">
            <w:r w:rsidRPr="00B92D20">
              <w:t>11/</w:t>
            </w:r>
            <w:r w:rsidR="00AB4F84" w:rsidRPr="00B92D20">
              <w:t>5</w:t>
            </w:r>
          </w:p>
        </w:tc>
        <w:tc>
          <w:tcPr>
            <w:tcW w:w="682" w:type="dxa"/>
            <w:tcBorders>
              <w:bottom w:val="single" w:sz="4" w:space="0" w:color="auto"/>
            </w:tcBorders>
            <w:vAlign w:val="center"/>
          </w:tcPr>
          <w:p w14:paraId="3F392DF1" w14:textId="3E925150" w:rsidR="0055324C" w:rsidRPr="00B92D20" w:rsidRDefault="0055324C" w:rsidP="00CD6A00">
            <w:r w:rsidRPr="00B92D20">
              <w:t>1/</w:t>
            </w:r>
            <w:r w:rsidR="00AB4F84" w:rsidRPr="00B92D20">
              <w:t>7</w:t>
            </w:r>
          </w:p>
        </w:tc>
        <w:tc>
          <w:tcPr>
            <w:tcW w:w="817" w:type="dxa"/>
            <w:tcBorders>
              <w:bottom w:val="single" w:sz="4" w:space="0" w:color="auto"/>
            </w:tcBorders>
            <w:vAlign w:val="center"/>
          </w:tcPr>
          <w:p w14:paraId="0FA45BA2" w14:textId="361B43F3" w:rsidR="0055324C" w:rsidRPr="00B92D20" w:rsidRDefault="0055324C" w:rsidP="00CD6A00">
            <w:r w:rsidRPr="00B92D20">
              <w:t>2/1</w:t>
            </w:r>
            <w:r w:rsidR="00AB4F84" w:rsidRPr="00B92D20">
              <w:t>1</w:t>
            </w:r>
          </w:p>
        </w:tc>
        <w:tc>
          <w:tcPr>
            <w:tcW w:w="745" w:type="dxa"/>
            <w:tcBorders>
              <w:bottom w:val="single" w:sz="4" w:space="0" w:color="auto"/>
            </w:tcBorders>
            <w:vAlign w:val="center"/>
          </w:tcPr>
          <w:p w14:paraId="2F5C0A9A" w14:textId="499B2219" w:rsidR="0055324C" w:rsidRPr="00B92D20" w:rsidRDefault="0055324C" w:rsidP="00CD6A00">
            <w:r w:rsidRPr="00B92D20">
              <w:t>3/</w:t>
            </w:r>
            <w:r w:rsidR="00AB4F84" w:rsidRPr="00B92D20">
              <w:t>4</w:t>
            </w:r>
          </w:p>
        </w:tc>
        <w:tc>
          <w:tcPr>
            <w:tcW w:w="817" w:type="dxa"/>
            <w:tcBorders>
              <w:bottom w:val="single" w:sz="4" w:space="0" w:color="auto"/>
            </w:tcBorders>
            <w:vAlign w:val="center"/>
          </w:tcPr>
          <w:p w14:paraId="790F8AFC" w14:textId="1841B2D0" w:rsidR="0055324C" w:rsidRPr="00B92D20" w:rsidRDefault="0055324C" w:rsidP="00CD6A00">
            <w:r w:rsidRPr="00B92D20">
              <w:t>4/</w:t>
            </w:r>
            <w:r w:rsidR="00AB4F84" w:rsidRPr="00B92D20">
              <w:t>8</w:t>
            </w:r>
          </w:p>
        </w:tc>
        <w:tc>
          <w:tcPr>
            <w:tcW w:w="641" w:type="dxa"/>
            <w:tcBorders>
              <w:bottom w:val="single" w:sz="4" w:space="0" w:color="auto"/>
            </w:tcBorders>
          </w:tcPr>
          <w:p w14:paraId="6453EBF7" w14:textId="0DEFBF0A" w:rsidR="0055324C" w:rsidRPr="00B92D20" w:rsidRDefault="00F8681E" w:rsidP="00CD6A00">
            <w:r w:rsidRPr="00B92D20">
              <w:t>P</w:t>
            </w:r>
          </w:p>
        </w:tc>
        <w:tc>
          <w:tcPr>
            <w:tcW w:w="657" w:type="dxa"/>
            <w:tcBorders>
              <w:bottom w:val="single" w:sz="4" w:space="0" w:color="auto"/>
            </w:tcBorders>
            <w:vAlign w:val="center"/>
          </w:tcPr>
          <w:p w14:paraId="02905DD7" w14:textId="4014065A" w:rsidR="0055324C" w:rsidRPr="00B92D20" w:rsidRDefault="0055324C" w:rsidP="00CD6A00">
            <w:r w:rsidRPr="00B92D20">
              <w:t>R</w:t>
            </w:r>
          </w:p>
        </w:tc>
        <w:tc>
          <w:tcPr>
            <w:tcW w:w="665" w:type="dxa"/>
            <w:tcBorders>
              <w:bottom w:val="single" w:sz="4" w:space="0" w:color="auto"/>
              <w:right w:val="double" w:sz="4" w:space="0" w:color="auto"/>
            </w:tcBorders>
            <w:vAlign w:val="center"/>
          </w:tcPr>
          <w:p w14:paraId="776CC54A" w14:textId="76F53766" w:rsidR="0055324C" w:rsidRPr="00B92D20" w:rsidRDefault="0055324C" w:rsidP="00CD6A00">
            <w:r w:rsidRPr="00B92D20">
              <w:t>A</w:t>
            </w:r>
          </w:p>
        </w:tc>
      </w:tr>
      <w:tr w:rsidR="00A42EC5" w:rsidRPr="00B92D20" w14:paraId="1CFCFA7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F01AB7C" w14:textId="77777777" w:rsidR="0055324C" w:rsidRPr="00B92D20" w:rsidRDefault="0055324C" w:rsidP="00CD6A00">
            <w:r w:rsidRPr="00B92D20">
              <w:t>Alex Blazer</w:t>
            </w:r>
          </w:p>
          <w:p w14:paraId="4E1C8006" w14:textId="059D515A" w:rsidR="0055324C" w:rsidRPr="00B92D20" w:rsidRDefault="0055324C" w:rsidP="00CD6A00">
            <w:pPr>
              <w:rPr>
                <w:i/>
              </w:rPr>
            </w:pPr>
            <w:r w:rsidRPr="00B92D20">
              <w:rPr>
                <w:i/>
              </w:rPr>
              <w:t xml:space="preserve">EFS, </w:t>
            </w:r>
            <w:proofErr w:type="spellStart"/>
            <w:r w:rsidRPr="00B92D20">
              <w:rPr>
                <w:i/>
              </w:rPr>
              <w:t>CoAS</w:t>
            </w:r>
            <w:proofErr w:type="spellEnd"/>
            <w:r w:rsidR="00A42EC5" w:rsidRPr="00B92D20">
              <w:rPr>
                <w:i/>
              </w:rPr>
              <w:br/>
            </w:r>
            <w:r w:rsidR="00C16488" w:rsidRPr="00B92D20">
              <w:rPr>
                <w:i/>
              </w:rPr>
              <w:t xml:space="preserve">ECUS </w:t>
            </w:r>
            <w:r w:rsidRPr="00B92D20">
              <w:rPr>
                <w:i/>
              </w:rPr>
              <w:t>Secretary</w:t>
            </w:r>
          </w:p>
        </w:tc>
        <w:tc>
          <w:tcPr>
            <w:tcW w:w="537" w:type="dxa"/>
            <w:tcBorders>
              <w:bottom w:val="single" w:sz="4" w:space="0" w:color="auto"/>
            </w:tcBorders>
            <w:shd w:val="clear" w:color="auto" w:fill="FFFFFF"/>
            <w:vAlign w:val="center"/>
          </w:tcPr>
          <w:p w14:paraId="36684710" w14:textId="6B93DFE4" w:rsidR="0055324C" w:rsidRPr="00B92D20" w:rsidRDefault="00AB4F84" w:rsidP="00AB4F84">
            <w:pPr>
              <w:jc w:val="center"/>
            </w:pPr>
            <w:r w:rsidRPr="00B92D20">
              <w:t>P</w:t>
            </w:r>
          </w:p>
        </w:tc>
        <w:tc>
          <w:tcPr>
            <w:tcW w:w="657" w:type="dxa"/>
            <w:tcBorders>
              <w:bottom w:val="single" w:sz="4" w:space="0" w:color="auto"/>
            </w:tcBorders>
            <w:shd w:val="clear" w:color="auto" w:fill="FFFFFF"/>
            <w:vAlign w:val="center"/>
          </w:tcPr>
          <w:p w14:paraId="597B0555" w14:textId="6B35EEEC" w:rsidR="0055324C" w:rsidRPr="00B92D20" w:rsidRDefault="0067497C" w:rsidP="00AB4F84">
            <w:pPr>
              <w:jc w:val="center"/>
            </w:pPr>
            <w:r w:rsidRPr="00B92D20">
              <w:t>P</w:t>
            </w:r>
          </w:p>
        </w:tc>
        <w:tc>
          <w:tcPr>
            <w:tcW w:w="682" w:type="dxa"/>
            <w:tcBorders>
              <w:bottom w:val="single" w:sz="4" w:space="0" w:color="auto"/>
            </w:tcBorders>
            <w:shd w:val="clear" w:color="auto" w:fill="FFFFFF"/>
            <w:vAlign w:val="center"/>
          </w:tcPr>
          <w:p w14:paraId="5F886385" w14:textId="50521D4B" w:rsidR="0055324C" w:rsidRPr="00B92D20" w:rsidRDefault="00CD2EC6" w:rsidP="00AB4F84">
            <w:pPr>
              <w:jc w:val="center"/>
            </w:pPr>
            <w:r w:rsidRPr="00B92D20">
              <w:t>P</w:t>
            </w:r>
          </w:p>
        </w:tc>
        <w:tc>
          <w:tcPr>
            <w:tcW w:w="682" w:type="dxa"/>
            <w:tcBorders>
              <w:bottom w:val="single" w:sz="4" w:space="0" w:color="auto"/>
            </w:tcBorders>
            <w:shd w:val="clear" w:color="auto" w:fill="FFFFFF"/>
            <w:vAlign w:val="center"/>
          </w:tcPr>
          <w:p w14:paraId="0E5ED6C3" w14:textId="7E498274" w:rsidR="0055324C" w:rsidRPr="00B92D20" w:rsidRDefault="0055324C" w:rsidP="00AB4F84">
            <w:pPr>
              <w:jc w:val="center"/>
            </w:pPr>
          </w:p>
        </w:tc>
        <w:tc>
          <w:tcPr>
            <w:tcW w:w="817" w:type="dxa"/>
            <w:tcBorders>
              <w:bottom w:val="single" w:sz="4" w:space="0" w:color="auto"/>
            </w:tcBorders>
            <w:shd w:val="clear" w:color="auto" w:fill="FFFFFF"/>
            <w:vAlign w:val="center"/>
          </w:tcPr>
          <w:p w14:paraId="6761AA77" w14:textId="073102EA" w:rsidR="0055324C" w:rsidRPr="00B92D20" w:rsidRDefault="0055324C" w:rsidP="00AB4F84">
            <w:pPr>
              <w:jc w:val="center"/>
            </w:pPr>
          </w:p>
        </w:tc>
        <w:tc>
          <w:tcPr>
            <w:tcW w:w="745" w:type="dxa"/>
            <w:shd w:val="clear" w:color="auto" w:fill="FFFFFF"/>
            <w:vAlign w:val="center"/>
          </w:tcPr>
          <w:p w14:paraId="28D576D7" w14:textId="656C4F74" w:rsidR="0055324C" w:rsidRPr="00B92D20" w:rsidRDefault="0055324C" w:rsidP="00AB4F84">
            <w:pPr>
              <w:jc w:val="center"/>
            </w:pPr>
          </w:p>
        </w:tc>
        <w:tc>
          <w:tcPr>
            <w:tcW w:w="817" w:type="dxa"/>
            <w:shd w:val="clear" w:color="auto" w:fill="FFFFFF"/>
            <w:vAlign w:val="center"/>
          </w:tcPr>
          <w:p w14:paraId="203CE741" w14:textId="5E510652" w:rsidR="0055324C" w:rsidRPr="00B92D20" w:rsidRDefault="0055324C" w:rsidP="00AB4F84">
            <w:pPr>
              <w:jc w:val="center"/>
            </w:pPr>
          </w:p>
        </w:tc>
        <w:tc>
          <w:tcPr>
            <w:tcW w:w="641" w:type="dxa"/>
            <w:shd w:val="clear" w:color="auto" w:fill="FFFFFF"/>
            <w:vAlign w:val="center"/>
          </w:tcPr>
          <w:p w14:paraId="5B807796" w14:textId="5522DF95" w:rsidR="0055324C" w:rsidRPr="00B92D20" w:rsidRDefault="00CD2EC6" w:rsidP="00AB4F84">
            <w:pPr>
              <w:jc w:val="center"/>
            </w:pPr>
            <w:r w:rsidRPr="00B92D20">
              <w:t>3</w:t>
            </w:r>
          </w:p>
        </w:tc>
        <w:tc>
          <w:tcPr>
            <w:tcW w:w="657" w:type="dxa"/>
            <w:shd w:val="clear" w:color="auto" w:fill="FFFFFF"/>
            <w:vAlign w:val="center"/>
          </w:tcPr>
          <w:p w14:paraId="6A78A090" w14:textId="71B77711" w:rsidR="0055324C" w:rsidRPr="00B92D20" w:rsidRDefault="00AB4F84" w:rsidP="00AB4F84">
            <w:pPr>
              <w:jc w:val="center"/>
            </w:pPr>
            <w:r w:rsidRPr="00B92D20">
              <w:t>0</w:t>
            </w:r>
          </w:p>
        </w:tc>
        <w:tc>
          <w:tcPr>
            <w:tcW w:w="665" w:type="dxa"/>
            <w:tcBorders>
              <w:right w:val="double" w:sz="4" w:space="0" w:color="auto"/>
            </w:tcBorders>
            <w:shd w:val="clear" w:color="auto" w:fill="FFFFFF"/>
            <w:vAlign w:val="center"/>
          </w:tcPr>
          <w:p w14:paraId="30B4A3CF" w14:textId="265FC80E" w:rsidR="0055324C" w:rsidRPr="00B92D20" w:rsidRDefault="00AB4F84" w:rsidP="00AB4F84">
            <w:pPr>
              <w:jc w:val="center"/>
            </w:pPr>
            <w:r w:rsidRPr="00B92D20">
              <w:t>0</w:t>
            </w:r>
          </w:p>
        </w:tc>
      </w:tr>
      <w:tr w:rsidR="00AB4F84" w:rsidRPr="00B92D20" w14:paraId="618F12FC"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30217EE6" w14:textId="77777777" w:rsidR="00AB4F84" w:rsidRPr="00B92D20" w:rsidRDefault="00AB4F84" w:rsidP="00AB4F84">
            <w:r w:rsidRPr="00B92D20">
              <w:t>Hauke Busch</w:t>
            </w:r>
          </w:p>
          <w:p w14:paraId="100E04F7" w14:textId="7D0189D0" w:rsidR="00AB4F84" w:rsidRPr="00B92D20" w:rsidRDefault="00AB4F84" w:rsidP="00AB4F84">
            <w:pPr>
              <w:rPr>
                <w:i/>
              </w:rPr>
            </w:pPr>
            <w:r w:rsidRPr="00B92D20">
              <w:rPr>
                <w:i/>
              </w:rPr>
              <w:t xml:space="preserve">EFS, </w:t>
            </w:r>
            <w:proofErr w:type="spellStart"/>
            <w:r w:rsidRPr="00B92D20">
              <w:rPr>
                <w:i/>
              </w:rPr>
              <w:t>CoAS</w:t>
            </w:r>
            <w:proofErr w:type="spellEnd"/>
            <w:r w:rsidRPr="00B92D20">
              <w:rPr>
                <w:i/>
              </w:rPr>
              <w:t>, ECUS Chair Emeritus</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2301123C" w:rsidR="00AB4F84" w:rsidRPr="00B92D20" w:rsidRDefault="00AB4F84" w:rsidP="00AB4F84">
            <w:pPr>
              <w:jc w:val="center"/>
            </w:pPr>
            <w:r w:rsidRPr="00B92D20">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0F1BC3D5" w:rsidR="00AB4F84" w:rsidRPr="00B92D20" w:rsidRDefault="0067497C" w:rsidP="00AB4F84">
            <w:pPr>
              <w:jc w:val="center"/>
            </w:pPr>
            <w:r w:rsidRPr="00B92D20">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793AB85C" w:rsidR="00AB4F84" w:rsidRPr="00B92D20" w:rsidRDefault="00CD2EC6" w:rsidP="00AB4F84">
            <w:pPr>
              <w:jc w:val="center"/>
            </w:pPr>
            <w:r w:rsidRPr="00B92D20">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21A090B7" w:rsidR="00AB4F84" w:rsidRPr="00B92D20" w:rsidRDefault="00AB4F84" w:rsidP="00AB4F84">
            <w:pPr>
              <w:jc w:val="center"/>
            </w:pP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63B4940D" w:rsidR="00AB4F84" w:rsidRPr="00B92D20" w:rsidRDefault="00AB4F84" w:rsidP="00AB4F84">
            <w:pPr>
              <w:jc w:val="center"/>
            </w:pPr>
          </w:p>
        </w:tc>
        <w:tc>
          <w:tcPr>
            <w:tcW w:w="745" w:type="dxa"/>
            <w:tcBorders>
              <w:left w:val="single" w:sz="4" w:space="0" w:color="auto"/>
            </w:tcBorders>
            <w:shd w:val="clear" w:color="auto" w:fill="FFFFFF"/>
            <w:vAlign w:val="center"/>
          </w:tcPr>
          <w:p w14:paraId="0DBDC69E" w14:textId="3EEB4B4D" w:rsidR="00AB4F84" w:rsidRPr="00B92D20" w:rsidRDefault="00AB4F84" w:rsidP="00AB4F84">
            <w:pPr>
              <w:jc w:val="center"/>
            </w:pPr>
          </w:p>
        </w:tc>
        <w:tc>
          <w:tcPr>
            <w:tcW w:w="817" w:type="dxa"/>
            <w:shd w:val="clear" w:color="auto" w:fill="FFFFFF"/>
            <w:vAlign w:val="center"/>
          </w:tcPr>
          <w:p w14:paraId="447954C2" w14:textId="4020A1C8" w:rsidR="00AB4F84" w:rsidRPr="00B92D20" w:rsidRDefault="00AB4F84" w:rsidP="00AB4F84">
            <w:pPr>
              <w:jc w:val="center"/>
            </w:pPr>
          </w:p>
        </w:tc>
        <w:tc>
          <w:tcPr>
            <w:tcW w:w="641" w:type="dxa"/>
            <w:shd w:val="clear" w:color="auto" w:fill="FFFFFF"/>
            <w:vAlign w:val="center"/>
          </w:tcPr>
          <w:p w14:paraId="7DB55EE4" w14:textId="62C1D661" w:rsidR="00AB4F84" w:rsidRPr="00B92D20" w:rsidRDefault="00CD2EC6" w:rsidP="00AB4F84">
            <w:pPr>
              <w:jc w:val="center"/>
            </w:pPr>
            <w:r w:rsidRPr="00B92D20">
              <w:t>3</w:t>
            </w:r>
          </w:p>
        </w:tc>
        <w:tc>
          <w:tcPr>
            <w:tcW w:w="657" w:type="dxa"/>
            <w:shd w:val="clear" w:color="auto" w:fill="FFFFFF"/>
            <w:vAlign w:val="center"/>
          </w:tcPr>
          <w:p w14:paraId="32065334" w14:textId="76562353" w:rsidR="00AB4F84" w:rsidRPr="00B92D20" w:rsidRDefault="00AB4F84" w:rsidP="00AB4F84">
            <w:pPr>
              <w:jc w:val="center"/>
            </w:pPr>
            <w:r w:rsidRPr="00B92D20">
              <w:t>0</w:t>
            </w:r>
          </w:p>
        </w:tc>
        <w:tc>
          <w:tcPr>
            <w:tcW w:w="665" w:type="dxa"/>
            <w:tcBorders>
              <w:right w:val="double" w:sz="4" w:space="0" w:color="auto"/>
            </w:tcBorders>
            <w:shd w:val="clear" w:color="auto" w:fill="FFFFFF"/>
            <w:vAlign w:val="center"/>
          </w:tcPr>
          <w:p w14:paraId="37B2CDD4" w14:textId="61961093" w:rsidR="00AB4F84" w:rsidRPr="00B92D20" w:rsidRDefault="00AB4F84" w:rsidP="00AB4F84">
            <w:pPr>
              <w:jc w:val="center"/>
            </w:pPr>
            <w:r w:rsidRPr="00B92D20">
              <w:t>0</w:t>
            </w:r>
          </w:p>
        </w:tc>
      </w:tr>
      <w:tr w:rsidR="00AB4F84" w:rsidRPr="00B92D20" w14:paraId="6F2D1339"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8D826A3" w14:textId="492DA2FC" w:rsidR="00AB4F84" w:rsidRPr="00B92D20" w:rsidRDefault="0080582F" w:rsidP="00AB4F84">
            <w:r w:rsidRPr="00B92D20">
              <w:t>Cathy Cox</w:t>
            </w:r>
          </w:p>
          <w:p w14:paraId="274F13EF" w14:textId="77777777" w:rsidR="00AB4F84" w:rsidRPr="00B92D20" w:rsidRDefault="00AB4F84" w:rsidP="00AB4F84">
            <w:pPr>
              <w:rPr>
                <w:i/>
              </w:rPr>
            </w:pPr>
            <w:r w:rsidRPr="00B92D20">
              <w:rPr>
                <w:i/>
              </w:rPr>
              <w:t>University President</w:t>
            </w:r>
          </w:p>
        </w:tc>
        <w:tc>
          <w:tcPr>
            <w:tcW w:w="537" w:type="dxa"/>
            <w:tcBorders>
              <w:top w:val="single" w:sz="4" w:space="0" w:color="auto"/>
            </w:tcBorders>
            <w:shd w:val="clear" w:color="auto" w:fill="FFFFFF"/>
            <w:vAlign w:val="center"/>
          </w:tcPr>
          <w:p w14:paraId="1FBC6DB3" w14:textId="0D3D0561" w:rsidR="00AB4F84" w:rsidRPr="00B92D20" w:rsidRDefault="0067497C" w:rsidP="00AB4F84">
            <w:pPr>
              <w:jc w:val="center"/>
            </w:pPr>
            <w:r w:rsidRPr="00B92D20">
              <w:t>NA</w:t>
            </w:r>
          </w:p>
        </w:tc>
        <w:tc>
          <w:tcPr>
            <w:tcW w:w="657" w:type="dxa"/>
            <w:tcBorders>
              <w:top w:val="single" w:sz="4" w:space="0" w:color="auto"/>
            </w:tcBorders>
            <w:shd w:val="clear" w:color="auto" w:fill="FFFFFF"/>
            <w:vAlign w:val="center"/>
          </w:tcPr>
          <w:p w14:paraId="1AC93682" w14:textId="37346BAA" w:rsidR="00AB4F84" w:rsidRPr="00B92D20" w:rsidRDefault="0067497C" w:rsidP="00AB4F84">
            <w:pPr>
              <w:jc w:val="center"/>
            </w:pPr>
            <w:r w:rsidRPr="00B92D20">
              <w:t>R</w:t>
            </w:r>
          </w:p>
        </w:tc>
        <w:tc>
          <w:tcPr>
            <w:tcW w:w="682" w:type="dxa"/>
            <w:tcBorders>
              <w:top w:val="single" w:sz="4" w:space="0" w:color="auto"/>
            </w:tcBorders>
            <w:shd w:val="clear" w:color="auto" w:fill="FFFFFF"/>
            <w:vAlign w:val="center"/>
          </w:tcPr>
          <w:p w14:paraId="343CE1D5" w14:textId="5CBF93C3" w:rsidR="00AB4F84" w:rsidRPr="00B92D20" w:rsidRDefault="00CD2EC6" w:rsidP="00AB4F84">
            <w:pPr>
              <w:jc w:val="center"/>
            </w:pPr>
            <w:r w:rsidRPr="00B92D20">
              <w:t>R</w:t>
            </w:r>
          </w:p>
        </w:tc>
        <w:tc>
          <w:tcPr>
            <w:tcW w:w="682" w:type="dxa"/>
            <w:tcBorders>
              <w:top w:val="single" w:sz="4" w:space="0" w:color="auto"/>
            </w:tcBorders>
            <w:shd w:val="clear" w:color="auto" w:fill="FFFFFF"/>
            <w:vAlign w:val="center"/>
          </w:tcPr>
          <w:p w14:paraId="1EB08298" w14:textId="694203F0" w:rsidR="00AB4F84" w:rsidRPr="00B92D20" w:rsidRDefault="00AB4F84" w:rsidP="00AB4F84">
            <w:pPr>
              <w:jc w:val="center"/>
            </w:pPr>
          </w:p>
        </w:tc>
        <w:tc>
          <w:tcPr>
            <w:tcW w:w="817" w:type="dxa"/>
            <w:tcBorders>
              <w:top w:val="single" w:sz="4" w:space="0" w:color="auto"/>
            </w:tcBorders>
            <w:shd w:val="clear" w:color="auto" w:fill="FFFFFF"/>
            <w:vAlign w:val="center"/>
          </w:tcPr>
          <w:p w14:paraId="748ECF5E" w14:textId="70C8FA94" w:rsidR="00AB4F84" w:rsidRPr="00B92D20" w:rsidRDefault="00AB4F84" w:rsidP="00AB4F84">
            <w:pPr>
              <w:jc w:val="center"/>
            </w:pPr>
          </w:p>
        </w:tc>
        <w:tc>
          <w:tcPr>
            <w:tcW w:w="745" w:type="dxa"/>
            <w:shd w:val="clear" w:color="auto" w:fill="FFFFFF"/>
            <w:vAlign w:val="center"/>
          </w:tcPr>
          <w:p w14:paraId="25B6344C" w14:textId="16D7D311" w:rsidR="00AB4F84" w:rsidRPr="00B92D20" w:rsidRDefault="00AB4F84" w:rsidP="00AB4F84">
            <w:pPr>
              <w:jc w:val="center"/>
            </w:pPr>
          </w:p>
        </w:tc>
        <w:tc>
          <w:tcPr>
            <w:tcW w:w="817" w:type="dxa"/>
            <w:shd w:val="clear" w:color="auto" w:fill="FFFFFF"/>
            <w:vAlign w:val="center"/>
          </w:tcPr>
          <w:p w14:paraId="5A0117DB" w14:textId="3AEFA69E" w:rsidR="00AB4F84" w:rsidRPr="00B92D20" w:rsidRDefault="00AB4F84" w:rsidP="00AB4F84">
            <w:pPr>
              <w:jc w:val="center"/>
            </w:pPr>
          </w:p>
        </w:tc>
        <w:tc>
          <w:tcPr>
            <w:tcW w:w="641" w:type="dxa"/>
            <w:shd w:val="clear" w:color="auto" w:fill="FFFFFF"/>
            <w:vAlign w:val="center"/>
          </w:tcPr>
          <w:p w14:paraId="76FD1B00" w14:textId="7BEAF80D" w:rsidR="00AB4F84" w:rsidRPr="00B92D20" w:rsidRDefault="00AB4F84" w:rsidP="00AB4F84">
            <w:pPr>
              <w:jc w:val="center"/>
            </w:pPr>
            <w:r w:rsidRPr="00B92D20">
              <w:t>0</w:t>
            </w:r>
          </w:p>
        </w:tc>
        <w:tc>
          <w:tcPr>
            <w:tcW w:w="657" w:type="dxa"/>
            <w:shd w:val="clear" w:color="auto" w:fill="FFFFFF"/>
            <w:vAlign w:val="center"/>
          </w:tcPr>
          <w:p w14:paraId="6701C529" w14:textId="1884F13F" w:rsidR="00AB4F84" w:rsidRPr="00B92D20" w:rsidRDefault="00CD2EC6" w:rsidP="00AB4F84">
            <w:pPr>
              <w:jc w:val="center"/>
            </w:pPr>
            <w:r w:rsidRPr="00B92D20">
              <w:t>2</w:t>
            </w:r>
          </w:p>
        </w:tc>
        <w:tc>
          <w:tcPr>
            <w:tcW w:w="665" w:type="dxa"/>
            <w:tcBorders>
              <w:right w:val="double" w:sz="4" w:space="0" w:color="auto"/>
            </w:tcBorders>
            <w:shd w:val="clear" w:color="auto" w:fill="FFFFFF"/>
            <w:vAlign w:val="center"/>
          </w:tcPr>
          <w:p w14:paraId="49F5A0F7" w14:textId="30700C60" w:rsidR="00AB4F84" w:rsidRPr="00B92D20" w:rsidRDefault="00AB4F84" w:rsidP="00AB4F84">
            <w:pPr>
              <w:jc w:val="center"/>
            </w:pPr>
            <w:r w:rsidRPr="00B92D20">
              <w:t>0</w:t>
            </w:r>
          </w:p>
        </w:tc>
      </w:tr>
      <w:tr w:rsidR="00AB4F84" w:rsidRPr="00B92D20" w14:paraId="1E33523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B4C6D90" w14:textId="77777777" w:rsidR="00AB4F84" w:rsidRPr="00B92D20" w:rsidRDefault="00AB4F84" w:rsidP="00AB4F84">
            <w:r w:rsidRPr="00B92D20">
              <w:t>Jennifer Flory</w:t>
            </w:r>
          </w:p>
          <w:p w14:paraId="57EDE6EB" w14:textId="77777777" w:rsidR="00AB4F84" w:rsidRPr="00B92D20" w:rsidRDefault="00AB4F84" w:rsidP="00AB4F84">
            <w:pPr>
              <w:rPr>
                <w:i/>
                <w:iCs/>
              </w:rPr>
            </w:pPr>
            <w:r w:rsidRPr="00B92D20">
              <w:rPr>
                <w:i/>
                <w:iCs/>
              </w:rPr>
              <w:t xml:space="preserve">EFS, </w:t>
            </w:r>
            <w:proofErr w:type="spellStart"/>
            <w:r w:rsidRPr="00B92D20">
              <w:rPr>
                <w:i/>
                <w:iCs/>
              </w:rPr>
              <w:t>CoAS</w:t>
            </w:r>
            <w:proofErr w:type="spellEnd"/>
          </w:p>
          <w:p w14:paraId="104EBA26" w14:textId="2DA45317" w:rsidR="00AB4F84" w:rsidRPr="00B92D20" w:rsidRDefault="00AB4F84" w:rsidP="00AB4F84">
            <w:pPr>
              <w:rPr>
                <w:i/>
                <w:iCs/>
              </w:rPr>
            </w:pPr>
            <w:r w:rsidRPr="00B92D20">
              <w:rPr>
                <w:i/>
                <w:iCs/>
              </w:rPr>
              <w:t>ECUS Vice-Chair</w:t>
            </w:r>
          </w:p>
        </w:tc>
        <w:tc>
          <w:tcPr>
            <w:tcW w:w="537" w:type="dxa"/>
            <w:shd w:val="clear" w:color="auto" w:fill="auto"/>
            <w:vAlign w:val="center"/>
          </w:tcPr>
          <w:p w14:paraId="37480D89" w14:textId="6264CFCD" w:rsidR="00AB4F84" w:rsidRPr="00B92D20" w:rsidRDefault="00AB4F84" w:rsidP="00AB4F84">
            <w:pPr>
              <w:jc w:val="center"/>
            </w:pPr>
            <w:r w:rsidRPr="00B92D20">
              <w:t>P</w:t>
            </w:r>
          </w:p>
        </w:tc>
        <w:tc>
          <w:tcPr>
            <w:tcW w:w="657" w:type="dxa"/>
            <w:shd w:val="clear" w:color="auto" w:fill="FFFFFF"/>
            <w:vAlign w:val="center"/>
          </w:tcPr>
          <w:p w14:paraId="623C106B" w14:textId="7904192D" w:rsidR="00AB4F84" w:rsidRPr="00B92D20" w:rsidRDefault="0067497C" w:rsidP="00AB4F84">
            <w:pPr>
              <w:jc w:val="center"/>
            </w:pPr>
            <w:r w:rsidRPr="00B92D20">
              <w:t>P</w:t>
            </w:r>
          </w:p>
        </w:tc>
        <w:tc>
          <w:tcPr>
            <w:tcW w:w="682" w:type="dxa"/>
            <w:shd w:val="clear" w:color="auto" w:fill="FFFFFF"/>
            <w:vAlign w:val="center"/>
          </w:tcPr>
          <w:p w14:paraId="354EB5EF" w14:textId="3C9480DF" w:rsidR="00AB4F84" w:rsidRPr="00B92D20" w:rsidRDefault="00CD2EC6" w:rsidP="00AB4F84">
            <w:pPr>
              <w:jc w:val="center"/>
            </w:pPr>
            <w:r w:rsidRPr="00B92D20">
              <w:t>P</w:t>
            </w:r>
          </w:p>
        </w:tc>
        <w:tc>
          <w:tcPr>
            <w:tcW w:w="682" w:type="dxa"/>
            <w:shd w:val="clear" w:color="auto" w:fill="FFFFFF"/>
            <w:vAlign w:val="center"/>
          </w:tcPr>
          <w:p w14:paraId="27A65C3B" w14:textId="77777777" w:rsidR="00AB4F84" w:rsidRPr="00B92D20" w:rsidRDefault="00AB4F84" w:rsidP="00AB4F84">
            <w:pPr>
              <w:jc w:val="center"/>
            </w:pPr>
          </w:p>
        </w:tc>
        <w:tc>
          <w:tcPr>
            <w:tcW w:w="817" w:type="dxa"/>
            <w:shd w:val="clear" w:color="auto" w:fill="FFFFFF"/>
            <w:vAlign w:val="center"/>
          </w:tcPr>
          <w:p w14:paraId="342D0512" w14:textId="77777777" w:rsidR="00AB4F84" w:rsidRPr="00B92D20" w:rsidRDefault="00AB4F84" w:rsidP="00AB4F84">
            <w:pPr>
              <w:jc w:val="center"/>
            </w:pPr>
          </w:p>
        </w:tc>
        <w:tc>
          <w:tcPr>
            <w:tcW w:w="745" w:type="dxa"/>
            <w:tcBorders>
              <w:bottom w:val="single" w:sz="4" w:space="0" w:color="auto"/>
            </w:tcBorders>
            <w:shd w:val="clear" w:color="auto" w:fill="FFFFFF"/>
            <w:vAlign w:val="center"/>
          </w:tcPr>
          <w:p w14:paraId="3E2861E0" w14:textId="77777777" w:rsidR="00AB4F84" w:rsidRPr="00B92D20" w:rsidRDefault="00AB4F84" w:rsidP="00AB4F84">
            <w:pPr>
              <w:jc w:val="center"/>
            </w:pPr>
          </w:p>
        </w:tc>
        <w:tc>
          <w:tcPr>
            <w:tcW w:w="817" w:type="dxa"/>
            <w:tcBorders>
              <w:bottom w:val="single" w:sz="4" w:space="0" w:color="auto"/>
            </w:tcBorders>
            <w:shd w:val="clear" w:color="auto" w:fill="FFFFFF"/>
            <w:vAlign w:val="center"/>
          </w:tcPr>
          <w:p w14:paraId="2E3F9C27" w14:textId="77777777" w:rsidR="00AB4F84" w:rsidRPr="00B92D20" w:rsidRDefault="00AB4F84" w:rsidP="00AB4F84">
            <w:pPr>
              <w:jc w:val="center"/>
            </w:pPr>
          </w:p>
        </w:tc>
        <w:tc>
          <w:tcPr>
            <w:tcW w:w="641" w:type="dxa"/>
            <w:tcBorders>
              <w:bottom w:val="single" w:sz="4" w:space="0" w:color="auto"/>
            </w:tcBorders>
            <w:shd w:val="clear" w:color="auto" w:fill="FFFFFF"/>
            <w:vAlign w:val="center"/>
          </w:tcPr>
          <w:p w14:paraId="59564C79" w14:textId="48AA5944" w:rsidR="00AB4F84" w:rsidRPr="00B92D20" w:rsidRDefault="00CD2EC6" w:rsidP="00AB4F84">
            <w:pPr>
              <w:jc w:val="center"/>
            </w:pPr>
            <w:r w:rsidRPr="00B92D20">
              <w:t>3</w:t>
            </w:r>
          </w:p>
        </w:tc>
        <w:tc>
          <w:tcPr>
            <w:tcW w:w="657" w:type="dxa"/>
            <w:tcBorders>
              <w:bottom w:val="single" w:sz="4" w:space="0" w:color="auto"/>
            </w:tcBorders>
            <w:shd w:val="clear" w:color="auto" w:fill="FFFFFF"/>
            <w:vAlign w:val="center"/>
          </w:tcPr>
          <w:p w14:paraId="5EC0A2A9" w14:textId="6D92DDFF" w:rsidR="00AB4F84" w:rsidRPr="00B92D20" w:rsidRDefault="00AB4F84" w:rsidP="00AB4F84">
            <w:pPr>
              <w:jc w:val="center"/>
            </w:pPr>
            <w:r w:rsidRPr="00B92D20">
              <w:t>0</w:t>
            </w:r>
          </w:p>
        </w:tc>
        <w:tc>
          <w:tcPr>
            <w:tcW w:w="665" w:type="dxa"/>
            <w:tcBorders>
              <w:bottom w:val="single" w:sz="4" w:space="0" w:color="auto"/>
              <w:right w:val="double" w:sz="4" w:space="0" w:color="auto"/>
            </w:tcBorders>
            <w:shd w:val="clear" w:color="auto" w:fill="FFFFFF"/>
            <w:vAlign w:val="center"/>
          </w:tcPr>
          <w:p w14:paraId="1F2D0C08" w14:textId="365B7B32" w:rsidR="00AB4F84" w:rsidRPr="00B92D20" w:rsidRDefault="00AB4F84" w:rsidP="00AB4F84">
            <w:pPr>
              <w:jc w:val="center"/>
            </w:pPr>
            <w:r w:rsidRPr="00B92D20">
              <w:t>0</w:t>
            </w:r>
          </w:p>
        </w:tc>
      </w:tr>
      <w:tr w:rsidR="00AB4F84" w:rsidRPr="00B92D20" w14:paraId="6AD482CB"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5D3288E" w14:textId="77777777" w:rsidR="00AB4F84" w:rsidRPr="00B92D20" w:rsidRDefault="00AB4F84" w:rsidP="00AB4F84">
            <w:r w:rsidRPr="00B92D20">
              <w:t>Catherine Fowler</w:t>
            </w:r>
          </w:p>
          <w:p w14:paraId="2952407B" w14:textId="5487F797" w:rsidR="00AB4F84" w:rsidRPr="00B92D20" w:rsidRDefault="00AB4F84" w:rsidP="00AB4F84">
            <w:pPr>
              <w:rPr>
                <w:i/>
                <w:iCs/>
              </w:rPr>
            </w:pPr>
            <w:r w:rsidRPr="00B92D20">
              <w:rPr>
                <w:i/>
              </w:rPr>
              <w:t xml:space="preserve">EFS, </w:t>
            </w:r>
            <w:proofErr w:type="spellStart"/>
            <w:r w:rsidRPr="00B92D20">
              <w:rPr>
                <w:i/>
              </w:rPr>
              <w:t>CoHS</w:t>
            </w:r>
            <w:proofErr w:type="spellEnd"/>
            <w:r w:rsidRPr="00B92D20">
              <w:rPr>
                <w:i/>
              </w:rPr>
              <w:br/>
              <w:t>ECUS Chair</w:t>
            </w:r>
          </w:p>
        </w:tc>
        <w:tc>
          <w:tcPr>
            <w:tcW w:w="537" w:type="dxa"/>
            <w:shd w:val="clear" w:color="auto" w:fill="auto"/>
            <w:vAlign w:val="center"/>
          </w:tcPr>
          <w:p w14:paraId="53807138" w14:textId="5084D9B1" w:rsidR="00AB4F84" w:rsidRPr="00B92D20" w:rsidRDefault="00AB4F84" w:rsidP="00AB4F84">
            <w:pPr>
              <w:jc w:val="center"/>
            </w:pPr>
            <w:r w:rsidRPr="00B92D20">
              <w:t>P</w:t>
            </w:r>
          </w:p>
        </w:tc>
        <w:tc>
          <w:tcPr>
            <w:tcW w:w="657" w:type="dxa"/>
            <w:shd w:val="clear" w:color="auto" w:fill="FFFFFF"/>
            <w:vAlign w:val="center"/>
          </w:tcPr>
          <w:p w14:paraId="01845693" w14:textId="2D46C35E" w:rsidR="00AB4F84" w:rsidRPr="00B92D20" w:rsidRDefault="0067497C" w:rsidP="00AB4F84">
            <w:pPr>
              <w:jc w:val="center"/>
            </w:pPr>
            <w:r w:rsidRPr="00B92D20">
              <w:t>P</w:t>
            </w:r>
          </w:p>
        </w:tc>
        <w:tc>
          <w:tcPr>
            <w:tcW w:w="682" w:type="dxa"/>
            <w:shd w:val="clear" w:color="auto" w:fill="FFFFFF"/>
            <w:vAlign w:val="center"/>
          </w:tcPr>
          <w:p w14:paraId="4CFA0817" w14:textId="2820CD78" w:rsidR="00AB4F84" w:rsidRPr="00B92D20" w:rsidRDefault="00CD2EC6" w:rsidP="00AB4F84">
            <w:pPr>
              <w:jc w:val="center"/>
            </w:pPr>
            <w:r w:rsidRPr="00B92D20">
              <w:t>P</w:t>
            </w:r>
          </w:p>
        </w:tc>
        <w:tc>
          <w:tcPr>
            <w:tcW w:w="682" w:type="dxa"/>
            <w:shd w:val="clear" w:color="auto" w:fill="FFFFFF"/>
            <w:vAlign w:val="center"/>
          </w:tcPr>
          <w:p w14:paraId="2F152729" w14:textId="617CE5F7" w:rsidR="00AB4F84" w:rsidRPr="00B92D20" w:rsidRDefault="00AB4F84" w:rsidP="00AB4F84">
            <w:pPr>
              <w:jc w:val="center"/>
            </w:pPr>
          </w:p>
        </w:tc>
        <w:tc>
          <w:tcPr>
            <w:tcW w:w="817" w:type="dxa"/>
            <w:shd w:val="clear" w:color="auto" w:fill="FFFFFF"/>
            <w:vAlign w:val="center"/>
          </w:tcPr>
          <w:p w14:paraId="598C15CD" w14:textId="60F992AD" w:rsidR="00AB4F84" w:rsidRPr="00B92D20" w:rsidRDefault="00AB4F84" w:rsidP="00AB4F84">
            <w:pPr>
              <w:jc w:val="center"/>
            </w:pPr>
          </w:p>
        </w:tc>
        <w:tc>
          <w:tcPr>
            <w:tcW w:w="745" w:type="dxa"/>
            <w:tcBorders>
              <w:bottom w:val="single" w:sz="4" w:space="0" w:color="auto"/>
            </w:tcBorders>
            <w:shd w:val="clear" w:color="auto" w:fill="FFFFFF"/>
            <w:vAlign w:val="center"/>
          </w:tcPr>
          <w:p w14:paraId="6E2D455E" w14:textId="189681AD" w:rsidR="00AB4F84" w:rsidRPr="00B92D20" w:rsidRDefault="00AB4F84" w:rsidP="00AB4F84">
            <w:pPr>
              <w:jc w:val="center"/>
            </w:pPr>
          </w:p>
        </w:tc>
        <w:tc>
          <w:tcPr>
            <w:tcW w:w="817" w:type="dxa"/>
            <w:tcBorders>
              <w:bottom w:val="single" w:sz="4" w:space="0" w:color="auto"/>
            </w:tcBorders>
            <w:shd w:val="clear" w:color="auto" w:fill="FFFFFF"/>
            <w:vAlign w:val="center"/>
          </w:tcPr>
          <w:p w14:paraId="59CB1691" w14:textId="2A624FA7" w:rsidR="00AB4F84" w:rsidRPr="00B92D20" w:rsidRDefault="00AB4F84" w:rsidP="00AB4F84">
            <w:pPr>
              <w:jc w:val="center"/>
            </w:pPr>
          </w:p>
        </w:tc>
        <w:tc>
          <w:tcPr>
            <w:tcW w:w="641" w:type="dxa"/>
            <w:tcBorders>
              <w:bottom w:val="single" w:sz="4" w:space="0" w:color="auto"/>
            </w:tcBorders>
            <w:shd w:val="clear" w:color="auto" w:fill="FFFFFF"/>
            <w:vAlign w:val="center"/>
          </w:tcPr>
          <w:p w14:paraId="5F2D9669" w14:textId="41D9AC4C" w:rsidR="00AB4F84" w:rsidRPr="00B92D20" w:rsidRDefault="00CD2EC6" w:rsidP="00AB4F84">
            <w:pPr>
              <w:jc w:val="center"/>
            </w:pPr>
            <w:r w:rsidRPr="00B92D20">
              <w:t>3</w:t>
            </w:r>
          </w:p>
        </w:tc>
        <w:tc>
          <w:tcPr>
            <w:tcW w:w="657" w:type="dxa"/>
            <w:tcBorders>
              <w:bottom w:val="single" w:sz="4" w:space="0" w:color="auto"/>
            </w:tcBorders>
            <w:shd w:val="clear" w:color="auto" w:fill="FFFFFF"/>
            <w:vAlign w:val="center"/>
          </w:tcPr>
          <w:p w14:paraId="72F01CE6" w14:textId="78FD3754" w:rsidR="00AB4F84" w:rsidRPr="00B92D20" w:rsidRDefault="00AB4F84" w:rsidP="00AB4F84">
            <w:pPr>
              <w:jc w:val="center"/>
            </w:pPr>
            <w:r w:rsidRPr="00B92D20">
              <w:t>0</w:t>
            </w:r>
          </w:p>
        </w:tc>
        <w:tc>
          <w:tcPr>
            <w:tcW w:w="665" w:type="dxa"/>
            <w:tcBorders>
              <w:bottom w:val="single" w:sz="4" w:space="0" w:color="auto"/>
              <w:right w:val="double" w:sz="4" w:space="0" w:color="auto"/>
            </w:tcBorders>
            <w:shd w:val="clear" w:color="auto" w:fill="FFFFFF"/>
            <w:vAlign w:val="center"/>
          </w:tcPr>
          <w:p w14:paraId="00918CD5" w14:textId="25409C0F" w:rsidR="00AB4F84" w:rsidRPr="00B92D20" w:rsidRDefault="00AB4F84" w:rsidP="00AB4F84">
            <w:pPr>
              <w:jc w:val="center"/>
            </w:pPr>
            <w:r w:rsidRPr="00B92D20">
              <w:t>0</w:t>
            </w:r>
          </w:p>
        </w:tc>
      </w:tr>
      <w:tr w:rsidR="00AB4F84" w:rsidRPr="00B92D20" w14:paraId="2E97262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1854094" w14:textId="77777777" w:rsidR="00AB4F84" w:rsidRPr="00B92D20" w:rsidRDefault="00AB4F84" w:rsidP="00AB4F84">
            <w:r w:rsidRPr="00B92D20">
              <w:t>Karl Manrodt</w:t>
            </w:r>
          </w:p>
          <w:p w14:paraId="233140F7" w14:textId="700B2B47" w:rsidR="00AB4F84" w:rsidRPr="00B92D20" w:rsidRDefault="00AB4F84" w:rsidP="00AB4F84">
            <w:pPr>
              <w:rPr>
                <w:i/>
              </w:rPr>
            </w:pPr>
            <w:r w:rsidRPr="00B92D20">
              <w:rPr>
                <w:i/>
              </w:rPr>
              <w:t xml:space="preserve">EFS, </w:t>
            </w:r>
            <w:proofErr w:type="spellStart"/>
            <w:r w:rsidRPr="00B92D20">
              <w:rPr>
                <w:i/>
              </w:rPr>
              <w:t>CoB</w:t>
            </w:r>
            <w:proofErr w:type="spellEnd"/>
            <w:r w:rsidRPr="00B92D20">
              <w:rPr>
                <w:i/>
              </w:rPr>
              <w:br/>
              <w:t>ECUS Member</w:t>
            </w:r>
          </w:p>
        </w:tc>
        <w:tc>
          <w:tcPr>
            <w:tcW w:w="537" w:type="dxa"/>
            <w:tcBorders>
              <w:bottom w:val="single" w:sz="4" w:space="0" w:color="auto"/>
            </w:tcBorders>
            <w:shd w:val="clear" w:color="auto" w:fill="FFFFFF"/>
            <w:vAlign w:val="center"/>
          </w:tcPr>
          <w:p w14:paraId="339609CA" w14:textId="13A03C90" w:rsidR="00AB4F84" w:rsidRPr="00B92D20" w:rsidRDefault="00AB4F84" w:rsidP="00AB4F84">
            <w:pPr>
              <w:jc w:val="center"/>
            </w:pPr>
            <w:r w:rsidRPr="00B92D20">
              <w:t>P</w:t>
            </w:r>
          </w:p>
        </w:tc>
        <w:tc>
          <w:tcPr>
            <w:tcW w:w="657" w:type="dxa"/>
            <w:tcBorders>
              <w:bottom w:val="single" w:sz="4" w:space="0" w:color="auto"/>
            </w:tcBorders>
            <w:shd w:val="clear" w:color="auto" w:fill="FFFFFF"/>
            <w:vAlign w:val="center"/>
          </w:tcPr>
          <w:p w14:paraId="1E025DDB" w14:textId="0EC1B5E8" w:rsidR="00AB4F84" w:rsidRPr="00B92D20" w:rsidRDefault="0067497C" w:rsidP="00AB4F84">
            <w:pPr>
              <w:jc w:val="center"/>
            </w:pPr>
            <w:r w:rsidRPr="00B92D20">
              <w:t>P</w:t>
            </w:r>
          </w:p>
        </w:tc>
        <w:tc>
          <w:tcPr>
            <w:tcW w:w="682" w:type="dxa"/>
            <w:tcBorders>
              <w:bottom w:val="single" w:sz="4" w:space="0" w:color="auto"/>
            </w:tcBorders>
            <w:shd w:val="clear" w:color="auto" w:fill="FFFFFF"/>
            <w:vAlign w:val="center"/>
          </w:tcPr>
          <w:p w14:paraId="5BD75B5F" w14:textId="0D774200" w:rsidR="00AB4F84" w:rsidRPr="00B92D20" w:rsidRDefault="00CD2EC6" w:rsidP="00AB4F84">
            <w:pPr>
              <w:jc w:val="center"/>
            </w:pPr>
            <w:r w:rsidRPr="00B92D20">
              <w:t>P</w:t>
            </w:r>
          </w:p>
        </w:tc>
        <w:tc>
          <w:tcPr>
            <w:tcW w:w="682" w:type="dxa"/>
            <w:tcBorders>
              <w:bottom w:val="single" w:sz="4" w:space="0" w:color="auto"/>
            </w:tcBorders>
            <w:shd w:val="clear" w:color="auto" w:fill="FFFFFF"/>
            <w:vAlign w:val="center"/>
          </w:tcPr>
          <w:p w14:paraId="6FD929EB" w14:textId="6EB50345" w:rsidR="00AB4F84" w:rsidRPr="00B92D20" w:rsidRDefault="00AB4F84" w:rsidP="00AB4F84">
            <w:pPr>
              <w:jc w:val="center"/>
            </w:pPr>
          </w:p>
        </w:tc>
        <w:tc>
          <w:tcPr>
            <w:tcW w:w="817" w:type="dxa"/>
            <w:tcBorders>
              <w:bottom w:val="single" w:sz="4" w:space="0" w:color="auto"/>
            </w:tcBorders>
            <w:shd w:val="clear" w:color="auto" w:fill="FFFFFF"/>
            <w:vAlign w:val="center"/>
          </w:tcPr>
          <w:p w14:paraId="792A177A" w14:textId="2D63F4D9" w:rsidR="00AB4F84" w:rsidRPr="00B92D20" w:rsidRDefault="00AB4F84" w:rsidP="00AB4F84">
            <w:pPr>
              <w:jc w:val="center"/>
            </w:pPr>
          </w:p>
        </w:tc>
        <w:tc>
          <w:tcPr>
            <w:tcW w:w="745" w:type="dxa"/>
            <w:tcBorders>
              <w:bottom w:val="single" w:sz="4" w:space="0" w:color="auto"/>
            </w:tcBorders>
            <w:shd w:val="clear" w:color="auto" w:fill="FFFFFF"/>
            <w:vAlign w:val="center"/>
          </w:tcPr>
          <w:p w14:paraId="5ED38DF1" w14:textId="349AB023" w:rsidR="00AB4F84" w:rsidRPr="00B92D20" w:rsidRDefault="00AB4F84" w:rsidP="00AB4F84">
            <w:pPr>
              <w:jc w:val="center"/>
            </w:pPr>
          </w:p>
        </w:tc>
        <w:tc>
          <w:tcPr>
            <w:tcW w:w="817" w:type="dxa"/>
            <w:tcBorders>
              <w:bottom w:val="single" w:sz="4" w:space="0" w:color="auto"/>
            </w:tcBorders>
            <w:shd w:val="clear" w:color="auto" w:fill="FFFFFF"/>
            <w:vAlign w:val="center"/>
          </w:tcPr>
          <w:p w14:paraId="74F942AB" w14:textId="3C4EC2F9" w:rsidR="00AB4F84" w:rsidRPr="00B92D20" w:rsidRDefault="00AB4F84" w:rsidP="00AB4F84">
            <w:pPr>
              <w:jc w:val="center"/>
            </w:pPr>
          </w:p>
        </w:tc>
        <w:tc>
          <w:tcPr>
            <w:tcW w:w="641" w:type="dxa"/>
            <w:tcBorders>
              <w:bottom w:val="single" w:sz="4" w:space="0" w:color="auto"/>
            </w:tcBorders>
            <w:shd w:val="clear" w:color="auto" w:fill="FFFFFF"/>
            <w:vAlign w:val="center"/>
          </w:tcPr>
          <w:p w14:paraId="197F9E72" w14:textId="743E4C6C" w:rsidR="00AB4F84" w:rsidRPr="00B92D20" w:rsidRDefault="00CD2EC6" w:rsidP="00AB4F84">
            <w:pPr>
              <w:jc w:val="center"/>
            </w:pPr>
            <w:r w:rsidRPr="00B92D20">
              <w:t>3</w:t>
            </w:r>
          </w:p>
        </w:tc>
        <w:tc>
          <w:tcPr>
            <w:tcW w:w="657" w:type="dxa"/>
            <w:tcBorders>
              <w:bottom w:val="single" w:sz="4" w:space="0" w:color="auto"/>
            </w:tcBorders>
            <w:shd w:val="clear" w:color="auto" w:fill="FFFFFF"/>
            <w:vAlign w:val="center"/>
          </w:tcPr>
          <w:p w14:paraId="4FEE4CDC" w14:textId="4C49D8A7" w:rsidR="00AB4F84" w:rsidRPr="00B92D20" w:rsidRDefault="006C3209" w:rsidP="00AB4F84">
            <w:pPr>
              <w:jc w:val="center"/>
            </w:pPr>
            <w:r w:rsidRPr="00B92D20">
              <w:t>0</w:t>
            </w:r>
          </w:p>
        </w:tc>
        <w:tc>
          <w:tcPr>
            <w:tcW w:w="665" w:type="dxa"/>
            <w:tcBorders>
              <w:bottom w:val="single" w:sz="4" w:space="0" w:color="auto"/>
              <w:right w:val="double" w:sz="4" w:space="0" w:color="auto"/>
            </w:tcBorders>
            <w:shd w:val="clear" w:color="auto" w:fill="FFFFFF"/>
            <w:vAlign w:val="center"/>
          </w:tcPr>
          <w:p w14:paraId="04077EC6" w14:textId="774B94B1" w:rsidR="00AB4F84" w:rsidRPr="00B92D20" w:rsidRDefault="00AB4F84" w:rsidP="00AB4F84">
            <w:pPr>
              <w:jc w:val="center"/>
            </w:pPr>
            <w:r w:rsidRPr="00B92D20">
              <w:t>0</w:t>
            </w:r>
          </w:p>
        </w:tc>
      </w:tr>
      <w:tr w:rsidR="00AB4F84" w:rsidRPr="00B92D20" w14:paraId="330BDE9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779F9728" w14:textId="77777777" w:rsidR="00AB4F84" w:rsidRPr="00B92D20" w:rsidRDefault="00AB4F84" w:rsidP="00AB4F84">
            <w:r w:rsidRPr="00B92D20">
              <w:t>Lyndall Muschell</w:t>
            </w:r>
          </w:p>
          <w:p w14:paraId="4076D670" w14:textId="111C8F47" w:rsidR="00AB4F84" w:rsidRPr="00B92D20" w:rsidRDefault="00AB4F84" w:rsidP="00AB4F84">
            <w:pPr>
              <w:rPr>
                <w:i/>
              </w:rPr>
            </w:pPr>
            <w:r w:rsidRPr="00B92D20">
              <w:rPr>
                <w:i/>
              </w:rPr>
              <w:t xml:space="preserve">EFS, </w:t>
            </w:r>
            <w:proofErr w:type="spellStart"/>
            <w:r w:rsidRPr="00B92D20">
              <w:rPr>
                <w:i/>
              </w:rPr>
              <w:t>CoE</w:t>
            </w:r>
            <w:proofErr w:type="spellEnd"/>
            <w:r w:rsidRPr="00B92D20">
              <w:rPr>
                <w:i/>
              </w:rPr>
              <w:br/>
              <w:t>ECUS Member</w:t>
            </w:r>
          </w:p>
        </w:tc>
        <w:tc>
          <w:tcPr>
            <w:tcW w:w="537" w:type="dxa"/>
            <w:shd w:val="clear" w:color="auto" w:fill="FFFFFF"/>
            <w:vAlign w:val="center"/>
          </w:tcPr>
          <w:p w14:paraId="2A0D58BC" w14:textId="05400AF3" w:rsidR="00AB4F84" w:rsidRPr="00B92D20" w:rsidRDefault="00AB4F84" w:rsidP="00AB4F84">
            <w:pPr>
              <w:jc w:val="center"/>
            </w:pPr>
            <w:r w:rsidRPr="00B92D20">
              <w:t>P</w:t>
            </w:r>
          </w:p>
        </w:tc>
        <w:tc>
          <w:tcPr>
            <w:tcW w:w="657" w:type="dxa"/>
            <w:shd w:val="clear" w:color="auto" w:fill="FFFFFF"/>
            <w:vAlign w:val="center"/>
          </w:tcPr>
          <w:p w14:paraId="5D11FA2A" w14:textId="386C4712" w:rsidR="00AB4F84" w:rsidRPr="00B92D20" w:rsidRDefault="0067497C" w:rsidP="00AB4F84">
            <w:pPr>
              <w:jc w:val="center"/>
            </w:pPr>
            <w:r w:rsidRPr="00B92D20">
              <w:t>P</w:t>
            </w:r>
          </w:p>
        </w:tc>
        <w:tc>
          <w:tcPr>
            <w:tcW w:w="682" w:type="dxa"/>
            <w:shd w:val="clear" w:color="auto" w:fill="FFFFFF"/>
            <w:vAlign w:val="center"/>
          </w:tcPr>
          <w:p w14:paraId="15B6FD3E" w14:textId="2569363A" w:rsidR="00AB4F84" w:rsidRPr="00B92D20" w:rsidRDefault="00CD2EC6" w:rsidP="00AB4F84">
            <w:pPr>
              <w:jc w:val="center"/>
            </w:pPr>
            <w:r w:rsidRPr="00B92D20">
              <w:t>R</w:t>
            </w:r>
          </w:p>
        </w:tc>
        <w:tc>
          <w:tcPr>
            <w:tcW w:w="682" w:type="dxa"/>
            <w:shd w:val="clear" w:color="auto" w:fill="FFFFFF"/>
            <w:vAlign w:val="center"/>
          </w:tcPr>
          <w:p w14:paraId="281E0127" w14:textId="5578804F" w:rsidR="00AB4F84" w:rsidRPr="00B92D20" w:rsidRDefault="00AB4F84" w:rsidP="00AB4F84">
            <w:pPr>
              <w:jc w:val="center"/>
            </w:pPr>
          </w:p>
        </w:tc>
        <w:tc>
          <w:tcPr>
            <w:tcW w:w="817" w:type="dxa"/>
            <w:shd w:val="clear" w:color="auto" w:fill="FFFFFF"/>
            <w:vAlign w:val="center"/>
          </w:tcPr>
          <w:p w14:paraId="221EEF8A" w14:textId="42FF414A" w:rsidR="00AB4F84" w:rsidRPr="00B92D20" w:rsidRDefault="00AB4F84" w:rsidP="00AB4F84">
            <w:pPr>
              <w:jc w:val="center"/>
            </w:pPr>
          </w:p>
        </w:tc>
        <w:tc>
          <w:tcPr>
            <w:tcW w:w="745" w:type="dxa"/>
            <w:shd w:val="clear" w:color="auto" w:fill="FFFFFF"/>
            <w:vAlign w:val="center"/>
          </w:tcPr>
          <w:p w14:paraId="17D847B8" w14:textId="15E666B7" w:rsidR="00AB4F84" w:rsidRPr="00B92D20" w:rsidRDefault="00AB4F84" w:rsidP="00AB4F84">
            <w:pPr>
              <w:jc w:val="center"/>
            </w:pPr>
          </w:p>
        </w:tc>
        <w:tc>
          <w:tcPr>
            <w:tcW w:w="817" w:type="dxa"/>
            <w:shd w:val="clear" w:color="auto" w:fill="FFFFFF"/>
            <w:vAlign w:val="center"/>
          </w:tcPr>
          <w:p w14:paraId="5F44155D" w14:textId="66EFBB04" w:rsidR="00AB4F84" w:rsidRPr="00B92D20" w:rsidRDefault="00AB4F84" w:rsidP="00AB4F84">
            <w:pPr>
              <w:jc w:val="center"/>
            </w:pPr>
          </w:p>
        </w:tc>
        <w:tc>
          <w:tcPr>
            <w:tcW w:w="641" w:type="dxa"/>
            <w:shd w:val="clear" w:color="auto" w:fill="FFFFFF"/>
            <w:vAlign w:val="center"/>
          </w:tcPr>
          <w:p w14:paraId="51F4817A" w14:textId="037ADA75" w:rsidR="00AB4F84" w:rsidRPr="00B92D20" w:rsidRDefault="00CD2EC6" w:rsidP="00AB4F84">
            <w:pPr>
              <w:jc w:val="center"/>
            </w:pPr>
            <w:r w:rsidRPr="00B92D20">
              <w:t>2</w:t>
            </w:r>
          </w:p>
        </w:tc>
        <w:tc>
          <w:tcPr>
            <w:tcW w:w="657" w:type="dxa"/>
            <w:shd w:val="clear" w:color="auto" w:fill="FFFFFF"/>
            <w:vAlign w:val="center"/>
          </w:tcPr>
          <w:p w14:paraId="2C18065B" w14:textId="03D044F5" w:rsidR="00AB4F84" w:rsidRPr="00B92D20" w:rsidRDefault="00CD2EC6" w:rsidP="00AB4F84">
            <w:pPr>
              <w:jc w:val="center"/>
            </w:pPr>
            <w:r w:rsidRPr="00B92D20">
              <w:t>1</w:t>
            </w:r>
          </w:p>
        </w:tc>
        <w:tc>
          <w:tcPr>
            <w:tcW w:w="665" w:type="dxa"/>
            <w:tcBorders>
              <w:right w:val="double" w:sz="4" w:space="0" w:color="auto"/>
            </w:tcBorders>
            <w:shd w:val="clear" w:color="auto" w:fill="FFFFFF"/>
            <w:vAlign w:val="center"/>
          </w:tcPr>
          <w:p w14:paraId="30B88D27" w14:textId="1465CD21" w:rsidR="00AB4F84" w:rsidRPr="00B92D20" w:rsidRDefault="00AB4F84" w:rsidP="00AB4F84">
            <w:pPr>
              <w:jc w:val="center"/>
            </w:pPr>
            <w:r w:rsidRPr="00B92D20">
              <w:t>0</w:t>
            </w:r>
          </w:p>
        </w:tc>
      </w:tr>
      <w:tr w:rsidR="00AB4F84" w:rsidRPr="00B92D20" w14:paraId="37F6F986"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D1492D3" w14:textId="77777777" w:rsidR="00AB4F84" w:rsidRPr="00B92D20" w:rsidRDefault="00AB4F84" w:rsidP="00AB4F84">
            <w:r w:rsidRPr="00B92D20">
              <w:t>Lamonica Sanford</w:t>
            </w:r>
          </w:p>
          <w:p w14:paraId="531804D9" w14:textId="77777777" w:rsidR="00AB4F84" w:rsidRPr="00B92D20" w:rsidRDefault="00AB4F84" w:rsidP="00AB4F84">
            <w:pPr>
              <w:rPr>
                <w:i/>
                <w:iCs/>
              </w:rPr>
            </w:pPr>
            <w:r w:rsidRPr="00B92D20">
              <w:rPr>
                <w:i/>
                <w:iCs/>
              </w:rPr>
              <w:t>EFS, Library</w:t>
            </w:r>
          </w:p>
          <w:p w14:paraId="1B7C8737" w14:textId="00D44CD3" w:rsidR="00AB4F84" w:rsidRPr="00B92D20" w:rsidRDefault="00AB4F84" w:rsidP="00AB4F84">
            <w:pPr>
              <w:rPr>
                <w:i/>
                <w:iCs/>
              </w:rPr>
            </w:pPr>
            <w:r w:rsidRPr="00B92D20">
              <w:rPr>
                <w:i/>
                <w:iCs/>
              </w:rPr>
              <w:t>ECUS Member</w:t>
            </w:r>
          </w:p>
        </w:tc>
        <w:tc>
          <w:tcPr>
            <w:tcW w:w="537" w:type="dxa"/>
            <w:tcBorders>
              <w:bottom w:val="single" w:sz="4" w:space="0" w:color="auto"/>
            </w:tcBorders>
            <w:shd w:val="clear" w:color="auto" w:fill="auto"/>
            <w:vAlign w:val="center"/>
          </w:tcPr>
          <w:p w14:paraId="135C0D65" w14:textId="04F0CD52" w:rsidR="00AB4F84" w:rsidRPr="00B92D20" w:rsidRDefault="00AB4F84" w:rsidP="00AB4F84">
            <w:pPr>
              <w:jc w:val="center"/>
            </w:pPr>
            <w:r w:rsidRPr="00B92D20">
              <w:t>P</w:t>
            </w:r>
          </w:p>
        </w:tc>
        <w:tc>
          <w:tcPr>
            <w:tcW w:w="657" w:type="dxa"/>
            <w:tcBorders>
              <w:bottom w:val="single" w:sz="4" w:space="0" w:color="auto"/>
            </w:tcBorders>
            <w:shd w:val="clear" w:color="auto" w:fill="FFFFFF"/>
            <w:vAlign w:val="center"/>
          </w:tcPr>
          <w:p w14:paraId="4D7A88F3" w14:textId="2CEF4373" w:rsidR="00AB4F84" w:rsidRPr="00B92D20" w:rsidRDefault="0067497C" w:rsidP="00AB4F84">
            <w:pPr>
              <w:jc w:val="center"/>
            </w:pPr>
            <w:r w:rsidRPr="00B92D20">
              <w:t>P</w:t>
            </w:r>
          </w:p>
        </w:tc>
        <w:tc>
          <w:tcPr>
            <w:tcW w:w="682" w:type="dxa"/>
            <w:tcBorders>
              <w:bottom w:val="single" w:sz="4" w:space="0" w:color="auto"/>
            </w:tcBorders>
            <w:shd w:val="clear" w:color="auto" w:fill="FFFFFF"/>
            <w:vAlign w:val="center"/>
          </w:tcPr>
          <w:p w14:paraId="70E4A106" w14:textId="04C97A1D" w:rsidR="00AB4F84" w:rsidRPr="00B92D20" w:rsidRDefault="00CD2EC6" w:rsidP="00AB4F84">
            <w:pPr>
              <w:jc w:val="center"/>
            </w:pPr>
            <w:r w:rsidRPr="00B92D20">
              <w:t>P</w:t>
            </w:r>
          </w:p>
        </w:tc>
        <w:tc>
          <w:tcPr>
            <w:tcW w:w="682" w:type="dxa"/>
            <w:tcBorders>
              <w:bottom w:val="single" w:sz="4" w:space="0" w:color="auto"/>
            </w:tcBorders>
            <w:shd w:val="clear" w:color="auto" w:fill="FFFFFF"/>
            <w:vAlign w:val="center"/>
          </w:tcPr>
          <w:p w14:paraId="0E025FB7" w14:textId="77777777" w:rsidR="00AB4F84" w:rsidRPr="00B92D20" w:rsidRDefault="00AB4F84" w:rsidP="00AB4F84">
            <w:pPr>
              <w:jc w:val="center"/>
            </w:pPr>
          </w:p>
        </w:tc>
        <w:tc>
          <w:tcPr>
            <w:tcW w:w="817" w:type="dxa"/>
            <w:tcBorders>
              <w:bottom w:val="single" w:sz="4" w:space="0" w:color="auto"/>
            </w:tcBorders>
            <w:shd w:val="clear" w:color="auto" w:fill="FFFFFF"/>
            <w:vAlign w:val="center"/>
          </w:tcPr>
          <w:p w14:paraId="0C1E9EC4" w14:textId="77777777" w:rsidR="00AB4F84" w:rsidRPr="00B92D20" w:rsidRDefault="00AB4F84" w:rsidP="00AB4F84">
            <w:pPr>
              <w:jc w:val="center"/>
            </w:pPr>
          </w:p>
        </w:tc>
        <w:tc>
          <w:tcPr>
            <w:tcW w:w="745" w:type="dxa"/>
            <w:tcBorders>
              <w:bottom w:val="single" w:sz="4" w:space="0" w:color="auto"/>
            </w:tcBorders>
            <w:shd w:val="clear" w:color="auto" w:fill="FFFFFF"/>
            <w:vAlign w:val="center"/>
          </w:tcPr>
          <w:p w14:paraId="0DBD69EC" w14:textId="77777777" w:rsidR="00AB4F84" w:rsidRPr="00B92D20" w:rsidRDefault="00AB4F84" w:rsidP="00AB4F84">
            <w:pPr>
              <w:jc w:val="center"/>
            </w:pPr>
          </w:p>
        </w:tc>
        <w:tc>
          <w:tcPr>
            <w:tcW w:w="817" w:type="dxa"/>
            <w:tcBorders>
              <w:bottom w:val="single" w:sz="4" w:space="0" w:color="auto"/>
            </w:tcBorders>
            <w:shd w:val="clear" w:color="auto" w:fill="FFFFFF"/>
            <w:vAlign w:val="center"/>
          </w:tcPr>
          <w:p w14:paraId="3695365C" w14:textId="77777777" w:rsidR="00AB4F84" w:rsidRPr="00B92D20" w:rsidRDefault="00AB4F84" w:rsidP="00AB4F84">
            <w:pPr>
              <w:jc w:val="center"/>
            </w:pPr>
          </w:p>
        </w:tc>
        <w:tc>
          <w:tcPr>
            <w:tcW w:w="641" w:type="dxa"/>
            <w:tcBorders>
              <w:bottom w:val="single" w:sz="4" w:space="0" w:color="auto"/>
            </w:tcBorders>
            <w:shd w:val="clear" w:color="auto" w:fill="FFFFFF"/>
            <w:vAlign w:val="center"/>
          </w:tcPr>
          <w:p w14:paraId="15534709" w14:textId="799D9DA9" w:rsidR="00AB4F84" w:rsidRPr="00B92D20" w:rsidRDefault="00CD2EC6" w:rsidP="00AB4F84">
            <w:pPr>
              <w:jc w:val="center"/>
            </w:pPr>
            <w:r w:rsidRPr="00B92D20">
              <w:t>3</w:t>
            </w:r>
          </w:p>
        </w:tc>
        <w:tc>
          <w:tcPr>
            <w:tcW w:w="657" w:type="dxa"/>
            <w:tcBorders>
              <w:bottom w:val="single" w:sz="4" w:space="0" w:color="auto"/>
            </w:tcBorders>
            <w:shd w:val="clear" w:color="auto" w:fill="FFFFFF"/>
            <w:vAlign w:val="center"/>
          </w:tcPr>
          <w:p w14:paraId="36D8CF0E" w14:textId="076E43A4" w:rsidR="00AB4F84" w:rsidRPr="00B92D20" w:rsidRDefault="00AB4F84" w:rsidP="00AB4F84">
            <w:pPr>
              <w:jc w:val="center"/>
            </w:pPr>
            <w:r w:rsidRPr="00B92D20">
              <w:t>0</w:t>
            </w:r>
          </w:p>
        </w:tc>
        <w:tc>
          <w:tcPr>
            <w:tcW w:w="665" w:type="dxa"/>
            <w:tcBorders>
              <w:bottom w:val="single" w:sz="4" w:space="0" w:color="auto"/>
              <w:right w:val="double" w:sz="4" w:space="0" w:color="auto"/>
            </w:tcBorders>
            <w:shd w:val="clear" w:color="auto" w:fill="FFFFFF"/>
            <w:vAlign w:val="center"/>
          </w:tcPr>
          <w:p w14:paraId="368C1B10" w14:textId="2C25A0FA" w:rsidR="00AB4F84" w:rsidRPr="00B92D20" w:rsidRDefault="00AB4F84" w:rsidP="00AB4F84">
            <w:pPr>
              <w:jc w:val="center"/>
            </w:pPr>
            <w:r w:rsidRPr="00B92D20">
              <w:t>0</w:t>
            </w:r>
          </w:p>
        </w:tc>
      </w:tr>
      <w:tr w:rsidR="00AB4F84" w:rsidRPr="00B92D20" w14:paraId="42D8AB4E"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96652DD" w14:textId="77777777" w:rsidR="00AB4F84" w:rsidRPr="00B92D20" w:rsidRDefault="00AB4F84" w:rsidP="00AB4F84">
            <w:r w:rsidRPr="00B92D20">
              <w:t>Costas Spirou</w:t>
            </w:r>
          </w:p>
          <w:p w14:paraId="1585E199" w14:textId="77777777" w:rsidR="00AB4F84" w:rsidRPr="00B92D20" w:rsidRDefault="00AB4F84" w:rsidP="00AB4F84">
            <w:pPr>
              <w:rPr>
                <w:i/>
              </w:rPr>
            </w:pPr>
            <w:r w:rsidRPr="00B92D20">
              <w:rPr>
                <w:i/>
              </w:rPr>
              <w:t>Provost</w:t>
            </w:r>
          </w:p>
        </w:tc>
        <w:tc>
          <w:tcPr>
            <w:tcW w:w="537" w:type="dxa"/>
            <w:tcBorders>
              <w:bottom w:val="single" w:sz="4" w:space="0" w:color="auto"/>
            </w:tcBorders>
            <w:shd w:val="clear" w:color="auto" w:fill="auto"/>
            <w:vAlign w:val="center"/>
          </w:tcPr>
          <w:p w14:paraId="4C2C60FB" w14:textId="25016961" w:rsidR="00AB4F84" w:rsidRPr="00B92D20" w:rsidRDefault="00AB4F84" w:rsidP="00AB4F84">
            <w:pPr>
              <w:jc w:val="center"/>
            </w:pPr>
            <w:r w:rsidRPr="00B92D20">
              <w:t>P</w:t>
            </w:r>
          </w:p>
        </w:tc>
        <w:tc>
          <w:tcPr>
            <w:tcW w:w="657" w:type="dxa"/>
            <w:tcBorders>
              <w:bottom w:val="single" w:sz="4" w:space="0" w:color="auto"/>
            </w:tcBorders>
            <w:shd w:val="clear" w:color="auto" w:fill="FFFFFF"/>
            <w:vAlign w:val="center"/>
          </w:tcPr>
          <w:p w14:paraId="5D915213" w14:textId="71FB584F" w:rsidR="00AB4F84" w:rsidRPr="00B92D20" w:rsidRDefault="0067497C" w:rsidP="00AB4F84">
            <w:pPr>
              <w:jc w:val="center"/>
            </w:pPr>
            <w:r w:rsidRPr="00B92D20">
              <w:t>P</w:t>
            </w:r>
          </w:p>
        </w:tc>
        <w:tc>
          <w:tcPr>
            <w:tcW w:w="682" w:type="dxa"/>
            <w:tcBorders>
              <w:bottom w:val="single" w:sz="4" w:space="0" w:color="auto"/>
            </w:tcBorders>
            <w:shd w:val="clear" w:color="auto" w:fill="FFFFFF"/>
            <w:vAlign w:val="center"/>
          </w:tcPr>
          <w:p w14:paraId="2B069B63" w14:textId="405E5911" w:rsidR="00AB4F84" w:rsidRPr="00B92D20" w:rsidRDefault="00CD2EC6" w:rsidP="00AB4F84">
            <w:pPr>
              <w:jc w:val="center"/>
            </w:pPr>
            <w:r w:rsidRPr="00B92D20">
              <w:t>P</w:t>
            </w:r>
          </w:p>
        </w:tc>
        <w:tc>
          <w:tcPr>
            <w:tcW w:w="682" w:type="dxa"/>
            <w:tcBorders>
              <w:bottom w:val="single" w:sz="4" w:space="0" w:color="auto"/>
            </w:tcBorders>
            <w:shd w:val="clear" w:color="auto" w:fill="FFFFFF"/>
            <w:vAlign w:val="center"/>
          </w:tcPr>
          <w:p w14:paraId="378401CD" w14:textId="7E2746C7" w:rsidR="00AB4F84" w:rsidRPr="00B92D20" w:rsidRDefault="00AB4F84" w:rsidP="00AB4F84">
            <w:pPr>
              <w:jc w:val="center"/>
            </w:pPr>
          </w:p>
        </w:tc>
        <w:tc>
          <w:tcPr>
            <w:tcW w:w="817" w:type="dxa"/>
            <w:tcBorders>
              <w:bottom w:val="single" w:sz="4" w:space="0" w:color="auto"/>
            </w:tcBorders>
            <w:shd w:val="clear" w:color="auto" w:fill="FFFFFF"/>
            <w:vAlign w:val="center"/>
          </w:tcPr>
          <w:p w14:paraId="5E45F155" w14:textId="09CC500A" w:rsidR="00AB4F84" w:rsidRPr="00B92D20" w:rsidRDefault="00AB4F84" w:rsidP="00AB4F84">
            <w:pPr>
              <w:jc w:val="center"/>
            </w:pPr>
          </w:p>
        </w:tc>
        <w:tc>
          <w:tcPr>
            <w:tcW w:w="745" w:type="dxa"/>
            <w:tcBorders>
              <w:bottom w:val="single" w:sz="4" w:space="0" w:color="auto"/>
            </w:tcBorders>
            <w:shd w:val="clear" w:color="auto" w:fill="FFFFFF"/>
            <w:vAlign w:val="center"/>
          </w:tcPr>
          <w:p w14:paraId="3C483E3E" w14:textId="1219FB59" w:rsidR="00AB4F84" w:rsidRPr="00B92D20" w:rsidRDefault="00AB4F84" w:rsidP="00AB4F84">
            <w:pPr>
              <w:jc w:val="center"/>
            </w:pPr>
          </w:p>
        </w:tc>
        <w:tc>
          <w:tcPr>
            <w:tcW w:w="817" w:type="dxa"/>
            <w:tcBorders>
              <w:bottom w:val="single" w:sz="4" w:space="0" w:color="auto"/>
            </w:tcBorders>
            <w:shd w:val="clear" w:color="auto" w:fill="FFFFFF"/>
            <w:vAlign w:val="center"/>
          </w:tcPr>
          <w:p w14:paraId="3A88ADBC" w14:textId="7559D3A9" w:rsidR="00AB4F84" w:rsidRPr="00B92D20" w:rsidRDefault="00AB4F84" w:rsidP="00AB4F84">
            <w:pPr>
              <w:jc w:val="center"/>
            </w:pPr>
          </w:p>
        </w:tc>
        <w:tc>
          <w:tcPr>
            <w:tcW w:w="641" w:type="dxa"/>
            <w:tcBorders>
              <w:bottom w:val="single" w:sz="4" w:space="0" w:color="auto"/>
            </w:tcBorders>
            <w:shd w:val="clear" w:color="auto" w:fill="FFFFFF"/>
            <w:vAlign w:val="center"/>
          </w:tcPr>
          <w:p w14:paraId="287DDDA4" w14:textId="506A4772" w:rsidR="00AB4F84" w:rsidRPr="00B92D20" w:rsidRDefault="00CD2EC6" w:rsidP="00AB4F84">
            <w:pPr>
              <w:jc w:val="center"/>
            </w:pPr>
            <w:r w:rsidRPr="00B92D20">
              <w:t>3</w:t>
            </w:r>
          </w:p>
        </w:tc>
        <w:tc>
          <w:tcPr>
            <w:tcW w:w="657" w:type="dxa"/>
            <w:tcBorders>
              <w:bottom w:val="single" w:sz="4" w:space="0" w:color="auto"/>
            </w:tcBorders>
            <w:shd w:val="clear" w:color="auto" w:fill="FFFFFF"/>
            <w:vAlign w:val="center"/>
          </w:tcPr>
          <w:p w14:paraId="7FAC95F8" w14:textId="115A1DA4" w:rsidR="00AB4F84" w:rsidRPr="00B92D20" w:rsidRDefault="00AB4F84" w:rsidP="00AB4F84">
            <w:pPr>
              <w:jc w:val="center"/>
            </w:pPr>
            <w:r w:rsidRPr="00B92D20">
              <w:t>0</w:t>
            </w:r>
          </w:p>
        </w:tc>
        <w:tc>
          <w:tcPr>
            <w:tcW w:w="665" w:type="dxa"/>
            <w:tcBorders>
              <w:bottom w:val="single" w:sz="4" w:space="0" w:color="auto"/>
              <w:right w:val="double" w:sz="4" w:space="0" w:color="auto"/>
            </w:tcBorders>
            <w:shd w:val="clear" w:color="auto" w:fill="FFFFFF"/>
            <w:vAlign w:val="center"/>
          </w:tcPr>
          <w:p w14:paraId="1B02508B" w14:textId="492FCE8E" w:rsidR="00AB4F84" w:rsidRPr="00B92D20" w:rsidRDefault="00AB4F84" w:rsidP="00AB4F84">
            <w:pPr>
              <w:jc w:val="center"/>
            </w:pPr>
            <w:r w:rsidRPr="00B92D20">
              <w:t>0</w:t>
            </w:r>
          </w:p>
        </w:tc>
      </w:tr>
    </w:tbl>
    <w:p w14:paraId="48F3D223" w14:textId="1B3427D7" w:rsidR="00973FD5" w:rsidRPr="00B92D20" w:rsidRDefault="00973FD5" w:rsidP="00CD6A00">
      <w:pPr>
        <w:tabs>
          <w:tab w:val="right" w:pos="14314"/>
        </w:tabs>
        <w:rPr>
          <w:u w:val="single"/>
        </w:rPr>
      </w:pPr>
    </w:p>
    <w:sectPr w:rsidR="00973FD5" w:rsidRPr="00B92D20" w:rsidSect="009C6C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39671" w14:textId="77777777" w:rsidR="005A168F" w:rsidRDefault="005A168F">
      <w:r>
        <w:separator/>
      </w:r>
    </w:p>
  </w:endnote>
  <w:endnote w:type="continuationSeparator" w:id="0">
    <w:p w14:paraId="0D7902E0" w14:textId="77777777" w:rsidR="005A168F" w:rsidRDefault="005A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4D6B" w14:textId="77777777" w:rsidR="00C10D5C" w:rsidRDefault="00C10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2BB5" w14:textId="00025050" w:rsidR="00621242" w:rsidRPr="00C10D5C" w:rsidRDefault="003942D7" w:rsidP="00DA6A83">
    <w:pPr>
      <w:pStyle w:val="Footer"/>
      <w:tabs>
        <w:tab w:val="clear" w:pos="8640"/>
        <w:tab w:val="right" w:pos="14310"/>
      </w:tabs>
      <w:rPr>
        <w:i/>
      </w:rPr>
    </w:pPr>
    <w:r>
      <w:rPr>
        <w:i/>
      </w:rPr>
      <w:t>5</w:t>
    </w:r>
    <w:r w:rsidR="00621242">
      <w:rPr>
        <w:i/>
      </w:rPr>
      <w:t xml:space="preserve"> </w:t>
    </w:r>
    <w:r>
      <w:rPr>
        <w:i/>
      </w:rPr>
      <w:t>Novemb</w:t>
    </w:r>
    <w:r w:rsidR="004C00EC">
      <w:rPr>
        <w:i/>
      </w:rPr>
      <w:t>er</w:t>
    </w:r>
    <w:r w:rsidR="00621242">
      <w:rPr>
        <w:i/>
      </w:rPr>
      <w:t xml:space="preserve"> 20</w:t>
    </w:r>
    <w:r w:rsidR="005929F3">
      <w:rPr>
        <w:i/>
      </w:rPr>
      <w:t>2</w:t>
    </w:r>
    <w:r w:rsidR="009304BF">
      <w:rPr>
        <w:i/>
      </w:rPr>
      <w:t>1</w:t>
    </w:r>
    <w:r w:rsidR="00621242">
      <w:rPr>
        <w:i/>
      </w:rPr>
      <w:t xml:space="preserve"> </w:t>
    </w:r>
    <w:r w:rsidR="00621242" w:rsidRPr="009A508C">
      <w:rPr>
        <w:i/>
      </w:rPr>
      <w:t xml:space="preserve">ECUS Meeting Minutes </w:t>
    </w:r>
    <w:r w:rsidR="00C10D5C">
      <w:rPr>
        <w:i/>
      </w:rPr>
      <w:t>(FINAL</w:t>
    </w:r>
    <w:r w:rsidR="006E1E79">
      <w:rPr>
        <w:i/>
      </w:rPr>
      <w:t>)</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EndPr/>
          <w:sdtContent>
            <w:r w:rsidR="00621242">
              <w:rPr>
                <w:i/>
              </w:rPr>
              <w:tab/>
            </w:r>
            <w:r w:rsidR="00621242" w:rsidRPr="009A508C">
              <w:rPr>
                <w:i/>
              </w:rPr>
              <w:t xml:space="preserve">Page </w:t>
            </w:r>
            <w:r w:rsidR="00621242" w:rsidRPr="009A508C">
              <w:rPr>
                <w:bCs/>
                <w:i/>
              </w:rPr>
              <w:fldChar w:fldCharType="begin"/>
            </w:r>
            <w:r w:rsidR="00621242" w:rsidRPr="009A508C">
              <w:rPr>
                <w:bCs/>
                <w:i/>
              </w:rPr>
              <w:instrText xml:space="preserve"> PAGE </w:instrText>
            </w:r>
            <w:r w:rsidR="00621242" w:rsidRPr="009A508C">
              <w:rPr>
                <w:bCs/>
                <w:i/>
              </w:rPr>
              <w:fldChar w:fldCharType="separate"/>
            </w:r>
            <w:r w:rsidR="00621242">
              <w:rPr>
                <w:bCs/>
                <w:i/>
              </w:rPr>
              <w:t>17</w:t>
            </w:r>
            <w:r w:rsidR="00621242" w:rsidRPr="009A508C">
              <w:rPr>
                <w:bCs/>
                <w:i/>
              </w:rPr>
              <w:fldChar w:fldCharType="end"/>
            </w:r>
            <w:r w:rsidR="00621242" w:rsidRPr="009A508C">
              <w:rPr>
                <w:i/>
              </w:rPr>
              <w:t xml:space="preserve"> of </w:t>
            </w:r>
            <w:r w:rsidR="00621242" w:rsidRPr="009A508C">
              <w:rPr>
                <w:bCs/>
                <w:i/>
              </w:rPr>
              <w:fldChar w:fldCharType="begin"/>
            </w:r>
            <w:r w:rsidR="00621242" w:rsidRPr="009A508C">
              <w:rPr>
                <w:bCs/>
                <w:i/>
              </w:rPr>
              <w:instrText xml:space="preserve"> NUMPAGES  </w:instrText>
            </w:r>
            <w:r w:rsidR="00621242" w:rsidRPr="009A508C">
              <w:rPr>
                <w:bCs/>
                <w:i/>
              </w:rPr>
              <w:fldChar w:fldCharType="separate"/>
            </w:r>
            <w:r w:rsidR="00621242">
              <w:rPr>
                <w:bCs/>
                <w:i/>
              </w:rPr>
              <w:t>18</w:t>
            </w:r>
            <w:r w:rsidR="00621242" w:rsidRPr="009A508C">
              <w:rPr>
                <w:bCs/>
                <w:i/>
              </w:rPr>
              <w:fldChar w:fldCharType="end"/>
            </w:r>
          </w:sdtContent>
        </w:sdt>
      </w:sdtContent>
    </w:sdt>
  </w:p>
  <w:p w14:paraId="067E9959" w14:textId="77777777" w:rsidR="00621242" w:rsidRPr="00BB568D" w:rsidRDefault="00621242" w:rsidP="00DA6A83">
    <w:pPr>
      <w:pStyle w:val="Footer"/>
      <w:tabs>
        <w:tab w:val="clear" w:pos="4320"/>
        <w:tab w:val="clear" w:pos="8640"/>
        <w:tab w:val="right" w:pos="13770"/>
      </w:tabs>
      <w:ind w:left="-180"/>
      <w:rPr>
        <w:i/>
      </w:rPr>
    </w:pPr>
  </w:p>
  <w:p w14:paraId="6AD60BEF" w14:textId="77777777" w:rsidR="00621242" w:rsidRDefault="00621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7E8F" w14:textId="77777777" w:rsidR="00C10D5C" w:rsidRDefault="00C10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6E10" w14:textId="77777777" w:rsidR="005A168F" w:rsidRDefault="005A168F">
      <w:r>
        <w:separator/>
      </w:r>
    </w:p>
  </w:footnote>
  <w:footnote w:type="continuationSeparator" w:id="0">
    <w:p w14:paraId="548F725F" w14:textId="77777777" w:rsidR="005A168F" w:rsidRDefault="005A1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0627" w14:textId="77777777" w:rsidR="00C10D5C" w:rsidRDefault="00C10D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A92D" w14:textId="77777777" w:rsidR="00C10D5C" w:rsidRDefault="00C10D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7724" w14:textId="77777777" w:rsidR="00C10D5C" w:rsidRDefault="00C10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50F"/>
    <w:multiLevelType w:val="hybridMultilevel"/>
    <w:tmpl w:val="093E0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0C7C"/>
    <w:multiLevelType w:val="hybridMultilevel"/>
    <w:tmpl w:val="F77AB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D698A"/>
    <w:multiLevelType w:val="hybridMultilevel"/>
    <w:tmpl w:val="50006290"/>
    <w:lvl w:ilvl="0" w:tplc="B5B6A566">
      <w:start w:val="1"/>
      <w:numFmt w:val="decimal"/>
      <w:lvlText w:val="%1."/>
      <w:lvlJc w:val="left"/>
      <w:pPr>
        <w:ind w:left="720" w:hanging="360"/>
      </w:pPr>
      <w:rPr>
        <w:rFonts w:hint="default"/>
        <w:b w:val="0"/>
        <w:bCs w:val="0"/>
      </w:rPr>
    </w:lvl>
    <w:lvl w:ilvl="1" w:tplc="2CB810E0">
      <w:start w:val="1"/>
      <w:numFmt w:val="lowerLetter"/>
      <w:lvlText w:val="%2."/>
      <w:lvlJc w:val="left"/>
      <w:pPr>
        <w:ind w:left="1440" w:hanging="360"/>
      </w:pPr>
      <w:rPr>
        <w:b w:val="0"/>
        <w:bCs w:val="0"/>
      </w:rPr>
    </w:lvl>
    <w:lvl w:ilvl="2" w:tplc="B0703DC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B6350"/>
    <w:multiLevelType w:val="hybridMultilevel"/>
    <w:tmpl w:val="7DB65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6778F"/>
    <w:multiLevelType w:val="hybridMultilevel"/>
    <w:tmpl w:val="FAAA09A4"/>
    <w:lvl w:ilvl="0" w:tplc="7A1C1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97C58"/>
    <w:multiLevelType w:val="hybridMultilevel"/>
    <w:tmpl w:val="7FBA96B0"/>
    <w:lvl w:ilvl="0" w:tplc="7BF61AD2">
      <w:start w:val="1"/>
      <w:numFmt w:val="decimal"/>
      <w:lvlText w:val="%1."/>
      <w:lvlJc w:val="left"/>
      <w:pPr>
        <w:ind w:left="720" w:hanging="360"/>
      </w:pPr>
      <w:rPr>
        <w:rFonts w:hint="default"/>
        <w:b w:val="0"/>
        <w:bCs w:val="0"/>
      </w:rPr>
    </w:lvl>
    <w:lvl w:ilvl="1" w:tplc="65A4D2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05064"/>
    <w:multiLevelType w:val="hybridMultilevel"/>
    <w:tmpl w:val="C7E06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47216"/>
    <w:multiLevelType w:val="hybridMultilevel"/>
    <w:tmpl w:val="F06CE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75215"/>
    <w:multiLevelType w:val="hybridMultilevel"/>
    <w:tmpl w:val="7362F4EA"/>
    <w:lvl w:ilvl="0" w:tplc="E9449242">
      <w:start w:val="1"/>
      <w:numFmt w:val="decimal"/>
      <w:lvlText w:val="%1."/>
      <w:lvlJc w:val="left"/>
      <w:pPr>
        <w:ind w:left="720" w:hanging="360"/>
      </w:pPr>
      <w:rPr>
        <w:rFonts w:hint="default"/>
        <w:b w:val="0"/>
        <w:bCs w:val="0"/>
      </w:rPr>
    </w:lvl>
    <w:lvl w:ilvl="1" w:tplc="6986DAB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A51FB"/>
    <w:multiLevelType w:val="hybridMultilevel"/>
    <w:tmpl w:val="2C844F0A"/>
    <w:lvl w:ilvl="0" w:tplc="9446BB2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A5208"/>
    <w:multiLevelType w:val="hybridMultilevel"/>
    <w:tmpl w:val="B3E00B82"/>
    <w:lvl w:ilvl="0" w:tplc="B7F4B1E2">
      <w:start w:val="1"/>
      <w:numFmt w:val="decimal"/>
      <w:lvlText w:val="%1."/>
      <w:lvlJc w:val="left"/>
      <w:pPr>
        <w:ind w:left="720" w:hanging="360"/>
      </w:pPr>
      <w:rPr>
        <w:rFonts w:hint="default"/>
        <w:b w:val="0"/>
        <w:bCs w:val="0"/>
      </w:rPr>
    </w:lvl>
    <w:lvl w:ilvl="1" w:tplc="1ACA06A8">
      <w:start w:val="1"/>
      <w:numFmt w:val="lowerLetter"/>
      <w:lvlText w:val="%2."/>
      <w:lvlJc w:val="left"/>
      <w:pPr>
        <w:ind w:left="1440" w:hanging="360"/>
      </w:pPr>
      <w:rPr>
        <w:b w:val="0"/>
        <w:bCs w:val="0"/>
      </w:rPr>
    </w:lvl>
    <w:lvl w:ilvl="2" w:tplc="D5A25E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6441F"/>
    <w:multiLevelType w:val="hybridMultilevel"/>
    <w:tmpl w:val="6E5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993ACD"/>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374D0B"/>
    <w:multiLevelType w:val="hybridMultilevel"/>
    <w:tmpl w:val="F70AE55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EC6BBF"/>
    <w:multiLevelType w:val="hybridMultilevel"/>
    <w:tmpl w:val="D4F4258A"/>
    <w:lvl w:ilvl="0" w:tplc="7388A49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BC0066"/>
    <w:multiLevelType w:val="hybridMultilevel"/>
    <w:tmpl w:val="33B4E2F6"/>
    <w:lvl w:ilvl="0" w:tplc="697405B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5443C"/>
    <w:multiLevelType w:val="hybridMultilevel"/>
    <w:tmpl w:val="F700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85A7B"/>
    <w:multiLevelType w:val="hybridMultilevel"/>
    <w:tmpl w:val="52F29DC0"/>
    <w:lvl w:ilvl="0" w:tplc="AFFE28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D117F3"/>
    <w:multiLevelType w:val="hybridMultilevel"/>
    <w:tmpl w:val="9BFA7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0"/>
  </w:num>
  <w:num w:numId="4">
    <w:abstractNumId w:val="10"/>
  </w:num>
  <w:num w:numId="5">
    <w:abstractNumId w:val="8"/>
  </w:num>
  <w:num w:numId="6">
    <w:abstractNumId w:val="21"/>
  </w:num>
  <w:num w:numId="7">
    <w:abstractNumId w:val="4"/>
  </w:num>
  <w:num w:numId="8">
    <w:abstractNumId w:val="22"/>
  </w:num>
  <w:num w:numId="9">
    <w:abstractNumId w:val="15"/>
  </w:num>
  <w:num w:numId="10">
    <w:abstractNumId w:val="3"/>
  </w:num>
  <w:num w:numId="11">
    <w:abstractNumId w:val="11"/>
  </w:num>
  <w:num w:numId="12">
    <w:abstractNumId w:val="20"/>
  </w:num>
  <w:num w:numId="13">
    <w:abstractNumId w:val="13"/>
  </w:num>
  <w:num w:numId="14">
    <w:abstractNumId w:val="12"/>
  </w:num>
  <w:num w:numId="15">
    <w:abstractNumId w:val="5"/>
  </w:num>
  <w:num w:numId="16">
    <w:abstractNumId w:val="1"/>
  </w:num>
  <w:num w:numId="17">
    <w:abstractNumId w:val="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6"/>
  </w:num>
  <w:num w:numId="21">
    <w:abstractNumId w:val="7"/>
  </w:num>
  <w:num w:numId="22">
    <w:abstractNumId w:val="18"/>
  </w:num>
  <w:num w:numId="2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C76"/>
    <w:rsid w:val="000033B2"/>
    <w:rsid w:val="00013F97"/>
    <w:rsid w:val="00014506"/>
    <w:rsid w:val="00027F40"/>
    <w:rsid w:val="0003753C"/>
    <w:rsid w:val="00037704"/>
    <w:rsid w:val="000453B2"/>
    <w:rsid w:val="000507F8"/>
    <w:rsid w:val="00052153"/>
    <w:rsid w:val="000613E5"/>
    <w:rsid w:val="00071A3E"/>
    <w:rsid w:val="00077D37"/>
    <w:rsid w:val="00081961"/>
    <w:rsid w:val="00082D4B"/>
    <w:rsid w:val="0008395E"/>
    <w:rsid w:val="00091D1C"/>
    <w:rsid w:val="00092D4A"/>
    <w:rsid w:val="0009464E"/>
    <w:rsid w:val="00095528"/>
    <w:rsid w:val="000A1487"/>
    <w:rsid w:val="000B2854"/>
    <w:rsid w:val="000B5A35"/>
    <w:rsid w:val="000B6B06"/>
    <w:rsid w:val="000C4995"/>
    <w:rsid w:val="000C59F7"/>
    <w:rsid w:val="000C5DF3"/>
    <w:rsid w:val="000D2C34"/>
    <w:rsid w:val="000E33C9"/>
    <w:rsid w:val="000F3792"/>
    <w:rsid w:val="000F4925"/>
    <w:rsid w:val="000F6139"/>
    <w:rsid w:val="0010559F"/>
    <w:rsid w:val="0010774F"/>
    <w:rsid w:val="001078C8"/>
    <w:rsid w:val="00110FC6"/>
    <w:rsid w:val="00111F18"/>
    <w:rsid w:val="0012389C"/>
    <w:rsid w:val="00131F70"/>
    <w:rsid w:val="001333DF"/>
    <w:rsid w:val="00136661"/>
    <w:rsid w:val="00136D52"/>
    <w:rsid w:val="00136FBE"/>
    <w:rsid w:val="00140593"/>
    <w:rsid w:val="00141996"/>
    <w:rsid w:val="00142257"/>
    <w:rsid w:val="001454CA"/>
    <w:rsid w:val="0014666D"/>
    <w:rsid w:val="00150BAB"/>
    <w:rsid w:val="0015325B"/>
    <w:rsid w:val="001534E1"/>
    <w:rsid w:val="001568EE"/>
    <w:rsid w:val="00156982"/>
    <w:rsid w:val="00164A00"/>
    <w:rsid w:val="00171EE3"/>
    <w:rsid w:val="001733A1"/>
    <w:rsid w:val="001736BC"/>
    <w:rsid w:val="0017731A"/>
    <w:rsid w:val="0018042F"/>
    <w:rsid w:val="00182B66"/>
    <w:rsid w:val="00182F7E"/>
    <w:rsid w:val="00183906"/>
    <w:rsid w:val="0018438D"/>
    <w:rsid w:val="00190F09"/>
    <w:rsid w:val="001929D7"/>
    <w:rsid w:val="00192D1B"/>
    <w:rsid w:val="0019374A"/>
    <w:rsid w:val="001938C4"/>
    <w:rsid w:val="001A060C"/>
    <w:rsid w:val="001A0ADA"/>
    <w:rsid w:val="001A2105"/>
    <w:rsid w:val="001A6EED"/>
    <w:rsid w:val="001B417D"/>
    <w:rsid w:val="001B4656"/>
    <w:rsid w:val="001B47B7"/>
    <w:rsid w:val="001C2056"/>
    <w:rsid w:val="001C60E8"/>
    <w:rsid w:val="001C7F61"/>
    <w:rsid w:val="001D09B0"/>
    <w:rsid w:val="001D1CCC"/>
    <w:rsid w:val="001E18A8"/>
    <w:rsid w:val="001E511A"/>
    <w:rsid w:val="001E66CC"/>
    <w:rsid w:val="001F7026"/>
    <w:rsid w:val="00210CCE"/>
    <w:rsid w:val="0022058A"/>
    <w:rsid w:val="00222065"/>
    <w:rsid w:val="002244BE"/>
    <w:rsid w:val="00226D38"/>
    <w:rsid w:val="00226DC9"/>
    <w:rsid w:val="00227341"/>
    <w:rsid w:val="00233260"/>
    <w:rsid w:val="002364E8"/>
    <w:rsid w:val="002376A6"/>
    <w:rsid w:val="00240943"/>
    <w:rsid w:val="0024535A"/>
    <w:rsid w:val="0025770A"/>
    <w:rsid w:val="002707B7"/>
    <w:rsid w:val="0027205A"/>
    <w:rsid w:val="002720DB"/>
    <w:rsid w:val="0027270A"/>
    <w:rsid w:val="00276814"/>
    <w:rsid w:val="0027766B"/>
    <w:rsid w:val="00277BB9"/>
    <w:rsid w:val="00280889"/>
    <w:rsid w:val="0028093B"/>
    <w:rsid w:val="00283686"/>
    <w:rsid w:val="0028721E"/>
    <w:rsid w:val="0029057A"/>
    <w:rsid w:val="00290A87"/>
    <w:rsid w:val="00293331"/>
    <w:rsid w:val="002B6719"/>
    <w:rsid w:val="002C0390"/>
    <w:rsid w:val="002C221C"/>
    <w:rsid w:val="002C3502"/>
    <w:rsid w:val="002D587E"/>
    <w:rsid w:val="002D681D"/>
    <w:rsid w:val="002D7F90"/>
    <w:rsid w:val="002E2918"/>
    <w:rsid w:val="002E6E50"/>
    <w:rsid w:val="002F2058"/>
    <w:rsid w:val="002F26F4"/>
    <w:rsid w:val="002F622E"/>
    <w:rsid w:val="002F69AB"/>
    <w:rsid w:val="00312781"/>
    <w:rsid w:val="003128B7"/>
    <w:rsid w:val="00315B02"/>
    <w:rsid w:val="00316C13"/>
    <w:rsid w:val="00322F54"/>
    <w:rsid w:val="00322FB1"/>
    <w:rsid w:val="0032516E"/>
    <w:rsid w:val="00326776"/>
    <w:rsid w:val="0032798C"/>
    <w:rsid w:val="00332141"/>
    <w:rsid w:val="00333F0F"/>
    <w:rsid w:val="00335515"/>
    <w:rsid w:val="00335B6A"/>
    <w:rsid w:val="00336EB9"/>
    <w:rsid w:val="003418DC"/>
    <w:rsid w:val="0034243A"/>
    <w:rsid w:val="00343D80"/>
    <w:rsid w:val="0034750B"/>
    <w:rsid w:val="003515E2"/>
    <w:rsid w:val="00351F8A"/>
    <w:rsid w:val="00351FEA"/>
    <w:rsid w:val="00354FB6"/>
    <w:rsid w:val="00357833"/>
    <w:rsid w:val="00365C6B"/>
    <w:rsid w:val="003728BE"/>
    <w:rsid w:val="003821DA"/>
    <w:rsid w:val="00384E74"/>
    <w:rsid w:val="00387B0E"/>
    <w:rsid w:val="003935B8"/>
    <w:rsid w:val="003942D7"/>
    <w:rsid w:val="00395071"/>
    <w:rsid w:val="00395E9F"/>
    <w:rsid w:val="003A1462"/>
    <w:rsid w:val="003A4E09"/>
    <w:rsid w:val="003C4228"/>
    <w:rsid w:val="003C52A5"/>
    <w:rsid w:val="003C603C"/>
    <w:rsid w:val="003C7573"/>
    <w:rsid w:val="003D2AF7"/>
    <w:rsid w:val="003D5896"/>
    <w:rsid w:val="003E4149"/>
    <w:rsid w:val="003F27FC"/>
    <w:rsid w:val="003F4AA3"/>
    <w:rsid w:val="003F7007"/>
    <w:rsid w:val="00400D60"/>
    <w:rsid w:val="0040245F"/>
    <w:rsid w:val="004031C2"/>
    <w:rsid w:val="0040446F"/>
    <w:rsid w:val="0040653E"/>
    <w:rsid w:val="00414771"/>
    <w:rsid w:val="0043057B"/>
    <w:rsid w:val="00432D60"/>
    <w:rsid w:val="00436400"/>
    <w:rsid w:val="00447A2A"/>
    <w:rsid w:val="00454B54"/>
    <w:rsid w:val="00455A30"/>
    <w:rsid w:val="004672C5"/>
    <w:rsid w:val="004746CD"/>
    <w:rsid w:val="00476197"/>
    <w:rsid w:val="004763B2"/>
    <w:rsid w:val="0047678D"/>
    <w:rsid w:val="0047707E"/>
    <w:rsid w:val="00480C4B"/>
    <w:rsid w:val="00484D8E"/>
    <w:rsid w:val="00484E93"/>
    <w:rsid w:val="004854EE"/>
    <w:rsid w:val="004920A3"/>
    <w:rsid w:val="00493BB6"/>
    <w:rsid w:val="0049588B"/>
    <w:rsid w:val="004A563E"/>
    <w:rsid w:val="004A6A23"/>
    <w:rsid w:val="004B54F9"/>
    <w:rsid w:val="004C00EC"/>
    <w:rsid w:val="004C2DA7"/>
    <w:rsid w:val="004C49F6"/>
    <w:rsid w:val="004E039B"/>
    <w:rsid w:val="004E1440"/>
    <w:rsid w:val="004E3901"/>
    <w:rsid w:val="004F5424"/>
    <w:rsid w:val="004F54DE"/>
    <w:rsid w:val="004F7E22"/>
    <w:rsid w:val="005020D9"/>
    <w:rsid w:val="005050EE"/>
    <w:rsid w:val="00505743"/>
    <w:rsid w:val="005076CA"/>
    <w:rsid w:val="005107D2"/>
    <w:rsid w:val="00512327"/>
    <w:rsid w:val="005123D9"/>
    <w:rsid w:val="005131D4"/>
    <w:rsid w:val="005178A2"/>
    <w:rsid w:val="00521910"/>
    <w:rsid w:val="00521E5D"/>
    <w:rsid w:val="005228A0"/>
    <w:rsid w:val="00535F05"/>
    <w:rsid w:val="00536254"/>
    <w:rsid w:val="00536A40"/>
    <w:rsid w:val="00536EC6"/>
    <w:rsid w:val="005518D2"/>
    <w:rsid w:val="005522A0"/>
    <w:rsid w:val="0055324C"/>
    <w:rsid w:val="0055640B"/>
    <w:rsid w:val="00571EB8"/>
    <w:rsid w:val="0057541C"/>
    <w:rsid w:val="00584D46"/>
    <w:rsid w:val="005854D8"/>
    <w:rsid w:val="00585C5C"/>
    <w:rsid w:val="00586FA5"/>
    <w:rsid w:val="00587DE3"/>
    <w:rsid w:val="00587F8E"/>
    <w:rsid w:val="005908DD"/>
    <w:rsid w:val="005929F3"/>
    <w:rsid w:val="00593FC6"/>
    <w:rsid w:val="00595ADD"/>
    <w:rsid w:val="005A168F"/>
    <w:rsid w:val="005C32D6"/>
    <w:rsid w:val="005C6BBC"/>
    <w:rsid w:val="005D2959"/>
    <w:rsid w:val="005E05D9"/>
    <w:rsid w:val="005E16FB"/>
    <w:rsid w:val="005F2544"/>
    <w:rsid w:val="005F5916"/>
    <w:rsid w:val="00602CF5"/>
    <w:rsid w:val="0060492D"/>
    <w:rsid w:val="00604F84"/>
    <w:rsid w:val="006052C1"/>
    <w:rsid w:val="0060591B"/>
    <w:rsid w:val="006134C8"/>
    <w:rsid w:val="00615E39"/>
    <w:rsid w:val="006162AA"/>
    <w:rsid w:val="00616BBA"/>
    <w:rsid w:val="00621242"/>
    <w:rsid w:val="00645A26"/>
    <w:rsid w:val="00646059"/>
    <w:rsid w:val="00647678"/>
    <w:rsid w:val="00650251"/>
    <w:rsid w:val="00650A2A"/>
    <w:rsid w:val="006513D7"/>
    <w:rsid w:val="00656F69"/>
    <w:rsid w:val="006600AA"/>
    <w:rsid w:val="00662F4E"/>
    <w:rsid w:val="00664802"/>
    <w:rsid w:val="0066504C"/>
    <w:rsid w:val="0067497C"/>
    <w:rsid w:val="00675E0F"/>
    <w:rsid w:val="006822B6"/>
    <w:rsid w:val="00683FE5"/>
    <w:rsid w:val="00686211"/>
    <w:rsid w:val="00691580"/>
    <w:rsid w:val="00696D13"/>
    <w:rsid w:val="00696F10"/>
    <w:rsid w:val="006A098A"/>
    <w:rsid w:val="006A31E1"/>
    <w:rsid w:val="006A3235"/>
    <w:rsid w:val="006A5A59"/>
    <w:rsid w:val="006B14EB"/>
    <w:rsid w:val="006B1BD4"/>
    <w:rsid w:val="006C3209"/>
    <w:rsid w:val="006C38E8"/>
    <w:rsid w:val="006C4ED9"/>
    <w:rsid w:val="006C788E"/>
    <w:rsid w:val="006D0448"/>
    <w:rsid w:val="006D0B3A"/>
    <w:rsid w:val="006D7111"/>
    <w:rsid w:val="006E1E79"/>
    <w:rsid w:val="006E3D04"/>
    <w:rsid w:val="006E6389"/>
    <w:rsid w:val="006F0F46"/>
    <w:rsid w:val="006F2656"/>
    <w:rsid w:val="006F53EF"/>
    <w:rsid w:val="006F55E7"/>
    <w:rsid w:val="00700394"/>
    <w:rsid w:val="0070508E"/>
    <w:rsid w:val="0070601A"/>
    <w:rsid w:val="00715F27"/>
    <w:rsid w:val="007211C5"/>
    <w:rsid w:val="007266C5"/>
    <w:rsid w:val="00726C0C"/>
    <w:rsid w:val="007302D2"/>
    <w:rsid w:val="00733899"/>
    <w:rsid w:val="007351B8"/>
    <w:rsid w:val="00737728"/>
    <w:rsid w:val="00740466"/>
    <w:rsid w:val="00741A90"/>
    <w:rsid w:val="00745322"/>
    <w:rsid w:val="007458A4"/>
    <w:rsid w:val="00745BC9"/>
    <w:rsid w:val="0074739F"/>
    <w:rsid w:val="00750727"/>
    <w:rsid w:val="00751C8C"/>
    <w:rsid w:val="007540D2"/>
    <w:rsid w:val="007704DB"/>
    <w:rsid w:val="007717E5"/>
    <w:rsid w:val="00776D42"/>
    <w:rsid w:val="00783F5A"/>
    <w:rsid w:val="0079008F"/>
    <w:rsid w:val="00790D29"/>
    <w:rsid w:val="00795292"/>
    <w:rsid w:val="007A04C7"/>
    <w:rsid w:val="007B6743"/>
    <w:rsid w:val="007C1B88"/>
    <w:rsid w:val="007C5817"/>
    <w:rsid w:val="007C72DC"/>
    <w:rsid w:val="007C778B"/>
    <w:rsid w:val="007C7CE2"/>
    <w:rsid w:val="007D2387"/>
    <w:rsid w:val="007D5F49"/>
    <w:rsid w:val="007E0893"/>
    <w:rsid w:val="007E44B5"/>
    <w:rsid w:val="007E7154"/>
    <w:rsid w:val="007F7155"/>
    <w:rsid w:val="0080582F"/>
    <w:rsid w:val="008069AC"/>
    <w:rsid w:val="00814CE7"/>
    <w:rsid w:val="00814D5D"/>
    <w:rsid w:val="00824BD1"/>
    <w:rsid w:val="008322AA"/>
    <w:rsid w:val="00836B6D"/>
    <w:rsid w:val="008468DB"/>
    <w:rsid w:val="00850FA6"/>
    <w:rsid w:val="00855ECF"/>
    <w:rsid w:val="00857B2D"/>
    <w:rsid w:val="00857C13"/>
    <w:rsid w:val="00860ABA"/>
    <w:rsid w:val="00861D05"/>
    <w:rsid w:val="0086210A"/>
    <w:rsid w:val="00863143"/>
    <w:rsid w:val="0086484F"/>
    <w:rsid w:val="00865C0D"/>
    <w:rsid w:val="008668F6"/>
    <w:rsid w:val="00871A22"/>
    <w:rsid w:val="008724A7"/>
    <w:rsid w:val="00874367"/>
    <w:rsid w:val="00877210"/>
    <w:rsid w:val="00882493"/>
    <w:rsid w:val="00883914"/>
    <w:rsid w:val="0088443F"/>
    <w:rsid w:val="0088496E"/>
    <w:rsid w:val="008868CB"/>
    <w:rsid w:val="008926DF"/>
    <w:rsid w:val="00892A7C"/>
    <w:rsid w:val="00893DC0"/>
    <w:rsid w:val="00897EF7"/>
    <w:rsid w:val="008A20A6"/>
    <w:rsid w:val="008B1877"/>
    <w:rsid w:val="008B3AD1"/>
    <w:rsid w:val="008B47DA"/>
    <w:rsid w:val="008C3314"/>
    <w:rsid w:val="008D7457"/>
    <w:rsid w:val="008E2FC1"/>
    <w:rsid w:val="008E32D0"/>
    <w:rsid w:val="008E53A1"/>
    <w:rsid w:val="008E7954"/>
    <w:rsid w:val="008F022D"/>
    <w:rsid w:val="008F2BD4"/>
    <w:rsid w:val="009032A9"/>
    <w:rsid w:val="00915887"/>
    <w:rsid w:val="00920186"/>
    <w:rsid w:val="00920CBC"/>
    <w:rsid w:val="00921FF9"/>
    <w:rsid w:val="00922A3F"/>
    <w:rsid w:val="009304BF"/>
    <w:rsid w:val="009337C9"/>
    <w:rsid w:val="0093491D"/>
    <w:rsid w:val="009353E8"/>
    <w:rsid w:val="009373A8"/>
    <w:rsid w:val="0093776E"/>
    <w:rsid w:val="00940D7D"/>
    <w:rsid w:val="00946C8F"/>
    <w:rsid w:val="00947CF9"/>
    <w:rsid w:val="00953B38"/>
    <w:rsid w:val="00955B35"/>
    <w:rsid w:val="00955DC8"/>
    <w:rsid w:val="00967EF8"/>
    <w:rsid w:val="00973FD5"/>
    <w:rsid w:val="0098066E"/>
    <w:rsid w:val="00982D9F"/>
    <w:rsid w:val="009915FE"/>
    <w:rsid w:val="009A038C"/>
    <w:rsid w:val="009B0966"/>
    <w:rsid w:val="009B2738"/>
    <w:rsid w:val="009B4036"/>
    <w:rsid w:val="009C6C78"/>
    <w:rsid w:val="009D31CF"/>
    <w:rsid w:val="009E1AA6"/>
    <w:rsid w:val="009E2C7B"/>
    <w:rsid w:val="009E3D43"/>
    <w:rsid w:val="009E75BB"/>
    <w:rsid w:val="009E7BEC"/>
    <w:rsid w:val="009F309D"/>
    <w:rsid w:val="009F7E24"/>
    <w:rsid w:val="00A0233A"/>
    <w:rsid w:val="00A0457D"/>
    <w:rsid w:val="00A06AC0"/>
    <w:rsid w:val="00A11911"/>
    <w:rsid w:val="00A11E15"/>
    <w:rsid w:val="00A12692"/>
    <w:rsid w:val="00A13C4C"/>
    <w:rsid w:val="00A13C84"/>
    <w:rsid w:val="00A14E2F"/>
    <w:rsid w:val="00A226C6"/>
    <w:rsid w:val="00A257C5"/>
    <w:rsid w:val="00A305E9"/>
    <w:rsid w:val="00A3183C"/>
    <w:rsid w:val="00A31F77"/>
    <w:rsid w:val="00A36DC4"/>
    <w:rsid w:val="00A42EC5"/>
    <w:rsid w:val="00A451B7"/>
    <w:rsid w:val="00A52874"/>
    <w:rsid w:val="00A52932"/>
    <w:rsid w:val="00A56F24"/>
    <w:rsid w:val="00A64755"/>
    <w:rsid w:val="00A65D8E"/>
    <w:rsid w:val="00A67B01"/>
    <w:rsid w:val="00A74802"/>
    <w:rsid w:val="00A841E0"/>
    <w:rsid w:val="00A84909"/>
    <w:rsid w:val="00A8733B"/>
    <w:rsid w:val="00A903B3"/>
    <w:rsid w:val="00A93FA1"/>
    <w:rsid w:val="00A94908"/>
    <w:rsid w:val="00A95179"/>
    <w:rsid w:val="00A97299"/>
    <w:rsid w:val="00A97343"/>
    <w:rsid w:val="00AA3558"/>
    <w:rsid w:val="00AB0A4A"/>
    <w:rsid w:val="00AB36D3"/>
    <w:rsid w:val="00AB4BE8"/>
    <w:rsid w:val="00AB4F84"/>
    <w:rsid w:val="00AB59FE"/>
    <w:rsid w:val="00AC06FB"/>
    <w:rsid w:val="00AC33FF"/>
    <w:rsid w:val="00AD06C7"/>
    <w:rsid w:val="00AD0993"/>
    <w:rsid w:val="00AD20C2"/>
    <w:rsid w:val="00AE043E"/>
    <w:rsid w:val="00AE3053"/>
    <w:rsid w:val="00AE4C34"/>
    <w:rsid w:val="00AF3A9F"/>
    <w:rsid w:val="00B00353"/>
    <w:rsid w:val="00B07649"/>
    <w:rsid w:val="00B11C50"/>
    <w:rsid w:val="00B126C1"/>
    <w:rsid w:val="00B333D5"/>
    <w:rsid w:val="00B33BC4"/>
    <w:rsid w:val="00B348EC"/>
    <w:rsid w:val="00B373FC"/>
    <w:rsid w:val="00B4746B"/>
    <w:rsid w:val="00B50118"/>
    <w:rsid w:val="00B51AB2"/>
    <w:rsid w:val="00B51F46"/>
    <w:rsid w:val="00B53E8C"/>
    <w:rsid w:val="00B53EBD"/>
    <w:rsid w:val="00B71F6A"/>
    <w:rsid w:val="00B72E72"/>
    <w:rsid w:val="00B741D9"/>
    <w:rsid w:val="00B75271"/>
    <w:rsid w:val="00B753D7"/>
    <w:rsid w:val="00B772D4"/>
    <w:rsid w:val="00B80200"/>
    <w:rsid w:val="00B8178C"/>
    <w:rsid w:val="00B8351E"/>
    <w:rsid w:val="00B84E03"/>
    <w:rsid w:val="00B92D20"/>
    <w:rsid w:val="00B95CE7"/>
    <w:rsid w:val="00BA64BE"/>
    <w:rsid w:val="00BA6854"/>
    <w:rsid w:val="00BB0044"/>
    <w:rsid w:val="00BB0581"/>
    <w:rsid w:val="00BB0A15"/>
    <w:rsid w:val="00BB0FB5"/>
    <w:rsid w:val="00BB2E6B"/>
    <w:rsid w:val="00BB32F6"/>
    <w:rsid w:val="00BB354C"/>
    <w:rsid w:val="00BB6AC7"/>
    <w:rsid w:val="00BC0537"/>
    <w:rsid w:val="00BD1922"/>
    <w:rsid w:val="00BD5BEC"/>
    <w:rsid w:val="00BD723D"/>
    <w:rsid w:val="00BE28DD"/>
    <w:rsid w:val="00BE699E"/>
    <w:rsid w:val="00BF0C56"/>
    <w:rsid w:val="00BF10B6"/>
    <w:rsid w:val="00BF4A1B"/>
    <w:rsid w:val="00BF7D94"/>
    <w:rsid w:val="00C04150"/>
    <w:rsid w:val="00C04DD4"/>
    <w:rsid w:val="00C0541B"/>
    <w:rsid w:val="00C06E45"/>
    <w:rsid w:val="00C10D5C"/>
    <w:rsid w:val="00C14A2D"/>
    <w:rsid w:val="00C16488"/>
    <w:rsid w:val="00C35371"/>
    <w:rsid w:val="00C36247"/>
    <w:rsid w:val="00C36380"/>
    <w:rsid w:val="00C36C92"/>
    <w:rsid w:val="00C52C12"/>
    <w:rsid w:val="00C55DE4"/>
    <w:rsid w:val="00C63505"/>
    <w:rsid w:val="00C64FE5"/>
    <w:rsid w:val="00C672CE"/>
    <w:rsid w:val="00C8539E"/>
    <w:rsid w:val="00C85C98"/>
    <w:rsid w:val="00C915D0"/>
    <w:rsid w:val="00C94E03"/>
    <w:rsid w:val="00CA19CC"/>
    <w:rsid w:val="00CB1256"/>
    <w:rsid w:val="00CB2506"/>
    <w:rsid w:val="00CB3243"/>
    <w:rsid w:val="00CC28CF"/>
    <w:rsid w:val="00CC3613"/>
    <w:rsid w:val="00CC49A0"/>
    <w:rsid w:val="00CC5198"/>
    <w:rsid w:val="00CC7478"/>
    <w:rsid w:val="00CC7537"/>
    <w:rsid w:val="00CC7C5D"/>
    <w:rsid w:val="00CD0911"/>
    <w:rsid w:val="00CD0BBB"/>
    <w:rsid w:val="00CD2C81"/>
    <w:rsid w:val="00CD2EC6"/>
    <w:rsid w:val="00CD5E06"/>
    <w:rsid w:val="00CD6A00"/>
    <w:rsid w:val="00CE0497"/>
    <w:rsid w:val="00CE068C"/>
    <w:rsid w:val="00CF2031"/>
    <w:rsid w:val="00CF6325"/>
    <w:rsid w:val="00D07BC6"/>
    <w:rsid w:val="00D1039D"/>
    <w:rsid w:val="00D13AB1"/>
    <w:rsid w:val="00D13EE3"/>
    <w:rsid w:val="00D171B9"/>
    <w:rsid w:val="00D21461"/>
    <w:rsid w:val="00D23E3F"/>
    <w:rsid w:val="00D3100C"/>
    <w:rsid w:val="00D3193B"/>
    <w:rsid w:val="00D33705"/>
    <w:rsid w:val="00D470A8"/>
    <w:rsid w:val="00D51C0A"/>
    <w:rsid w:val="00D5524D"/>
    <w:rsid w:val="00D55D77"/>
    <w:rsid w:val="00D572AC"/>
    <w:rsid w:val="00D61215"/>
    <w:rsid w:val="00D65F22"/>
    <w:rsid w:val="00D774E3"/>
    <w:rsid w:val="00D80897"/>
    <w:rsid w:val="00D82411"/>
    <w:rsid w:val="00D9078A"/>
    <w:rsid w:val="00D91397"/>
    <w:rsid w:val="00D9201C"/>
    <w:rsid w:val="00D93535"/>
    <w:rsid w:val="00D935B8"/>
    <w:rsid w:val="00D94713"/>
    <w:rsid w:val="00D97740"/>
    <w:rsid w:val="00DA0149"/>
    <w:rsid w:val="00DA144F"/>
    <w:rsid w:val="00DA535D"/>
    <w:rsid w:val="00DA6A83"/>
    <w:rsid w:val="00DA7FA5"/>
    <w:rsid w:val="00DB0172"/>
    <w:rsid w:val="00DB139F"/>
    <w:rsid w:val="00DB2477"/>
    <w:rsid w:val="00DB652B"/>
    <w:rsid w:val="00DC0B9E"/>
    <w:rsid w:val="00DC249E"/>
    <w:rsid w:val="00DC73A4"/>
    <w:rsid w:val="00DC73F3"/>
    <w:rsid w:val="00DC7CB6"/>
    <w:rsid w:val="00DD01B6"/>
    <w:rsid w:val="00DD30FB"/>
    <w:rsid w:val="00DD5435"/>
    <w:rsid w:val="00DE4356"/>
    <w:rsid w:val="00DF561F"/>
    <w:rsid w:val="00DF733B"/>
    <w:rsid w:val="00E002A0"/>
    <w:rsid w:val="00E05991"/>
    <w:rsid w:val="00E05BF5"/>
    <w:rsid w:val="00E175DA"/>
    <w:rsid w:val="00E1796A"/>
    <w:rsid w:val="00E2138B"/>
    <w:rsid w:val="00E23AD9"/>
    <w:rsid w:val="00E27886"/>
    <w:rsid w:val="00E37BE8"/>
    <w:rsid w:val="00E53A15"/>
    <w:rsid w:val="00E57EB6"/>
    <w:rsid w:val="00E60A34"/>
    <w:rsid w:val="00E66B0E"/>
    <w:rsid w:val="00E67E34"/>
    <w:rsid w:val="00E72153"/>
    <w:rsid w:val="00E77B3C"/>
    <w:rsid w:val="00E8700F"/>
    <w:rsid w:val="00E96F49"/>
    <w:rsid w:val="00EA38E6"/>
    <w:rsid w:val="00EA4B21"/>
    <w:rsid w:val="00EA713B"/>
    <w:rsid w:val="00EB3984"/>
    <w:rsid w:val="00EB39E9"/>
    <w:rsid w:val="00EB40EA"/>
    <w:rsid w:val="00EB7EF1"/>
    <w:rsid w:val="00EC1708"/>
    <w:rsid w:val="00EC2720"/>
    <w:rsid w:val="00EC5DD8"/>
    <w:rsid w:val="00ED170D"/>
    <w:rsid w:val="00ED1C9F"/>
    <w:rsid w:val="00ED2510"/>
    <w:rsid w:val="00ED5629"/>
    <w:rsid w:val="00ED71A5"/>
    <w:rsid w:val="00EE074B"/>
    <w:rsid w:val="00EE5E48"/>
    <w:rsid w:val="00EE62E9"/>
    <w:rsid w:val="00EF2AC5"/>
    <w:rsid w:val="00EF3E0A"/>
    <w:rsid w:val="00EF562C"/>
    <w:rsid w:val="00EF78EC"/>
    <w:rsid w:val="00F03C31"/>
    <w:rsid w:val="00F0556D"/>
    <w:rsid w:val="00F06B46"/>
    <w:rsid w:val="00F077DF"/>
    <w:rsid w:val="00F11CEA"/>
    <w:rsid w:val="00F14373"/>
    <w:rsid w:val="00F1749F"/>
    <w:rsid w:val="00F231ED"/>
    <w:rsid w:val="00F26BB0"/>
    <w:rsid w:val="00F30203"/>
    <w:rsid w:val="00F40401"/>
    <w:rsid w:val="00F42CAE"/>
    <w:rsid w:val="00F459A1"/>
    <w:rsid w:val="00F45BC1"/>
    <w:rsid w:val="00F553C1"/>
    <w:rsid w:val="00F61000"/>
    <w:rsid w:val="00F61058"/>
    <w:rsid w:val="00F62CE2"/>
    <w:rsid w:val="00F712C5"/>
    <w:rsid w:val="00F73E4D"/>
    <w:rsid w:val="00F77B94"/>
    <w:rsid w:val="00F80FF6"/>
    <w:rsid w:val="00F81DC0"/>
    <w:rsid w:val="00F83B82"/>
    <w:rsid w:val="00F866B8"/>
    <w:rsid w:val="00F8681E"/>
    <w:rsid w:val="00FA1421"/>
    <w:rsid w:val="00FA1743"/>
    <w:rsid w:val="00FA1DE5"/>
    <w:rsid w:val="00FA23D7"/>
    <w:rsid w:val="00FB096D"/>
    <w:rsid w:val="00FB1171"/>
    <w:rsid w:val="00FB2DB1"/>
    <w:rsid w:val="00FB4C06"/>
    <w:rsid w:val="00FB54A6"/>
    <w:rsid w:val="00FB6DF7"/>
    <w:rsid w:val="00FD0B31"/>
    <w:rsid w:val="00FD0CCA"/>
    <w:rsid w:val="00FE1955"/>
    <w:rsid w:val="00FE7DE0"/>
    <w:rsid w:val="00FF2732"/>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D37"/>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2D7F90"/>
    <w:rPr>
      <w:color w:val="0000FF"/>
      <w:u w:val="single"/>
    </w:rPr>
  </w:style>
  <w:style w:type="character" w:styleId="UnresolvedMention">
    <w:name w:val="Unresolved Mention"/>
    <w:basedOn w:val="DefaultParagraphFont"/>
    <w:uiPriority w:val="99"/>
    <w:semiHidden/>
    <w:unhideWhenUsed/>
    <w:rsid w:val="00EB39E9"/>
    <w:rPr>
      <w:color w:val="605E5C"/>
      <w:shd w:val="clear" w:color="auto" w:fill="E1DFDD"/>
    </w:rPr>
  </w:style>
  <w:style w:type="paragraph" w:customStyle="1" w:styleId="ColorfulList-Accent11">
    <w:name w:val="Colorful List - Accent 11"/>
    <w:basedOn w:val="Normal"/>
    <w:uiPriority w:val="34"/>
    <w:qFormat/>
    <w:rsid w:val="006A31E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D5B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 w:id="17369682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49">
          <w:marLeft w:val="0"/>
          <w:marRight w:val="0"/>
          <w:marTop w:val="0"/>
          <w:marBottom w:val="0"/>
          <w:divBdr>
            <w:top w:val="none" w:sz="0" w:space="0" w:color="auto"/>
            <w:left w:val="none" w:sz="0" w:space="0" w:color="auto"/>
            <w:bottom w:val="none" w:sz="0" w:space="0" w:color="auto"/>
            <w:right w:val="none" w:sz="0" w:space="0" w:color="auto"/>
          </w:divBdr>
        </w:div>
        <w:div w:id="57836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2</cp:revision>
  <cp:lastPrinted>2010-01-12T23:20:00Z</cp:lastPrinted>
  <dcterms:created xsi:type="dcterms:W3CDTF">2022-02-06T16:48:00Z</dcterms:created>
  <dcterms:modified xsi:type="dcterms:W3CDTF">2022-02-06T16:48:00Z</dcterms:modified>
</cp:coreProperties>
</file>