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4F87C" w14:textId="77777777" w:rsidR="00B80200" w:rsidRPr="00616BBA" w:rsidRDefault="0014666D" w:rsidP="00CD6A00">
      <w:pPr>
        <w:rPr>
          <w:bCs/>
          <w:smallCaps/>
        </w:rPr>
      </w:pPr>
      <w:r w:rsidRPr="00616BBA">
        <w:rPr>
          <w:b/>
          <w:bCs/>
          <w:smallCaps/>
        </w:rPr>
        <w:t>Committee Name:</w:t>
      </w:r>
      <w:r w:rsidR="00D5524D" w:rsidRPr="00616BBA">
        <w:rPr>
          <w:b/>
          <w:bCs/>
          <w:smallCaps/>
        </w:rPr>
        <w:t xml:space="preserve"> </w:t>
      </w:r>
      <w:r w:rsidR="00D5524D" w:rsidRPr="00616BBA">
        <w:rPr>
          <w:bCs/>
          <w:smallCaps/>
        </w:rPr>
        <w:t>Executive Committee of University Senate (ECUS)</w:t>
      </w:r>
    </w:p>
    <w:p w14:paraId="41DD7F65" w14:textId="75B870F2" w:rsidR="0014666D" w:rsidRPr="00616BBA" w:rsidRDefault="0014666D" w:rsidP="00CD6A00">
      <w:pPr>
        <w:rPr>
          <w:bCs/>
          <w:smallCaps/>
        </w:rPr>
      </w:pPr>
      <w:r w:rsidRPr="00616BBA">
        <w:rPr>
          <w:b/>
          <w:bCs/>
          <w:smallCaps/>
        </w:rPr>
        <w:t>Meeting Date</w:t>
      </w:r>
      <w:r w:rsidR="00AC06FB" w:rsidRPr="00616BBA">
        <w:rPr>
          <w:b/>
          <w:bCs/>
          <w:smallCaps/>
        </w:rPr>
        <w:t xml:space="preserve"> &amp; Time</w:t>
      </w:r>
      <w:r w:rsidRPr="00616BBA">
        <w:rPr>
          <w:b/>
          <w:bCs/>
          <w:smallCaps/>
        </w:rPr>
        <w:t xml:space="preserve">: </w:t>
      </w:r>
      <w:r w:rsidR="00D5524D" w:rsidRPr="00616BBA">
        <w:rPr>
          <w:bCs/>
          <w:smallCaps/>
        </w:rPr>
        <w:t xml:space="preserve">Friday, </w:t>
      </w:r>
      <w:r w:rsidR="00955B35">
        <w:rPr>
          <w:bCs/>
          <w:smallCaps/>
        </w:rPr>
        <w:t>February</w:t>
      </w:r>
      <w:r w:rsidR="00E23AD9">
        <w:rPr>
          <w:bCs/>
          <w:smallCaps/>
        </w:rPr>
        <w:t xml:space="preserve"> </w:t>
      </w:r>
      <w:r w:rsidR="00955B35">
        <w:rPr>
          <w:bCs/>
          <w:smallCaps/>
        </w:rPr>
        <w:t>12</w:t>
      </w:r>
      <w:r w:rsidR="00D5524D" w:rsidRPr="00616BBA">
        <w:rPr>
          <w:bCs/>
          <w:smallCaps/>
        </w:rPr>
        <w:t>, 20</w:t>
      </w:r>
      <w:r w:rsidR="00F45BC1" w:rsidRPr="00616BBA">
        <w:rPr>
          <w:bCs/>
          <w:smallCaps/>
        </w:rPr>
        <w:t>2</w:t>
      </w:r>
      <w:r w:rsidR="00E23AD9">
        <w:rPr>
          <w:bCs/>
          <w:smallCaps/>
        </w:rPr>
        <w:t>1</w:t>
      </w:r>
      <w:r w:rsidR="00D5524D" w:rsidRPr="00616BBA">
        <w:rPr>
          <w:bCs/>
          <w:smallCaps/>
        </w:rPr>
        <w:t>, 2:00-3:15 p.m.</w:t>
      </w:r>
    </w:p>
    <w:p w14:paraId="696D1111" w14:textId="50DEF0F7" w:rsidR="00973FD5" w:rsidRPr="00616BBA" w:rsidRDefault="0014666D" w:rsidP="00CD6A00">
      <w:pPr>
        <w:rPr>
          <w:b/>
          <w:bCs/>
          <w:smallCaps/>
        </w:rPr>
      </w:pPr>
      <w:r w:rsidRPr="00616BBA">
        <w:rPr>
          <w:b/>
          <w:bCs/>
          <w:smallCaps/>
        </w:rPr>
        <w:t xml:space="preserve">Meeting Location: </w:t>
      </w:r>
      <w:r w:rsidR="003935B8" w:rsidRPr="00616BBA">
        <w:rPr>
          <w:bCs/>
          <w:smallCaps/>
        </w:rPr>
        <w:t>Webex</w:t>
      </w:r>
    </w:p>
    <w:p w14:paraId="1834AF0A" w14:textId="77777777" w:rsidR="00B80200" w:rsidRPr="00616BBA" w:rsidRDefault="00B80200" w:rsidP="00CD6A00">
      <w:pPr>
        <w:rPr>
          <w:b/>
          <w:bCs/>
        </w:rPr>
      </w:pPr>
    </w:p>
    <w:p w14:paraId="57F3E057" w14:textId="6391EAD3" w:rsidR="009C6C78" w:rsidRPr="00616BBA" w:rsidRDefault="00973FD5" w:rsidP="00CD6A00">
      <w:pPr>
        <w:rPr>
          <w:smallCaps/>
        </w:rPr>
      </w:pPr>
      <w:r w:rsidRPr="00616BBA">
        <w:rPr>
          <w:b/>
          <w:bCs/>
          <w:smallCaps/>
        </w:rPr>
        <w:t>A</w:t>
      </w:r>
      <w:r w:rsidR="00750727" w:rsidRPr="00616BBA">
        <w:rPr>
          <w:b/>
          <w:bCs/>
          <w:smallCaps/>
        </w:rPr>
        <w:t>ttendance</w:t>
      </w:r>
      <w:r w:rsidRPr="00616BBA">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616BBA" w14:paraId="4803B2AC" w14:textId="77777777" w:rsidTr="00621242">
        <w:tc>
          <w:tcPr>
            <w:tcW w:w="9360" w:type="dxa"/>
            <w:gridSpan w:val="2"/>
            <w:vAlign w:val="center"/>
          </w:tcPr>
          <w:p w14:paraId="7FBE710B" w14:textId="21D9B5AE" w:rsidR="00F459A1" w:rsidRPr="00616BBA" w:rsidRDefault="00F459A1" w:rsidP="00CD6A00">
            <w:r w:rsidRPr="00616BBA">
              <w:rPr>
                <w:b/>
                <w:bCs/>
                <w:smallCaps/>
              </w:rPr>
              <w:t>Members</w:t>
            </w:r>
            <w:r w:rsidR="002B6719" w:rsidRPr="00616BBA">
              <w:rPr>
                <w:b/>
                <w:bCs/>
                <w:smallCaps/>
              </w:rPr>
              <w:t xml:space="preserve">                                </w:t>
            </w:r>
            <w:r w:rsidRPr="00616BBA">
              <w:rPr>
                <w:b/>
              </w:rPr>
              <w:t>“P” denotes Present,  “A” denotes Absent, “R” denotes Regrets</w:t>
            </w:r>
          </w:p>
        </w:tc>
      </w:tr>
      <w:tr w:rsidR="00F459A1" w:rsidRPr="00616BBA" w14:paraId="285C4756" w14:textId="77777777" w:rsidTr="00621242">
        <w:tc>
          <w:tcPr>
            <w:tcW w:w="720" w:type="dxa"/>
            <w:vAlign w:val="center"/>
          </w:tcPr>
          <w:p w14:paraId="06558E01" w14:textId="31492FB6" w:rsidR="00F459A1" w:rsidRPr="0032516E" w:rsidRDefault="00F459A1" w:rsidP="00CD6A00">
            <w:pPr>
              <w:jc w:val="center"/>
              <w:rPr>
                <w:b/>
                <w:bCs/>
                <w:smallCaps/>
              </w:rPr>
            </w:pPr>
            <w:r w:rsidRPr="0032516E">
              <w:rPr>
                <w:b/>
                <w:bCs/>
              </w:rPr>
              <w:t>P</w:t>
            </w:r>
          </w:p>
        </w:tc>
        <w:tc>
          <w:tcPr>
            <w:tcW w:w="8640" w:type="dxa"/>
            <w:vAlign w:val="center"/>
          </w:tcPr>
          <w:p w14:paraId="44D13147" w14:textId="44C94EF1" w:rsidR="00F459A1" w:rsidRPr="00616BBA" w:rsidRDefault="00F459A1" w:rsidP="00CD6A00">
            <w:pPr>
              <w:rPr>
                <w:smallCaps/>
              </w:rPr>
            </w:pPr>
            <w:r w:rsidRPr="00616BBA">
              <w:t>Alex Blazer (CoAS, ECUS Secretary)</w:t>
            </w:r>
          </w:p>
        </w:tc>
      </w:tr>
      <w:tr w:rsidR="00F459A1" w:rsidRPr="00616BBA" w14:paraId="5A6AEEFD" w14:textId="77777777" w:rsidTr="00621242">
        <w:tc>
          <w:tcPr>
            <w:tcW w:w="720" w:type="dxa"/>
            <w:vAlign w:val="center"/>
          </w:tcPr>
          <w:p w14:paraId="77298036" w14:textId="36CA26B9" w:rsidR="00F459A1" w:rsidRPr="0032516E" w:rsidRDefault="00F459A1" w:rsidP="00CD6A00">
            <w:pPr>
              <w:jc w:val="center"/>
              <w:rPr>
                <w:b/>
                <w:bCs/>
                <w:smallCaps/>
              </w:rPr>
            </w:pPr>
            <w:r w:rsidRPr="0032516E">
              <w:rPr>
                <w:b/>
                <w:bCs/>
              </w:rPr>
              <w:t>P</w:t>
            </w:r>
          </w:p>
        </w:tc>
        <w:tc>
          <w:tcPr>
            <w:tcW w:w="8640" w:type="dxa"/>
            <w:vAlign w:val="center"/>
          </w:tcPr>
          <w:p w14:paraId="67524697" w14:textId="660E3AEA" w:rsidR="00F459A1" w:rsidRPr="00616BBA" w:rsidRDefault="00F459A1" w:rsidP="00CD6A00">
            <w:pPr>
              <w:rPr>
                <w:smallCaps/>
              </w:rPr>
            </w:pPr>
            <w:r w:rsidRPr="00616BBA">
              <w:t>Hauke Busch (CoAS, ECUS Chair)</w:t>
            </w:r>
          </w:p>
        </w:tc>
      </w:tr>
      <w:tr w:rsidR="00F459A1" w:rsidRPr="00616BBA" w14:paraId="31C20DF0" w14:textId="77777777" w:rsidTr="00621242">
        <w:tc>
          <w:tcPr>
            <w:tcW w:w="720" w:type="dxa"/>
            <w:vAlign w:val="center"/>
          </w:tcPr>
          <w:p w14:paraId="535F3B79" w14:textId="195012F6" w:rsidR="00F459A1" w:rsidRPr="0032516E" w:rsidRDefault="00F459A1" w:rsidP="00CD6A00">
            <w:pPr>
              <w:jc w:val="center"/>
              <w:rPr>
                <w:b/>
                <w:bCs/>
                <w:smallCaps/>
              </w:rPr>
            </w:pPr>
            <w:r w:rsidRPr="0032516E">
              <w:rPr>
                <w:b/>
                <w:bCs/>
              </w:rPr>
              <w:t>R</w:t>
            </w:r>
          </w:p>
        </w:tc>
        <w:tc>
          <w:tcPr>
            <w:tcW w:w="8640" w:type="dxa"/>
            <w:vAlign w:val="center"/>
          </w:tcPr>
          <w:p w14:paraId="41429104" w14:textId="2FF41586" w:rsidR="00F459A1" w:rsidRPr="00616BBA" w:rsidRDefault="00F459A1" w:rsidP="00CD6A00">
            <w:pPr>
              <w:rPr>
                <w:smallCaps/>
              </w:rPr>
            </w:pPr>
            <w:r w:rsidRPr="00616BBA">
              <w:t>Steve Dorman (University President)</w:t>
            </w:r>
          </w:p>
        </w:tc>
      </w:tr>
      <w:tr w:rsidR="00F459A1" w:rsidRPr="00616BBA" w14:paraId="638C2E38" w14:textId="77777777" w:rsidTr="00621242">
        <w:tc>
          <w:tcPr>
            <w:tcW w:w="720" w:type="dxa"/>
            <w:vAlign w:val="center"/>
          </w:tcPr>
          <w:p w14:paraId="0225F979" w14:textId="7334354C" w:rsidR="00F459A1" w:rsidRPr="0032516E" w:rsidRDefault="003935B8" w:rsidP="00CD6A00">
            <w:pPr>
              <w:jc w:val="center"/>
              <w:rPr>
                <w:b/>
                <w:bCs/>
                <w:smallCaps/>
              </w:rPr>
            </w:pPr>
            <w:r w:rsidRPr="0032516E">
              <w:rPr>
                <w:b/>
                <w:bCs/>
              </w:rPr>
              <w:t>P</w:t>
            </w:r>
          </w:p>
        </w:tc>
        <w:tc>
          <w:tcPr>
            <w:tcW w:w="8640" w:type="dxa"/>
            <w:vAlign w:val="center"/>
          </w:tcPr>
          <w:p w14:paraId="4774B68E" w14:textId="4243352E" w:rsidR="00F459A1" w:rsidRPr="00616BBA" w:rsidRDefault="00F459A1" w:rsidP="00CD6A00">
            <w:pPr>
              <w:rPr>
                <w:smallCaps/>
              </w:rPr>
            </w:pPr>
            <w:r w:rsidRPr="00616BBA">
              <w:t xml:space="preserve">Catherine Fowler (CoHS, ECUS </w:t>
            </w:r>
            <w:r w:rsidR="003935B8" w:rsidRPr="00616BBA">
              <w:t>Vice-Chair</w:t>
            </w:r>
            <w:r w:rsidRPr="00616BBA">
              <w:t>)</w:t>
            </w:r>
          </w:p>
        </w:tc>
      </w:tr>
      <w:tr w:rsidR="00F459A1" w:rsidRPr="00616BBA" w14:paraId="1DF71072" w14:textId="77777777" w:rsidTr="00621242">
        <w:tc>
          <w:tcPr>
            <w:tcW w:w="720" w:type="dxa"/>
            <w:vAlign w:val="center"/>
          </w:tcPr>
          <w:p w14:paraId="13D5FBFA" w14:textId="3CE01369" w:rsidR="00F459A1" w:rsidRPr="0032516E" w:rsidRDefault="00F459A1" w:rsidP="00CD6A00">
            <w:pPr>
              <w:jc w:val="center"/>
              <w:rPr>
                <w:b/>
                <w:bCs/>
                <w:smallCaps/>
              </w:rPr>
            </w:pPr>
            <w:r w:rsidRPr="0032516E">
              <w:rPr>
                <w:b/>
                <w:bCs/>
              </w:rPr>
              <w:t>P</w:t>
            </w:r>
          </w:p>
        </w:tc>
        <w:tc>
          <w:tcPr>
            <w:tcW w:w="8640" w:type="dxa"/>
            <w:vAlign w:val="center"/>
          </w:tcPr>
          <w:p w14:paraId="2DDD4D9B" w14:textId="36D45076" w:rsidR="00F459A1" w:rsidRPr="00616BBA" w:rsidRDefault="00F459A1" w:rsidP="00CD6A00">
            <w:pPr>
              <w:rPr>
                <w:smallCaps/>
              </w:rPr>
            </w:pPr>
            <w:r w:rsidRPr="00616BBA">
              <w:t>David Johnson (CoAS, ECUS Cha</w:t>
            </w:r>
            <w:r w:rsidR="003935B8" w:rsidRPr="00616BBA">
              <w:t>ir Emeritus</w:t>
            </w:r>
            <w:r w:rsidRPr="00616BBA">
              <w:t>)</w:t>
            </w:r>
          </w:p>
        </w:tc>
      </w:tr>
      <w:tr w:rsidR="003935B8" w:rsidRPr="00616BBA" w14:paraId="6517B199" w14:textId="77777777" w:rsidTr="00621242">
        <w:tc>
          <w:tcPr>
            <w:tcW w:w="720" w:type="dxa"/>
            <w:vAlign w:val="center"/>
          </w:tcPr>
          <w:p w14:paraId="1C1913C0" w14:textId="76C26149" w:rsidR="003935B8" w:rsidRPr="0032516E" w:rsidRDefault="003C4228" w:rsidP="003935B8">
            <w:pPr>
              <w:jc w:val="center"/>
              <w:rPr>
                <w:b/>
                <w:bCs/>
              </w:rPr>
            </w:pPr>
            <w:r w:rsidRPr="0032516E">
              <w:rPr>
                <w:b/>
                <w:bCs/>
              </w:rPr>
              <w:t>P</w:t>
            </w:r>
          </w:p>
        </w:tc>
        <w:tc>
          <w:tcPr>
            <w:tcW w:w="8640" w:type="dxa"/>
            <w:vAlign w:val="center"/>
          </w:tcPr>
          <w:p w14:paraId="09177CB4" w14:textId="21D1A6F2" w:rsidR="003935B8" w:rsidRPr="00616BBA" w:rsidRDefault="003935B8" w:rsidP="003935B8">
            <w:r w:rsidRPr="00616BBA">
              <w:t>Karl Manrodt (CoB, ECUS Member)</w:t>
            </w:r>
          </w:p>
        </w:tc>
      </w:tr>
      <w:tr w:rsidR="003935B8" w:rsidRPr="00616BBA" w14:paraId="10228912" w14:textId="77777777" w:rsidTr="00621242">
        <w:tc>
          <w:tcPr>
            <w:tcW w:w="720" w:type="dxa"/>
            <w:vAlign w:val="center"/>
          </w:tcPr>
          <w:p w14:paraId="2A3EB6CA" w14:textId="16196A38" w:rsidR="003935B8" w:rsidRPr="0032516E" w:rsidRDefault="003935B8" w:rsidP="003935B8">
            <w:pPr>
              <w:jc w:val="center"/>
              <w:rPr>
                <w:b/>
                <w:bCs/>
                <w:smallCaps/>
              </w:rPr>
            </w:pPr>
            <w:r w:rsidRPr="0032516E">
              <w:rPr>
                <w:b/>
                <w:bCs/>
              </w:rPr>
              <w:t>P</w:t>
            </w:r>
          </w:p>
        </w:tc>
        <w:tc>
          <w:tcPr>
            <w:tcW w:w="8640" w:type="dxa"/>
            <w:vAlign w:val="center"/>
          </w:tcPr>
          <w:p w14:paraId="68B558F4" w14:textId="680C9B77" w:rsidR="003935B8" w:rsidRPr="00616BBA" w:rsidRDefault="003935B8" w:rsidP="003935B8">
            <w:pPr>
              <w:rPr>
                <w:smallCaps/>
              </w:rPr>
            </w:pPr>
            <w:r w:rsidRPr="00616BBA">
              <w:t>Lyndall Muschell (CoE, ECUS Member)</w:t>
            </w:r>
          </w:p>
        </w:tc>
      </w:tr>
      <w:tr w:rsidR="003935B8" w:rsidRPr="00616BBA" w14:paraId="5023CD3A" w14:textId="77777777" w:rsidTr="00621242">
        <w:tc>
          <w:tcPr>
            <w:tcW w:w="720" w:type="dxa"/>
            <w:vAlign w:val="center"/>
          </w:tcPr>
          <w:p w14:paraId="61C0489D" w14:textId="57C82727" w:rsidR="003935B8" w:rsidRPr="0032516E" w:rsidRDefault="003935B8" w:rsidP="003935B8">
            <w:pPr>
              <w:jc w:val="center"/>
              <w:rPr>
                <w:b/>
                <w:bCs/>
                <w:smallCaps/>
              </w:rPr>
            </w:pPr>
            <w:r w:rsidRPr="0032516E">
              <w:rPr>
                <w:b/>
                <w:bCs/>
              </w:rPr>
              <w:t>P</w:t>
            </w:r>
          </w:p>
        </w:tc>
        <w:tc>
          <w:tcPr>
            <w:tcW w:w="8640" w:type="dxa"/>
            <w:vAlign w:val="center"/>
          </w:tcPr>
          <w:p w14:paraId="28AEACB1" w14:textId="2D04765A" w:rsidR="003935B8" w:rsidRPr="00616BBA" w:rsidRDefault="003935B8" w:rsidP="003935B8">
            <w:pPr>
              <w:rPr>
                <w:smallCaps/>
              </w:rPr>
            </w:pPr>
            <w:r w:rsidRPr="00616BBA">
              <w:t>Costas Spirou (Provost)</w:t>
            </w:r>
          </w:p>
        </w:tc>
      </w:tr>
      <w:tr w:rsidR="003935B8" w:rsidRPr="00616BBA" w14:paraId="6D2C53C2" w14:textId="77777777" w:rsidTr="00621242">
        <w:tc>
          <w:tcPr>
            <w:tcW w:w="720" w:type="dxa"/>
            <w:vAlign w:val="center"/>
          </w:tcPr>
          <w:p w14:paraId="1C0EDFFE" w14:textId="6687B1D1" w:rsidR="003935B8" w:rsidRPr="0032516E" w:rsidRDefault="003935B8" w:rsidP="003935B8">
            <w:pPr>
              <w:jc w:val="center"/>
              <w:rPr>
                <w:b/>
                <w:bCs/>
              </w:rPr>
            </w:pPr>
            <w:r w:rsidRPr="0032516E">
              <w:rPr>
                <w:b/>
                <w:bCs/>
              </w:rPr>
              <w:t>P</w:t>
            </w:r>
          </w:p>
        </w:tc>
        <w:tc>
          <w:tcPr>
            <w:tcW w:w="8640" w:type="dxa"/>
            <w:vAlign w:val="center"/>
          </w:tcPr>
          <w:p w14:paraId="01B3E387" w14:textId="7EBD8666" w:rsidR="003935B8" w:rsidRPr="00616BBA" w:rsidRDefault="003935B8" w:rsidP="003935B8">
            <w:r w:rsidRPr="00616BBA">
              <w:t>Jennifer Townes (Library, ECUS Member)</w:t>
            </w:r>
          </w:p>
        </w:tc>
      </w:tr>
      <w:tr w:rsidR="003935B8" w:rsidRPr="00616BBA" w14:paraId="3182E023" w14:textId="77777777" w:rsidTr="00621242">
        <w:tc>
          <w:tcPr>
            <w:tcW w:w="9360" w:type="dxa"/>
            <w:gridSpan w:val="2"/>
            <w:vAlign w:val="center"/>
          </w:tcPr>
          <w:p w14:paraId="5B1E3923" w14:textId="290504BA" w:rsidR="003935B8" w:rsidRPr="00616BBA" w:rsidRDefault="003935B8" w:rsidP="003935B8">
            <w:pPr>
              <w:rPr>
                <w:b/>
                <w:bCs/>
                <w:smallCaps/>
              </w:rPr>
            </w:pPr>
            <w:r w:rsidRPr="00616BBA">
              <w:rPr>
                <w:b/>
                <w:bCs/>
                <w:smallCaps/>
              </w:rPr>
              <w:t>Guests</w:t>
            </w:r>
          </w:p>
        </w:tc>
      </w:tr>
      <w:tr w:rsidR="003935B8" w:rsidRPr="00616BBA" w14:paraId="29FD5A44" w14:textId="77777777" w:rsidTr="00621242">
        <w:tc>
          <w:tcPr>
            <w:tcW w:w="9360" w:type="dxa"/>
            <w:gridSpan w:val="2"/>
            <w:vAlign w:val="center"/>
          </w:tcPr>
          <w:p w14:paraId="6162E523" w14:textId="34FD96BF" w:rsidR="003935B8" w:rsidRPr="00616BBA" w:rsidRDefault="0032516E" w:rsidP="003935B8">
            <w:r>
              <w:t>Shawn Brooks (Vice President for Student Life)</w:t>
            </w:r>
          </w:p>
        </w:tc>
      </w:tr>
      <w:tr w:rsidR="0032516E" w:rsidRPr="00616BBA" w14:paraId="670CCC54" w14:textId="77777777" w:rsidTr="00621242">
        <w:tc>
          <w:tcPr>
            <w:tcW w:w="9360" w:type="dxa"/>
            <w:gridSpan w:val="2"/>
            <w:vAlign w:val="center"/>
          </w:tcPr>
          <w:p w14:paraId="6BD860F7" w14:textId="1DD8FDAC" w:rsidR="0032516E" w:rsidRPr="00616BBA" w:rsidRDefault="0032516E" w:rsidP="003935B8">
            <w:r w:rsidRPr="00616BBA">
              <w:t>Shea Council (Administrative Assistant of the 2020-2021 University Senate)</w:t>
            </w:r>
          </w:p>
        </w:tc>
      </w:tr>
    </w:tbl>
    <w:p w14:paraId="71822103" w14:textId="28396C9F" w:rsidR="002B6719" w:rsidRPr="00616BBA" w:rsidRDefault="002B6719" w:rsidP="00CD6A00">
      <w:pPr>
        <w:rPr>
          <w:i/>
        </w:rPr>
      </w:pPr>
    </w:p>
    <w:p w14:paraId="3E08E568" w14:textId="24433FD7" w:rsidR="002B6719" w:rsidRPr="00616BBA" w:rsidRDefault="002B6719" w:rsidP="00CD6A00">
      <w:pPr>
        <w:rPr>
          <w:b/>
          <w:bCs/>
          <w:iCs/>
        </w:rPr>
      </w:pPr>
      <w:r w:rsidRPr="00616BBA">
        <w:rPr>
          <w:b/>
          <w:bCs/>
          <w:iCs/>
        </w:rPr>
        <w:t>Legend</w:t>
      </w:r>
    </w:p>
    <w:p w14:paraId="7A6A1233" w14:textId="60106F13" w:rsidR="002B6719" w:rsidRPr="00616BBA" w:rsidRDefault="002B6719" w:rsidP="00CD6A00">
      <w:pPr>
        <w:rPr>
          <w:i/>
        </w:rPr>
      </w:pPr>
      <w:r w:rsidRPr="00616BBA">
        <w:rPr>
          <w:i/>
        </w:rPr>
        <w:t>Italicized text denotes information from a previous meeting.</w:t>
      </w:r>
    </w:p>
    <w:p w14:paraId="4418F452" w14:textId="77777777" w:rsidR="002B6719" w:rsidRPr="00616BBA" w:rsidRDefault="002B6719" w:rsidP="00CD6A00">
      <w:r w:rsidRPr="00616BBA">
        <w:t>*Denotes new discussion on old business.</w:t>
      </w:r>
    </w:p>
    <w:p w14:paraId="405ED42E" w14:textId="3D94D412" w:rsidR="002B6719" w:rsidRPr="00616BBA" w:rsidRDefault="002B6719" w:rsidP="00CD6A00">
      <w:r w:rsidRPr="00616BBA">
        <w:rPr>
          <w:highlight w:val="yellow"/>
        </w:rPr>
        <w:t>Highlighted text denotes follow-up.</w:t>
      </w:r>
    </w:p>
    <w:p w14:paraId="11988E95" w14:textId="7F02EB02" w:rsidR="00A06AC0" w:rsidRPr="00616BBA" w:rsidRDefault="00A06AC0" w:rsidP="00CD6A00">
      <w:pPr>
        <w:rPr>
          <w:b/>
          <w:bCs/>
        </w:rPr>
      </w:pPr>
      <w:r w:rsidRPr="00616BBA">
        <w:rPr>
          <w:b/>
          <w:bCs/>
        </w:rPr>
        <w:t>Bold denotes action or recommendation.</w:t>
      </w:r>
    </w:p>
    <w:p w14:paraId="1885EC61" w14:textId="77777777" w:rsidR="002B6719" w:rsidRPr="00616BBA" w:rsidRDefault="002B6719" w:rsidP="00CD6A00"/>
    <w:p w14:paraId="7CFCFDE7" w14:textId="57F8E598" w:rsidR="008F2BD4" w:rsidRPr="00616BBA" w:rsidRDefault="0019374A" w:rsidP="00CD6A00">
      <w:r w:rsidRPr="00616BBA">
        <w:rPr>
          <w:b/>
          <w:bCs/>
        </w:rPr>
        <w:t xml:space="preserve">I. </w:t>
      </w:r>
      <w:r w:rsidR="008F2BD4" w:rsidRPr="00616BBA">
        <w:rPr>
          <w:b/>
          <w:bCs/>
        </w:rPr>
        <w:t xml:space="preserve">Call to Order: </w:t>
      </w:r>
      <w:r w:rsidR="008F2BD4" w:rsidRPr="00616BBA">
        <w:t xml:space="preserve">The meeting was called to order at </w:t>
      </w:r>
      <w:r w:rsidR="008F2BD4" w:rsidRPr="0032516E">
        <w:t>2:0</w:t>
      </w:r>
      <w:r w:rsidR="0032516E">
        <w:t>0</w:t>
      </w:r>
      <w:r w:rsidR="008F2BD4" w:rsidRPr="00616BBA">
        <w:t xml:space="preserve"> pm by </w:t>
      </w:r>
      <w:r w:rsidR="008E53A1" w:rsidRPr="00616BBA">
        <w:t>Hauke Busch</w:t>
      </w:r>
      <w:r w:rsidR="008F2BD4" w:rsidRPr="00616BBA">
        <w:t xml:space="preserve"> (Chair).</w:t>
      </w:r>
    </w:p>
    <w:p w14:paraId="4BC28398" w14:textId="003F470C" w:rsidR="008F2BD4" w:rsidRPr="00616BBA" w:rsidRDefault="008F2BD4" w:rsidP="00CD6A00"/>
    <w:p w14:paraId="16954F42" w14:textId="297D3714" w:rsidR="008F2BD4" w:rsidRPr="00616BBA" w:rsidRDefault="0019374A" w:rsidP="00CD6A00">
      <w:pPr>
        <w:rPr>
          <w:color w:val="FF0000"/>
        </w:rPr>
      </w:pPr>
      <w:r w:rsidRPr="00616BBA">
        <w:rPr>
          <w:b/>
          <w:bCs/>
        </w:rPr>
        <w:t xml:space="preserve">II. </w:t>
      </w:r>
      <w:r w:rsidR="008F2BD4" w:rsidRPr="00616BBA">
        <w:rPr>
          <w:b/>
          <w:bCs/>
        </w:rPr>
        <w:t>Approval of Agenda:</w:t>
      </w:r>
      <w:r w:rsidR="00A06AC0" w:rsidRPr="00616BBA">
        <w:t xml:space="preserve"> </w:t>
      </w:r>
      <w:r w:rsidR="008F2BD4" w:rsidRPr="00616BBA">
        <w:t xml:space="preserve">A </w:t>
      </w:r>
      <w:r w:rsidR="008F2BD4" w:rsidRPr="00616BBA">
        <w:rPr>
          <w:b/>
          <w:u w:val="single"/>
        </w:rPr>
        <w:t>Motion</w:t>
      </w:r>
      <w:r w:rsidR="008F2BD4" w:rsidRPr="00616BBA">
        <w:t xml:space="preserve"> </w:t>
      </w:r>
      <w:r w:rsidR="008F2BD4" w:rsidRPr="00616BBA">
        <w:rPr>
          <w:i/>
        </w:rPr>
        <w:t>to approve the</w:t>
      </w:r>
      <w:r w:rsidR="00F45BC1" w:rsidRPr="00616BBA">
        <w:rPr>
          <w:i/>
        </w:rPr>
        <w:t xml:space="preserve"> </w:t>
      </w:r>
      <w:r w:rsidR="008F2BD4" w:rsidRPr="00616BBA">
        <w:rPr>
          <w:i/>
        </w:rPr>
        <w:t>agenda</w:t>
      </w:r>
      <w:r w:rsidR="008F2BD4" w:rsidRPr="00616BBA">
        <w:t xml:space="preserve"> was made and seconded. </w:t>
      </w:r>
      <w:r w:rsidR="00A06AC0" w:rsidRPr="00616BBA">
        <w:rPr>
          <w:b/>
          <w:bCs/>
        </w:rPr>
        <w:t>The agenda was approved.</w:t>
      </w:r>
    </w:p>
    <w:p w14:paraId="702B3FE8" w14:textId="463FA1F0" w:rsidR="008F2BD4" w:rsidRPr="00616BBA" w:rsidRDefault="008F2BD4" w:rsidP="00CD6A00"/>
    <w:p w14:paraId="12345B5E" w14:textId="7BD43AA2" w:rsidR="008F2BD4" w:rsidRPr="00616BBA" w:rsidRDefault="0019374A" w:rsidP="00CD6A00">
      <w:r w:rsidRPr="00616BBA">
        <w:rPr>
          <w:b/>
          <w:bCs/>
        </w:rPr>
        <w:t xml:space="preserve">III. </w:t>
      </w:r>
      <w:r w:rsidR="008F2BD4" w:rsidRPr="00616BBA">
        <w:rPr>
          <w:b/>
          <w:bCs/>
        </w:rPr>
        <w:t>Approval of Minutes:</w:t>
      </w:r>
      <w:r w:rsidR="008E53A1" w:rsidRPr="00616BBA">
        <w:rPr>
          <w:b/>
          <w:bCs/>
        </w:rPr>
        <w:t xml:space="preserve"> </w:t>
      </w:r>
      <w:r w:rsidR="008E53A1" w:rsidRPr="00616BBA">
        <w:t>A</w:t>
      </w:r>
      <w:r w:rsidR="00CC7C5D">
        <w:t xml:space="preserve"> draft of the </w:t>
      </w:r>
      <w:r w:rsidR="00FA1743">
        <w:t>8</w:t>
      </w:r>
      <w:r w:rsidR="00CC7C5D">
        <w:t xml:space="preserve"> </w:t>
      </w:r>
      <w:r w:rsidR="00955B35">
        <w:t>Jan</w:t>
      </w:r>
      <w:r w:rsidR="00CC7C5D">
        <w:t xml:space="preserve"> 202</w:t>
      </w:r>
      <w:r w:rsidR="00955B35">
        <w:t>1</w:t>
      </w:r>
      <w:r w:rsidR="00CC7C5D">
        <w:t xml:space="preserve"> minutes of the Executive Committee had been circulated to the meeting attendees via email. A </w:t>
      </w:r>
      <w:r w:rsidR="00CC7C5D" w:rsidRPr="00CC7C5D">
        <w:rPr>
          <w:b/>
          <w:bCs/>
          <w:u w:val="single"/>
        </w:rPr>
        <w:t>Motion</w:t>
      </w:r>
      <w:r w:rsidR="00CC7C5D" w:rsidRPr="00CC7C5D">
        <w:rPr>
          <w:i/>
          <w:iCs/>
        </w:rPr>
        <w:t xml:space="preserve"> to approve the minutes</w:t>
      </w:r>
      <w:r w:rsidR="00CC7C5D">
        <w:t xml:space="preserve"> was made and seconded. </w:t>
      </w:r>
      <w:r w:rsidR="00CC7C5D">
        <w:rPr>
          <w:b/>
          <w:bCs/>
        </w:rPr>
        <w:t>The minutes were approved</w:t>
      </w:r>
      <w:r w:rsidR="00CC7C5D">
        <w:t>.</w:t>
      </w:r>
    </w:p>
    <w:p w14:paraId="2801F2A1" w14:textId="32DC0FC2" w:rsidR="008F2BD4" w:rsidRPr="00616BBA" w:rsidRDefault="008F2BD4" w:rsidP="00CD6A00"/>
    <w:p w14:paraId="3F5565C3" w14:textId="12736135" w:rsidR="0098066E" w:rsidRPr="00616BBA" w:rsidRDefault="0019374A" w:rsidP="00CD6A00">
      <w:pPr>
        <w:rPr>
          <w:b/>
          <w:bCs/>
        </w:rPr>
      </w:pPr>
      <w:r w:rsidRPr="00616BBA">
        <w:rPr>
          <w:b/>
          <w:bCs/>
        </w:rPr>
        <w:t xml:space="preserve">IV. </w:t>
      </w:r>
      <w:r w:rsidR="0098066E" w:rsidRPr="00616BBA">
        <w:rPr>
          <w:b/>
          <w:bCs/>
        </w:rPr>
        <w:t>Reports</w:t>
      </w:r>
    </w:p>
    <w:p w14:paraId="3AB726E6" w14:textId="58023F5B" w:rsidR="0098066E" w:rsidRPr="00616BBA" w:rsidRDefault="0098066E" w:rsidP="00CD6A00">
      <w:pPr>
        <w:rPr>
          <w:b/>
          <w:bCs/>
        </w:rPr>
      </w:pPr>
    </w:p>
    <w:p w14:paraId="18A72D2E" w14:textId="2B80C52F" w:rsidR="00182F7E" w:rsidRPr="00616BBA" w:rsidRDefault="00182F7E" w:rsidP="00CD6A00">
      <w:pPr>
        <w:rPr>
          <w:b/>
          <w:bCs/>
        </w:rPr>
      </w:pPr>
      <w:r w:rsidRPr="00616BBA">
        <w:rPr>
          <w:b/>
          <w:bCs/>
        </w:rPr>
        <w:t xml:space="preserve">Presiding Officer Report — </w:t>
      </w:r>
      <w:r w:rsidR="008E53A1" w:rsidRPr="00616BBA">
        <w:rPr>
          <w:b/>
          <w:bCs/>
        </w:rPr>
        <w:t>Hauke Busch</w:t>
      </w:r>
    </w:p>
    <w:p w14:paraId="607CEF9D" w14:textId="77777777" w:rsidR="00182F7E" w:rsidRPr="00616BBA" w:rsidRDefault="00182F7E" w:rsidP="00CD6A00">
      <w:pPr>
        <w:rPr>
          <w:b/>
          <w:bCs/>
        </w:rPr>
      </w:pPr>
    </w:p>
    <w:p w14:paraId="34E1D1B9" w14:textId="1B37004F" w:rsidR="00DC249E" w:rsidRPr="009E2C7B" w:rsidRDefault="00DC249E" w:rsidP="00DC249E">
      <w:pPr>
        <w:pStyle w:val="ColorfulList-Accent11"/>
        <w:numPr>
          <w:ilvl w:val="0"/>
          <w:numId w:val="1"/>
        </w:numPr>
        <w:spacing w:after="0" w:line="240" w:lineRule="auto"/>
        <w:rPr>
          <w:rFonts w:ascii="Times New Roman" w:hAnsi="Times New Roman"/>
          <w:sz w:val="24"/>
          <w:szCs w:val="24"/>
        </w:rPr>
      </w:pPr>
      <w:bookmarkStart w:id="0" w:name="_Hlk30153996"/>
      <w:r>
        <w:rPr>
          <w:rFonts w:ascii="Times New Roman" w:hAnsi="Times New Roman"/>
          <w:b/>
          <w:bCs/>
          <w:sz w:val="24"/>
          <w:szCs w:val="24"/>
          <w:u w:val="single"/>
        </w:rPr>
        <w:t xml:space="preserve">University Senate </w:t>
      </w:r>
      <w:r w:rsidRPr="00434B97">
        <w:rPr>
          <w:rFonts w:ascii="Times New Roman" w:hAnsi="Times New Roman"/>
          <w:b/>
          <w:bCs/>
          <w:sz w:val="24"/>
          <w:szCs w:val="24"/>
          <w:u w:val="single"/>
        </w:rPr>
        <w:t>Budget</w:t>
      </w:r>
      <w:r>
        <w:rPr>
          <w:rFonts w:ascii="Times New Roman" w:hAnsi="Times New Roman"/>
          <w:sz w:val="24"/>
          <w:szCs w:val="24"/>
        </w:rPr>
        <w:t xml:space="preserve"> </w:t>
      </w:r>
      <w:r w:rsidRPr="000E7B6A">
        <w:rPr>
          <w:rFonts w:ascii="Times New Roman" w:hAnsi="Times New Roman"/>
          <w:sz w:val="24"/>
          <w:szCs w:val="24"/>
        </w:rPr>
        <w:t>No spending is anticipated for the university budget at the present time.</w:t>
      </w:r>
    </w:p>
    <w:p w14:paraId="0946B7D2" w14:textId="2813A287" w:rsidR="0066504C" w:rsidRDefault="00DC249E" w:rsidP="00DC249E">
      <w:pPr>
        <w:pStyle w:val="ColorfulList-Accent11"/>
        <w:numPr>
          <w:ilvl w:val="0"/>
          <w:numId w:val="1"/>
        </w:numPr>
        <w:spacing w:after="0" w:line="240" w:lineRule="auto"/>
        <w:rPr>
          <w:rFonts w:ascii="Times New Roman" w:hAnsi="Times New Roman"/>
          <w:sz w:val="24"/>
          <w:szCs w:val="24"/>
        </w:rPr>
      </w:pPr>
      <w:r w:rsidRPr="00434B97">
        <w:rPr>
          <w:rFonts w:ascii="Times New Roman" w:hAnsi="Times New Roman"/>
          <w:b/>
          <w:bCs/>
          <w:sz w:val="24"/>
          <w:szCs w:val="24"/>
          <w:u w:val="single"/>
        </w:rPr>
        <w:t>University Senate Recognitions</w:t>
      </w:r>
      <w:r>
        <w:rPr>
          <w:rFonts w:ascii="Times New Roman" w:hAnsi="Times New Roman"/>
          <w:sz w:val="24"/>
          <w:szCs w:val="24"/>
        </w:rPr>
        <w:t xml:space="preserve"> </w:t>
      </w:r>
      <w:r w:rsidRPr="00746810">
        <w:rPr>
          <w:rFonts w:ascii="Times New Roman" w:hAnsi="Times New Roman"/>
          <w:sz w:val="24"/>
          <w:szCs w:val="24"/>
        </w:rPr>
        <w:t>University Senate Recognitions (Certificates/Pins)</w:t>
      </w:r>
      <w:r>
        <w:rPr>
          <w:rFonts w:ascii="Times New Roman" w:hAnsi="Times New Roman"/>
          <w:sz w:val="24"/>
          <w:szCs w:val="24"/>
        </w:rPr>
        <w:t xml:space="preserve"> Report has been generated and has been forwarded to President Dorman for final review and signing.</w:t>
      </w:r>
    </w:p>
    <w:p w14:paraId="144EE7FE" w14:textId="0172CC68" w:rsidR="009E2C7B" w:rsidRPr="00DC249E" w:rsidRDefault="009E2C7B" w:rsidP="00DC249E">
      <w:pPr>
        <w:pStyle w:val="ColorfulList-Accent11"/>
        <w:numPr>
          <w:ilvl w:val="0"/>
          <w:numId w:val="1"/>
        </w:numPr>
        <w:spacing w:after="0" w:line="240" w:lineRule="auto"/>
        <w:rPr>
          <w:rFonts w:ascii="Times New Roman" w:hAnsi="Times New Roman"/>
          <w:sz w:val="24"/>
          <w:szCs w:val="24"/>
        </w:rPr>
      </w:pPr>
      <w:r>
        <w:rPr>
          <w:rFonts w:ascii="Times New Roman" w:hAnsi="Times New Roman"/>
          <w:b/>
          <w:bCs/>
          <w:sz w:val="24"/>
          <w:szCs w:val="24"/>
          <w:u w:val="single"/>
        </w:rPr>
        <w:t>University Senate Meeting Guests</w:t>
      </w:r>
      <w:r>
        <w:rPr>
          <w:rFonts w:ascii="Times New Roman" w:hAnsi="Times New Roman"/>
          <w:sz w:val="24"/>
          <w:szCs w:val="24"/>
        </w:rPr>
        <w:t xml:space="preserve"> Dr. Shawn Brooks, Vice President of Student Life, will present on the Mental Health Initiative at the next meeting of University Senate. </w:t>
      </w:r>
      <w:r>
        <w:rPr>
          <w:rFonts w:ascii="Times New Roman" w:hAnsi="Times New Roman"/>
          <w:sz w:val="24"/>
          <w:szCs w:val="24"/>
        </w:rPr>
        <w:lastRenderedPageBreak/>
        <w:t>Susan Kerr, Chief Information Officer, will present on the Information Technology Governance.</w:t>
      </w:r>
    </w:p>
    <w:p w14:paraId="51BC01EB" w14:textId="77777777" w:rsidR="009304BF" w:rsidRPr="008069AC" w:rsidRDefault="009304BF" w:rsidP="0066504C">
      <w:pPr>
        <w:pStyle w:val="ColorfulList-Accent11"/>
        <w:spacing w:after="0" w:line="240" w:lineRule="auto"/>
        <w:ind w:left="0"/>
        <w:rPr>
          <w:rFonts w:ascii="Times New Roman" w:hAnsi="Times New Roman"/>
          <w:sz w:val="24"/>
          <w:szCs w:val="24"/>
        </w:rPr>
      </w:pPr>
    </w:p>
    <w:bookmarkEnd w:id="0"/>
    <w:p w14:paraId="6F659EDB" w14:textId="409F5597" w:rsidR="0093776E" w:rsidRPr="00616BBA" w:rsidRDefault="0093776E" w:rsidP="00CD6A00">
      <w:pPr>
        <w:rPr>
          <w:b/>
          <w:bCs/>
        </w:rPr>
      </w:pPr>
      <w:r w:rsidRPr="00616BBA">
        <w:rPr>
          <w:b/>
          <w:bCs/>
        </w:rPr>
        <w:t xml:space="preserve">Presiding Officer Elect Report — </w:t>
      </w:r>
      <w:r w:rsidR="00C04DD4" w:rsidRPr="00616BBA">
        <w:rPr>
          <w:b/>
          <w:bCs/>
        </w:rPr>
        <w:t>Catherine Fowler</w:t>
      </w:r>
    </w:p>
    <w:p w14:paraId="288C2EEC" w14:textId="77777777" w:rsidR="0093776E" w:rsidRPr="00616BBA" w:rsidRDefault="0093776E" w:rsidP="00CD6A00"/>
    <w:p w14:paraId="6DF445AC" w14:textId="77777777" w:rsidR="00210CCE" w:rsidRPr="004C2DA7" w:rsidRDefault="00210CCE" w:rsidP="00210CCE">
      <w:pPr>
        <w:pStyle w:val="ListParagraph"/>
        <w:numPr>
          <w:ilvl w:val="0"/>
          <w:numId w:val="5"/>
        </w:numPr>
        <w:spacing w:after="0" w:line="259" w:lineRule="auto"/>
        <w:rPr>
          <w:rFonts w:ascii="Times New Roman" w:hAnsi="Times New Roman" w:cs="Times New Roman"/>
          <w:b/>
          <w:bCs/>
          <w:sz w:val="24"/>
          <w:szCs w:val="24"/>
          <w:u w:val="single"/>
        </w:rPr>
      </w:pPr>
      <w:r w:rsidRPr="004C2DA7">
        <w:rPr>
          <w:rFonts w:ascii="Times New Roman" w:hAnsi="Times New Roman" w:cs="Times New Roman"/>
          <w:b/>
          <w:bCs/>
          <w:sz w:val="24"/>
          <w:szCs w:val="24"/>
          <w:u w:val="single"/>
        </w:rPr>
        <w:t>Election Oversight</w:t>
      </w:r>
      <w:r w:rsidRPr="004C2DA7">
        <w:rPr>
          <w:rFonts w:ascii="Times New Roman" w:hAnsi="Times New Roman" w:cs="Times New Roman"/>
          <w:sz w:val="24"/>
          <w:szCs w:val="24"/>
        </w:rPr>
        <w:t xml:space="preserve"> All faculty election results have been received. </w:t>
      </w:r>
    </w:p>
    <w:p w14:paraId="3F539EDA" w14:textId="2D1CD394" w:rsidR="004C2DA7" w:rsidRPr="004C2DA7" w:rsidRDefault="004C2DA7" w:rsidP="004C2DA7">
      <w:pPr>
        <w:pStyle w:val="ListParagraph"/>
        <w:numPr>
          <w:ilvl w:val="1"/>
          <w:numId w:val="5"/>
        </w:numPr>
        <w:spacing w:after="0" w:line="259" w:lineRule="auto"/>
        <w:rPr>
          <w:rFonts w:ascii="Times New Roman" w:hAnsi="Times New Roman" w:cs="Times New Roman"/>
          <w:b/>
          <w:bCs/>
          <w:sz w:val="24"/>
          <w:szCs w:val="24"/>
          <w:u w:val="single"/>
        </w:rPr>
      </w:pPr>
      <w:r>
        <w:rPr>
          <w:rFonts w:ascii="Times New Roman" w:hAnsi="Times New Roman" w:cs="Times New Roman"/>
          <w:sz w:val="24"/>
          <w:szCs w:val="24"/>
        </w:rPr>
        <w:t>C</w:t>
      </w:r>
      <w:r w:rsidR="00E175DA">
        <w:rPr>
          <w:rFonts w:ascii="Times New Roman" w:hAnsi="Times New Roman" w:cs="Times New Roman"/>
          <w:sz w:val="24"/>
          <w:szCs w:val="24"/>
        </w:rPr>
        <w:t>O</w:t>
      </w:r>
      <w:r>
        <w:rPr>
          <w:rFonts w:ascii="Times New Roman" w:hAnsi="Times New Roman" w:cs="Times New Roman"/>
          <w:sz w:val="24"/>
          <w:szCs w:val="24"/>
        </w:rPr>
        <w:t xml:space="preserve">AS: </w:t>
      </w:r>
      <w:r w:rsidRPr="004C2DA7">
        <w:rPr>
          <w:rFonts w:ascii="Times New Roman" w:hAnsi="Times New Roman" w:cs="Times New Roman"/>
          <w:sz w:val="24"/>
          <w:szCs w:val="24"/>
        </w:rPr>
        <w:t>Dr. Glotzbecker, Dr. Welborn, Dr. Flory, Dr. Trujillo</w:t>
      </w:r>
    </w:p>
    <w:p w14:paraId="7CF5E871" w14:textId="475F23DD" w:rsidR="004C2DA7" w:rsidRPr="004C2DA7" w:rsidRDefault="004C2DA7" w:rsidP="004C2DA7">
      <w:pPr>
        <w:pStyle w:val="ListParagraph"/>
        <w:numPr>
          <w:ilvl w:val="1"/>
          <w:numId w:val="5"/>
        </w:numPr>
        <w:spacing w:after="0" w:line="259" w:lineRule="auto"/>
        <w:rPr>
          <w:rFonts w:ascii="Times New Roman" w:hAnsi="Times New Roman" w:cs="Times New Roman"/>
          <w:b/>
          <w:bCs/>
          <w:sz w:val="24"/>
          <w:szCs w:val="24"/>
          <w:u w:val="single"/>
        </w:rPr>
      </w:pPr>
      <w:r w:rsidRPr="004C2DA7">
        <w:rPr>
          <w:rFonts w:ascii="Times New Roman" w:hAnsi="Times New Roman" w:cs="Times New Roman"/>
          <w:sz w:val="24"/>
          <w:szCs w:val="24"/>
        </w:rPr>
        <w:t>C</w:t>
      </w:r>
      <w:r w:rsidR="00E175DA">
        <w:rPr>
          <w:rFonts w:ascii="Times New Roman" w:hAnsi="Times New Roman" w:cs="Times New Roman"/>
          <w:sz w:val="24"/>
          <w:szCs w:val="24"/>
        </w:rPr>
        <w:t>O</w:t>
      </w:r>
      <w:r w:rsidRPr="004C2DA7">
        <w:rPr>
          <w:rFonts w:ascii="Times New Roman" w:hAnsi="Times New Roman" w:cs="Times New Roman"/>
          <w:sz w:val="24"/>
          <w:szCs w:val="24"/>
        </w:rPr>
        <w:t>B</w:t>
      </w:r>
      <w:r>
        <w:rPr>
          <w:rFonts w:ascii="Times New Roman" w:hAnsi="Times New Roman" w:cs="Times New Roman"/>
          <w:sz w:val="24"/>
          <w:szCs w:val="24"/>
        </w:rPr>
        <w:t>:</w:t>
      </w:r>
      <w:r w:rsidRPr="004C2DA7">
        <w:rPr>
          <w:rFonts w:ascii="Times New Roman" w:hAnsi="Times New Roman" w:cs="Times New Roman"/>
          <w:sz w:val="24"/>
          <w:szCs w:val="24"/>
        </w:rPr>
        <w:t xml:space="preserve"> Dr. Folk, Dr. Richardson, Dr. Ling, Dr. Creel</w:t>
      </w:r>
    </w:p>
    <w:p w14:paraId="1AF721E3" w14:textId="318E253F" w:rsidR="004C2DA7" w:rsidRPr="004C2DA7" w:rsidRDefault="00210CCE" w:rsidP="00210CCE">
      <w:pPr>
        <w:pStyle w:val="ListParagraph"/>
        <w:numPr>
          <w:ilvl w:val="1"/>
          <w:numId w:val="5"/>
        </w:numPr>
        <w:spacing w:after="0" w:line="259" w:lineRule="auto"/>
        <w:rPr>
          <w:rFonts w:ascii="Times New Roman" w:hAnsi="Times New Roman" w:cs="Times New Roman"/>
          <w:b/>
          <w:bCs/>
          <w:sz w:val="24"/>
          <w:szCs w:val="24"/>
          <w:u w:val="single"/>
        </w:rPr>
      </w:pPr>
      <w:r w:rsidRPr="004C2DA7">
        <w:rPr>
          <w:rFonts w:ascii="Times New Roman" w:hAnsi="Times New Roman" w:cs="Times New Roman"/>
          <w:sz w:val="24"/>
          <w:szCs w:val="24"/>
        </w:rPr>
        <w:t>COE</w:t>
      </w:r>
      <w:r w:rsidR="004C2DA7">
        <w:rPr>
          <w:rFonts w:ascii="Times New Roman" w:hAnsi="Times New Roman" w:cs="Times New Roman"/>
          <w:sz w:val="24"/>
          <w:szCs w:val="24"/>
        </w:rPr>
        <w:t>:</w:t>
      </w:r>
      <w:r w:rsidRPr="004C2DA7">
        <w:rPr>
          <w:rFonts w:ascii="Times New Roman" w:hAnsi="Times New Roman" w:cs="Times New Roman"/>
          <w:sz w:val="24"/>
          <w:szCs w:val="24"/>
        </w:rPr>
        <w:t xml:space="preserve"> Dr. Muschell, Dr. Cross</w:t>
      </w:r>
    </w:p>
    <w:p w14:paraId="502FA61F" w14:textId="5A7A57CF" w:rsidR="00E77B3C" w:rsidRPr="004C2DA7" w:rsidRDefault="004C2DA7" w:rsidP="004C2DA7">
      <w:pPr>
        <w:pStyle w:val="ListParagraph"/>
        <w:numPr>
          <w:ilvl w:val="1"/>
          <w:numId w:val="5"/>
        </w:numPr>
        <w:spacing w:after="0" w:line="259" w:lineRule="auto"/>
        <w:rPr>
          <w:rFonts w:ascii="Times New Roman" w:hAnsi="Times New Roman" w:cs="Times New Roman"/>
          <w:b/>
          <w:bCs/>
          <w:sz w:val="24"/>
          <w:szCs w:val="24"/>
          <w:u w:val="single"/>
        </w:rPr>
      </w:pPr>
      <w:r w:rsidRPr="004C2DA7">
        <w:rPr>
          <w:rFonts w:ascii="Times New Roman" w:hAnsi="Times New Roman" w:cs="Times New Roman"/>
          <w:sz w:val="24"/>
          <w:szCs w:val="24"/>
        </w:rPr>
        <w:t>L</w:t>
      </w:r>
      <w:r w:rsidR="00210CCE" w:rsidRPr="004C2DA7">
        <w:rPr>
          <w:rFonts w:ascii="Times New Roman" w:hAnsi="Times New Roman" w:cs="Times New Roman"/>
          <w:sz w:val="24"/>
          <w:szCs w:val="24"/>
        </w:rPr>
        <w:t>ibrary</w:t>
      </w:r>
      <w:r>
        <w:rPr>
          <w:rFonts w:ascii="Times New Roman" w:hAnsi="Times New Roman" w:cs="Times New Roman"/>
          <w:sz w:val="24"/>
          <w:szCs w:val="24"/>
        </w:rPr>
        <w:t>:</w:t>
      </w:r>
      <w:r w:rsidR="00210CCE" w:rsidRPr="004C2DA7">
        <w:rPr>
          <w:rFonts w:ascii="Times New Roman" w:hAnsi="Times New Roman" w:cs="Times New Roman"/>
          <w:sz w:val="24"/>
          <w:szCs w:val="24"/>
        </w:rPr>
        <w:t xml:space="preserve"> Dr. Sanford</w:t>
      </w:r>
    </w:p>
    <w:p w14:paraId="6888F147" w14:textId="35669BF7" w:rsidR="004C2DA7" w:rsidRDefault="004C2DA7" w:rsidP="004C2DA7">
      <w:pPr>
        <w:pStyle w:val="ListParagraph"/>
        <w:numPr>
          <w:ilvl w:val="0"/>
          <w:numId w:val="5"/>
        </w:numPr>
        <w:spacing w:after="0" w:line="259"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At-Large Election</w:t>
      </w:r>
      <w:r>
        <w:rPr>
          <w:rFonts w:ascii="Times New Roman" w:hAnsi="Times New Roman" w:cs="Times New Roman"/>
          <w:b/>
          <w:bCs/>
          <w:sz w:val="24"/>
          <w:szCs w:val="24"/>
        </w:rPr>
        <w:t xml:space="preserve"> </w:t>
      </w:r>
      <w:r>
        <w:rPr>
          <w:rFonts w:ascii="Times New Roman" w:hAnsi="Times New Roman" w:cs="Times New Roman"/>
          <w:sz w:val="24"/>
          <w:szCs w:val="24"/>
        </w:rPr>
        <w:t>Voting will occur from February 22 to February 26.</w:t>
      </w:r>
    </w:p>
    <w:p w14:paraId="2E6EAE8A" w14:textId="6D59F14E" w:rsidR="004C2DA7" w:rsidRPr="004C2DA7" w:rsidRDefault="004C2DA7" w:rsidP="004C2DA7">
      <w:pPr>
        <w:pStyle w:val="ListParagraph"/>
        <w:numPr>
          <w:ilvl w:val="0"/>
          <w:numId w:val="5"/>
        </w:numPr>
        <w:spacing w:after="0" w:line="259" w:lineRule="auto"/>
        <w:rPr>
          <w:rFonts w:ascii="Times New Roman" w:hAnsi="Times New Roman" w:cs="Times New Roman"/>
          <w:b/>
          <w:bCs/>
          <w:sz w:val="24"/>
          <w:szCs w:val="24"/>
          <w:u w:val="single"/>
        </w:rPr>
      </w:pPr>
      <w:r>
        <w:rPr>
          <w:rFonts w:ascii="Times New Roman" w:hAnsi="Times New Roman" w:cs="Times New Roman"/>
          <w:b/>
          <w:bCs/>
          <w:sz w:val="24"/>
          <w:szCs w:val="24"/>
          <w:u w:val="single"/>
        </w:rPr>
        <w:t>University Senate on University</w:t>
      </w:r>
      <w:r w:rsidRPr="00210CCE">
        <w:rPr>
          <w:rFonts w:ascii="Times New Roman" w:hAnsi="Times New Roman" w:cs="Times New Roman"/>
          <w:b/>
          <w:bCs/>
          <w:sz w:val="24"/>
          <w:szCs w:val="24"/>
          <w:u w:val="single"/>
        </w:rPr>
        <w:t xml:space="preserve"> Committees</w:t>
      </w:r>
      <w:r w:rsidRPr="00210CCE">
        <w:rPr>
          <w:rFonts w:ascii="Times New Roman" w:hAnsi="Times New Roman" w:cs="Times New Roman"/>
          <w:sz w:val="24"/>
          <w:szCs w:val="24"/>
        </w:rPr>
        <w:t xml:space="preserve"> Committee continuations and vacancies will be reviewed in March.</w:t>
      </w:r>
    </w:p>
    <w:p w14:paraId="480CDF80" w14:textId="771A6ED4" w:rsidR="00E77B3C" w:rsidRDefault="00E77B3C" w:rsidP="00CD6A00">
      <w:pPr>
        <w:rPr>
          <w:b/>
          <w:bCs/>
        </w:rPr>
      </w:pPr>
    </w:p>
    <w:p w14:paraId="6EA85011" w14:textId="78CD9B35" w:rsidR="00CE068C" w:rsidRPr="00616BBA" w:rsidRDefault="00CE068C" w:rsidP="00CE068C">
      <w:pPr>
        <w:rPr>
          <w:b/>
          <w:bCs/>
        </w:rPr>
      </w:pPr>
      <w:r w:rsidRPr="00616BBA">
        <w:rPr>
          <w:b/>
          <w:bCs/>
        </w:rPr>
        <w:t xml:space="preserve">V. </w:t>
      </w:r>
      <w:r>
        <w:rPr>
          <w:b/>
          <w:bCs/>
        </w:rPr>
        <w:t>Unfinished</w:t>
      </w:r>
      <w:r w:rsidRPr="00616BBA">
        <w:rPr>
          <w:b/>
          <w:bCs/>
        </w:rPr>
        <w:t xml:space="preserve"> Business</w:t>
      </w:r>
    </w:p>
    <w:p w14:paraId="4A148DB1" w14:textId="77777777" w:rsidR="00CE068C" w:rsidRDefault="00CE068C" w:rsidP="00CE068C">
      <w:pPr>
        <w:rPr>
          <w:b/>
          <w:bCs/>
        </w:rPr>
      </w:pPr>
    </w:p>
    <w:p w14:paraId="34639CD0" w14:textId="61D60C5F" w:rsidR="00DC249E" w:rsidRPr="003B646C" w:rsidRDefault="00DC249E" w:rsidP="00DC249E">
      <w:pPr>
        <w:pStyle w:val="ColorfulList-Accent11"/>
        <w:numPr>
          <w:ilvl w:val="0"/>
          <w:numId w:val="6"/>
        </w:numPr>
        <w:spacing w:after="0" w:line="240" w:lineRule="auto"/>
        <w:rPr>
          <w:rFonts w:ascii="Times New Roman" w:hAnsi="Times New Roman"/>
          <w:sz w:val="24"/>
          <w:szCs w:val="24"/>
        </w:rPr>
      </w:pPr>
      <w:r w:rsidRPr="002E242B">
        <w:rPr>
          <w:rFonts w:ascii="Times New Roman" w:hAnsi="Times New Roman"/>
          <w:b/>
          <w:bCs/>
          <w:sz w:val="24"/>
          <w:szCs w:val="24"/>
          <w:u w:val="single"/>
        </w:rPr>
        <w:t>Senate Representatives on University Committees</w:t>
      </w:r>
      <w:r>
        <w:rPr>
          <w:rFonts w:ascii="Times New Roman" w:hAnsi="Times New Roman"/>
          <w:sz w:val="24"/>
          <w:szCs w:val="24"/>
        </w:rPr>
        <w:t xml:space="preserve"> A r</w:t>
      </w:r>
      <w:r w:rsidRPr="00746810">
        <w:rPr>
          <w:rFonts w:ascii="Times New Roman" w:hAnsi="Times New Roman"/>
          <w:sz w:val="24"/>
          <w:szCs w:val="24"/>
        </w:rPr>
        <w:t>eview</w:t>
      </w:r>
      <w:r>
        <w:rPr>
          <w:rFonts w:ascii="Times New Roman" w:hAnsi="Times New Roman"/>
          <w:sz w:val="24"/>
          <w:szCs w:val="24"/>
        </w:rPr>
        <w:t xml:space="preserve"> of </w:t>
      </w:r>
      <w:r w:rsidR="007B6743">
        <w:rPr>
          <w:rFonts w:ascii="Times New Roman" w:hAnsi="Times New Roman"/>
          <w:sz w:val="24"/>
          <w:szCs w:val="24"/>
        </w:rPr>
        <w:t>University Senate Representatives on University Committees will occur</w:t>
      </w:r>
      <w:r>
        <w:rPr>
          <w:rFonts w:ascii="Times New Roman" w:hAnsi="Times New Roman"/>
          <w:sz w:val="24"/>
          <w:szCs w:val="24"/>
        </w:rPr>
        <w:t xml:space="preserve"> to fill vacant positions</w:t>
      </w:r>
      <w:r w:rsidR="007B6743">
        <w:rPr>
          <w:rFonts w:ascii="Times New Roman" w:hAnsi="Times New Roman"/>
          <w:sz w:val="24"/>
          <w:szCs w:val="24"/>
        </w:rPr>
        <w:t>.</w:t>
      </w:r>
    </w:p>
    <w:p w14:paraId="4C1ABFF0" w14:textId="32FDE31B" w:rsidR="00CE068C" w:rsidRPr="00DC249E" w:rsidRDefault="00DC249E" w:rsidP="00DC249E">
      <w:pPr>
        <w:pStyle w:val="ColorfulList-Accent11"/>
        <w:numPr>
          <w:ilvl w:val="0"/>
          <w:numId w:val="6"/>
        </w:numPr>
        <w:spacing w:after="0" w:line="240" w:lineRule="auto"/>
        <w:rPr>
          <w:rFonts w:ascii="Times New Roman" w:hAnsi="Times New Roman"/>
          <w:sz w:val="24"/>
          <w:szCs w:val="24"/>
        </w:rPr>
      </w:pPr>
      <w:r w:rsidRPr="002E242B">
        <w:rPr>
          <w:rFonts w:ascii="Times New Roman" w:hAnsi="Times New Roman"/>
          <w:b/>
          <w:bCs/>
          <w:sz w:val="24"/>
          <w:szCs w:val="24"/>
          <w:u w:val="single"/>
        </w:rPr>
        <w:t>Proposed Revisions to University Senate Bylaws (Diversity Committee)</w:t>
      </w:r>
      <w:r>
        <w:rPr>
          <w:rFonts w:ascii="Times New Roman" w:hAnsi="Times New Roman"/>
          <w:sz w:val="24"/>
          <w:szCs w:val="24"/>
        </w:rPr>
        <w:t xml:space="preserve"> The motion is going to have its 2</w:t>
      </w:r>
      <w:r w:rsidRPr="00BD3CEF">
        <w:rPr>
          <w:rFonts w:ascii="Times New Roman" w:hAnsi="Times New Roman"/>
          <w:sz w:val="24"/>
          <w:szCs w:val="24"/>
          <w:vertAlign w:val="superscript"/>
        </w:rPr>
        <w:t>nd</w:t>
      </w:r>
      <w:r>
        <w:rPr>
          <w:rFonts w:ascii="Times New Roman" w:hAnsi="Times New Roman"/>
          <w:sz w:val="24"/>
          <w:szCs w:val="24"/>
        </w:rPr>
        <w:t xml:space="preserve"> reading at the next senate meeting.</w:t>
      </w:r>
    </w:p>
    <w:p w14:paraId="3D2BB2B2" w14:textId="77777777" w:rsidR="00CE068C" w:rsidRDefault="00CE068C" w:rsidP="00CD6A00">
      <w:pPr>
        <w:rPr>
          <w:b/>
          <w:bCs/>
        </w:rPr>
      </w:pPr>
    </w:p>
    <w:p w14:paraId="57B08BE8" w14:textId="1C1F53CB" w:rsidR="008F2BD4" w:rsidRPr="00616BBA" w:rsidRDefault="0019374A" w:rsidP="00CD6A00">
      <w:pPr>
        <w:rPr>
          <w:b/>
          <w:bCs/>
        </w:rPr>
      </w:pPr>
      <w:r w:rsidRPr="00616BBA">
        <w:rPr>
          <w:b/>
          <w:bCs/>
        </w:rPr>
        <w:t>V</w:t>
      </w:r>
      <w:r w:rsidR="00CE068C">
        <w:rPr>
          <w:b/>
          <w:bCs/>
        </w:rPr>
        <w:t>I</w:t>
      </w:r>
      <w:r w:rsidRPr="00616BBA">
        <w:rPr>
          <w:b/>
          <w:bCs/>
        </w:rPr>
        <w:t xml:space="preserve">. </w:t>
      </w:r>
      <w:r w:rsidR="00CE068C">
        <w:rPr>
          <w:b/>
          <w:bCs/>
        </w:rPr>
        <w:t>New Business</w:t>
      </w:r>
    </w:p>
    <w:p w14:paraId="753F0604" w14:textId="0DD6AD95" w:rsidR="00436400" w:rsidRPr="00616BBA" w:rsidRDefault="00436400" w:rsidP="00CD6A00">
      <w:pPr>
        <w:rPr>
          <w:b/>
          <w:bCs/>
        </w:rPr>
      </w:pPr>
    </w:p>
    <w:p w14:paraId="2DEF2C4A" w14:textId="66403AE4" w:rsidR="00F11CEA" w:rsidRDefault="00DC249E" w:rsidP="00EF2AC5">
      <w:pPr>
        <w:pStyle w:val="ColorfulList-Accent11"/>
        <w:numPr>
          <w:ilvl w:val="0"/>
          <w:numId w:val="11"/>
        </w:numPr>
        <w:spacing w:after="0" w:line="240" w:lineRule="auto"/>
        <w:rPr>
          <w:rFonts w:ascii="Times New Roman" w:hAnsi="Times New Roman"/>
          <w:sz w:val="24"/>
          <w:szCs w:val="24"/>
        </w:rPr>
      </w:pPr>
      <w:r>
        <w:rPr>
          <w:rFonts w:ascii="Times New Roman" w:hAnsi="Times New Roman"/>
          <w:b/>
          <w:bCs/>
          <w:sz w:val="24"/>
          <w:szCs w:val="24"/>
          <w:u w:val="single"/>
        </w:rPr>
        <w:t>Mental Health Initiative</w:t>
      </w:r>
      <w:r>
        <w:rPr>
          <w:rFonts w:ascii="Times New Roman" w:hAnsi="Times New Roman"/>
          <w:sz w:val="24"/>
          <w:szCs w:val="24"/>
        </w:rPr>
        <w:t xml:space="preserve"> Dr. Shawn Brooks, Vice President for Student Life, introduced the Mental Health Initiative.  </w:t>
      </w:r>
      <w:r w:rsidR="00E05BF5">
        <w:rPr>
          <w:rFonts w:ascii="Times New Roman" w:hAnsi="Times New Roman"/>
          <w:sz w:val="24"/>
          <w:szCs w:val="24"/>
        </w:rPr>
        <w:t xml:space="preserve">The demand for counseling services has grown exponentially over the last 15 years.  This is a systemic trend in higher education.  The USG is in the process of implementing a comprehensive plan for mental health services at all 26 institutions.  The CARES Act and Governor Kemp’s Emergency Relief fund supplement mental health resources with $11.5 million for the USG and member institutions.  </w:t>
      </w:r>
      <w:r w:rsidR="00737728">
        <w:rPr>
          <w:rFonts w:ascii="Times New Roman" w:hAnsi="Times New Roman"/>
          <w:sz w:val="24"/>
          <w:szCs w:val="24"/>
        </w:rPr>
        <w:t xml:space="preserve">The initiative will be promoted on FrontPage, Bobcat Vision, and committees and stakeholders like University Senate.  </w:t>
      </w:r>
      <w:r w:rsidR="00E05BF5">
        <w:rPr>
          <w:rFonts w:ascii="Times New Roman" w:hAnsi="Times New Roman"/>
          <w:sz w:val="24"/>
          <w:szCs w:val="24"/>
        </w:rPr>
        <w:t>The three components of the USG mental health initiative include</w:t>
      </w:r>
    </w:p>
    <w:p w14:paraId="247D093A" w14:textId="77777777" w:rsidR="00E05BF5" w:rsidRPr="00737728" w:rsidRDefault="00E05BF5" w:rsidP="00E05BF5">
      <w:pPr>
        <w:pStyle w:val="ColorfulList-Accent11"/>
        <w:numPr>
          <w:ilvl w:val="1"/>
          <w:numId w:val="11"/>
        </w:numPr>
        <w:spacing w:after="0" w:line="240" w:lineRule="auto"/>
        <w:rPr>
          <w:rFonts w:ascii="Times New Roman" w:hAnsi="Times New Roman"/>
          <w:sz w:val="24"/>
          <w:szCs w:val="24"/>
        </w:rPr>
      </w:pPr>
      <w:r w:rsidRPr="00737728">
        <w:rPr>
          <w:rFonts w:ascii="Times New Roman" w:hAnsi="Times New Roman"/>
          <w:sz w:val="24"/>
          <w:szCs w:val="24"/>
        </w:rPr>
        <w:t>Mental Health Resources</w:t>
      </w:r>
    </w:p>
    <w:p w14:paraId="4B89F600" w14:textId="77777777" w:rsidR="00E05BF5" w:rsidRDefault="00E05BF5" w:rsidP="00E05BF5">
      <w:pPr>
        <w:pStyle w:val="ColorfulList-Accent11"/>
        <w:numPr>
          <w:ilvl w:val="2"/>
          <w:numId w:val="11"/>
        </w:numPr>
        <w:spacing w:after="0" w:line="240" w:lineRule="auto"/>
        <w:rPr>
          <w:rFonts w:ascii="Times New Roman" w:hAnsi="Times New Roman"/>
          <w:sz w:val="24"/>
          <w:szCs w:val="24"/>
        </w:rPr>
      </w:pPr>
      <w:r>
        <w:rPr>
          <w:rFonts w:ascii="Times New Roman" w:hAnsi="Times New Roman"/>
          <w:sz w:val="24"/>
          <w:szCs w:val="24"/>
        </w:rPr>
        <w:t>Christie Campus Health (24/7 psychiatric and clinical services)</w:t>
      </w:r>
    </w:p>
    <w:p w14:paraId="2C99F14D" w14:textId="28CAD324" w:rsidR="00E05BF5" w:rsidRDefault="00E05BF5" w:rsidP="00E05BF5">
      <w:pPr>
        <w:pStyle w:val="ColorfulList-Accent11"/>
        <w:numPr>
          <w:ilvl w:val="2"/>
          <w:numId w:val="11"/>
        </w:numPr>
        <w:spacing w:after="0" w:line="240" w:lineRule="auto"/>
        <w:rPr>
          <w:rFonts w:ascii="Times New Roman" w:hAnsi="Times New Roman"/>
          <w:sz w:val="24"/>
          <w:szCs w:val="24"/>
        </w:rPr>
      </w:pPr>
      <w:r>
        <w:rPr>
          <w:rFonts w:ascii="Times New Roman" w:hAnsi="Times New Roman"/>
          <w:sz w:val="24"/>
          <w:szCs w:val="24"/>
        </w:rPr>
        <w:t>website (</w:t>
      </w:r>
      <w:hyperlink r:id="rId7" w:history="1">
        <w:r w:rsidRPr="00321429">
          <w:rPr>
            <w:rStyle w:val="Hyperlink"/>
            <w:rFonts w:ascii="Times New Roman" w:hAnsi="Times New Roman"/>
            <w:sz w:val="24"/>
            <w:szCs w:val="24"/>
          </w:rPr>
          <w:t>https://gcsu.edu/gcmentalhealth</w:t>
        </w:r>
      </w:hyperlink>
      <w:r>
        <w:rPr>
          <w:rFonts w:ascii="Times New Roman" w:hAnsi="Times New Roman"/>
          <w:sz w:val="24"/>
          <w:szCs w:val="24"/>
        </w:rPr>
        <w:t>)</w:t>
      </w:r>
    </w:p>
    <w:p w14:paraId="09BA8FBB" w14:textId="02204B72" w:rsidR="00E05BF5" w:rsidRDefault="00E05BF5" w:rsidP="00E05BF5">
      <w:pPr>
        <w:pStyle w:val="ColorfulList-Accent11"/>
        <w:numPr>
          <w:ilvl w:val="2"/>
          <w:numId w:val="11"/>
        </w:numPr>
        <w:spacing w:after="0" w:line="240" w:lineRule="auto"/>
        <w:rPr>
          <w:rFonts w:ascii="Times New Roman" w:hAnsi="Times New Roman"/>
          <w:sz w:val="24"/>
          <w:szCs w:val="24"/>
        </w:rPr>
      </w:pPr>
      <w:r>
        <w:rPr>
          <w:rFonts w:ascii="Times New Roman" w:hAnsi="Times New Roman"/>
          <w:sz w:val="24"/>
          <w:szCs w:val="24"/>
        </w:rPr>
        <w:t>toll free number for students that is answered by student navigators to determine the best counselor with whom to connect the student callers</w:t>
      </w:r>
    </w:p>
    <w:p w14:paraId="2BFB0E2F" w14:textId="6AA114E1" w:rsidR="00E05BF5" w:rsidRDefault="00E05BF5" w:rsidP="00E05BF5">
      <w:pPr>
        <w:pStyle w:val="ColorfulList-Accent11"/>
        <w:numPr>
          <w:ilvl w:val="2"/>
          <w:numId w:val="11"/>
        </w:numPr>
        <w:spacing w:after="0" w:line="240" w:lineRule="auto"/>
        <w:rPr>
          <w:rFonts w:ascii="Times New Roman" w:hAnsi="Times New Roman"/>
          <w:sz w:val="24"/>
          <w:szCs w:val="24"/>
        </w:rPr>
      </w:pPr>
      <w:r>
        <w:rPr>
          <w:rFonts w:ascii="Times New Roman" w:hAnsi="Times New Roman"/>
          <w:sz w:val="24"/>
          <w:szCs w:val="24"/>
        </w:rPr>
        <w:t>an 8-session cognitive training course</w:t>
      </w:r>
    </w:p>
    <w:p w14:paraId="290089F3" w14:textId="0932348B" w:rsidR="00E05BF5" w:rsidRDefault="00E05BF5" w:rsidP="00E05BF5">
      <w:pPr>
        <w:pStyle w:val="ColorfulList-Accent11"/>
        <w:numPr>
          <w:ilvl w:val="2"/>
          <w:numId w:val="11"/>
        </w:numPr>
        <w:spacing w:after="0" w:line="240" w:lineRule="auto"/>
        <w:rPr>
          <w:rFonts w:ascii="Times New Roman" w:hAnsi="Times New Roman"/>
          <w:sz w:val="24"/>
          <w:szCs w:val="24"/>
        </w:rPr>
      </w:pPr>
      <w:r>
        <w:rPr>
          <w:rFonts w:ascii="Times New Roman" w:hAnsi="Times New Roman"/>
          <w:sz w:val="24"/>
          <w:szCs w:val="24"/>
        </w:rPr>
        <w:t>Wellness Hub (desktop website and smartphone apps)</w:t>
      </w:r>
    </w:p>
    <w:p w14:paraId="66165D96" w14:textId="72402AE4" w:rsidR="00E05BF5" w:rsidRDefault="00E05BF5" w:rsidP="00E05BF5">
      <w:pPr>
        <w:pStyle w:val="ColorfulList-Accent11"/>
        <w:numPr>
          <w:ilvl w:val="1"/>
          <w:numId w:val="11"/>
        </w:numPr>
        <w:spacing w:after="0" w:line="240" w:lineRule="auto"/>
        <w:rPr>
          <w:rFonts w:ascii="Times New Roman" w:hAnsi="Times New Roman"/>
          <w:sz w:val="24"/>
          <w:szCs w:val="24"/>
        </w:rPr>
      </w:pPr>
      <w:r>
        <w:rPr>
          <w:rFonts w:ascii="Times New Roman" w:hAnsi="Times New Roman"/>
          <w:sz w:val="24"/>
          <w:szCs w:val="24"/>
        </w:rPr>
        <w:t>Strategic Planning</w:t>
      </w:r>
    </w:p>
    <w:p w14:paraId="22BA74AD" w14:textId="51C5C1DA" w:rsidR="00E05BF5" w:rsidRDefault="00E05BF5" w:rsidP="00E05BF5">
      <w:pPr>
        <w:pStyle w:val="ColorfulList-Accent11"/>
        <w:numPr>
          <w:ilvl w:val="2"/>
          <w:numId w:val="11"/>
        </w:numPr>
        <w:spacing w:after="0" w:line="240" w:lineRule="auto"/>
        <w:rPr>
          <w:rFonts w:ascii="Times New Roman" w:hAnsi="Times New Roman"/>
          <w:sz w:val="24"/>
          <w:szCs w:val="24"/>
        </w:rPr>
      </w:pPr>
      <w:r>
        <w:rPr>
          <w:rFonts w:ascii="Times New Roman" w:hAnsi="Times New Roman"/>
          <w:sz w:val="24"/>
          <w:szCs w:val="24"/>
        </w:rPr>
        <w:t>GC is partnering with Jed Campus/Jed Foundation</w:t>
      </w:r>
      <w:r w:rsidR="00BD1922">
        <w:rPr>
          <w:rFonts w:ascii="Times New Roman" w:hAnsi="Times New Roman"/>
          <w:sz w:val="24"/>
          <w:szCs w:val="24"/>
        </w:rPr>
        <w:t>, in a four-year program,</w:t>
      </w:r>
      <w:r>
        <w:rPr>
          <w:rFonts w:ascii="Times New Roman" w:hAnsi="Times New Roman"/>
          <w:sz w:val="24"/>
          <w:szCs w:val="24"/>
        </w:rPr>
        <w:t xml:space="preserve"> to help develop a long-term strategic plan for addressing student mental health.</w:t>
      </w:r>
      <w:r w:rsidR="00BD1922">
        <w:rPr>
          <w:rFonts w:ascii="Times New Roman" w:hAnsi="Times New Roman"/>
          <w:sz w:val="24"/>
          <w:szCs w:val="24"/>
        </w:rPr>
        <w:t xml:space="preserve">  First, students will be surveyed (the response rate for the Healthy Mind Survey administered over winter break was 11.3%).  Second, professional staff will submit a baseline assessment to Jed and </w:t>
      </w:r>
      <w:r w:rsidR="00BD1922">
        <w:rPr>
          <w:rFonts w:ascii="Times New Roman" w:hAnsi="Times New Roman"/>
          <w:sz w:val="24"/>
          <w:szCs w:val="24"/>
        </w:rPr>
        <w:lastRenderedPageBreak/>
        <w:t>discuss what GC is doing well and what GC can do better.  Finally, the strategic plan will be operationalized.</w:t>
      </w:r>
    </w:p>
    <w:p w14:paraId="2AAAA5EF" w14:textId="36B7420F" w:rsidR="00BB0044" w:rsidRDefault="00BB0044" w:rsidP="00BB0044">
      <w:pPr>
        <w:pStyle w:val="ColorfulList-Accent11"/>
        <w:numPr>
          <w:ilvl w:val="1"/>
          <w:numId w:val="11"/>
        </w:numPr>
        <w:spacing w:after="0" w:line="240" w:lineRule="auto"/>
        <w:rPr>
          <w:rFonts w:ascii="Times New Roman" w:hAnsi="Times New Roman"/>
          <w:sz w:val="24"/>
          <w:szCs w:val="24"/>
        </w:rPr>
      </w:pPr>
      <w:r>
        <w:rPr>
          <w:rFonts w:ascii="Times New Roman" w:hAnsi="Times New Roman"/>
          <w:sz w:val="24"/>
          <w:szCs w:val="24"/>
        </w:rPr>
        <w:t>Mini</w:t>
      </w:r>
      <w:r w:rsidR="00584D46">
        <w:rPr>
          <w:rFonts w:ascii="Times New Roman" w:hAnsi="Times New Roman"/>
          <w:sz w:val="24"/>
          <w:szCs w:val="24"/>
        </w:rPr>
        <w:t>-</w:t>
      </w:r>
      <w:r>
        <w:rPr>
          <w:rFonts w:ascii="Times New Roman" w:hAnsi="Times New Roman"/>
          <w:sz w:val="24"/>
          <w:szCs w:val="24"/>
        </w:rPr>
        <w:t>grants: Out of the $11.5 million in mental health resources, $1.75 million has been set aside for mini</w:t>
      </w:r>
      <w:r w:rsidR="0047707E">
        <w:rPr>
          <w:rFonts w:ascii="Times New Roman" w:hAnsi="Times New Roman"/>
          <w:sz w:val="24"/>
          <w:szCs w:val="24"/>
        </w:rPr>
        <w:t>-</w:t>
      </w:r>
      <w:r>
        <w:rPr>
          <w:rFonts w:ascii="Times New Roman" w:hAnsi="Times New Roman"/>
          <w:sz w:val="24"/>
          <w:szCs w:val="24"/>
        </w:rPr>
        <w:t>grants for individual institutions.  GC has applied for three mini</w:t>
      </w:r>
      <w:r w:rsidR="00584D46">
        <w:rPr>
          <w:rFonts w:ascii="Times New Roman" w:hAnsi="Times New Roman"/>
          <w:sz w:val="24"/>
          <w:szCs w:val="24"/>
        </w:rPr>
        <w:t>-</w:t>
      </w:r>
      <w:r>
        <w:rPr>
          <w:rFonts w:ascii="Times New Roman" w:hAnsi="Times New Roman"/>
          <w:sz w:val="24"/>
          <w:szCs w:val="24"/>
        </w:rPr>
        <w:t>grants</w:t>
      </w:r>
      <w:r w:rsidR="00584D46">
        <w:rPr>
          <w:rFonts w:ascii="Times New Roman" w:hAnsi="Times New Roman"/>
          <w:sz w:val="24"/>
          <w:szCs w:val="24"/>
        </w:rPr>
        <w:t>:</w:t>
      </w:r>
    </w:p>
    <w:p w14:paraId="177412D6" w14:textId="2859296B" w:rsidR="00BB0044" w:rsidRDefault="00BB0044" w:rsidP="00BB0044">
      <w:pPr>
        <w:pStyle w:val="ColorfulList-Accent11"/>
        <w:numPr>
          <w:ilvl w:val="2"/>
          <w:numId w:val="11"/>
        </w:numPr>
        <w:spacing w:after="0" w:line="240" w:lineRule="auto"/>
        <w:rPr>
          <w:rFonts w:ascii="Times New Roman" w:hAnsi="Times New Roman"/>
          <w:sz w:val="24"/>
          <w:szCs w:val="24"/>
        </w:rPr>
      </w:pPr>
      <w:r>
        <w:rPr>
          <w:rFonts w:ascii="Times New Roman" w:hAnsi="Times New Roman"/>
          <w:sz w:val="24"/>
          <w:szCs w:val="24"/>
        </w:rPr>
        <w:t>Technological resources (Mongoose Cadence is a texting app that will be used by not only Counseling Services but also Student Life)</w:t>
      </w:r>
    </w:p>
    <w:p w14:paraId="7F96AD8E" w14:textId="3ECE5BF9" w:rsidR="00BB0044" w:rsidRDefault="00BB0044" w:rsidP="00BB0044">
      <w:pPr>
        <w:pStyle w:val="ColorfulList-Accent11"/>
        <w:numPr>
          <w:ilvl w:val="2"/>
          <w:numId w:val="11"/>
        </w:numPr>
        <w:spacing w:after="0" w:line="240" w:lineRule="auto"/>
        <w:rPr>
          <w:rFonts w:ascii="Times New Roman" w:hAnsi="Times New Roman"/>
          <w:sz w:val="24"/>
          <w:szCs w:val="24"/>
        </w:rPr>
      </w:pPr>
      <w:r>
        <w:rPr>
          <w:rFonts w:ascii="Times New Roman" w:hAnsi="Times New Roman"/>
          <w:sz w:val="24"/>
          <w:szCs w:val="24"/>
        </w:rPr>
        <w:t>Counselor education</w:t>
      </w:r>
    </w:p>
    <w:p w14:paraId="0DAB3242" w14:textId="7F8F3BAB" w:rsidR="00BB0044" w:rsidRPr="00DC249E" w:rsidRDefault="00BB0044" w:rsidP="00BB0044">
      <w:pPr>
        <w:pStyle w:val="ColorfulList-Accent11"/>
        <w:numPr>
          <w:ilvl w:val="2"/>
          <w:numId w:val="11"/>
        </w:numPr>
        <w:spacing w:after="0" w:line="240" w:lineRule="auto"/>
        <w:rPr>
          <w:rFonts w:ascii="Times New Roman" w:hAnsi="Times New Roman"/>
          <w:sz w:val="24"/>
          <w:szCs w:val="24"/>
        </w:rPr>
      </w:pPr>
      <w:r>
        <w:rPr>
          <w:rFonts w:ascii="Times New Roman" w:hAnsi="Times New Roman"/>
          <w:sz w:val="24"/>
          <w:szCs w:val="24"/>
        </w:rPr>
        <w:t>Hiring a part-time counselor</w:t>
      </w:r>
    </w:p>
    <w:p w14:paraId="5DE70039" w14:textId="23D708B9" w:rsidR="00BD5BEC" w:rsidRPr="00BD5BEC" w:rsidRDefault="00BD5BEC" w:rsidP="00BD5BEC">
      <w:pPr>
        <w:pStyle w:val="ColorfulList-Accent11"/>
        <w:numPr>
          <w:ilvl w:val="0"/>
          <w:numId w:val="11"/>
        </w:numPr>
        <w:spacing w:after="0" w:line="240" w:lineRule="auto"/>
        <w:rPr>
          <w:rFonts w:ascii="Times New Roman" w:hAnsi="Times New Roman"/>
          <w:b/>
          <w:bCs/>
          <w:sz w:val="24"/>
          <w:szCs w:val="24"/>
          <w:u w:val="single"/>
        </w:rPr>
      </w:pPr>
      <w:r>
        <w:rPr>
          <w:rFonts w:ascii="Times New Roman" w:hAnsi="Times New Roman"/>
          <w:b/>
          <w:bCs/>
          <w:sz w:val="24"/>
          <w:szCs w:val="24"/>
          <w:u w:val="single"/>
        </w:rPr>
        <w:t>COVID Updates Presentation of Data</w:t>
      </w:r>
      <w:r w:rsidRPr="00BD5BEC">
        <w:rPr>
          <w:rFonts w:ascii="Times New Roman" w:hAnsi="Times New Roman"/>
          <w:sz w:val="24"/>
          <w:szCs w:val="24"/>
        </w:rPr>
        <w:t xml:space="preserve"> Angie Childre, Interim Director of Student Health Services reports, “We have had 7 reported positive cases this week so far.  Vaccines are not available at this time.  This is what we are communicating with the campus community: ‘</w:t>
      </w:r>
      <w:r w:rsidRPr="00BD5BEC">
        <w:rPr>
          <w:rFonts w:ascii="Times New Roman" w:hAnsi="Times New Roman"/>
          <w:color w:val="000000"/>
          <w:sz w:val="24"/>
          <w:szCs w:val="24"/>
        </w:rPr>
        <w:t xml:space="preserve">Georgia College has received approval from the Georgia Department of Public Health (DPH) to serve as a COVID-19 vaccine distribution site. </w:t>
      </w:r>
      <w:r w:rsidRPr="00BD5BEC">
        <w:rPr>
          <w:rFonts w:ascii="Times New Roman" w:hAnsi="Times New Roman"/>
          <w:color w:val="000000"/>
          <w:sz w:val="24"/>
          <w:szCs w:val="24"/>
          <w:shd w:val="clear" w:color="auto" w:fill="FFFFFF"/>
        </w:rPr>
        <w:t> We are awaiting further information from DPH on the timing and the allotment of vaccines we can expect. A</w:t>
      </w:r>
      <w:r w:rsidRPr="00BD5BEC">
        <w:rPr>
          <w:rFonts w:ascii="Times New Roman" w:hAnsi="Times New Roman"/>
          <w:color w:val="000000"/>
          <w:sz w:val="24"/>
          <w:szCs w:val="24"/>
        </w:rPr>
        <w:t>s soon as we have more information, we will communicate that to our campus community.’</w:t>
      </w:r>
      <w:r>
        <w:rPr>
          <w:rFonts w:ascii="Times New Roman" w:hAnsi="Times New Roman"/>
          <w:color w:val="000000"/>
          <w:sz w:val="24"/>
          <w:szCs w:val="24"/>
        </w:rPr>
        <w:t>”</w:t>
      </w:r>
    </w:p>
    <w:p w14:paraId="5BFAB87A" w14:textId="3883EA86" w:rsidR="00645A26" w:rsidRPr="00645A26" w:rsidRDefault="00DC249E" w:rsidP="000453B2">
      <w:pPr>
        <w:pStyle w:val="ColorfulList-Accent11"/>
        <w:numPr>
          <w:ilvl w:val="0"/>
          <w:numId w:val="11"/>
        </w:numPr>
        <w:spacing w:after="0" w:line="240" w:lineRule="auto"/>
        <w:rPr>
          <w:rFonts w:ascii="Times New Roman" w:hAnsi="Times New Roman"/>
          <w:b/>
          <w:bCs/>
          <w:sz w:val="24"/>
          <w:szCs w:val="24"/>
          <w:u w:val="single"/>
        </w:rPr>
      </w:pPr>
      <w:r w:rsidRPr="00DC249E">
        <w:rPr>
          <w:rFonts w:ascii="Times New Roman" w:hAnsi="Times New Roman"/>
          <w:b/>
          <w:bCs/>
          <w:sz w:val="24"/>
          <w:szCs w:val="24"/>
          <w:u w:val="single"/>
        </w:rPr>
        <w:t>State Legislator’s Request for List of Course Sections</w:t>
      </w:r>
      <w:r w:rsidR="000453B2" w:rsidRPr="000453B2">
        <w:rPr>
          <w:rFonts w:ascii="Times New Roman" w:hAnsi="Times New Roman"/>
          <w:b/>
          <w:bCs/>
          <w:sz w:val="24"/>
          <w:szCs w:val="24"/>
        </w:rPr>
        <w:t xml:space="preserve"> </w:t>
      </w:r>
      <w:r w:rsidR="000453B2" w:rsidRPr="000453B2">
        <w:rPr>
          <w:rFonts w:ascii="Times New Roman" w:hAnsi="Times New Roman"/>
          <w:sz w:val="24"/>
          <w:szCs w:val="24"/>
        </w:rPr>
        <w:t>In response to a state legislator’s request for course sections teaching “privilege” and “oppression”</w:t>
      </w:r>
      <w:r w:rsidR="000453B2">
        <w:rPr>
          <w:rFonts w:ascii="Times New Roman" w:hAnsi="Times New Roman"/>
          <w:sz w:val="24"/>
          <w:szCs w:val="24"/>
        </w:rPr>
        <w:t xml:space="preserve"> regarding specific gender, race, and religion, </w:t>
      </w:r>
      <w:r w:rsidR="00645A26">
        <w:rPr>
          <w:rFonts w:ascii="Times New Roman" w:hAnsi="Times New Roman"/>
          <w:sz w:val="24"/>
          <w:szCs w:val="24"/>
        </w:rPr>
        <w:t xml:space="preserve">some </w:t>
      </w:r>
      <w:r w:rsidR="000453B2">
        <w:rPr>
          <w:rFonts w:ascii="Times New Roman" w:hAnsi="Times New Roman"/>
          <w:sz w:val="24"/>
          <w:szCs w:val="24"/>
        </w:rPr>
        <w:t>f</w:t>
      </w:r>
      <w:r w:rsidR="00512327" w:rsidRPr="000453B2">
        <w:rPr>
          <w:rFonts w:ascii="Times New Roman" w:hAnsi="Times New Roman"/>
          <w:sz w:val="24"/>
          <w:szCs w:val="24"/>
        </w:rPr>
        <w:t xml:space="preserve">aculty have voiced concerns about academic freedom, both for individual instructors </w:t>
      </w:r>
      <w:r w:rsidR="006162AA">
        <w:rPr>
          <w:rFonts w:ascii="Times New Roman" w:hAnsi="Times New Roman"/>
          <w:sz w:val="24"/>
          <w:szCs w:val="24"/>
        </w:rPr>
        <w:t xml:space="preserve">(whose careers may become political targets) </w:t>
      </w:r>
      <w:r w:rsidR="00512327" w:rsidRPr="000453B2">
        <w:rPr>
          <w:rFonts w:ascii="Times New Roman" w:hAnsi="Times New Roman"/>
          <w:sz w:val="24"/>
          <w:szCs w:val="24"/>
        </w:rPr>
        <w:t>and campus curricul</w:t>
      </w:r>
      <w:r w:rsidR="006162AA">
        <w:rPr>
          <w:rFonts w:ascii="Times New Roman" w:hAnsi="Times New Roman"/>
          <w:sz w:val="24"/>
          <w:szCs w:val="24"/>
        </w:rPr>
        <w:t>a (which could be tied to legislative funding)</w:t>
      </w:r>
      <w:r w:rsidR="000453B2">
        <w:rPr>
          <w:rFonts w:ascii="Times New Roman" w:hAnsi="Times New Roman"/>
          <w:sz w:val="24"/>
          <w:szCs w:val="24"/>
        </w:rPr>
        <w:t xml:space="preserve">.  </w:t>
      </w:r>
      <w:r w:rsidR="00726C0C">
        <w:rPr>
          <w:rFonts w:ascii="Times New Roman" w:hAnsi="Times New Roman"/>
          <w:sz w:val="24"/>
          <w:szCs w:val="24"/>
        </w:rPr>
        <w:t>Prior to the meeting, electronic q</w:t>
      </w:r>
      <w:r w:rsidR="000453B2">
        <w:rPr>
          <w:rFonts w:ascii="Times New Roman" w:hAnsi="Times New Roman"/>
          <w:sz w:val="24"/>
          <w:szCs w:val="24"/>
        </w:rPr>
        <w:t xml:space="preserve">uestions were </w:t>
      </w:r>
      <w:r w:rsidR="00726C0C">
        <w:rPr>
          <w:rFonts w:ascii="Times New Roman" w:hAnsi="Times New Roman"/>
          <w:sz w:val="24"/>
          <w:szCs w:val="24"/>
        </w:rPr>
        <w:t xml:space="preserve">asked </w:t>
      </w:r>
      <w:r w:rsidR="000453B2">
        <w:rPr>
          <w:rFonts w:ascii="Times New Roman" w:hAnsi="Times New Roman"/>
          <w:sz w:val="24"/>
          <w:szCs w:val="24"/>
        </w:rPr>
        <w:t>about the legality of the request, the process in which the list was collected, and the transparency of the list.</w:t>
      </w:r>
    </w:p>
    <w:p w14:paraId="33E4A97B" w14:textId="77777777" w:rsidR="00696D13" w:rsidRPr="00696D13" w:rsidRDefault="00696D13" w:rsidP="00645A26">
      <w:pPr>
        <w:pStyle w:val="ColorfulList-Accent11"/>
        <w:numPr>
          <w:ilvl w:val="1"/>
          <w:numId w:val="11"/>
        </w:numPr>
        <w:spacing w:after="0" w:line="240" w:lineRule="auto"/>
        <w:rPr>
          <w:rFonts w:ascii="Times New Roman" w:hAnsi="Times New Roman"/>
          <w:b/>
          <w:bCs/>
          <w:sz w:val="24"/>
          <w:szCs w:val="24"/>
          <w:u w:val="single"/>
        </w:rPr>
      </w:pPr>
      <w:r w:rsidRPr="00696D13">
        <w:rPr>
          <w:rFonts w:ascii="Times New Roman" w:hAnsi="Times New Roman"/>
          <w:b/>
          <w:bCs/>
          <w:sz w:val="24"/>
          <w:szCs w:val="24"/>
          <w:u w:val="single"/>
        </w:rPr>
        <w:t>ECUS Discussion</w:t>
      </w:r>
    </w:p>
    <w:p w14:paraId="61D84398" w14:textId="674096C3" w:rsidR="000453B2" w:rsidRPr="00645A26" w:rsidRDefault="00335515" w:rsidP="00696D13">
      <w:pPr>
        <w:pStyle w:val="ColorfulList-Accent11"/>
        <w:numPr>
          <w:ilvl w:val="2"/>
          <w:numId w:val="11"/>
        </w:numPr>
        <w:spacing w:after="0" w:line="240" w:lineRule="auto"/>
        <w:rPr>
          <w:rFonts w:ascii="Times New Roman" w:hAnsi="Times New Roman"/>
          <w:b/>
          <w:bCs/>
          <w:sz w:val="24"/>
          <w:szCs w:val="24"/>
          <w:u w:val="single"/>
        </w:rPr>
      </w:pPr>
      <w:r>
        <w:rPr>
          <w:rFonts w:ascii="Times New Roman" w:hAnsi="Times New Roman"/>
          <w:sz w:val="24"/>
          <w:szCs w:val="24"/>
        </w:rPr>
        <w:t xml:space="preserve">During the meeting, </w:t>
      </w:r>
      <w:r w:rsidR="000453B2">
        <w:rPr>
          <w:rFonts w:ascii="Times New Roman" w:hAnsi="Times New Roman"/>
          <w:sz w:val="24"/>
          <w:szCs w:val="24"/>
        </w:rPr>
        <w:t xml:space="preserve">Provost Spirou reported that the legislator has a right to ask the question, and institutions must respond to questions from the USG.  While some system provosts submitted course section lists on behalf of their faculty, Provost Spirou reached out to deans </w:t>
      </w:r>
      <w:r w:rsidR="0047707E">
        <w:rPr>
          <w:rFonts w:ascii="Times New Roman" w:hAnsi="Times New Roman"/>
          <w:sz w:val="24"/>
          <w:szCs w:val="24"/>
        </w:rPr>
        <w:t xml:space="preserve">to </w:t>
      </w:r>
      <w:r w:rsidR="000453B2">
        <w:rPr>
          <w:rFonts w:ascii="Times New Roman" w:hAnsi="Times New Roman"/>
          <w:sz w:val="24"/>
          <w:szCs w:val="24"/>
        </w:rPr>
        <w:t xml:space="preserve">request that chairs </w:t>
      </w:r>
      <w:r w:rsidR="0047707E">
        <w:rPr>
          <w:rFonts w:ascii="Times New Roman" w:hAnsi="Times New Roman"/>
          <w:sz w:val="24"/>
          <w:szCs w:val="24"/>
        </w:rPr>
        <w:t xml:space="preserve">and departments </w:t>
      </w:r>
      <w:r w:rsidR="000453B2">
        <w:rPr>
          <w:rFonts w:ascii="Times New Roman" w:hAnsi="Times New Roman"/>
          <w:sz w:val="24"/>
          <w:szCs w:val="24"/>
        </w:rPr>
        <w:t xml:space="preserve">assemble the information.  The Provost and APC will work together to create a standard procedure for such course content requests in the future.  Faculty can ask their dean or department chair for the list. No names were submitted, just catalog </w:t>
      </w:r>
      <w:r w:rsidR="00645A26">
        <w:rPr>
          <w:rFonts w:ascii="Times New Roman" w:hAnsi="Times New Roman"/>
          <w:sz w:val="24"/>
          <w:szCs w:val="24"/>
        </w:rPr>
        <w:t>numbers and titles.</w:t>
      </w:r>
    </w:p>
    <w:p w14:paraId="6158CFC8" w14:textId="40587B0D" w:rsidR="00645A26" w:rsidRDefault="00335515" w:rsidP="00696D13">
      <w:pPr>
        <w:pStyle w:val="ColorfulList-Accent11"/>
        <w:numPr>
          <w:ilvl w:val="2"/>
          <w:numId w:val="11"/>
        </w:numPr>
        <w:spacing w:after="0" w:line="240" w:lineRule="auto"/>
        <w:rPr>
          <w:rFonts w:ascii="Times New Roman" w:hAnsi="Times New Roman"/>
          <w:sz w:val="24"/>
          <w:szCs w:val="24"/>
        </w:rPr>
      </w:pPr>
      <w:r w:rsidRPr="00335515">
        <w:rPr>
          <w:rFonts w:ascii="Times New Roman" w:hAnsi="Times New Roman"/>
          <w:sz w:val="24"/>
          <w:szCs w:val="24"/>
        </w:rPr>
        <w:t>Comment: Even if the administration does not believe that faculty and curricul</w:t>
      </w:r>
      <w:r w:rsidR="00696D13">
        <w:rPr>
          <w:rFonts w:ascii="Times New Roman" w:hAnsi="Times New Roman"/>
          <w:sz w:val="24"/>
          <w:szCs w:val="24"/>
        </w:rPr>
        <w:t>a</w:t>
      </w:r>
      <w:r w:rsidR="00645A26" w:rsidRPr="00335515">
        <w:rPr>
          <w:rFonts w:ascii="Times New Roman" w:hAnsi="Times New Roman"/>
          <w:sz w:val="24"/>
          <w:szCs w:val="24"/>
        </w:rPr>
        <w:t xml:space="preserve"> </w:t>
      </w:r>
      <w:r w:rsidRPr="00335515">
        <w:rPr>
          <w:rFonts w:ascii="Times New Roman" w:hAnsi="Times New Roman"/>
          <w:sz w:val="24"/>
          <w:szCs w:val="24"/>
        </w:rPr>
        <w:t xml:space="preserve">are being targeted, some faculty feel that their courses and programs are being targeted and they request that the administration protect them. </w:t>
      </w:r>
      <w:r>
        <w:rPr>
          <w:rFonts w:ascii="Times New Roman" w:hAnsi="Times New Roman"/>
          <w:sz w:val="24"/>
          <w:szCs w:val="24"/>
        </w:rPr>
        <w:t>Response: The USG document contains hundreds, if not thousands, of courses. No names are listed</w:t>
      </w:r>
      <w:r w:rsidR="00696D13">
        <w:rPr>
          <w:rFonts w:ascii="Times New Roman" w:hAnsi="Times New Roman"/>
          <w:sz w:val="24"/>
          <w:szCs w:val="24"/>
        </w:rPr>
        <w:t>.  Our mission is pursue knowledge and to educate and to help young people.</w:t>
      </w:r>
    </w:p>
    <w:p w14:paraId="30BE9FF0" w14:textId="5622E3EC" w:rsidR="006D0448" w:rsidRDefault="00335515" w:rsidP="006D0448">
      <w:pPr>
        <w:pStyle w:val="ColorfulList-Accent11"/>
        <w:numPr>
          <w:ilvl w:val="2"/>
          <w:numId w:val="11"/>
        </w:numPr>
        <w:spacing w:after="0" w:line="240" w:lineRule="auto"/>
        <w:rPr>
          <w:rFonts w:ascii="Times New Roman" w:hAnsi="Times New Roman"/>
          <w:sz w:val="24"/>
          <w:szCs w:val="24"/>
        </w:rPr>
      </w:pPr>
      <w:r>
        <w:rPr>
          <w:rFonts w:ascii="Times New Roman" w:hAnsi="Times New Roman"/>
          <w:sz w:val="24"/>
          <w:szCs w:val="24"/>
        </w:rPr>
        <w:t>Question: If faculty are targeted by online harassment campaigns, w</w:t>
      </w:r>
      <w:r w:rsidR="00C36247">
        <w:rPr>
          <w:rFonts w:ascii="Times New Roman" w:hAnsi="Times New Roman"/>
          <w:sz w:val="24"/>
          <w:szCs w:val="24"/>
        </w:rPr>
        <w:t xml:space="preserve">ill the university protect them? Answer: </w:t>
      </w:r>
      <w:r w:rsidR="00140593">
        <w:rPr>
          <w:rFonts w:ascii="Times New Roman" w:hAnsi="Times New Roman"/>
          <w:sz w:val="24"/>
          <w:szCs w:val="24"/>
        </w:rPr>
        <w:t>B</w:t>
      </w:r>
      <w:r w:rsidR="00C36247">
        <w:rPr>
          <w:rFonts w:ascii="Times New Roman" w:hAnsi="Times New Roman"/>
          <w:sz w:val="24"/>
          <w:szCs w:val="24"/>
        </w:rPr>
        <w:t xml:space="preserve">oth USG and GC Legal Affairs </w:t>
      </w:r>
      <w:r w:rsidR="00140593">
        <w:rPr>
          <w:rFonts w:ascii="Times New Roman" w:hAnsi="Times New Roman"/>
          <w:sz w:val="24"/>
          <w:szCs w:val="24"/>
        </w:rPr>
        <w:t xml:space="preserve">are legal </w:t>
      </w:r>
      <w:r w:rsidR="00C36247">
        <w:rPr>
          <w:rFonts w:ascii="Times New Roman" w:hAnsi="Times New Roman"/>
          <w:sz w:val="24"/>
          <w:szCs w:val="24"/>
        </w:rPr>
        <w:t>resource</w:t>
      </w:r>
      <w:r w:rsidR="00140593">
        <w:rPr>
          <w:rFonts w:ascii="Times New Roman" w:hAnsi="Times New Roman"/>
          <w:sz w:val="24"/>
          <w:szCs w:val="24"/>
        </w:rPr>
        <w:t>s for faculty</w:t>
      </w:r>
      <w:r w:rsidR="00C36247">
        <w:rPr>
          <w:rFonts w:ascii="Times New Roman" w:hAnsi="Times New Roman"/>
          <w:sz w:val="24"/>
          <w:szCs w:val="24"/>
        </w:rPr>
        <w:t>.</w:t>
      </w:r>
    </w:p>
    <w:p w14:paraId="2E7EA56F" w14:textId="58D5F19A" w:rsidR="006D0448" w:rsidRPr="006D0448" w:rsidRDefault="006D0448" w:rsidP="006D0448">
      <w:pPr>
        <w:pStyle w:val="ColorfulList-Accent11"/>
        <w:numPr>
          <w:ilvl w:val="2"/>
          <w:numId w:val="11"/>
        </w:numPr>
        <w:spacing w:after="0" w:line="240" w:lineRule="auto"/>
        <w:rPr>
          <w:rFonts w:ascii="Times New Roman" w:hAnsi="Times New Roman"/>
          <w:sz w:val="24"/>
          <w:szCs w:val="24"/>
        </w:rPr>
      </w:pPr>
      <w:r w:rsidRPr="006D0448">
        <w:rPr>
          <w:rFonts w:ascii="Times New Roman" w:hAnsi="Times New Roman"/>
          <w:sz w:val="24"/>
          <w:szCs w:val="24"/>
        </w:rPr>
        <w:t xml:space="preserve">The interested reader can review the entire list, obtained by the </w:t>
      </w:r>
      <w:r w:rsidRPr="006D0448">
        <w:rPr>
          <w:rFonts w:ascii="Times New Roman" w:hAnsi="Times New Roman"/>
          <w:i/>
          <w:iCs/>
          <w:sz w:val="24"/>
          <w:szCs w:val="24"/>
        </w:rPr>
        <w:t>Atlanta-Journal Constitution</w:t>
      </w:r>
      <w:r w:rsidRPr="006D0448">
        <w:rPr>
          <w:rFonts w:ascii="Times New Roman" w:hAnsi="Times New Roman"/>
          <w:sz w:val="24"/>
          <w:szCs w:val="24"/>
        </w:rPr>
        <w:t xml:space="preserve"> at </w:t>
      </w:r>
      <w:hyperlink r:id="rId8" w:history="1">
        <w:r w:rsidRPr="006D0448">
          <w:rPr>
            <w:rStyle w:val="Hyperlink"/>
            <w:rFonts w:ascii="Times New Roman" w:hAnsi="Times New Roman"/>
            <w:sz w:val="24"/>
            <w:szCs w:val="24"/>
          </w:rPr>
          <w:t>https://beta.documentcloud.org/documents/20478860-rep-dunahoo-request-002</w:t>
        </w:r>
      </w:hyperlink>
      <w:r>
        <w:rPr>
          <w:rFonts w:ascii="Times New Roman" w:hAnsi="Times New Roman"/>
          <w:sz w:val="24"/>
          <w:szCs w:val="24"/>
        </w:rPr>
        <w:t>.</w:t>
      </w:r>
    </w:p>
    <w:p w14:paraId="3432A67F" w14:textId="77777777" w:rsidR="00F11CEA" w:rsidRPr="000453B2" w:rsidRDefault="00F11CEA" w:rsidP="00CD6A00"/>
    <w:p w14:paraId="52911F06" w14:textId="46A938E8" w:rsidR="00D65F22" w:rsidRPr="00616BBA" w:rsidRDefault="0019374A" w:rsidP="00CD6A00">
      <w:pPr>
        <w:rPr>
          <w:b/>
          <w:bCs/>
        </w:rPr>
      </w:pPr>
      <w:r w:rsidRPr="00616BBA">
        <w:rPr>
          <w:b/>
          <w:bCs/>
        </w:rPr>
        <w:t xml:space="preserve">VII. </w:t>
      </w:r>
      <w:r w:rsidR="00D65F22" w:rsidRPr="00616BBA">
        <w:rPr>
          <w:b/>
          <w:bCs/>
        </w:rPr>
        <w:t>Open Discussion</w:t>
      </w:r>
    </w:p>
    <w:p w14:paraId="7F0F5994" w14:textId="77777777" w:rsidR="00D65F22" w:rsidRPr="00616BBA" w:rsidRDefault="00D65F22" w:rsidP="00CD6A00"/>
    <w:p w14:paraId="58FBCD21" w14:textId="7071B2C2" w:rsidR="00CC7537" w:rsidRPr="00616BBA" w:rsidRDefault="00814CE7" w:rsidP="0088443F">
      <w:pPr>
        <w:pStyle w:val="ListParagraph"/>
        <w:numPr>
          <w:ilvl w:val="0"/>
          <w:numId w:val="3"/>
        </w:numPr>
        <w:spacing w:after="0" w:line="240" w:lineRule="auto"/>
        <w:rPr>
          <w:rFonts w:ascii="Times New Roman" w:hAnsi="Times New Roman" w:cs="Times New Roman"/>
          <w:sz w:val="24"/>
          <w:szCs w:val="24"/>
        </w:rPr>
      </w:pPr>
      <w:r w:rsidRPr="00616BBA">
        <w:rPr>
          <w:rFonts w:ascii="Times New Roman" w:hAnsi="Times New Roman" w:cs="Times New Roman"/>
          <w:b/>
          <w:bCs/>
          <w:sz w:val="24"/>
          <w:szCs w:val="24"/>
          <w:u w:val="single"/>
        </w:rPr>
        <w:t>None</w:t>
      </w:r>
    </w:p>
    <w:p w14:paraId="0112F505" w14:textId="7A818720" w:rsidR="002D587E" w:rsidRPr="00616BBA" w:rsidRDefault="002D587E" w:rsidP="00CD6A00"/>
    <w:p w14:paraId="195EFA1D" w14:textId="43EF9AE9" w:rsidR="008868CB" w:rsidRPr="00616BBA" w:rsidRDefault="0019374A" w:rsidP="00CD6A00">
      <w:pPr>
        <w:rPr>
          <w:b/>
          <w:bCs/>
        </w:rPr>
      </w:pPr>
      <w:r w:rsidRPr="00616BBA">
        <w:rPr>
          <w:b/>
          <w:bCs/>
        </w:rPr>
        <w:t xml:space="preserve">VIII. </w:t>
      </w:r>
      <w:r w:rsidR="008868CB" w:rsidRPr="00616BBA">
        <w:rPr>
          <w:b/>
          <w:bCs/>
        </w:rPr>
        <w:t>Next Meeting</w:t>
      </w:r>
    </w:p>
    <w:p w14:paraId="65BCEC5C" w14:textId="1BC47990" w:rsidR="008868CB" w:rsidRPr="00616BBA" w:rsidRDefault="008868CB" w:rsidP="00CD6A00"/>
    <w:p w14:paraId="7128CA3D" w14:textId="77777777" w:rsidR="008868CB" w:rsidRPr="00616BBA" w:rsidRDefault="008868CB" w:rsidP="0088443F">
      <w:pPr>
        <w:pStyle w:val="ListParagraph"/>
        <w:numPr>
          <w:ilvl w:val="0"/>
          <w:numId w:val="4"/>
        </w:numPr>
        <w:rPr>
          <w:rFonts w:ascii="Times New Roman" w:hAnsi="Times New Roman" w:cs="Times New Roman"/>
          <w:sz w:val="24"/>
          <w:szCs w:val="24"/>
        </w:rPr>
      </w:pPr>
      <w:r w:rsidRPr="00616BBA">
        <w:rPr>
          <w:rFonts w:ascii="Times New Roman" w:hAnsi="Times New Roman" w:cs="Times New Roman"/>
          <w:b/>
          <w:bCs/>
          <w:sz w:val="24"/>
          <w:szCs w:val="24"/>
        </w:rPr>
        <w:t>Calendar</w:t>
      </w:r>
    </w:p>
    <w:p w14:paraId="1FFEBEBF" w14:textId="6F142E96" w:rsidR="008868CB" w:rsidRPr="00616BBA" w:rsidRDefault="008868CB" w:rsidP="0088443F">
      <w:pPr>
        <w:pStyle w:val="ListParagraph"/>
        <w:numPr>
          <w:ilvl w:val="1"/>
          <w:numId w:val="4"/>
        </w:numPr>
        <w:rPr>
          <w:rFonts w:ascii="Times New Roman" w:hAnsi="Times New Roman" w:cs="Times New Roman"/>
          <w:sz w:val="24"/>
          <w:szCs w:val="24"/>
        </w:rPr>
      </w:pPr>
      <w:r w:rsidRPr="00616BBA">
        <w:rPr>
          <w:rFonts w:ascii="Times New Roman" w:hAnsi="Times New Roman" w:cs="Times New Roman"/>
          <w:sz w:val="24"/>
          <w:szCs w:val="24"/>
        </w:rPr>
        <w:t xml:space="preserve">University Senate Meeting – Friday, </w:t>
      </w:r>
      <w:r w:rsidR="00A903B3">
        <w:rPr>
          <w:rFonts w:ascii="Times New Roman" w:hAnsi="Times New Roman" w:cs="Times New Roman"/>
          <w:sz w:val="24"/>
          <w:szCs w:val="24"/>
        </w:rPr>
        <w:t>February</w:t>
      </w:r>
      <w:r w:rsidR="00FA1421">
        <w:rPr>
          <w:rFonts w:ascii="Times New Roman" w:hAnsi="Times New Roman" w:cs="Times New Roman"/>
          <w:sz w:val="24"/>
          <w:szCs w:val="24"/>
        </w:rPr>
        <w:t xml:space="preserve"> 2</w:t>
      </w:r>
      <w:r w:rsidR="00A903B3">
        <w:rPr>
          <w:rFonts w:ascii="Times New Roman" w:hAnsi="Times New Roman" w:cs="Times New Roman"/>
          <w:sz w:val="24"/>
          <w:szCs w:val="24"/>
        </w:rPr>
        <w:t>6</w:t>
      </w:r>
      <w:r w:rsidRPr="00616BBA">
        <w:rPr>
          <w:rFonts w:ascii="Times New Roman" w:hAnsi="Times New Roman" w:cs="Times New Roman"/>
          <w:sz w:val="24"/>
          <w:szCs w:val="24"/>
        </w:rPr>
        <w:t xml:space="preserve">, 3:30 p.m., </w:t>
      </w:r>
      <w:r w:rsidR="001A0ADA">
        <w:rPr>
          <w:rFonts w:ascii="Times New Roman" w:hAnsi="Times New Roman" w:cs="Times New Roman"/>
          <w:sz w:val="24"/>
          <w:szCs w:val="24"/>
        </w:rPr>
        <w:t>Webex</w:t>
      </w:r>
    </w:p>
    <w:p w14:paraId="029DE151" w14:textId="49DF5855" w:rsidR="008868CB" w:rsidRPr="00616BBA" w:rsidRDefault="008868CB" w:rsidP="0088443F">
      <w:pPr>
        <w:pStyle w:val="ListParagraph"/>
        <w:numPr>
          <w:ilvl w:val="1"/>
          <w:numId w:val="4"/>
        </w:numPr>
        <w:rPr>
          <w:rFonts w:ascii="Times New Roman" w:hAnsi="Times New Roman" w:cs="Times New Roman"/>
          <w:sz w:val="24"/>
          <w:szCs w:val="24"/>
        </w:rPr>
      </w:pPr>
      <w:r w:rsidRPr="00616BBA">
        <w:rPr>
          <w:rFonts w:ascii="Times New Roman" w:hAnsi="Times New Roman" w:cs="Times New Roman"/>
          <w:sz w:val="24"/>
          <w:szCs w:val="24"/>
        </w:rPr>
        <w:t xml:space="preserve">ECUS Meeting – Friday, </w:t>
      </w:r>
      <w:r w:rsidR="00A903B3">
        <w:rPr>
          <w:rFonts w:ascii="Times New Roman" w:hAnsi="Times New Roman" w:cs="Times New Roman"/>
          <w:sz w:val="24"/>
          <w:szCs w:val="24"/>
        </w:rPr>
        <w:t>March</w:t>
      </w:r>
      <w:r w:rsidR="001A0ADA">
        <w:rPr>
          <w:rFonts w:ascii="Times New Roman" w:hAnsi="Times New Roman" w:cs="Times New Roman"/>
          <w:sz w:val="24"/>
          <w:szCs w:val="24"/>
        </w:rPr>
        <w:t xml:space="preserve"> </w:t>
      </w:r>
      <w:r w:rsidR="00A903B3">
        <w:rPr>
          <w:rFonts w:ascii="Times New Roman" w:hAnsi="Times New Roman" w:cs="Times New Roman"/>
          <w:sz w:val="24"/>
          <w:szCs w:val="24"/>
        </w:rPr>
        <w:t>5</w:t>
      </w:r>
      <w:r w:rsidRPr="00616BBA">
        <w:rPr>
          <w:rFonts w:ascii="Times New Roman" w:hAnsi="Times New Roman" w:cs="Times New Roman"/>
          <w:sz w:val="24"/>
          <w:szCs w:val="24"/>
        </w:rPr>
        <w:t xml:space="preserve">, 2:00 p.m., </w:t>
      </w:r>
      <w:r w:rsidR="001A0ADA">
        <w:rPr>
          <w:rFonts w:ascii="Times New Roman" w:hAnsi="Times New Roman" w:cs="Times New Roman"/>
          <w:sz w:val="24"/>
          <w:szCs w:val="24"/>
        </w:rPr>
        <w:t>Webex</w:t>
      </w:r>
    </w:p>
    <w:p w14:paraId="5B78519E" w14:textId="5C6511B5" w:rsidR="008868CB" w:rsidRPr="00616BBA" w:rsidRDefault="008868CB" w:rsidP="0088443F">
      <w:pPr>
        <w:pStyle w:val="ListParagraph"/>
        <w:numPr>
          <w:ilvl w:val="1"/>
          <w:numId w:val="4"/>
        </w:numPr>
        <w:rPr>
          <w:rFonts w:ascii="Times New Roman" w:hAnsi="Times New Roman" w:cs="Times New Roman"/>
          <w:sz w:val="24"/>
          <w:szCs w:val="24"/>
        </w:rPr>
      </w:pPr>
      <w:r w:rsidRPr="00616BBA">
        <w:rPr>
          <w:rFonts w:ascii="Times New Roman" w:hAnsi="Times New Roman" w:cs="Times New Roman"/>
          <w:sz w:val="24"/>
          <w:szCs w:val="24"/>
        </w:rPr>
        <w:t xml:space="preserve">ECUS+SCC Meeting – Friday, </w:t>
      </w:r>
      <w:r w:rsidR="00A903B3">
        <w:rPr>
          <w:rFonts w:ascii="Times New Roman" w:hAnsi="Times New Roman" w:cs="Times New Roman"/>
          <w:sz w:val="24"/>
          <w:szCs w:val="24"/>
        </w:rPr>
        <w:t>March</w:t>
      </w:r>
      <w:r w:rsidR="00FA1421">
        <w:rPr>
          <w:rFonts w:ascii="Times New Roman" w:hAnsi="Times New Roman" w:cs="Times New Roman"/>
          <w:sz w:val="24"/>
          <w:szCs w:val="24"/>
        </w:rPr>
        <w:t xml:space="preserve"> </w:t>
      </w:r>
      <w:r w:rsidR="00A903B3">
        <w:rPr>
          <w:rFonts w:ascii="Times New Roman" w:hAnsi="Times New Roman" w:cs="Times New Roman"/>
          <w:sz w:val="24"/>
          <w:szCs w:val="24"/>
        </w:rPr>
        <w:t>5</w:t>
      </w:r>
      <w:r w:rsidR="0018042F" w:rsidRPr="00616BBA">
        <w:rPr>
          <w:rFonts w:ascii="Times New Roman" w:hAnsi="Times New Roman" w:cs="Times New Roman"/>
          <w:sz w:val="24"/>
          <w:szCs w:val="24"/>
        </w:rPr>
        <w:t>,</w:t>
      </w:r>
      <w:r w:rsidRPr="00616BBA">
        <w:rPr>
          <w:rFonts w:ascii="Times New Roman" w:hAnsi="Times New Roman" w:cs="Times New Roman"/>
          <w:sz w:val="24"/>
          <w:szCs w:val="24"/>
        </w:rPr>
        <w:t xml:space="preserve"> 3:30 p.m., </w:t>
      </w:r>
      <w:r w:rsidR="001A0ADA">
        <w:rPr>
          <w:rFonts w:ascii="Times New Roman" w:hAnsi="Times New Roman" w:cs="Times New Roman"/>
          <w:sz w:val="24"/>
          <w:szCs w:val="24"/>
        </w:rPr>
        <w:t>Webex</w:t>
      </w:r>
    </w:p>
    <w:p w14:paraId="23649A52" w14:textId="2E6A5958" w:rsidR="008868CB" w:rsidRPr="00616BBA" w:rsidRDefault="008868CB" w:rsidP="0088443F">
      <w:pPr>
        <w:pStyle w:val="ListParagraph"/>
        <w:numPr>
          <w:ilvl w:val="0"/>
          <w:numId w:val="4"/>
        </w:numPr>
        <w:rPr>
          <w:rFonts w:ascii="Times New Roman" w:hAnsi="Times New Roman" w:cs="Times New Roman"/>
          <w:b/>
          <w:bCs/>
          <w:sz w:val="24"/>
          <w:szCs w:val="24"/>
        </w:rPr>
      </w:pPr>
      <w:r w:rsidRPr="00616BBA">
        <w:rPr>
          <w:rFonts w:ascii="Times New Roman" w:hAnsi="Times New Roman" w:cs="Times New Roman"/>
          <w:b/>
          <w:bCs/>
          <w:sz w:val="24"/>
          <w:szCs w:val="24"/>
        </w:rPr>
        <w:t>Tentative Agenda</w:t>
      </w:r>
      <w:r w:rsidRPr="00616BBA">
        <w:rPr>
          <w:rFonts w:ascii="Times New Roman" w:hAnsi="Times New Roman" w:cs="Times New Roman"/>
          <w:sz w:val="24"/>
          <w:szCs w:val="24"/>
        </w:rPr>
        <w:t>: Some of the deliberation today may have generated tentative agenda items for ECUS and ECUS-SCC meetings.</w:t>
      </w:r>
      <w:r w:rsidR="008724A7" w:rsidRPr="00616BBA">
        <w:rPr>
          <w:rFonts w:ascii="Times New Roman" w:hAnsi="Times New Roman" w:cs="Times New Roman"/>
          <w:sz w:val="24"/>
          <w:szCs w:val="24"/>
        </w:rPr>
        <w:t xml:space="preserve"> </w:t>
      </w:r>
      <w:r w:rsidR="001A0ADA">
        <w:rPr>
          <w:rFonts w:ascii="Times New Roman" w:hAnsi="Times New Roman" w:cs="Times New Roman"/>
          <w:sz w:val="24"/>
          <w:szCs w:val="24"/>
          <w:highlight w:val="yellow"/>
        </w:rPr>
        <w:t>Hauke Busch</w:t>
      </w:r>
      <w:r w:rsidRPr="00616BBA">
        <w:rPr>
          <w:rFonts w:ascii="Times New Roman" w:hAnsi="Times New Roman" w:cs="Times New Roman"/>
          <w:sz w:val="24"/>
          <w:szCs w:val="24"/>
          <w:highlight w:val="yellow"/>
        </w:rPr>
        <w:t xml:space="preserve"> will ensure that such items (if any) </w:t>
      </w:r>
      <w:r w:rsidR="00326776" w:rsidRPr="00616BBA">
        <w:rPr>
          <w:rFonts w:ascii="Times New Roman" w:hAnsi="Times New Roman" w:cs="Times New Roman"/>
          <w:sz w:val="24"/>
          <w:szCs w:val="24"/>
          <w:highlight w:val="yellow"/>
        </w:rPr>
        <w:t>a</w:t>
      </w:r>
      <w:r w:rsidRPr="00616BBA">
        <w:rPr>
          <w:rFonts w:ascii="Times New Roman" w:hAnsi="Times New Roman" w:cs="Times New Roman"/>
          <w:sz w:val="24"/>
          <w:szCs w:val="24"/>
          <w:highlight w:val="yellow"/>
        </w:rPr>
        <w:t>re added to the agenda of a future meeting of ECUS or ECUS-SCC.</w:t>
      </w:r>
      <w:r w:rsidRPr="00616BBA">
        <w:rPr>
          <w:rFonts w:ascii="Times New Roman" w:hAnsi="Times New Roman" w:cs="Times New Roman"/>
          <w:sz w:val="24"/>
          <w:szCs w:val="24"/>
        </w:rPr>
        <w:t xml:space="preserve"> </w:t>
      </w:r>
    </w:p>
    <w:p w14:paraId="350D7BAD" w14:textId="2C578E9B" w:rsidR="008868CB" w:rsidRPr="00616BBA" w:rsidRDefault="0019374A" w:rsidP="00CD6A00">
      <w:pPr>
        <w:rPr>
          <w:b/>
          <w:bCs/>
        </w:rPr>
      </w:pPr>
      <w:r w:rsidRPr="00616BBA">
        <w:rPr>
          <w:b/>
          <w:bCs/>
        </w:rPr>
        <w:t xml:space="preserve">IX. </w:t>
      </w:r>
      <w:r w:rsidR="008868CB" w:rsidRPr="00616BBA">
        <w:rPr>
          <w:b/>
          <w:bCs/>
        </w:rPr>
        <w:t xml:space="preserve">Adjournment: </w:t>
      </w:r>
      <w:r w:rsidR="008868CB" w:rsidRPr="00616BBA">
        <w:t xml:space="preserve">As there was no further business to consider, a </w:t>
      </w:r>
      <w:r w:rsidR="008868CB" w:rsidRPr="00616BBA">
        <w:rPr>
          <w:b/>
          <w:u w:val="single"/>
        </w:rPr>
        <w:t>Motion</w:t>
      </w:r>
      <w:r w:rsidR="008868CB" w:rsidRPr="00616BBA">
        <w:t xml:space="preserve"> </w:t>
      </w:r>
      <w:r w:rsidR="008868CB" w:rsidRPr="00616BBA">
        <w:rPr>
          <w:i/>
        </w:rPr>
        <w:t>to adjourn the meeting</w:t>
      </w:r>
      <w:r w:rsidR="008868CB" w:rsidRPr="00616BBA">
        <w:t xml:space="preserve"> was made and seconded. </w:t>
      </w:r>
      <w:r w:rsidR="008868CB" w:rsidRPr="00616BBA">
        <w:rPr>
          <w:b/>
          <w:bCs/>
        </w:rPr>
        <w:t xml:space="preserve">The motion to adjourn was approved and the meeting adjourned at </w:t>
      </w:r>
      <w:r w:rsidR="00FA1421" w:rsidRPr="00741A90">
        <w:rPr>
          <w:b/>
          <w:bCs/>
        </w:rPr>
        <w:t>2</w:t>
      </w:r>
      <w:r w:rsidR="008868CB" w:rsidRPr="00741A90">
        <w:rPr>
          <w:b/>
          <w:bCs/>
        </w:rPr>
        <w:t>:</w:t>
      </w:r>
      <w:r w:rsidR="00741A90">
        <w:rPr>
          <w:b/>
          <w:bCs/>
        </w:rPr>
        <w:t>59</w:t>
      </w:r>
      <w:r w:rsidR="008868CB" w:rsidRPr="00616BBA">
        <w:rPr>
          <w:b/>
          <w:bCs/>
        </w:rPr>
        <w:t xml:space="preserve"> p.m.</w:t>
      </w:r>
    </w:p>
    <w:p w14:paraId="28A30829" w14:textId="77777777" w:rsidR="00897EF7" w:rsidRPr="00616BBA" w:rsidRDefault="00897EF7" w:rsidP="00CD6A00">
      <w:pPr>
        <w:rPr>
          <w:b/>
          <w:bCs/>
        </w:rPr>
      </w:pPr>
    </w:p>
    <w:p w14:paraId="44D40BD6" w14:textId="650B0F25" w:rsidR="009C6C78" w:rsidRPr="00616BBA" w:rsidRDefault="00973FD5" w:rsidP="00CD6A00">
      <w:r w:rsidRPr="00616BBA">
        <w:rPr>
          <w:b/>
          <w:bCs/>
        </w:rPr>
        <w:t>Distribution:</w:t>
      </w:r>
      <w:r w:rsidR="009C6C78" w:rsidRPr="00616BBA">
        <w:rPr>
          <w:b/>
          <w:bCs/>
        </w:rPr>
        <w:t xml:space="preserve"> </w:t>
      </w:r>
      <w:r w:rsidR="009C6C78" w:rsidRPr="00616BBA">
        <w:t xml:space="preserve">First, these minutes will be sent to committee members for review; second, they will be posted to the </w:t>
      </w:r>
      <w:r w:rsidR="00A42EC5">
        <w:t>Senate</w:t>
      </w:r>
      <w:r w:rsidR="009C6C78" w:rsidRPr="00616BBA">
        <w:t xml:space="preserve"> website.</w:t>
      </w:r>
    </w:p>
    <w:p w14:paraId="3C058B26" w14:textId="60040B9B" w:rsidR="00A42EC5" w:rsidRDefault="00A42EC5">
      <w:r>
        <w:br w:type="page"/>
      </w:r>
    </w:p>
    <w:p w14:paraId="3D2CE8AA" w14:textId="4055F0D9" w:rsidR="00973FD5" w:rsidRPr="00616BBA" w:rsidRDefault="0014666D" w:rsidP="00CD6A00">
      <w:pPr>
        <w:rPr>
          <w:b/>
          <w:bCs/>
          <w:smallCaps/>
          <w:u w:val="single"/>
        </w:rPr>
      </w:pPr>
      <w:r w:rsidRPr="00616BBA">
        <w:rPr>
          <w:b/>
          <w:bCs/>
          <w:smallCaps/>
        </w:rPr>
        <w:lastRenderedPageBreak/>
        <w:t>Committee Name</w:t>
      </w:r>
      <w:r w:rsidR="00973FD5" w:rsidRPr="00616BBA">
        <w:rPr>
          <w:b/>
          <w:bCs/>
          <w:smallCaps/>
        </w:rPr>
        <w:t xml:space="preserve">: </w:t>
      </w:r>
      <w:r w:rsidR="0028721E" w:rsidRPr="00616BBA">
        <w:rPr>
          <w:bCs/>
          <w:smallCaps/>
        </w:rPr>
        <w:t>Executive committee of the university senate (ECUS)</w:t>
      </w:r>
    </w:p>
    <w:p w14:paraId="7EE6A9B8" w14:textId="6D7F48E0" w:rsidR="00973FD5" w:rsidRPr="00616BBA" w:rsidRDefault="0014666D" w:rsidP="00CD6A00">
      <w:pPr>
        <w:rPr>
          <w:b/>
          <w:bCs/>
          <w:smallCaps/>
          <w:u w:val="single"/>
        </w:rPr>
      </w:pPr>
      <w:r w:rsidRPr="00616BBA">
        <w:rPr>
          <w:b/>
          <w:bCs/>
          <w:smallCaps/>
        </w:rPr>
        <w:t>Committee Officers</w:t>
      </w:r>
      <w:r w:rsidR="00973FD5" w:rsidRPr="00616BBA">
        <w:rPr>
          <w:b/>
          <w:bCs/>
          <w:smallCaps/>
        </w:rPr>
        <w:t xml:space="preserve">: </w:t>
      </w:r>
      <w:r w:rsidR="00A42EC5">
        <w:rPr>
          <w:bCs/>
          <w:smallCaps/>
        </w:rPr>
        <w:t>Hauke Busch</w:t>
      </w:r>
      <w:r w:rsidR="0028721E" w:rsidRPr="00616BBA">
        <w:rPr>
          <w:bCs/>
          <w:smallCaps/>
        </w:rPr>
        <w:t xml:space="preserve"> (Chair), </w:t>
      </w:r>
      <w:r w:rsidR="00A42EC5">
        <w:rPr>
          <w:bCs/>
          <w:smallCaps/>
        </w:rPr>
        <w:t xml:space="preserve">Catherine Fowler </w:t>
      </w:r>
      <w:r w:rsidR="006D0B3A" w:rsidRPr="00616BBA">
        <w:rPr>
          <w:bCs/>
          <w:smallCaps/>
        </w:rPr>
        <w:t>(Vice-Chair), Alex Blazer (Secretary)</w:t>
      </w:r>
    </w:p>
    <w:p w14:paraId="7209E5D6" w14:textId="4ACF47AC" w:rsidR="00973FD5" w:rsidRPr="00616BBA" w:rsidRDefault="0014666D" w:rsidP="00CD6A00">
      <w:pPr>
        <w:rPr>
          <w:bCs/>
          <w:smallCaps/>
        </w:rPr>
      </w:pPr>
      <w:r w:rsidRPr="00616BBA">
        <w:rPr>
          <w:b/>
          <w:bCs/>
          <w:smallCaps/>
        </w:rPr>
        <w:t>Academic Year</w:t>
      </w:r>
      <w:r w:rsidR="00973FD5" w:rsidRPr="00616BBA">
        <w:rPr>
          <w:b/>
          <w:bCs/>
          <w:smallCaps/>
        </w:rPr>
        <w:t>:</w:t>
      </w:r>
      <w:r w:rsidR="006D0B3A" w:rsidRPr="00616BBA">
        <w:rPr>
          <w:bCs/>
          <w:smallCaps/>
        </w:rPr>
        <w:t xml:space="preserve"> 20</w:t>
      </w:r>
      <w:r w:rsidR="00A42EC5">
        <w:rPr>
          <w:bCs/>
          <w:smallCaps/>
        </w:rPr>
        <w:t>20</w:t>
      </w:r>
      <w:r w:rsidR="006D0B3A" w:rsidRPr="00616BBA">
        <w:rPr>
          <w:bCs/>
          <w:smallCaps/>
        </w:rPr>
        <w:t>-202</w:t>
      </w:r>
      <w:r w:rsidR="00A42EC5">
        <w:rPr>
          <w:bCs/>
          <w:smallCaps/>
        </w:rPr>
        <w:t>1</w:t>
      </w:r>
    </w:p>
    <w:p w14:paraId="00C33576" w14:textId="77777777" w:rsidR="00171EE3" w:rsidRPr="00616BBA" w:rsidRDefault="00171EE3" w:rsidP="00CD6A00">
      <w:pPr>
        <w:rPr>
          <w:b/>
        </w:rPr>
      </w:pPr>
    </w:p>
    <w:p w14:paraId="5BE6A6F0" w14:textId="77777777" w:rsidR="00171EE3" w:rsidRPr="00616BBA" w:rsidRDefault="00FB54A6" w:rsidP="00CD6A00">
      <w:pPr>
        <w:rPr>
          <w:b/>
          <w:bCs/>
          <w:smallCaps/>
        </w:rPr>
      </w:pPr>
      <w:r w:rsidRPr="00616BBA">
        <w:rPr>
          <w:b/>
          <w:bCs/>
          <w:smallCaps/>
        </w:rPr>
        <w:t xml:space="preserve">Aggregate </w:t>
      </w:r>
      <w:r w:rsidR="0014666D" w:rsidRPr="00616BBA">
        <w:rPr>
          <w:b/>
          <w:bCs/>
          <w:smallCaps/>
        </w:rPr>
        <w:t>Member Attendance at Committee Meetings for the Academic Year</w:t>
      </w:r>
      <w:r w:rsidR="004F5424" w:rsidRPr="00616BBA">
        <w:rPr>
          <w:b/>
          <w:bCs/>
          <w:smallCaps/>
        </w:rPr>
        <w:t>:</w:t>
      </w:r>
    </w:p>
    <w:p w14:paraId="3A9F326F" w14:textId="721D2122" w:rsidR="00973FD5" w:rsidRPr="00616BBA" w:rsidRDefault="00FB54A6" w:rsidP="00CD6A00">
      <w:r w:rsidRPr="00616BBA">
        <w:rPr>
          <w:b/>
        </w:rPr>
        <w:t xml:space="preserve">“P” denotes Present, </w:t>
      </w:r>
      <w:r w:rsidR="007C7CE2" w:rsidRPr="00616BBA">
        <w:rPr>
          <w:b/>
        </w:rPr>
        <w:t>“R” denotes Regrets,</w:t>
      </w:r>
      <w:r w:rsidRPr="00616BBA">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67"/>
        <w:gridCol w:w="564"/>
        <w:gridCol w:w="291"/>
        <w:gridCol w:w="537"/>
        <w:gridCol w:w="657"/>
        <w:gridCol w:w="682"/>
        <w:gridCol w:w="682"/>
        <w:gridCol w:w="817"/>
        <w:gridCol w:w="745"/>
        <w:gridCol w:w="817"/>
        <w:gridCol w:w="641"/>
        <w:gridCol w:w="657"/>
        <w:gridCol w:w="665"/>
      </w:tblGrid>
      <w:tr w:rsidR="00F8681E" w:rsidRPr="00616BBA" w14:paraId="10CD3ACA" w14:textId="77777777" w:rsidTr="00A42EC5">
        <w:trPr>
          <w:trHeight w:val="329"/>
        </w:trPr>
        <w:tc>
          <w:tcPr>
            <w:tcW w:w="1467" w:type="dxa"/>
          </w:tcPr>
          <w:p w14:paraId="085EAB30" w14:textId="77777777" w:rsidR="0055324C" w:rsidRPr="00616BBA" w:rsidRDefault="0055324C" w:rsidP="00CD6A00">
            <w:pPr>
              <w:ind w:left="180"/>
              <w:rPr>
                <w:highlight w:val="lightGray"/>
              </w:rPr>
            </w:pPr>
            <w:r w:rsidRPr="00616BBA">
              <w:rPr>
                <w:highlight w:val="lightGray"/>
              </w:rPr>
              <w:t>Acronyms</w:t>
            </w:r>
          </w:p>
        </w:tc>
        <w:tc>
          <w:tcPr>
            <w:tcW w:w="564" w:type="dxa"/>
          </w:tcPr>
          <w:p w14:paraId="32DA0244" w14:textId="77777777" w:rsidR="0055324C" w:rsidRPr="00616BBA" w:rsidRDefault="0055324C" w:rsidP="00CD6A00">
            <w:pPr>
              <w:ind w:left="180"/>
              <w:rPr>
                <w:highlight w:val="lightGray"/>
              </w:rPr>
            </w:pPr>
          </w:p>
        </w:tc>
        <w:tc>
          <w:tcPr>
            <w:tcW w:w="7191" w:type="dxa"/>
            <w:gridSpan w:val="11"/>
          </w:tcPr>
          <w:p w14:paraId="7095BC86" w14:textId="77777777" w:rsidR="0055324C" w:rsidRPr="00616BBA" w:rsidRDefault="0055324C" w:rsidP="00CD6A00">
            <w:pPr>
              <w:ind w:left="180"/>
              <w:rPr>
                <w:highlight w:val="lightGray"/>
              </w:rPr>
            </w:pPr>
            <w:r w:rsidRPr="00616BBA">
              <w:rPr>
                <w:highlight w:val="lightGray"/>
              </w:rPr>
              <w:t>EFS = Elected Faculty Senator</w:t>
            </w:r>
          </w:p>
          <w:p w14:paraId="3B6E4802" w14:textId="77777777" w:rsidR="0055324C" w:rsidRPr="00616BBA" w:rsidRDefault="0055324C" w:rsidP="00CD6A00">
            <w:pPr>
              <w:ind w:left="180"/>
              <w:rPr>
                <w:highlight w:val="lightGray"/>
              </w:rPr>
            </w:pPr>
            <w:r w:rsidRPr="00616BBA">
              <w:rPr>
                <w:highlight w:val="lightGray"/>
              </w:rPr>
              <w:t>CoAS = College of Arts and Sciences; CoB = College of Business; CoE = College of Education; CoHS = College of Health Sciences</w:t>
            </w:r>
          </w:p>
        </w:tc>
      </w:tr>
      <w:tr w:rsidR="00F8681E" w:rsidRPr="00616BBA" w14:paraId="22D98CF7"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2" w:type="dxa"/>
            <w:gridSpan w:val="3"/>
            <w:tcBorders>
              <w:left w:val="double" w:sz="4" w:space="0" w:color="auto"/>
              <w:bottom w:val="single" w:sz="4" w:space="0" w:color="auto"/>
            </w:tcBorders>
          </w:tcPr>
          <w:p w14:paraId="2C55047E" w14:textId="77777777" w:rsidR="0055324C" w:rsidRPr="00616BBA" w:rsidRDefault="0055324C" w:rsidP="00CD6A00">
            <w:r w:rsidRPr="00616BBA">
              <w:t>Meeting Dates</w:t>
            </w:r>
          </w:p>
        </w:tc>
        <w:tc>
          <w:tcPr>
            <w:tcW w:w="537" w:type="dxa"/>
            <w:tcBorders>
              <w:bottom w:val="single" w:sz="4" w:space="0" w:color="auto"/>
            </w:tcBorders>
            <w:vAlign w:val="center"/>
          </w:tcPr>
          <w:p w14:paraId="549A1696" w14:textId="4EE90FAF" w:rsidR="0055324C" w:rsidRPr="00616BBA" w:rsidRDefault="0055324C" w:rsidP="00CD6A00">
            <w:r w:rsidRPr="00616BBA">
              <w:t>9/</w:t>
            </w:r>
            <w:r w:rsidR="00A42EC5">
              <w:t>4</w:t>
            </w:r>
          </w:p>
        </w:tc>
        <w:tc>
          <w:tcPr>
            <w:tcW w:w="657" w:type="dxa"/>
            <w:tcBorders>
              <w:bottom w:val="single" w:sz="4" w:space="0" w:color="auto"/>
            </w:tcBorders>
            <w:vAlign w:val="center"/>
          </w:tcPr>
          <w:p w14:paraId="366156E7" w14:textId="7A7E2A32" w:rsidR="0055324C" w:rsidRPr="00616BBA" w:rsidRDefault="0055324C" w:rsidP="00CD6A00">
            <w:r w:rsidRPr="00616BBA">
              <w:t>10/</w:t>
            </w:r>
            <w:r w:rsidR="00A42EC5">
              <w:t>2</w:t>
            </w:r>
          </w:p>
        </w:tc>
        <w:tc>
          <w:tcPr>
            <w:tcW w:w="682" w:type="dxa"/>
            <w:tcBorders>
              <w:bottom w:val="single" w:sz="4" w:space="0" w:color="auto"/>
            </w:tcBorders>
            <w:vAlign w:val="center"/>
          </w:tcPr>
          <w:p w14:paraId="4F4FB0A9" w14:textId="70F0671C" w:rsidR="0055324C" w:rsidRPr="00616BBA" w:rsidRDefault="0055324C" w:rsidP="00CD6A00">
            <w:r w:rsidRPr="00616BBA">
              <w:t>11/</w:t>
            </w:r>
            <w:r w:rsidR="00A42EC5">
              <w:t>6</w:t>
            </w:r>
          </w:p>
        </w:tc>
        <w:tc>
          <w:tcPr>
            <w:tcW w:w="682" w:type="dxa"/>
            <w:tcBorders>
              <w:bottom w:val="single" w:sz="4" w:space="0" w:color="auto"/>
            </w:tcBorders>
            <w:vAlign w:val="center"/>
          </w:tcPr>
          <w:p w14:paraId="3F392DF1" w14:textId="5B799E47" w:rsidR="0055324C" w:rsidRPr="00616BBA" w:rsidRDefault="0055324C" w:rsidP="00CD6A00">
            <w:r w:rsidRPr="00616BBA">
              <w:t>1/</w:t>
            </w:r>
            <w:r w:rsidR="00A42EC5">
              <w:t>8</w:t>
            </w:r>
          </w:p>
        </w:tc>
        <w:tc>
          <w:tcPr>
            <w:tcW w:w="817" w:type="dxa"/>
            <w:tcBorders>
              <w:bottom w:val="single" w:sz="4" w:space="0" w:color="auto"/>
            </w:tcBorders>
            <w:vAlign w:val="center"/>
          </w:tcPr>
          <w:p w14:paraId="0FA45BA2" w14:textId="6C7899DE" w:rsidR="0055324C" w:rsidRPr="00616BBA" w:rsidRDefault="0055324C" w:rsidP="00CD6A00">
            <w:r w:rsidRPr="00616BBA">
              <w:t>2/1</w:t>
            </w:r>
            <w:r w:rsidR="00A42EC5">
              <w:t>2</w:t>
            </w:r>
          </w:p>
        </w:tc>
        <w:tc>
          <w:tcPr>
            <w:tcW w:w="745" w:type="dxa"/>
            <w:tcBorders>
              <w:bottom w:val="single" w:sz="4" w:space="0" w:color="auto"/>
            </w:tcBorders>
            <w:vAlign w:val="center"/>
          </w:tcPr>
          <w:p w14:paraId="2F5C0A9A" w14:textId="31522D9E" w:rsidR="0055324C" w:rsidRPr="00616BBA" w:rsidRDefault="0055324C" w:rsidP="00CD6A00">
            <w:r w:rsidRPr="00616BBA">
              <w:t>3/</w:t>
            </w:r>
            <w:r w:rsidR="00A42EC5">
              <w:t>5</w:t>
            </w:r>
          </w:p>
        </w:tc>
        <w:tc>
          <w:tcPr>
            <w:tcW w:w="817" w:type="dxa"/>
            <w:tcBorders>
              <w:bottom w:val="single" w:sz="4" w:space="0" w:color="auto"/>
            </w:tcBorders>
            <w:vAlign w:val="center"/>
          </w:tcPr>
          <w:p w14:paraId="790F8AFC" w14:textId="59E826E9" w:rsidR="0055324C" w:rsidRPr="00616BBA" w:rsidRDefault="0055324C" w:rsidP="00CD6A00">
            <w:r w:rsidRPr="00616BBA">
              <w:t>4/</w:t>
            </w:r>
            <w:r w:rsidR="00A42EC5">
              <w:t>9</w:t>
            </w:r>
          </w:p>
        </w:tc>
        <w:tc>
          <w:tcPr>
            <w:tcW w:w="641" w:type="dxa"/>
            <w:tcBorders>
              <w:bottom w:val="single" w:sz="4" w:space="0" w:color="auto"/>
            </w:tcBorders>
          </w:tcPr>
          <w:p w14:paraId="6453EBF7" w14:textId="0DEFBF0A" w:rsidR="0055324C" w:rsidRPr="00616BBA" w:rsidRDefault="00F8681E" w:rsidP="00CD6A00">
            <w:r w:rsidRPr="00616BBA">
              <w:t>P</w:t>
            </w:r>
          </w:p>
        </w:tc>
        <w:tc>
          <w:tcPr>
            <w:tcW w:w="657" w:type="dxa"/>
            <w:tcBorders>
              <w:bottom w:val="single" w:sz="4" w:space="0" w:color="auto"/>
            </w:tcBorders>
            <w:vAlign w:val="center"/>
          </w:tcPr>
          <w:p w14:paraId="02905DD7" w14:textId="4014065A" w:rsidR="0055324C" w:rsidRPr="00616BBA" w:rsidRDefault="0055324C" w:rsidP="00CD6A00">
            <w:r w:rsidRPr="00616BBA">
              <w:t>R</w:t>
            </w:r>
          </w:p>
        </w:tc>
        <w:tc>
          <w:tcPr>
            <w:tcW w:w="665" w:type="dxa"/>
            <w:tcBorders>
              <w:bottom w:val="single" w:sz="4" w:space="0" w:color="auto"/>
              <w:right w:val="double" w:sz="4" w:space="0" w:color="auto"/>
            </w:tcBorders>
            <w:vAlign w:val="center"/>
          </w:tcPr>
          <w:p w14:paraId="776CC54A" w14:textId="76F53766" w:rsidR="0055324C" w:rsidRPr="00616BBA" w:rsidRDefault="0055324C" w:rsidP="00CD6A00">
            <w:r w:rsidRPr="00616BBA">
              <w:t>A</w:t>
            </w:r>
          </w:p>
        </w:tc>
      </w:tr>
      <w:tr w:rsidR="00A42EC5" w:rsidRPr="00616BBA" w14:paraId="1CFCFA7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F01AB7C" w14:textId="77777777" w:rsidR="0055324C" w:rsidRPr="00616BBA" w:rsidRDefault="0055324C" w:rsidP="00CD6A00">
            <w:r w:rsidRPr="00616BBA">
              <w:t>Alex Blazer</w:t>
            </w:r>
          </w:p>
          <w:p w14:paraId="4E1C8006" w14:textId="059D515A" w:rsidR="0055324C" w:rsidRPr="00616BBA" w:rsidRDefault="0055324C" w:rsidP="00CD6A00">
            <w:pPr>
              <w:rPr>
                <w:i/>
              </w:rPr>
            </w:pPr>
            <w:r w:rsidRPr="00616BBA">
              <w:rPr>
                <w:i/>
              </w:rPr>
              <w:t>EFS, CoAS</w:t>
            </w:r>
            <w:r w:rsidR="00A42EC5">
              <w:rPr>
                <w:i/>
              </w:rPr>
              <w:br/>
            </w:r>
            <w:r w:rsidR="00C16488" w:rsidRPr="00616BBA">
              <w:rPr>
                <w:i/>
              </w:rPr>
              <w:t xml:space="preserve">ECUS </w:t>
            </w:r>
            <w:r w:rsidRPr="00616BBA">
              <w:rPr>
                <w:i/>
              </w:rPr>
              <w:t>Secretary</w:t>
            </w:r>
          </w:p>
        </w:tc>
        <w:tc>
          <w:tcPr>
            <w:tcW w:w="537" w:type="dxa"/>
            <w:tcBorders>
              <w:bottom w:val="single" w:sz="4" w:space="0" w:color="auto"/>
            </w:tcBorders>
            <w:shd w:val="clear" w:color="auto" w:fill="FFFFFF"/>
            <w:vAlign w:val="center"/>
          </w:tcPr>
          <w:p w14:paraId="36684710" w14:textId="77777777" w:rsidR="0055324C" w:rsidRPr="00616BBA" w:rsidRDefault="007C7CE2" w:rsidP="00CD6A00">
            <w:r w:rsidRPr="00616BBA">
              <w:t>P</w:t>
            </w:r>
          </w:p>
        </w:tc>
        <w:tc>
          <w:tcPr>
            <w:tcW w:w="657" w:type="dxa"/>
            <w:tcBorders>
              <w:bottom w:val="single" w:sz="4" w:space="0" w:color="auto"/>
            </w:tcBorders>
            <w:shd w:val="clear" w:color="auto" w:fill="FFFFFF"/>
            <w:vAlign w:val="center"/>
          </w:tcPr>
          <w:p w14:paraId="597B0555" w14:textId="46975B64" w:rsidR="0055324C" w:rsidRPr="00616BBA" w:rsidRDefault="00ED2510" w:rsidP="00CD6A00">
            <w:r>
              <w:t>P</w:t>
            </w:r>
          </w:p>
        </w:tc>
        <w:tc>
          <w:tcPr>
            <w:tcW w:w="682" w:type="dxa"/>
            <w:tcBorders>
              <w:bottom w:val="single" w:sz="4" w:space="0" w:color="auto"/>
            </w:tcBorders>
            <w:shd w:val="clear" w:color="auto" w:fill="FFFFFF"/>
            <w:vAlign w:val="center"/>
          </w:tcPr>
          <w:p w14:paraId="5F886385" w14:textId="592862EF" w:rsidR="0055324C" w:rsidRPr="00616BBA" w:rsidRDefault="00BA6854" w:rsidP="00CD6A00">
            <w:r>
              <w:t>P</w:t>
            </w:r>
          </w:p>
        </w:tc>
        <w:tc>
          <w:tcPr>
            <w:tcW w:w="682" w:type="dxa"/>
            <w:tcBorders>
              <w:bottom w:val="single" w:sz="4" w:space="0" w:color="auto"/>
            </w:tcBorders>
            <w:shd w:val="clear" w:color="auto" w:fill="FFFFFF"/>
            <w:vAlign w:val="center"/>
          </w:tcPr>
          <w:p w14:paraId="0E5ED6C3" w14:textId="71A6C570" w:rsidR="0055324C" w:rsidRPr="00616BBA" w:rsidRDefault="00650A2A" w:rsidP="00CD6A00">
            <w:r>
              <w:t>P</w:t>
            </w:r>
          </w:p>
        </w:tc>
        <w:tc>
          <w:tcPr>
            <w:tcW w:w="817" w:type="dxa"/>
            <w:tcBorders>
              <w:bottom w:val="single" w:sz="4" w:space="0" w:color="auto"/>
            </w:tcBorders>
            <w:shd w:val="clear" w:color="auto" w:fill="FFFFFF"/>
            <w:vAlign w:val="center"/>
          </w:tcPr>
          <w:p w14:paraId="6761AA77" w14:textId="4E03AB1F" w:rsidR="0055324C" w:rsidRPr="00616BBA" w:rsidRDefault="007B6743" w:rsidP="00CD6A00">
            <w:r>
              <w:t>P</w:t>
            </w:r>
          </w:p>
        </w:tc>
        <w:tc>
          <w:tcPr>
            <w:tcW w:w="745" w:type="dxa"/>
            <w:shd w:val="clear" w:color="auto" w:fill="FFFFFF"/>
            <w:vAlign w:val="center"/>
          </w:tcPr>
          <w:p w14:paraId="28D576D7" w14:textId="2C9EBB09" w:rsidR="0055324C" w:rsidRPr="00616BBA" w:rsidRDefault="0055324C" w:rsidP="00CD6A00"/>
        </w:tc>
        <w:tc>
          <w:tcPr>
            <w:tcW w:w="817" w:type="dxa"/>
            <w:shd w:val="clear" w:color="auto" w:fill="FFFFFF"/>
            <w:vAlign w:val="center"/>
          </w:tcPr>
          <w:p w14:paraId="203CE741" w14:textId="77777777" w:rsidR="0055324C" w:rsidRPr="00616BBA" w:rsidRDefault="0055324C" w:rsidP="00CD6A00"/>
        </w:tc>
        <w:tc>
          <w:tcPr>
            <w:tcW w:w="641" w:type="dxa"/>
            <w:shd w:val="clear" w:color="auto" w:fill="FFFFFF"/>
            <w:vAlign w:val="center"/>
          </w:tcPr>
          <w:p w14:paraId="5B807796" w14:textId="10FB001B" w:rsidR="0055324C" w:rsidRPr="00616BBA" w:rsidRDefault="007B6743" w:rsidP="00CD6A00">
            <w:r>
              <w:t>5</w:t>
            </w:r>
          </w:p>
        </w:tc>
        <w:tc>
          <w:tcPr>
            <w:tcW w:w="657" w:type="dxa"/>
            <w:shd w:val="clear" w:color="auto" w:fill="FFFFFF"/>
            <w:vAlign w:val="center"/>
          </w:tcPr>
          <w:p w14:paraId="6A78A090" w14:textId="6765A9B5" w:rsidR="0055324C" w:rsidRPr="00616BBA" w:rsidRDefault="00A42EC5" w:rsidP="00CD6A00">
            <w:r>
              <w:t>0</w:t>
            </w:r>
          </w:p>
        </w:tc>
        <w:tc>
          <w:tcPr>
            <w:tcW w:w="665" w:type="dxa"/>
            <w:tcBorders>
              <w:right w:val="double" w:sz="4" w:space="0" w:color="auto"/>
            </w:tcBorders>
            <w:shd w:val="clear" w:color="auto" w:fill="FFFFFF"/>
            <w:vAlign w:val="center"/>
          </w:tcPr>
          <w:p w14:paraId="30B4A3CF" w14:textId="7A98BF4A" w:rsidR="0055324C" w:rsidRPr="00616BBA" w:rsidRDefault="00A42EC5" w:rsidP="00CD6A00">
            <w:r>
              <w:t>0</w:t>
            </w:r>
          </w:p>
        </w:tc>
      </w:tr>
      <w:tr w:rsidR="00A42EC5" w:rsidRPr="00616BBA" w14:paraId="618F12FC"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30217EE6" w14:textId="77777777" w:rsidR="0055324C" w:rsidRPr="00616BBA" w:rsidRDefault="0055324C" w:rsidP="00CD6A00">
            <w:r w:rsidRPr="00616BBA">
              <w:t>Hauke Busch</w:t>
            </w:r>
          </w:p>
          <w:p w14:paraId="100E04F7" w14:textId="23849934" w:rsidR="0055324C" w:rsidRPr="00616BBA" w:rsidRDefault="0055324C" w:rsidP="00CD6A00">
            <w:pPr>
              <w:rPr>
                <w:i/>
              </w:rPr>
            </w:pPr>
            <w:r w:rsidRPr="00616BBA">
              <w:rPr>
                <w:i/>
              </w:rPr>
              <w:t>EFS, CoAS</w:t>
            </w:r>
            <w:r w:rsidR="00A42EC5">
              <w:rPr>
                <w:i/>
              </w:rPr>
              <w:br/>
            </w:r>
            <w:r w:rsidRPr="00616BBA">
              <w:rPr>
                <w:i/>
              </w:rPr>
              <w:t>ECUS Vice-Chair</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77777777" w:rsidR="0055324C" w:rsidRPr="00616BBA" w:rsidRDefault="0055324C" w:rsidP="00CD6A00">
            <w:r w:rsidRPr="00616BBA">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3799E2B2" w:rsidR="0055324C" w:rsidRPr="00616BBA" w:rsidRDefault="00ED2510" w:rsidP="00CD6A00">
            <w:r>
              <w:t>P</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7D685538" w:rsidR="0055324C" w:rsidRPr="00616BBA" w:rsidRDefault="00BA6854" w:rsidP="00CD6A00">
            <w:r>
              <w:t>P</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25F1547F" w:rsidR="0055324C" w:rsidRPr="00616BBA" w:rsidRDefault="00650A2A" w:rsidP="00CD6A00">
            <w:r>
              <w:t>P</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7DC89ACD" w:rsidR="0055324C" w:rsidRPr="00616BBA" w:rsidRDefault="007B6743" w:rsidP="00CD6A00">
            <w:r>
              <w:t>P</w:t>
            </w:r>
          </w:p>
        </w:tc>
        <w:tc>
          <w:tcPr>
            <w:tcW w:w="745" w:type="dxa"/>
            <w:tcBorders>
              <w:left w:val="single" w:sz="4" w:space="0" w:color="auto"/>
            </w:tcBorders>
            <w:shd w:val="clear" w:color="auto" w:fill="FFFFFF"/>
            <w:vAlign w:val="center"/>
          </w:tcPr>
          <w:p w14:paraId="0DBDC69E" w14:textId="0B3753DB" w:rsidR="0055324C" w:rsidRPr="00616BBA" w:rsidRDefault="0055324C" w:rsidP="00CD6A00"/>
        </w:tc>
        <w:tc>
          <w:tcPr>
            <w:tcW w:w="817" w:type="dxa"/>
            <w:shd w:val="clear" w:color="auto" w:fill="FFFFFF"/>
            <w:vAlign w:val="center"/>
          </w:tcPr>
          <w:p w14:paraId="447954C2" w14:textId="77777777" w:rsidR="0055324C" w:rsidRPr="00616BBA" w:rsidRDefault="0055324C" w:rsidP="00CD6A00"/>
        </w:tc>
        <w:tc>
          <w:tcPr>
            <w:tcW w:w="641" w:type="dxa"/>
            <w:shd w:val="clear" w:color="auto" w:fill="FFFFFF"/>
            <w:vAlign w:val="center"/>
          </w:tcPr>
          <w:p w14:paraId="7DB55EE4" w14:textId="1101A08A" w:rsidR="0055324C" w:rsidRPr="00616BBA" w:rsidRDefault="007B6743" w:rsidP="00CD6A00">
            <w:r>
              <w:t>5</w:t>
            </w:r>
          </w:p>
        </w:tc>
        <w:tc>
          <w:tcPr>
            <w:tcW w:w="657" w:type="dxa"/>
            <w:shd w:val="clear" w:color="auto" w:fill="FFFFFF"/>
            <w:vAlign w:val="center"/>
          </w:tcPr>
          <w:p w14:paraId="32065334" w14:textId="422C7E70" w:rsidR="0055324C" w:rsidRPr="00616BBA" w:rsidRDefault="00A42EC5" w:rsidP="00CD6A00">
            <w:r>
              <w:t>0</w:t>
            </w:r>
          </w:p>
        </w:tc>
        <w:tc>
          <w:tcPr>
            <w:tcW w:w="665" w:type="dxa"/>
            <w:tcBorders>
              <w:right w:val="double" w:sz="4" w:space="0" w:color="auto"/>
            </w:tcBorders>
            <w:shd w:val="clear" w:color="auto" w:fill="FFFFFF"/>
            <w:vAlign w:val="center"/>
          </w:tcPr>
          <w:p w14:paraId="37B2CDD4" w14:textId="50EF676D" w:rsidR="0055324C" w:rsidRPr="00616BBA" w:rsidRDefault="00A42EC5" w:rsidP="00CD6A00">
            <w:r>
              <w:t>0</w:t>
            </w:r>
          </w:p>
        </w:tc>
      </w:tr>
      <w:tr w:rsidR="00A42EC5" w:rsidRPr="00616BBA" w14:paraId="6F2D1339"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48D826A3" w14:textId="77777777" w:rsidR="0055324C" w:rsidRPr="00616BBA" w:rsidRDefault="0055324C" w:rsidP="00CD6A00">
            <w:r w:rsidRPr="00616BBA">
              <w:t>Steve Dorman</w:t>
            </w:r>
          </w:p>
          <w:p w14:paraId="274F13EF" w14:textId="77777777" w:rsidR="0055324C" w:rsidRPr="00616BBA" w:rsidRDefault="0055324C" w:rsidP="00CD6A00">
            <w:pPr>
              <w:rPr>
                <w:i/>
              </w:rPr>
            </w:pPr>
            <w:r w:rsidRPr="00616BBA">
              <w:rPr>
                <w:i/>
              </w:rPr>
              <w:t>University President</w:t>
            </w:r>
          </w:p>
        </w:tc>
        <w:tc>
          <w:tcPr>
            <w:tcW w:w="537" w:type="dxa"/>
            <w:tcBorders>
              <w:top w:val="single" w:sz="4" w:space="0" w:color="auto"/>
            </w:tcBorders>
            <w:shd w:val="clear" w:color="auto" w:fill="FFFFFF"/>
            <w:vAlign w:val="center"/>
          </w:tcPr>
          <w:p w14:paraId="1FBC6DB3" w14:textId="77777777" w:rsidR="0055324C" w:rsidRPr="00616BBA" w:rsidRDefault="0055324C" w:rsidP="00CD6A00">
            <w:r w:rsidRPr="00616BBA">
              <w:t>R</w:t>
            </w:r>
          </w:p>
        </w:tc>
        <w:tc>
          <w:tcPr>
            <w:tcW w:w="657" w:type="dxa"/>
            <w:tcBorders>
              <w:top w:val="single" w:sz="4" w:space="0" w:color="auto"/>
            </w:tcBorders>
            <w:shd w:val="clear" w:color="auto" w:fill="FFFFFF"/>
            <w:vAlign w:val="center"/>
          </w:tcPr>
          <w:p w14:paraId="1AC93682" w14:textId="259A9890" w:rsidR="0055324C" w:rsidRPr="00616BBA" w:rsidRDefault="00ED2510" w:rsidP="00CD6A00">
            <w:r>
              <w:t>R</w:t>
            </w:r>
          </w:p>
        </w:tc>
        <w:tc>
          <w:tcPr>
            <w:tcW w:w="682" w:type="dxa"/>
            <w:tcBorders>
              <w:top w:val="single" w:sz="4" w:space="0" w:color="auto"/>
            </w:tcBorders>
            <w:shd w:val="clear" w:color="auto" w:fill="FFFFFF"/>
            <w:vAlign w:val="center"/>
          </w:tcPr>
          <w:p w14:paraId="343CE1D5" w14:textId="269A42DA" w:rsidR="0055324C" w:rsidRPr="00616BBA" w:rsidRDefault="00BA6854" w:rsidP="00CD6A00">
            <w:r>
              <w:t>R</w:t>
            </w:r>
          </w:p>
        </w:tc>
        <w:tc>
          <w:tcPr>
            <w:tcW w:w="682" w:type="dxa"/>
            <w:tcBorders>
              <w:top w:val="single" w:sz="4" w:space="0" w:color="auto"/>
            </w:tcBorders>
            <w:shd w:val="clear" w:color="auto" w:fill="FFFFFF"/>
            <w:vAlign w:val="center"/>
          </w:tcPr>
          <w:p w14:paraId="1EB08298" w14:textId="36435AE3" w:rsidR="0055324C" w:rsidRPr="00616BBA" w:rsidRDefault="00650A2A" w:rsidP="00CD6A00">
            <w:r>
              <w:t>R</w:t>
            </w:r>
          </w:p>
        </w:tc>
        <w:tc>
          <w:tcPr>
            <w:tcW w:w="817" w:type="dxa"/>
            <w:tcBorders>
              <w:top w:val="single" w:sz="4" w:space="0" w:color="auto"/>
            </w:tcBorders>
            <w:shd w:val="clear" w:color="auto" w:fill="FFFFFF"/>
            <w:vAlign w:val="center"/>
          </w:tcPr>
          <w:p w14:paraId="748ECF5E" w14:textId="13E7A2CF" w:rsidR="0055324C" w:rsidRPr="00616BBA" w:rsidRDefault="007B6743" w:rsidP="00CD6A00">
            <w:r>
              <w:t>R</w:t>
            </w:r>
          </w:p>
        </w:tc>
        <w:tc>
          <w:tcPr>
            <w:tcW w:w="745" w:type="dxa"/>
            <w:shd w:val="clear" w:color="auto" w:fill="FFFFFF"/>
            <w:vAlign w:val="center"/>
          </w:tcPr>
          <w:p w14:paraId="25B6344C" w14:textId="4C5129AD" w:rsidR="0055324C" w:rsidRPr="00616BBA" w:rsidRDefault="0055324C" w:rsidP="00CD6A00"/>
        </w:tc>
        <w:tc>
          <w:tcPr>
            <w:tcW w:w="817" w:type="dxa"/>
            <w:shd w:val="clear" w:color="auto" w:fill="FFFFFF"/>
            <w:vAlign w:val="center"/>
          </w:tcPr>
          <w:p w14:paraId="5A0117DB" w14:textId="77777777" w:rsidR="0055324C" w:rsidRPr="00616BBA" w:rsidRDefault="0055324C" w:rsidP="00CD6A00"/>
        </w:tc>
        <w:tc>
          <w:tcPr>
            <w:tcW w:w="641" w:type="dxa"/>
            <w:shd w:val="clear" w:color="auto" w:fill="FFFFFF"/>
            <w:vAlign w:val="center"/>
          </w:tcPr>
          <w:p w14:paraId="76FD1B00" w14:textId="56597C8E" w:rsidR="0055324C" w:rsidRPr="00616BBA" w:rsidRDefault="00A42EC5" w:rsidP="00CD6A00">
            <w:r>
              <w:t>0</w:t>
            </w:r>
          </w:p>
        </w:tc>
        <w:tc>
          <w:tcPr>
            <w:tcW w:w="657" w:type="dxa"/>
            <w:shd w:val="clear" w:color="auto" w:fill="FFFFFF"/>
            <w:vAlign w:val="center"/>
          </w:tcPr>
          <w:p w14:paraId="6701C529" w14:textId="58C34753" w:rsidR="0055324C" w:rsidRPr="00616BBA" w:rsidRDefault="007B6743" w:rsidP="00CD6A00">
            <w:r>
              <w:t>5</w:t>
            </w:r>
          </w:p>
        </w:tc>
        <w:tc>
          <w:tcPr>
            <w:tcW w:w="665" w:type="dxa"/>
            <w:tcBorders>
              <w:right w:val="double" w:sz="4" w:space="0" w:color="auto"/>
            </w:tcBorders>
            <w:shd w:val="clear" w:color="auto" w:fill="FFFFFF"/>
            <w:vAlign w:val="center"/>
          </w:tcPr>
          <w:p w14:paraId="49F5A0F7" w14:textId="420C27F5" w:rsidR="0055324C" w:rsidRPr="00616BBA" w:rsidRDefault="00A42EC5" w:rsidP="00CD6A00">
            <w:r>
              <w:t>0</w:t>
            </w:r>
          </w:p>
        </w:tc>
      </w:tr>
      <w:tr w:rsidR="00A42EC5" w:rsidRPr="00616BBA" w14:paraId="6AD482CB"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5D3288E" w14:textId="77777777" w:rsidR="00A42EC5" w:rsidRPr="00616BBA" w:rsidRDefault="00A42EC5" w:rsidP="00A42EC5">
            <w:r w:rsidRPr="00616BBA">
              <w:t>Catherine Fowler</w:t>
            </w:r>
          </w:p>
          <w:p w14:paraId="2952407B" w14:textId="10C78038" w:rsidR="00A42EC5" w:rsidRPr="00616BBA" w:rsidRDefault="00A42EC5" w:rsidP="00A42EC5">
            <w:pPr>
              <w:rPr>
                <w:i/>
                <w:iCs/>
              </w:rPr>
            </w:pPr>
            <w:r w:rsidRPr="00616BBA">
              <w:rPr>
                <w:i/>
              </w:rPr>
              <w:t>EFS, CoHS</w:t>
            </w:r>
            <w:r>
              <w:rPr>
                <w:i/>
              </w:rPr>
              <w:br/>
            </w:r>
            <w:r w:rsidRPr="00616BBA">
              <w:rPr>
                <w:i/>
              </w:rPr>
              <w:t>ECUS Member</w:t>
            </w:r>
          </w:p>
        </w:tc>
        <w:tc>
          <w:tcPr>
            <w:tcW w:w="537" w:type="dxa"/>
            <w:shd w:val="clear" w:color="auto" w:fill="auto"/>
            <w:vAlign w:val="center"/>
          </w:tcPr>
          <w:p w14:paraId="53807138" w14:textId="508E9366" w:rsidR="00A42EC5" w:rsidRPr="00616BBA" w:rsidRDefault="00A42EC5" w:rsidP="00A42EC5">
            <w:r w:rsidRPr="00616BBA">
              <w:t>P</w:t>
            </w:r>
          </w:p>
        </w:tc>
        <w:tc>
          <w:tcPr>
            <w:tcW w:w="657" w:type="dxa"/>
            <w:shd w:val="clear" w:color="auto" w:fill="FFFFFF"/>
            <w:vAlign w:val="center"/>
          </w:tcPr>
          <w:p w14:paraId="01845693" w14:textId="36DB943F" w:rsidR="00A42EC5" w:rsidRPr="00616BBA" w:rsidRDefault="00ED2510" w:rsidP="00A42EC5">
            <w:r>
              <w:t>P</w:t>
            </w:r>
          </w:p>
        </w:tc>
        <w:tc>
          <w:tcPr>
            <w:tcW w:w="682" w:type="dxa"/>
            <w:shd w:val="clear" w:color="auto" w:fill="FFFFFF"/>
            <w:vAlign w:val="center"/>
          </w:tcPr>
          <w:p w14:paraId="4CFA0817" w14:textId="07036244" w:rsidR="00A42EC5" w:rsidRPr="00616BBA" w:rsidRDefault="00BA6854" w:rsidP="00A42EC5">
            <w:r>
              <w:t>P</w:t>
            </w:r>
          </w:p>
        </w:tc>
        <w:tc>
          <w:tcPr>
            <w:tcW w:w="682" w:type="dxa"/>
            <w:shd w:val="clear" w:color="auto" w:fill="FFFFFF"/>
            <w:vAlign w:val="center"/>
          </w:tcPr>
          <w:p w14:paraId="2F152729" w14:textId="6A192B79" w:rsidR="00A42EC5" w:rsidRPr="00616BBA" w:rsidRDefault="00650A2A" w:rsidP="00A42EC5">
            <w:r>
              <w:t>P</w:t>
            </w:r>
          </w:p>
        </w:tc>
        <w:tc>
          <w:tcPr>
            <w:tcW w:w="817" w:type="dxa"/>
            <w:shd w:val="clear" w:color="auto" w:fill="FFFFFF"/>
            <w:vAlign w:val="center"/>
          </w:tcPr>
          <w:p w14:paraId="598C15CD" w14:textId="385DAE40" w:rsidR="00A42EC5" w:rsidRPr="00616BBA" w:rsidRDefault="007B6743" w:rsidP="00A42EC5">
            <w:r>
              <w:t>P</w:t>
            </w:r>
          </w:p>
        </w:tc>
        <w:tc>
          <w:tcPr>
            <w:tcW w:w="745" w:type="dxa"/>
            <w:tcBorders>
              <w:bottom w:val="single" w:sz="4" w:space="0" w:color="auto"/>
            </w:tcBorders>
            <w:shd w:val="clear" w:color="auto" w:fill="FFFFFF"/>
            <w:vAlign w:val="center"/>
          </w:tcPr>
          <w:p w14:paraId="6E2D455E" w14:textId="6A8EC7D6" w:rsidR="00A42EC5" w:rsidRPr="00616BBA" w:rsidRDefault="00A42EC5" w:rsidP="00A42EC5"/>
        </w:tc>
        <w:tc>
          <w:tcPr>
            <w:tcW w:w="817" w:type="dxa"/>
            <w:tcBorders>
              <w:bottom w:val="single" w:sz="4" w:space="0" w:color="auto"/>
            </w:tcBorders>
            <w:shd w:val="clear" w:color="auto" w:fill="FFFFFF"/>
            <w:vAlign w:val="center"/>
          </w:tcPr>
          <w:p w14:paraId="59CB1691" w14:textId="77777777" w:rsidR="00A42EC5" w:rsidRPr="00616BBA" w:rsidRDefault="00A42EC5" w:rsidP="00A42EC5"/>
        </w:tc>
        <w:tc>
          <w:tcPr>
            <w:tcW w:w="641" w:type="dxa"/>
            <w:tcBorders>
              <w:bottom w:val="single" w:sz="4" w:space="0" w:color="auto"/>
            </w:tcBorders>
            <w:shd w:val="clear" w:color="auto" w:fill="FFFFFF"/>
            <w:vAlign w:val="center"/>
          </w:tcPr>
          <w:p w14:paraId="5F2D9669" w14:textId="0BD91039" w:rsidR="00A42EC5" w:rsidRPr="00616BBA" w:rsidRDefault="007B6743" w:rsidP="00A42EC5">
            <w:r>
              <w:t>5</w:t>
            </w:r>
          </w:p>
        </w:tc>
        <w:tc>
          <w:tcPr>
            <w:tcW w:w="657" w:type="dxa"/>
            <w:tcBorders>
              <w:bottom w:val="single" w:sz="4" w:space="0" w:color="auto"/>
            </w:tcBorders>
            <w:shd w:val="clear" w:color="auto" w:fill="FFFFFF"/>
            <w:vAlign w:val="center"/>
          </w:tcPr>
          <w:p w14:paraId="72F01CE6" w14:textId="3FFB67ED" w:rsidR="00A42EC5" w:rsidRPr="00616BBA" w:rsidRDefault="00A42EC5" w:rsidP="00A42EC5">
            <w:r>
              <w:t>0</w:t>
            </w:r>
          </w:p>
        </w:tc>
        <w:tc>
          <w:tcPr>
            <w:tcW w:w="665" w:type="dxa"/>
            <w:tcBorders>
              <w:bottom w:val="single" w:sz="4" w:space="0" w:color="auto"/>
              <w:right w:val="double" w:sz="4" w:space="0" w:color="auto"/>
            </w:tcBorders>
            <w:shd w:val="clear" w:color="auto" w:fill="FFFFFF"/>
            <w:vAlign w:val="center"/>
          </w:tcPr>
          <w:p w14:paraId="00918CD5" w14:textId="41FBF953" w:rsidR="00A42EC5" w:rsidRPr="00616BBA" w:rsidRDefault="00A42EC5" w:rsidP="00A42EC5">
            <w:r>
              <w:t>0</w:t>
            </w:r>
          </w:p>
        </w:tc>
      </w:tr>
      <w:tr w:rsidR="00A42EC5" w:rsidRPr="00616BBA" w14:paraId="4FC91787"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8B98C98" w14:textId="77777777" w:rsidR="00A42EC5" w:rsidRPr="00616BBA" w:rsidRDefault="00A42EC5" w:rsidP="00A42EC5">
            <w:r w:rsidRPr="00616BBA">
              <w:t>David Johnson</w:t>
            </w:r>
          </w:p>
          <w:p w14:paraId="5EC7F8FB" w14:textId="51536335" w:rsidR="00A42EC5" w:rsidRPr="00616BBA" w:rsidRDefault="00A42EC5" w:rsidP="00A42EC5">
            <w:pPr>
              <w:rPr>
                <w:i/>
              </w:rPr>
            </w:pPr>
            <w:r w:rsidRPr="00616BBA">
              <w:rPr>
                <w:i/>
              </w:rPr>
              <w:t>EFS, CoAS</w:t>
            </w:r>
            <w:r>
              <w:rPr>
                <w:i/>
              </w:rPr>
              <w:br/>
            </w:r>
            <w:r w:rsidRPr="00616BBA">
              <w:rPr>
                <w:i/>
              </w:rPr>
              <w:t>ECUS Chair</w:t>
            </w:r>
            <w:r>
              <w:rPr>
                <w:i/>
              </w:rPr>
              <w:t xml:space="preserve"> Emer.</w:t>
            </w:r>
          </w:p>
        </w:tc>
        <w:tc>
          <w:tcPr>
            <w:tcW w:w="537" w:type="dxa"/>
            <w:shd w:val="clear" w:color="auto" w:fill="auto"/>
            <w:vAlign w:val="center"/>
          </w:tcPr>
          <w:p w14:paraId="38A7A9EC" w14:textId="0711C6BE" w:rsidR="00A42EC5" w:rsidRPr="00616BBA" w:rsidRDefault="00A42EC5" w:rsidP="00A42EC5">
            <w:r w:rsidRPr="00616BBA">
              <w:t>P</w:t>
            </w:r>
          </w:p>
        </w:tc>
        <w:tc>
          <w:tcPr>
            <w:tcW w:w="657" w:type="dxa"/>
            <w:shd w:val="clear" w:color="auto" w:fill="FFFFFF"/>
            <w:vAlign w:val="center"/>
          </w:tcPr>
          <w:p w14:paraId="132E9C6D" w14:textId="20D2F6C0" w:rsidR="00A42EC5" w:rsidRPr="00616BBA" w:rsidRDefault="00ED2510" w:rsidP="00A42EC5">
            <w:r>
              <w:t>P</w:t>
            </w:r>
          </w:p>
        </w:tc>
        <w:tc>
          <w:tcPr>
            <w:tcW w:w="682" w:type="dxa"/>
            <w:shd w:val="clear" w:color="auto" w:fill="FFFFFF"/>
            <w:vAlign w:val="center"/>
          </w:tcPr>
          <w:p w14:paraId="7E33C554" w14:textId="27DD7F9B" w:rsidR="00A42EC5" w:rsidRPr="00616BBA" w:rsidRDefault="00BA6854" w:rsidP="00A42EC5">
            <w:r>
              <w:t>P</w:t>
            </w:r>
          </w:p>
        </w:tc>
        <w:tc>
          <w:tcPr>
            <w:tcW w:w="682" w:type="dxa"/>
            <w:shd w:val="clear" w:color="auto" w:fill="FFFFFF"/>
            <w:vAlign w:val="center"/>
          </w:tcPr>
          <w:p w14:paraId="23262F83" w14:textId="62A5A330" w:rsidR="00A42EC5" w:rsidRPr="00616BBA" w:rsidRDefault="00650A2A" w:rsidP="00A42EC5">
            <w:r>
              <w:t>P</w:t>
            </w:r>
          </w:p>
        </w:tc>
        <w:tc>
          <w:tcPr>
            <w:tcW w:w="817" w:type="dxa"/>
            <w:shd w:val="clear" w:color="auto" w:fill="FFFFFF"/>
            <w:vAlign w:val="center"/>
          </w:tcPr>
          <w:p w14:paraId="0AF98225" w14:textId="7CF298ED" w:rsidR="00A42EC5" w:rsidRPr="00616BBA" w:rsidRDefault="007B6743" w:rsidP="00A42EC5">
            <w:r>
              <w:t>P</w:t>
            </w:r>
          </w:p>
        </w:tc>
        <w:tc>
          <w:tcPr>
            <w:tcW w:w="745" w:type="dxa"/>
            <w:tcBorders>
              <w:bottom w:val="single" w:sz="4" w:space="0" w:color="auto"/>
            </w:tcBorders>
            <w:shd w:val="clear" w:color="auto" w:fill="FFFFFF"/>
            <w:vAlign w:val="center"/>
          </w:tcPr>
          <w:p w14:paraId="210278D8" w14:textId="0797B98A" w:rsidR="00A42EC5" w:rsidRPr="00616BBA" w:rsidRDefault="00A42EC5" w:rsidP="00A42EC5"/>
        </w:tc>
        <w:tc>
          <w:tcPr>
            <w:tcW w:w="817" w:type="dxa"/>
            <w:tcBorders>
              <w:bottom w:val="single" w:sz="4" w:space="0" w:color="auto"/>
            </w:tcBorders>
            <w:shd w:val="clear" w:color="auto" w:fill="FFFFFF"/>
            <w:vAlign w:val="center"/>
          </w:tcPr>
          <w:p w14:paraId="76E2C12B" w14:textId="77777777" w:rsidR="00A42EC5" w:rsidRPr="00616BBA" w:rsidRDefault="00A42EC5" w:rsidP="00A42EC5"/>
        </w:tc>
        <w:tc>
          <w:tcPr>
            <w:tcW w:w="641" w:type="dxa"/>
            <w:tcBorders>
              <w:bottom w:val="single" w:sz="4" w:space="0" w:color="auto"/>
            </w:tcBorders>
            <w:shd w:val="clear" w:color="auto" w:fill="FFFFFF"/>
            <w:vAlign w:val="center"/>
          </w:tcPr>
          <w:p w14:paraId="7419927E" w14:textId="16E6B6A1" w:rsidR="00A42EC5" w:rsidRPr="00616BBA" w:rsidRDefault="007B6743" w:rsidP="00A42EC5">
            <w:r>
              <w:t>5</w:t>
            </w:r>
          </w:p>
        </w:tc>
        <w:tc>
          <w:tcPr>
            <w:tcW w:w="657" w:type="dxa"/>
            <w:tcBorders>
              <w:bottom w:val="single" w:sz="4" w:space="0" w:color="auto"/>
            </w:tcBorders>
            <w:shd w:val="clear" w:color="auto" w:fill="FFFFFF"/>
            <w:vAlign w:val="center"/>
          </w:tcPr>
          <w:p w14:paraId="1415DFFD" w14:textId="2ACED5C0" w:rsidR="00A42EC5" w:rsidRPr="00616BBA" w:rsidRDefault="00A42EC5" w:rsidP="00A42EC5">
            <w:r>
              <w:t>0</w:t>
            </w:r>
          </w:p>
        </w:tc>
        <w:tc>
          <w:tcPr>
            <w:tcW w:w="665" w:type="dxa"/>
            <w:tcBorders>
              <w:bottom w:val="single" w:sz="4" w:space="0" w:color="auto"/>
              <w:right w:val="double" w:sz="4" w:space="0" w:color="auto"/>
            </w:tcBorders>
            <w:shd w:val="clear" w:color="auto" w:fill="FFFFFF"/>
            <w:vAlign w:val="center"/>
          </w:tcPr>
          <w:p w14:paraId="263EBC43" w14:textId="16868729" w:rsidR="00A42EC5" w:rsidRPr="00616BBA" w:rsidRDefault="00A42EC5" w:rsidP="00A42EC5">
            <w:r>
              <w:t>0</w:t>
            </w:r>
          </w:p>
        </w:tc>
      </w:tr>
      <w:tr w:rsidR="00A42EC5" w:rsidRPr="00616BBA" w14:paraId="2E97262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1854094" w14:textId="77777777" w:rsidR="00A42EC5" w:rsidRPr="00616BBA" w:rsidRDefault="00A42EC5" w:rsidP="00A42EC5">
            <w:r>
              <w:t>Karl Manrodt</w:t>
            </w:r>
          </w:p>
          <w:p w14:paraId="233140F7" w14:textId="700B2B47" w:rsidR="00A42EC5" w:rsidRPr="00616BBA" w:rsidRDefault="00A42EC5" w:rsidP="00A42EC5">
            <w:pPr>
              <w:rPr>
                <w:i/>
              </w:rPr>
            </w:pPr>
            <w:r w:rsidRPr="00616BBA">
              <w:rPr>
                <w:i/>
              </w:rPr>
              <w:t>EFS, CoB</w:t>
            </w:r>
            <w:r>
              <w:rPr>
                <w:i/>
              </w:rPr>
              <w:br/>
            </w:r>
            <w:r w:rsidRPr="00616BBA">
              <w:rPr>
                <w:i/>
              </w:rPr>
              <w:t>ECUS Member</w:t>
            </w:r>
          </w:p>
        </w:tc>
        <w:tc>
          <w:tcPr>
            <w:tcW w:w="537" w:type="dxa"/>
            <w:tcBorders>
              <w:bottom w:val="single" w:sz="4" w:space="0" w:color="auto"/>
            </w:tcBorders>
            <w:shd w:val="clear" w:color="auto" w:fill="FFFFFF"/>
            <w:vAlign w:val="center"/>
          </w:tcPr>
          <w:p w14:paraId="339609CA" w14:textId="778847DD" w:rsidR="00A42EC5" w:rsidRPr="00616BBA" w:rsidRDefault="00A42EC5" w:rsidP="00A42EC5">
            <w:r w:rsidRPr="00616BBA">
              <w:t>P</w:t>
            </w:r>
          </w:p>
        </w:tc>
        <w:tc>
          <w:tcPr>
            <w:tcW w:w="657" w:type="dxa"/>
            <w:tcBorders>
              <w:bottom w:val="single" w:sz="4" w:space="0" w:color="auto"/>
            </w:tcBorders>
            <w:shd w:val="clear" w:color="auto" w:fill="FFFFFF"/>
            <w:vAlign w:val="center"/>
          </w:tcPr>
          <w:p w14:paraId="1E025DDB" w14:textId="0EBB653D" w:rsidR="00A42EC5" w:rsidRPr="00616BBA" w:rsidRDefault="008322AA" w:rsidP="00A42EC5">
            <w:r>
              <w:t>A</w:t>
            </w:r>
          </w:p>
        </w:tc>
        <w:tc>
          <w:tcPr>
            <w:tcW w:w="682" w:type="dxa"/>
            <w:tcBorders>
              <w:bottom w:val="single" w:sz="4" w:space="0" w:color="auto"/>
            </w:tcBorders>
            <w:shd w:val="clear" w:color="auto" w:fill="FFFFFF"/>
            <w:vAlign w:val="center"/>
          </w:tcPr>
          <w:p w14:paraId="5BD75B5F" w14:textId="777519EC" w:rsidR="00A42EC5" w:rsidRPr="00616BBA" w:rsidRDefault="00BA6854" w:rsidP="00A42EC5">
            <w:r>
              <w:t>P</w:t>
            </w:r>
          </w:p>
        </w:tc>
        <w:tc>
          <w:tcPr>
            <w:tcW w:w="682" w:type="dxa"/>
            <w:tcBorders>
              <w:bottom w:val="single" w:sz="4" w:space="0" w:color="auto"/>
            </w:tcBorders>
            <w:shd w:val="clear" w:color="auto" w:fill="FFFFFF"/>
            <w:vAlign w:val="center"/>
          </w:tcPr>
          <w:p w14:paraId="6FD929EB" w14:textId="0772474D" w:rsidR="00A42EC5" w:rsidRPr="00616BBA" w:rsidRDefault="00650A2A" w:rsidP="00A42EC5">
            <w:r>
              <w:t>P</w:t>
            </w:r>
          </w:p>
        </w:tc>
        <w:tc>
          <w:tcPr>
            <w:tcW w:w="817" w:type="dxa"/>
            <w:tcBorders>
              <w:bottom w:val="single" w:sz="4" w:space="0" w:color="auto"/>
            </w:tcBorders>
            <w:shd w:val="clear" w:color="auto" w:fill="FFFFFF"/>
            <w:vAlign w:val="center"/>
          </w:tcPr>
          <w:p w14:paraId="792A177A" w14:textId="01E1A779" w:rsidR="00A42EC5" w:rsidRPr="00616BBA" w:rsidRDefault="007B6743" w:rsidP="00A42EC5">
            <w:r>
              <w:t>P</w:t>
            </w:r>
          </w:p>
        </w:tc>
        <w:tc>
          <w:tcPr>
            <w:tcW w:w="745" w:type="dxa"/>
            <w:tcBorders>
              <w:bottom w:val="single" w:sz="4" w:space="0" w:color="auto"/>
            </w:tcBorders>
            <w:shd w:val="clear" w:color="auto" w:fill="FFFFFF"/>
            <w:vAlign w:val="center"/>
          </w:tcPr>
          <w:p w14:paraId="5ED38DF1" w14:textId="5300D7AA" w:rsidR="00A42EC5" w:rsidRPr="00616BBA" w:rsidRDefault="00A42EC5" w:rsidP="00A42EC5"/>
        </w:tc>
        <w:tc>
          <w:tcPr>
            <w:tcW w:w="817" w:type="dxa"/>
            <w:tcBorders>
              <w:bottom w:val="single" w:sz="4" w:space="0" w:color="auto"/>
            </w:tcBorders>
            <w:shd w:val="clear" w:color="auto" w:fill="FFFFFF"/>
            <w:vAlign w:val="center"/>
          </w:tcPr>
          <w:p w14:paraId="74F942AB" w14:textId="77777777" w:rsidR="00A42EC5" w:rsidRPr="00616BBA" w:rsidRDefault="00A42EC5" w:rsidP="00A42EC5"/>
        </w:tc>
        <w:tc>
          <w:tcPr>
            <w:tcW w:w="641" w:type="dxa"/>
            <w:tcBorders>
              <w:bottom w:val="single" w:sz="4" w:space="0" w:color="auto"/>
            </w:tcBorders>
            <w:shd w:val="clear" w:color="auto" w:fill="FFFFFF"/>
            <w:vAlign w:val="center"/>
          </w:tcPr>
          <w:p w14:paraId="197F9E72" w14:textId="099DD470" w:rsidR="00A42EC5" w:rsidRPr="00616BBA" w:rsidRDefault="007B6743" w:rsidP="00A42EC5">
            <w:r>
              <w:t>4</w:t>
            </w:r>
          </w:p>
        </w:tc>
        <w:tc>
          <w:tcPr>
            <w:tcW w:w="657" w:type="dxa"/>
            <w:tcBorders>
              <w:bottom w:val="single" w:sz="4" w:space="0" w:color="auto"/>
            </w:tcBorders>
            <w:shd w:val="clear" w:color="auto" w:fill="FFFFFF"/>
            <w:vAlign w:val="center"/>
          </w:tcPr>
          <w:p w14:paraId="4FEE4CDC" w14:textId="5BEAFABE" w:rsidR="00A42EC5" w:rsidRPr="00616BBA" w:rsidRDefault="00A42EC5" w:rsidP="00A42EC5">
            <w:r>
              <w:t>0</w:t>
            </w:r>
          </w:p>
        </w:tc>
        <w:tc>
          <w:tcPr>
            <w:tcW w:w="665" w:type="dxa"/>
            <w:tcBorders>
              <w:bottom w:val="single" w:sz="4" w:space="0" w:color="auto"/>
              <w:right w:val="double" w:sz="4" w:space="0" w:color="auto"/>
            </w:tcBorders>
            <w:shd w:val="clear" w:color="auto" w:fill="FFFFFF"/>
            <w:vAlign w:val="center"/>
          </w:tcPr>
          <w:p w14:paraId="04077EC6" w14:textId="306B9C1D" w:rsidR="00A42EC5" w:rsidRPr="00616BBA" w:rsidRDefault="008322AA" w:rsidP="00A42EC5">
            <w:r>
              <w:t>1</w:t>
            </w:r>
          </w:p>
        </w:tc>
      </w:tr>
      <w:tr w:rsidR="00A42EC5" w:rsidRPr="00616BBA" w14:paraId="330BDE9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779F9728" w14:textId="77777777" w:rsidR="00A42EC5" w:rsidRPr="00616BBA" w:rsidRDefault="00A42EC5" w:rsidP="00A42EC5">
            <w:r w:rsidRPr="00616BBA">
              <w:t>Lyndall Muschell</w:t>
            </w:r>
          </w:p>
          <w:p w14:paraId="4076D670" w14:textId="111C8F47" w:rsidR="00A42EC5" w:rsidRPr="00616BBA" w:rsidRDefault="00A42EC5" w:rsidP="00A42EC5">
            <w:pPr>
              <w:rPr>
                <w:i/>
              </w:rPr>
            </w:pPr>
            <w:r w:rsidRPr="00616BBA">
              <w:rPr>
                <w:i/>
              </w:rPr>
              <w:t>EFS, CoE</w:t>
            </w:r>
            <w:r>
              <w:rPr>
                <w:i/>
              </w:rPr>
              <w:br/>
            </w:r>
            <w:r w:rsidRPr="00616BBA">
              <w:rPr>
                <w:i/>
              </w:rPr>
              <w:t>ECUS Member</w:t>
            </w:r>
          </w:p>
        </w:tc>
        <w:tc>
          <w:tcPr>
            <w:tcW w:w="537" w:type="dxa"/>
            <w:shd w:val="clear" w:color="auto" w:fill="FFFFFF"/>
            <w:vAlign w:val="center"/>
          </w:tcPr>
          <w:p w14:paraId="2A0D58BC" w14:textId="77777777" w:rsidR="00A42EC5" w:rsidRPr="00616BBA" w:rsidRDefault="00A42EC5" w:rsidP="00A42EC5">
            <w:r w:rsidRPr="00616BBA">
              <w:t>P</w:t>
            </w:r>
          </w:p>
        </w:tc>
        <w:tc>
          <w:tcPr>
            <w:tcW w:w="657" w:type="dxa"/>
            <w:shd w:val="clear" w:color="auto" w:fill="FFFFFF"/>
            <w:vAlign w:val="center"/>
          </w:tcPr>
          <w:p w14:paraId="5D11FA2A" w14:textId="342C11E7" w:rsidR="00A42EC5" w:rsidRPr="00616BBA" w:rsidRDefault="00ED2510" w:rsidP="00A42EC5">
            <w:r>
              <w:t>P</w:t>
            </w:r>
          </w:p>
        </w:tc>
        <w:tc>
          <w:tcPr>
            <w:tcW w:w="682" w:type="dxa"/>
            <w:shd w:val="clear" w:color="auto" w:fill="FFFFFF"/>
            <w:vAlign w:val="center"/>
          </w:tcPr>
          <w:p w14:paraId="15B6FD3E" w14:textId="627070E9" w:rsidR="00A42EC5" w:rsidRPr="00616BBA" w:rsidRDefault="00BA6854" w:rsidP="00A42EC5">
            <w:r>
              <w:t>P</w:t>
            </w:r>
          </w:p>
        </w:tc>
        <w:tc>
          <w:tcPr>
            <w:tcW w:w="682" w:type="dxa"/>
            <w:shd w:val="clear" w:color="auto" w:fill="FFFFFF"/>
            <w:vAlign w:val="center"/>
          </w:tcPr>
          <w:p w14:paraId="281E0127" w14:textId="462606CD" w:rsidR="00A42EC5" w:rsidRPr="00616BBA" w:rsidRDefault="00650A2A" w:rsidP="00A42EC5">
            <w:r>
              <w:t>P</w:t>
            </w:r>
          </w:p>
        </w:tc>
        <w:tc>
          <w:tcPr>
            <w:tcW w:w="817" w:type="dxa"/>
            <w:shd w:val="clear" w:color="auto" w:fill="FFFFFF"/>
            <w:vAlign w:val="center"/>
          </w:tcPr>
          <w:p w14:paraId="221EEF8A" w14:textId="48E28BAC" w:rsidR="00A42EC5" w:rsidRPr="00616BBA" w:rsidRDefault="007B6743" w:rsidP="00A42EC5">
            <w:r>
              <w:t>P</w:t>
            </w:r>
          </w:p>
        </w:tc>
        <w:tc>
          <w:tcPr>
            <w:tcW w:w="745" w:type="dxa"/>
            <w:shd w:val="clear" w:color="auto" w:fill="FFFFFF"/>
            <w:vAlign w:val="center"/>
          </w:tcPr>
          <w:p w14:paraId="17D847B8" w14:textId="64980B48" w:rsidR="00A42EC5" w:rsidRPr="00616BBA" w:rsidRDefault="00A42EC5" w:rsidP="00A42EC5"/>
        </w:tc>
        <w:tc>
          <w:tcPr>
            <w:tcW w:w="817" w:type="dxa"/>
            <w:shd w:val="clear" w:color="auto" w:fill="FFFFFF"/>
            <w:vAlign w:val="center"/>
          </w:tcPr>
          <w:p w14:paraId="5F44155D" w14:textId="77777777" w:rsidR="00A42EC5" w:rsidRPr="00616BBA" w:rsidRDefault="00A42EC5" w:rsidP="00A42EC5"/>
        </w:tc>
        <w:tc>
          <w:tcPr>
            <w:tcW w:w="641" w:type="dxa"/>
            <w:shd w:val="clear" w:color="auto" w:fill="FFFFFF"/>
            <w:vAlign w:val="center"/>
          </w:tcPr>
          <w:p w14:paraId="51F4817A" w14:textId="15D9C353" w:rsidR="00A42EC5" w:rsidRPr="00616BBA" w:rsidRDefault="007B6743" w:rsidP="00A42EC5">
            <w:r>
              <w:t>5</w:t>
            </w:r>
          </w:p>
        </w:tc>
        <w:tc>
          <w:tcPr>
            <w:tcW w:w="657" w:type="dxa"/>
            <w:shd w:val="clear" w:color="auto" w:fill="FFFFFF"/>
            <w:vAlign w:val="center"/>
          </w:tcPr>
          <w:p w14:paraId="2C18065B" w14:textId="60A23C9D" w:rsidR="00A42EC5" w:rsidRPr="00616BBA" w:rsidRDefault="00A42EC5" w:rsidP="00A42EC5">
            <w:r>
              <w:t>0</w:t>
            </w:r>
          </w:p>
        </w:tc>
        <w:tc>
          <w:tcPr>
            <w:tcW w:w="665" w:type="dxa"/>
            <w:tcBorders>
              <w:right w:val="double" w:sz="4" w:space="0" w:color="auto"/>
            </w:tcBorders>
            <w:shd w:val="clear" w:color="auto" w:fill="FFFFFF"/>
            <w:vAlign w:val="center"/>
          </w:tcPr>
          <w:p w14:paraId="30B88D27" w14:textId="38613AF2" w:rsidR="00A42EC5" w:rsidRPr="00616BBA" w:rsidRDefault="00A42EC5" w:rsidP="00A42EC5">
            <w:r>
              <w:t>0</w:t>
            </w:r>
          </w:p>
        </w:tc>
      </w:tr>
      <w:tr w:rsidR="00A42EC5" w:rsidRPr="00616BBA" w14:paraId="42D8AB4E"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696652DD" w14:textId="77777777" w:rsidR="00A42EC5" w:rsidRPr="00616BBA" w:rsidRDefault="00A42EC5" w:rsidP="00A42EC5">
            <w:r w:rsidRPr="00616BBA">
              <w:t>Costas Spirou</w:t>
            </w:r>
          </w:p>
          <w:p w14:paraId="1585E199" w14:textId="77777777" w:rsidR="00A42EC5" w:rsidRPr="00616BBA" w:rsidRDefault="00A42EC5" w:rsidP="00A42EC5">
            <w:pPr>
              <w:rPr>
                <w:i/>
              </w:rPr>
            </w:pPr>
            <w:r w:rsidRPr="00616BBA">
              <w:rPr>
                <w:i/>
              </w:rPr>
              <w:t>Provost</w:t>
            </w:r>
          </w:p>
        </w:tc>
        <w:tc>
          <w:tcPr>
            <w:tcW w:w="537" w:type="dxa"/>
            <w:tcBorders>
              <w:bottom w:val="single" w:sz="4" w:space="0" w:color="auto"/>
            </w:tcBorders>
            <w:shd w:val="clear" w:color="auto" w:fill="auto"/>
            <w:vAlign w:val="center"/>
          </w:tcPr>
          <w:p w14:paraId="4C2C60FB" w14:textId="77777777" w:rsidR="00A42EC5" w:rsidRPr="00616BBA" w:rsidRDefault="00A42EC5" w:rsidP="00A42EC5">
            <w:r w:rsidRPr="00616BBA">
              <w:t>P</w:t>
            </w:r>
          </w:p>
        </w:tc>
        <w:tc>
          <w:tcPr>
            <w:tcW w:w="657" w:type="dxa"/>
            <w:tcBorders>
              <w:bottom w:val="single" w:sz="4" w:space="0" w:color="auto"/>
            </w:tcBorders>
            <w:shd w:val="clear" w:color="auto" w:fill="FFFFFF"/>
            <w:vAlign w:val="center"/>
          </w:tcPr>
          <w:p w14:paraId="5D915213" w14:textId="19B7945A" w:rsidR="00A42EC5" w:rsidRPr="00616BBA" w:rsidRDefault="00ED2510" w:rsidP="00A42EC5">
            <w:r>
              <w:t>P</w:t>
            </w:r>
          </w:p>
        </w:tc>
        <w:tc>
          <w:tcPr>
            <w:tcW w:w="682" w:type="dxa"/>
            <w:tcBorders>
              <w:bottom w:val="single" w:sz="4" w:space="0" w:color="auto"/>
            </w:tcBorders>
            <w:shd w:val="clear" w:color="auto" w:fill="FFFFFF"/>
            <w:vAlign w:val="center"/>
          </w:tcPr>
          <w:p w14:paraId="2B069B63" w14:textId="0EA8965B" w:rsidR="00A42EC5" w:rsidRPr="00616BBA" w:rsidRDefault="00BA6854" w:rsidP="00A42EC5">
            <w:r>
              <w:t>P</w:t>
            </w:r>
          </w:p>
        </w:tc>
        <w:tc>
          <w:tcPr>
            <w:tcW w:w="682" w:type="dxa"/>
            <w:tcBorders>
              <w:bottom w:val="single" w:sz="4" w:space="0" w:color="auto"/>
            </w:tcBorders>
            <w:shd w:val="clear" w:color="auto" w:fill="FFFFFF"/>
            <w:vAlign w:val="center"/>
          </w:tcPr>
          <w:p w14:paraId="378401CD" w14:textId="3BDFB84C" w:rsidR="00A42EC5" w:rsidRPr="00616BBA" w:rsidRDefault="00650A2A" w:rsidP="00A42EC5">
            <w:r>
              <w:t>P</w:t>
            </w:r>
          </w:p>
        </w:tc>
        <w:tc>
          <w:tcPr>
            <w:tcW w:w="817" w:type="dxa"/>
            <w:tcBorders>
              <w:bottom w:val="single" w:sz="4" w:space="0" w:color="auto"/>
            </w:tcBorders>
            <w:shd w:val="clear" w:color="auto" w:fill="FFFFFF"/>
            <w:vAlign w:val="center"/>
          </w:tcPr>
          <w:p w14:paraId="5E45F155" w14:textId="3615209A" w:rsidR="00A42EC5" w:rsidRPr="00616BBA" w:rsidRDefault="007B6743" w:rsidP="00A42EC5">
            <w:r>
              <w:t>P</w:t>
            </w:r>
          </w:p>
        </w:tc>
        <w:tc>
          <w:tcPr>
            <w:tcW w:w="745" w:type="dxa"/>
            <w:tcBorders>
              <w:bottom w:val="single" w:sz="4" w:space="0" w:color="auto"/>
            </w:tcBorders>
            <w:shd w:val="clear" w:color="auto" w:fill="FFFFFF"/>
            <w:vAlign w:val="center"/>
          </w:tcPr>
          <w:p w14:paraId="3C483E3E" w14:textId="1F1057AA" w:rsidR="00A42EC5" w:rsidRPr="00616BBA" w:rsidRDefault="00A42EC5" w:rsidP="00A42EC5"/>
        </w:tc>
        <w:tc>
          <w:tcPr>
            <w:tcW w:w="817" w:type="dxa"/>
            <w:tcBorders>
              <w:bottom w:val="single" w:sz="4" w:space="0" w:color="auto"/>
            </w:tcBorders>
            <w:shd w:val="clear" w:color="auto" w:fill="FFFFFF"/>
            <w:vAlign w:val="center"/>
          </w:tcPr>
          <w:p w14:paraId="3A88ADBC" w14:textId="77777777" w:rsidR="00A42EC5" w:rsidRPr="00616BBA" w:rsidRDefault="00A42EC5" w:rsidP="00A42EC5"/>
        </w:tc>
        <w:tc>
          <w:tcPr>
            <w:tcW w:w="641" w:type="dxa"/>
            <w:tcBorders>
              <w:bottom w:val="single" w:sz="4" w:space="0" w:color="auto"/>
            </w:tcBorders>
            <w:shd w:val="clear" w:color="auto" w:fill="FFFFFF"/>
            <w:vAlign w:val="center"/>
          </w:tcPr>
          <w:p w14:paraId="287DDDA4" w14:textId="1C8B9492" w:rsidR="00A42EC5" w:rsidRPr="00616BBA" w:rsidRDefault="007B6743" w:rsidP="00A42EC5">
            <w:r>
              <w:t>5</w:t>
            </w:r>
          </w:p>
        </w:tc>
        <w:tc>
          <w:tcPr>
            <w:tcW w:w="657" w:type="dxa"/>
            <w:tcBorders>
              <w:bottom w:val="single" w:sz="4" w:space="0" w:color="auto"/>
            </w:tcBorders>
            <w:shd w:val="clear" w:color="auto" w:fill="FFFFFF"/>
            <w:vAlign w:val="center"/>
          </w:tcPr>
          <w:p w14:paraId="7FAC95F8" w14:textId="4AFC3AF6" w:rsidR="00A42EC5" w:rsidRPr="00616BBA" w:rsidRDefault="00A42EC5" w:rsidP="00A42EC5">
            <w:r>
              <w:t>0</w:t>
            </w:r>
          </w:p>
        </w:tc>
        <w:tc>
          <w:tcPr>
            <w:tcW w:w="665" w:type="dxa"/>
            <w:tcBorders>
              <w:bottom w:val="single" w:sz="4" w:space="0" w:color="auto"/>
              <w:right w:val="double" w:sz="4" w:space="0" w:color="auto"/>
            </w:tcBorders>
            <w:shd w:val="clear" w:color="auto" w:fill="FFFFFF"/>
            <w:vAlign w:val="center"/>
          </w:tcPr>
          <w:p w14:paraId="1B02508B" w14:textId="38D40219" w:rsidR="00A42EC5" w:rsidRPr="00616BBA" w:rsidRDefault="00A42EC5" w:rsidP="00A42EC5">
            <w:r>
              <w:t>0</w:t>
            </w:r>
          </w:p>
        </w:tc>
      </w:tr>
      <w:tr w:rsidR="00A42EC5" w:rsidRPr="00616BBA" w14:paraId="4E668C56"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4F22B10F" w14:textId="77777777" w:rsidR="00A42EC5" w:rsidRPr="00616BBA" w:rsidRDefault="00A42EC5" w:rsidP="00A42EC5">
            <w:r>
              <w:t>Jennifer Townes</w:t>
            </w:r>
          </w:p>
          <w:p w14:paraId="1212EBF9" w14:textId="00EF62EC" w:rsidR="00A42EC5" w:rsidRDefault="00A42EC5" w:rsidP="00A42EC5">
            <w:r w:rsidRPr="00616BBA">
              <w:rPr>
                <w:i/>
                <w:iCs/>
              </w:rPr>
              <w:t>EFS, Library</w:t>
            </w:r>
            <w:r>
              <w:rPr>
                <w:i/>
                <w:iCs/>
              </w:rPr>
              <w:br/>
            </w:r>
            <w:r w:rsidRPr="00616BBA">
              <w:rPr>
                <w:i/>
                <w:iCs/>
              </w:rPr>
              <w:t>ECUS Member</w:t>
            </w:r>
          </w:p>
        </w:tc>
        <w:tc>
          <w:tcPr>
            <w:tcW w:w="537" w:type="dxa"/>
            <w:shd w:val="clear" w:color="auto" w:fill="auto"/>
            <w:vAlign w:val="center"/>
          </w:tcPr>
          <w:p w14:paraId="7AF37763" w14:textId="4239E571" w:rsidR="00A42EC5" w:rsidRPr="00616BBA" w:rsidRDefault="00A42EC5" w:rsidP="00A42EC5">
            <w:r>
              <w:t>P</w:t>
            </w:r>
          </w:p>
        </w:tc>
        <w:tc>
          <w:tcPr>
            <w:tcW w:w="657" w:type="dxa"/>
            <w:tcBorders>
              <w:bottom w:val="single" w:sz="4" w:space="0" w:color="auto"/>
            </w:tcBorders>
            <w:shd w:val="clear" w:color="auto" w:fill="auto"/>
            <w:vAlign w:val="center"/>
          </w:tcPr>
          <w:p w14:paraId="6937F930" w14:textId="32C2F479" w:rsidR="00A42EC5" w:rsidRPr="00616BBA" w:rsidRDefault="00ED2510" w:rsidP="00A42EC5">
            <w:r>
              <w:t>P</w:t>
            </w:r>
          </w:p>
        </w:tc>
        <w:tc>
          <w:tcPr>
            <w:tcW w:w="682" w:type="dxa"/>
            <w:tcBorders>
              <w:bottom w:val="single" w:sz="4" w:space="0" w:color="auto"/>
            </w:tcBorders>
            <w:shd w:val="clear" w:color="auto" w:fill="auto"/>
            <w:vAlign w:val="center"/>
          </w:tcPr>
          <w:p w14:paraId="235F99C1" w14:textId="749CD043" w:rsidR="00A42EC5" w:rsidRPr="00616BBA" w:rsidRDefault="00BA6854" w:rsidP="00A42EC5">
            <w:r>
              <w:t>P</w:t>
            </w:r>
          </w:p>
        </w:tc>
        <w:tc>
          <w:tcPr>
            <w:tcW w:w="682" w:type="dxa"/>
            <w:tcBorders>
              <w:bottom w:val="single" w:sz="4" w:space="0" w:color="auto"/>
            </w:tcBorders>
            <w:shd w:val="clear" w:color="auto" w:fill="auto"/>
            <w:vAlign w:val="center"/>
          </w:tcPr>
          <w:p w14:paraId="259A497F" w14:textId="10ADFC93" w:rsidR="00A42EC5" w:rsidRPr="00616BBA" w:rsidRDefault="00650A2A" w:rsidP="00A42EC5">
            <w:r>
              <w:t>P</w:t>
            </w:r>
          </w:p>
        </w:tc>
        <w:tc>
          <w:tcPr>
            <w:tcW w:w="817" w:type="dxa"/>
            <w:tcBorders>
              <w:bottom w:val="single" w:sz="4" w:space="0" w:color="auto"/>
            </w:tcBorders>
            <w:shd w:val="clear" w:color="auto" w:fill="auto"/>
            <w:vAlign w:val="center"/>
          </w:tcPr>
          <w:p w14:paraId="2B025272" w14:textId="639079A0" w:rsidR="00A42EC5" w:rsidRPr="00616BBA" w:rsidRDefault="007B6743" w:rsidP="00A42EC5">
            <w:r>
              <w:t>P</w:t>
            </w:r>
          </w:p>
        </w:tc>
        <w:tc>
          <w:tcPr>
            <w:tcW w:w="745" w:type="dxa"/>
            <w:tcBorders>
              <w:bottom w:val="single" w:sz="4" w:space="0" w:color="auto"/>
            </w:tcBorders>
            <w:shd w:val="clear" w:color="auto" w:fill="auto"/>
            <w:vAlign w:val="center"/>
          </w:tcPr>
          <w:p w14:paraId="1321B9EE" w14:textId="77777777" w:rsidR="00A42EC5" w:rsidRPr="00616BBA" w:rsidRDefault="00A42EC5" w:rsidP="00A42EC5"/>
        </w:tc>
        <w:tc>
          <w:tcPr>
            <w:tcW w:w="817" w:type="dxa"/>
            <w:tcBorders>
              <w:bottom w:val="single" w:sz="4" w:space="0" w:color="auto"/>
            </w:tcBorders>
            <w:shd w:val="clear" w:color="auto" w:fill="auto"/>
            <w:vAlign w:val="center"/>
          </w:tcPr>
          <w:p w14:paraId="0FE6A320" w14:textId="77777777" w:rsidR="00A42EC5" w:rsidRPr="00616BBA" w:rsidRDefault="00A42EC5" w:rsidP="00A42EC5"/>
        </w:tc>
        <w:tc>
          <w:tcPr>
            <w:tcW w:w="641" w:type="dxa"/>
            <w:tcBorders>
              <w:bottom w:val="single" w:sz="4" w:space="0" w:color="auto"/>
            </w:tcBorders>
            <w:vAlign w:val="center"/>
          </w:tcPr>
          <w:p w14:paraId="1E0CB6ED" w14:textId="7D24335C" w:rsidR="00A42EC5" w:rsidRPr="00616BBA" w:rsidRDefault="007B6743" w:rsidP="00A42EC5">
            <w:r>
              <w:t>5</w:t>
            </w:r>
          </w:p>
        </w:tc>
        <w:tc>
          <w:tcPr>
            <w:tcW w:w="657" w:type="dxa"/>
            <w:tcBorders>
              <w:bottom w:val="single" w:sz="4" w:space="0" w:color="auto"/>
            </w:tcBorders>
            <w:shd w:val="clear" w:color="auto" w:fill="auto"/>
            <w:vAlign w:val="center"/>
          </w:tcPr>
          <w:p w14:paraId="68D273B1" w14:textId="496EC6BC" w:rsidR="00A42EC5" w:rsidRPr="00616BBA" w:rsidRDefault="00A42EC5" w:rsidP="00A42EC5">
            <w:r>
              <w:t>0</w:t>
            </w:r>
          </w:p>
        </w:tc>
        <w:tc>
          <w:tcPr>
            <w:tcW w:w="665" w:type="dxa"/>
            <w:tcBorders>
              <w:bottom w:val="single" w:sz="4" w:space="0" w:color="auto"/>
              <w:right w:val="double" w:sz="4" w:space="0" w:color="auto"/>
            </w:tcBorders>
            <w:shd w:val="clear" w:color="auto" w:fill="auto"/>
            <w:vAlign w:val="center"/>
          </w:tcPr>
          <w:p w14:paraId="6CAD4615" w14:textId="39CAEC32" w:rsidR="00A42EC5" w:rsidRPr="00616BBA" w:rsidRDefault="00A42EC5" w:rsidP="00A42EC5">
            <w:r>
              <w:t>0</w:t>
            </w:r>
          </w:p>
        </w:tc>
      </w:tr>
    </w:tbl>
    <w:p w14:paraId="48F3D223" w14:textId="1B3427D7" w:rsidR="00973FD5" w:rsidRPr="00616BBA" w:rsidRDefault="00973FD5" w:rsidP="00CD6A00">
      <w:pPr>
        <w:tabs>
          <w:tab w:val="right" w:pos="14314"/>
        </w:tabs>
        <w:rPr>
          <w:u w:val="single"/>
        </w:rPr>
      </w:pPr>
    </w:p>
    <w:sectPr w:rsidR="00973FD5" w:rsidRPr="00616BBA" w:rsidSect="009C6C7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09B98" w14:textId="77777777" w:rsidR="00A80893" w:rsidRDefault="00A80893">
      <w:r>
        <w:separator/>
      </w:r>
    </w:p>
  </w:endnote>
  <w:endnote w:type="continuationSeparator" w:id="0">
    <w:p w14:paraId="124970D4" w14:textId="77777777" w:rsidR="00A80893" w:rsidRDefault="00A8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C8672" w14:textId="77777777" w:rsidR="00507715" w:rsidRDefault="00507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92BB5" w14:textId="67AAF64B" w:rsidR="00621242" w:rsidRPr="009A508C" w:rsidRDefault="00955B35" w:rsidP="00DA6A83">
    <w:pPr>
      <w:pStyle w:val="Footer"/>
      <w:tabs>
        <w:tab w:val="clear" w:pos="8640"/>
        <w:tab w:val="right" w:pos="14310"/>
      </w:tabs>
    </w:pPr>
    <w:r>
      <w:rPr>
        <w:i/>
      </w:rPr>
      <w:t>12</w:t>
    </w:r>
    <w:r w:rsidR="00621242">
      <w:rPr>
        <w:i/>
      </w:rPr>
      <w:t xml:space="preserve"> </w:t>
    </w:r>
    <w:r>
      <w:rPr>
        <w:i/>
      </w:rPr>
      <w:t>February</w:t>
    </w:r>
    <w:r w:rsidR="00621242">
      <w:rPr>
        <w:i/>
      </w:rPr>
      <w:t xml:space="preserve"> 20</w:t>
    </w:r>
    <w:r w:rsidR="005929F3">
      <w:rPr>
        <w:i/>
      </w:rPr>
      <w:t>2</w:t>
    </w:r>
    <w:r w:rsidR="009304BF">
      <w:rPr>
        <w:i/>
      </w:rPr>
      <w:t>1</w:t>
    </w:r>
    <w:r w:rsidR="00621242">
      <w:rPr>
        <w:i/>
      </w:rPr>
      <w:t xml:space="preserve"> </w:t>
    </w:r>
    <w:r w:rsidR="00621242" w:rsidRPr="009A508C">
      <w:rPr>
        <w:i/>
      </w:rPr>
      <w:t xml:space="preserve">ECUS Meeting Minutes </w:t>
    </w:r>
    <w:r w:rsidR="00621242">
      <w:rPr>
        <w:i/>
      </w:rPr>
      <w:t>(</w:t>
    </w:r>
    <w:r w:rsidR="00507715">
      <w:rPr>
        <w:i/>
      </w:rPr>
      <w:t>FINAL</w:t>
    </w:r>
    <w:r w:rsidR="006E1E79">
      <w:rPr>
        <w:i/>
      </w:rPr>
      <w:t>)</w:t>
    </w:r>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EndPr/>
          <w:sdtContent>
            <w:r w:rsidR="00621242">
              <w:rPr>
                <w:i/>
              </w:rPr>
              <w:tab/>
            </w:r>
            <w:r w:rsidR="00621242" w:rsidRPr="009A508C">
              <w:rPr>
                <w:i/>
              </w:rPr>
              <w:t xml:space="preserve">Page </w:t>
            </w:r>
            <w:r w:rsidR="00621242" w:rsidRPr="009A508C">
              <w:rPr>
                <w:bCs/>
                <w:i/>
              </w:rPr>
              <w:fldChar w:fldCharType="begin"/>
            </w:r>
            <w:r w:rsidR="00621242" w:rsidRPr="009A508C">
              <w:rPr>
                <w:bCs/>
                <w:i/>
              </w:rPr>
              <w:instrText xml:space="preserve"> PAGE </w:instrText>
            </w:r>
            <w:r w:rsidR="00621242" w:rsidRPr="009A508C">
              <w:rPr>
                <w:bCs/>
                <w:i/>
              </w:rPr>
              <w:fldChar w:fldCharType="separate"/>
            </w:r>
            <w:r w:rsidR="00621242">
              <w:rPr>
                <w:bCs/>
                <w:i/>
              </w:rPr>
              <w:t>17</w:t>
            </w:r>
            <w:r w:rsidR="00621242" w:rsidRPr="009A508C">
              <w:rPr>
                <w:bCs/>
                <w:i/>
              </w:rPr>
              <w:fldChar w:fldCharType="end"/>
            </w:r>
            <w:r w:rsidR="00621242" w:rsidRPr="009A508C">
              <w:rPr>
                <w:i/>
              </w:rPr>
              <w:t xml:space="preserve"> of </w:t>
            </w:r>
            <w:r w:rsidR="00621242" w:rsidRPr="009A508C">
              <w:rPr>
                <w:bCs/>
                <w:i/>
              </w:rPr>
              <w:fldChar w:fldCharType="begin"/>
            </w:r>
            <w:r w:rsidR="00621242" w:rsidRPr="009A508C">
              <w:rPr>
                <w:bCs/>
                <w:i/>
              </w:rPr>
              <w:instrText xml:space="preserve"> NUMPAGES  </w:instrText>
            </w:r>
            <w:r w:rsidR="00621242" w:rsidRPr="009A508C">
              <w:rPr>
                <w:bCs/>
                <w:i/>
              </w:rPr>
              <w:fldChar w:fldCharType="separate"/>
            </w:r>
            <w:r w:rsidR="00621242">
              <w:rPr>
                <w:bCs/>
                <w:i/>
              </w:rPr>
              <w:t>18</w:t>
            </w:r>
            <w:r w:rsidR="00621242" w:rsidRPr="009A508C">
              <w:rPr>
                <w:bCs/>
                <w:i/>
              </w:rPr>
              <w:fldChar w:fldCharType="end"/>
            </w:r>
          </w:sdtContent>
        </w:sdt>
      </w:sdtContent>
    </w:sdt>
  </w:p>
  <w:p w14:paraId="067E9959" w14:textId="77777777" w:rsidR="00621242" w:rsidRPr="00BB568D" w:rsidRDefault="00621242" w:rsidP="00DA6A83">
    <w:pPr>
      <w:pStyle w:val="Footer"/>
      <w:tabs>
        <w:tab w:val="clear" w:pos="4320"/>
        <w:tab w:val="clear" w:pos="8640"/>
        <w:tab w:val="right" w:pos="13770"/>
      </w:tabs>
      <w:ind w:left="-180"/>
      <w:rPr>
        <w:i/>
      </w:rPr>
    </w:pPr>
  </w:p>
  <w:p w14:paraId="6AD60BEF" w14:textId="77777777" w:rsidR="00621242" w:rsidRDefault="006212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29283" w14:textId="77777777" w:rsidR="00507715" w:rsidRDefault="00507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82331" w14:textId="77777777" w:rsidR="00A80893" w:rsidRDefault="00A80893">
      <w:r>
        <w:separator/>
      </w:r>
    </w:p>
  </w:footnote>
  <w:footnote w:type="continuationSeparator" w:id="0">
    <w:p w14:paraId="236ADBC1" w14:textId="77777777" w:rsidR="00A80893" w:rsidRDefault="00A80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01AC2" w14:textId="77777777" w:rsidR="00507715" w:rsidRDefault="00507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57049" w14:textId="77777777" w:rsidR="00507715" w:rsidRDefault="005077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317A8" w14:textId="77777777" w:rsidR="00507715" w:rsidRDefault="00507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450F"/>
    <w:multiLevelType w:val="hybridMultilevel"/>
    <w:tmpl w:val="093E0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B6350"/>
    <w:multiLevelType w:val="hybridMultilevel"/>
    <w:tmpl w:val="7DB652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6778F"/>
    <w:multiLevelType w:val="hybridMultilevel"/>
    <w:tmpl w:val="FAAA09A4"/>
    <w:lvl w:ilvl="0" w:tplc="7A1C1C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8A51FB"/>
    <w:multiLevelType w:val="hybridMultilevel"/>
    <w:tmpl w:val="2C844F0A"/>
    <w:lvl w:ilvl="0" w:tplc="9446BB2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DA5208"/>
    <w:multiLevelType w:val="hybridMultilevel"/>
    <w:tmpl w:val="B3E00B82"/>
    <w:lvl w:ilvl="0" w:tplc="B7F4B1E2">
      <w:start w:val="1"/>
      <w:numFmt w:val="decimal"/>
      <w:lvlText w:val="%1."/>
      <w:lvlJc w:val="left"/>
      <w:pPr>
        <w:ind w:left="720" w:hanging="360"/>
      </w:pPr>
      <w:rPr>
        <w:rFonts w:hint="default"/>
        <w:b w:val="0"/>
        <w:bCs w:val="0"/>
      </w:rPr>
    </w:lvl>
    <w:lvl w:ilvl="1" w:tplc="1ACA06A8">
      <w:start w:val="1"/>
      <w:numFmt w:val="lowerLetter"/>
      <w:lvlText w:val="%2."/>
      <w:lvlJc w:val="left"/>
      <w:pPr>
        <w:ind w:left="1440" w:hanging="360"/>
      </w:pPr>
      <w:rPr>
        <w:b w:val="0"/>
        <w:bCs w:val="0"/>
      </w:rPr>
    </w:lvl>
    <w:lvl w:ilvl="2" w:tplc="D5A25E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993ACD"/>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D5443C"/>
    <w:multiLevelType w:val="hybridMultilevel"/>
    <w:tmpl w:val="F7007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A85A7B"/>
    <w:multiLevelType w:val="hybridMultilevel"/>
    <w:tmpl w:val="52F29DC0"/>
    <w:lvl w:ilvl="0" w:tplc="AFFE28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D117F3"/>
    <w:multiLevelType w:val="hybridMultilevel"/>
    <w:tmpl w:val="9BFA7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5"/>
  </w:num>
  <w:num w:numId="5">
    <w:abstractNumId w:val="4"/>
  </w:num>
  <w:num w:numId="6">
    <w:abstractNumId w:val="10"/>
  </w:num>
  <w:num w:numId="7">
    <w:abstractNumId w:val="3"/>
  </w:num>
  <w:num w:numId="8">
    <w:abstractNumId w:val="11"/>
  </w:num>
  <w:num w:numId="9">
    <w:abstractNumId w:val="8"/>
  </w:num>
  <w:num w:numId="10">
    <w:abstractNumId w:val="2"/>
  </w:num>
  <w:num w:numId="11">
    <w:abstractNumId w:val="6"/>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C76"/>
    <w:rsid w:val="000033B2"/>
    <w:rsid w:val="00013F97"/>
    <w:rsid w:val="00014506"/>
    <w:rsid w:val="00027F40"/>
    <w:rsid w:val="000453B2"/>
    <w:rsid w:val="000507F8"/>
    <w:rsid w:val="00052153"/>
    <w:rsid w:val="00071A3E"/>
    <w:rsid w:val="00081961"/>
    <w:rsid w:val="00082D4B"/>
    <w:rsid w:val="0008395E"/>
    <w:rsid w:val="00091D1C"/>
    <w:rsid w:val="00092D4A"/>
    <w:rsid w:val="0009464E"/>
    <w:rsid w:val="00095528"/>
    <w:rsid w:val="000B2854"/>
    <w:rsid w:val="000B5A35"/>
    <w:rsid w:val="000B6B06"/>
    <w:rsid w:val="000C4995"/>
    <w:rsid w:val="000C59F7"/>
    <w:rsid w:val="000C5DF3"/>
    <w:rsid w:val="000D2C34"/>
    <w:rsid w:val="000E33C9"/>
    <w:rsid w:val="000F3792"/>
    <w:rsid w:val="000F4925"/>
    <w:rsid w:val="000F6139"/>
    <w:rsid w:val="0010559F"/>
    <w:rsid w:val="0010774F"/>
    <w:rsid w:val="001078C8"/>
    <w:rsid w:val="00131F70"/>
    <w:rsid w:val="001333DF"/>
    <w:rsid w:val="00136FBE"/>
    <w:rsid w:val="00140593"/>
    <w:rsid w:val="00141996"/>
    <w:rsid w:val="00142257"/>
    <w:rsid w:val="001454CA"/>
    <w:rsid w:val="0014666D"/>
    <w:rsid w:val="001534E1"/>
    <w:rsid w:val="001568EE"/>
    <w:rsid w:val="00156982"/>
    <w:rsid w:val="00164A00"/>
    <w:rsid w:val="00171EE3"/>
    <w:rsid w:val="001733A1"/>
    <w:rsid w:val="001736BC"/>
    <w:rsid w:val="0017731A"/>
    <w:rsid w:val="0018042F"/>
    <w:rsid w:val="00182B66"/>
    <w:rsid w:val="00182F7E"/>
    <w:rsid w:val="00183906"/>
    <w:rsid w:val="00190F09"/>
    <w:rsid w:val="001929D7"/>
    <w:rsid w:val="00192D1B"/>
    <w:rsid w:val="0019374A"/>
    <w:rsid w:val="001938C4"/>
    <w:rsid w:val="001A0ADA"/>
    <w:rsid w:val="001A2105"/>
    <w:rsid w:val="001A6EED"/>
    <w:rsid w:val="001B417D"/>
    <w:rsid w:val="001B4656"/>
    <w:rsid w:val="001B47B7"/>
    <w:rsid w:val="001C2056"/>
    <w:rsid w:val="001C7F61"/>
    <w:rsid w:val="001D09B0"/>
    <w:rsid w:val="001D1CCC"/>
    <w:rsid w:val="001E18A8"/>
    <w:rsid w:val="001E511A"/>
    <w:rsid w:val="001E66CC"/>
    <w:rsid w:val="001F7026"/>
    <w:rsid w:val="00210CCE"/>
    <w:rsid w:val="0022058A"/>
    <w:rsid w:val="00222065"/>
    <w:rsid w:val="002244BE"/>
    <w:rsid w:val="00227341"/>
    <w:rsid w:val="00233260"/>
    <w:rsid w:val="0024535A"/>
    <w:rsid w:val="0025770A"/>
    <w:rsid w:val="002707B7"/>
    <w:rsid w:val="002720DB"/>
    <w:rsid w:val="0027270A"/>
    <w:rsid w:val="00276814"/>
    <w:rsid w:val="0027766B"/>
    <w:rsid w:val="00280889"/>
    <w:rsid w:val="0028093B"/>
    <w:rsid w:val="00283686"/>
    <w:rsid w:val="0028721E"/>
    <w:rsid w:val="00290A87"/>
    <w:rsid w:val="002B6719"/>
    <w:rsid w:val="002C0390"/>
    <w:rsid w:val="002C221C"/>
    <w:rsid w:val="002C3502"/>
    <w:rsid w:val="002D587E"/>
    <w:rsid w:val="002D681D"/>
    <w:rsid w:val="002D7F90"/>
    <w:rsid w:val="002E2918"/>
    <w:rsid w:val="002E6E50"/>
    <w:rsid w:val="002F2058"/>
    <w:rsid w:val="002F622E"/>
    <w:rsid w:val="003128B7"/>
    <w:rsid w:val="00315B02"/>
    <w:rsid w:val="00322F54"/>
    <w:rsid w:val="00322FB1"/>
    <w:rsid w:val="0032516E"/>
    <w:rsid w:val="00326776"/>
    <w:rsid w:val="0032798C"/>
    <w:rsid w:val="00332141"/>
    <w:rsid w:val="00335515"/>
    <w:rsid w:val="00335B6A"/>
    <w:rsid w:val="00336EB9"/>
    <w:rsid w:val="0034243A"/>
    <w:rsid w:val="00343D80"/>
    <w:rsid w:val="0034750B"/>
    <w:rsid w:val="003515E2"/>
    <w:rsid w:val="00351F8A"/>
    <w:rsid w:val="00351FEA"/>
    <w:rsid w:val="00354FB6"/>
    <w:rsid w:val="003728BE"/>
    <w:rsid w:val="003821DA"/>
    <w:rsid w:val="00384E74"/>
    <w:rsid w:val="00387B0E"/>
    <w:rsid w:val="003935B8"/>
    <w:rsid w:val="00395071"/>
    <w:rsid w:val="003A1462"/>
    <w:rsid w:val="003A4E09"/>
    <w:rsid w:val="003C4228"/>
    <w:rsid w:val="003C52A5"/>
    <w:rsid w:val="003C603C"/>
    <w:rsid w:val="003D2AF7"/>
    <w:rsid w:val="003D5896"/>
    <w:rsid w:val="003E4149"/>
    <w:rsid w:val="003F27FC"/>
    <w:rsid w:val="003F4AA3"/>
    <w:rsid w:val="00400D60"/>
    <w:rsid w:val="004031C2"/>
    <w:rsid w:val="0040446F"/>
    <w:rsid w:val="0040653E"/>
    <w:rsid w:val="00414771"/>
    <w:rsid w:val="0043057B"/>
    <w:rsid w:val="00436400"/>
    <w:rsid w:val="00447A2A"/>
    <w:rsid w:val="00455A30"/>
    <w:rsid w:val="004672C5"/>
    <w:rsid w:val="004746CD"/>
    <w:rsid w:val="00476197"/>
    <w:rsid w:val="004763B2"/>
    <w:rsid w:val="0047678D"/>
    <w:rsid w:val="0047707E"/>
    <w:rsid w:val="00480C4B"/>
    <w:rsid w:val="00484D8E"/>
    <w:rsid w:val="004920A3"/>
    <w:rsid w:val="00493BB6"/>
    <w:rsid w:val="0049588B"/>
    <w:rsid w:val="004A563E"/>
    <w:rsid w:val="004A6A23"/>
    <w:rsid w:val="004B54F9"/>
    <w:rsid w:val="004C2DA7"/>
    <w:rsid w:val="004E039B"/>
    <w:rsid w:val="004E1440"/>
    <w:rsid w:val="004E3901"/>
    <w:rsid w:val="004F5424"/>
    <w:rsid w:val="004F54DE"/>
    <w:rsid w:val="004F7E22"/>
    <w:rsid w:val="005020D9"/>
    <w:rsid w:val="005050EE"/>
    <w:rsid w:val="00505743"/>
    <w:rsid w:val="00507715"/>
    <w:rsid w:val="00512327"/>
    <w:rsid w:val="005131D4"/>
    <w:rsid w:val="005178A2"/>
    <w:rsid w:val="00521910"/>
    <w:rsid w:val="00536A40"/>
    <w:rsid w:val="00536EC6"/>
    <w:rsid w:val="005518D2"/>
    <w:rsid w:val="005522A0"/>
    <w:rsid w:val="0055324C"/>
    <w:rsid w:val="0055640B"/>
    <w:rsid w:val="00571EB8"/>
    <w:rsid w:val="0057541C"/>
    <w:rsid w:val="00584D46"/>
    <w:rsid w:val="005854D8"/>
    <w:rsid w:val="00586FA5"/>
    <w:rsid w:val="00587DE3"/>
    <w:rsid w:val="005908DD"/>
    <w:rsid w:val="005929F3"/>
    <w:rsid w:val="00593FC6"/>
    <w:rsid w:val="00595ADD"/>
    <w:rsid w:val="005C32D6"/>
    <w:rsid w:val="005C6BBC"/>
    <w:rsid w:val="005D2959"/>
    <w:rsid w:val="005E05D9"/>
    <w:rsid w:val="005E16FB"/>
    <w:rsid w:val="005F5916"/>
    <w:rsid w:val="00602CF5"/>
    <w:rsid w:val="0060492D"/>
    <w:rsid w:val="00604F84"/>
    <w:rsid w:val="006052C1"/>
    <w:rsid w:val="0060591B"/>
    <w:rsid w:val="006134C8"/>
    <w:rsid w:val="00615E39"/>
    <w:rsid w:val="006162AA"/>
    <w:rsid w:val="00616BBA"/>
    <w:rsid w:val="00621242"/>
    <w:rsid w:val="00645A26"/>
    <w:rsid w:val="00646059"/>
    <w:rsid w:val="00650251"/>
    <w:rsid w:val="00650A2A"/>
    <w:rsid w:val="006600AA"/>
    <w:rsid w:val="00664802"/>
    <w:rsid w:val="0066504C"/>
    <w:rsid w:val="00675E0F"/>
    <w:rsid w:val="006822B6"/>
    <w:rsid w:val="00691580"/>
    <w:rsid w:val="00696D13"/>
    <w:rsid w:val="00696F10"/>
    <w:rsid w:val="006A098A"/>
    <w:rsid w:val="006A31E1"/>
    <w:rsid w:val="006A3235"/>
    <w:rsid w:val="006A5A59"/>
    <w:rsid w:val="006B14EB"/>
    <w:rsid w:val="006C38E8"/>
    <w:rsid w:val="006C788E"/>
    <w:rsid w:val="006D0448"/>
    <w:rsid w:val="006D0B3A"/>
    <w:rsid w:val="006D7111"/>
    <w:rsid w:val="006E1E79"/>
    <w:rsid w:val="006E6389"/>
    <w:rsid w:val="006F0F46"/>
    <w:rsid w:val="006F2656"/>
    <w:rsid w:val="006F53EF"/>
    <w:rsid w:val="006F55E7"/>
    <w:rsid w:val="00700394"/>
    <w:rsid w:val="0070508E"/>
    <w:rsid w:val="00715F27"/>
    <w:rsid w:val="00726C0C"/>
    <w:rsid w:val="007351B8"/>
    <w:rsid w:val="00737728"/>
    <w:rsid w:val="00741A90"/>
    <w:rsid w:val="00745322"/>
    <w:rsid w:val="007458A4"/>
    <w:rsid w:val="00745BC9"/>
    <w:rsid w:val="0074739F"/>
    <w:rsid w:val="00750727"/>
    <w:rsid w:val="00751C8C"/>
    <w:rsid w:val="007717E5"/>
    <w:rsid w:val="00783F5A"/>
    <w:rsid w:val="0079008F"/>
    <w:rsid w:val="00790D29"/>
    <w:rsid w:val="00795292"/>
    <w:rsid w:val="007B6743"/>
    <w:rsid w:val="007C1B88"/>
    <w:rsid w:val="007C72DC"/>
    <w:rsid w:val="007C778B"/>
    <w:rsid w:val="007C7CE2"/>
    <w:rsid w:val="007D2387"/>
    <w:rsid w:val="007D5F49"/>
    <w:rsid w:val="007E0893"/>
    <w:rsid w:val="007E44B5"/>
    <w:rsid w:val="007F7155"/>
    <w:rsid w:val="008069AC"/>
    <w:rsid w:val="00814CE7"/>
    <w:rsid w:val="00814D5D"/>
    <w:rsid w:val="00824BD1"/>
    <w:rsid w:val="008322AA"/>
    <w:rsid w:val="00836B6D"/>
    <w:rsid w:val="008468DB"/>
    <w:rsid w:val="00850FA6"/>
    <w:rsid w:val="00857B2D"/>
    <w:rsid w:val="00857C13"/>
    <w:rsid w:val="00860ABA"/>
    <w:rsid w:val="0086210A"/>
    <w:rsid w:val="00865C0D"/>
    <w:rsid w:val="008724A7"/>
    <w:rsid w:val="00882493"/>
    <w:rsid w:val="00883914"/>
    <w:rsid w:val="0088443F"/>
    <w:rsid w:val="0088496E"/>
    <w:rsid w:val="008868CB"/>
    <w:rsid w:val="008926DF"/>
    <w:rsid w:val="00892A7C"/>
    <w:rsid w:val="00893DC0"/>
    <w:rsid w:val="00897EF7"/>
    <w:rsid w:val="008A20A6"/>
    <w:rsid w:val="008B1877"/>
    <w:rsid w:val="008B3AD1"/>
    <w:rsid w:val="008B47DA"/>
    <w:rsid w:val="008C3314"/>
    <w:rsid w:val="008D7457"/>
    <w:rsid w:val="008E2FC1"/>
    <w:rsid w:val="008E32D0"/>
    <w:rsid w:val="008E53A1"/>
    <w:rsid w:val="008E7954"/>
    <w:rsid w:val="008F022D"/>
    <w:rsid w:val="008F2BD4"/>
    <w:rsid w:val="00915887"/>
    <w:rsid w:val="00920186"/>
    <w:rsid w:val="00920CBC"/>
    <w:rsid w:val="009304BF"/>
    <w:rsid w:val="009337C9"/>
    <w:rsid w:val="0093491D"/>
    <w:rsid w:val="0093776E"/>
    <w:rsid w:val="00940D7D"/>
    <w:rsid w:val="00946C8F"/>
    <w:rsid w:val="00947CF9"/>
    <w:rsid w:val="00953B38"/>
    <w:rsid w:val="00955B35"/>
    <w:rsid w:val="00955DC8"/>
    <w:rsid w:val="00967EF8"/>
    <w:rsid w:val="00973FD5"/>
    <w:rsid w:val="0098066E"/>
    <w:rsid w:val="00982D9F"/>
    <w:rsid w:val="009915FE"/>
    <w:rsid w:val="009A038C"/>
    <w:rsid w:val="009B0966"/>
    <w:rsid w:val="009B2738"/>
    <w:rsid w:val="009B4036"/>
    <w:rsid w:val="009C6C78"/>
    <w:rsid w:val="009D31CF"/>
    <w:rsid w:val="009E1AA6"/>
    <w:rsid w:val="009E2C7B"/>
    <w:rsid w:val="009E3D43"/>
    <w:rsid w:val="009E75BB"/>
    <w:rsid w:val="009F309D"/>
    <w:rsid w:val="009F7E24"/>
    <w:rsid w:val="00A0233A"/>
    <w:rsid w:val="00A0457D"/>
    <w:rsid w:val="00A06AC0"/>
    <w:rsid w:val="00A11911"/>
    <w:rsid w:val="00A11E15"/>
    <w:rsid w:val="00A13C84"/>
    <w:rsid w:val="00A14E2F"/>
    <w:rsid w:val="00A305E9"/>
    <w:rsid w:val="00A3183C"/>
    <w:rsid w:val="00A36DC4"/>
    <w:rsid w:val="00A42EC5"/>
    <w:rsid w:val="00A52874"/>
    <w:rsid w:val="00A56F24"/>
    <w:rsid w:val="00A64755"/>
    <w:rsid w:val="00A67B01"/>
    <w:rsid w:val="00A80893"/>
    <w:rsid w:val="00A84909"/>
    <w:rsid w:val="00A903B3"/>
    <w:rsid w:val="00A93FA1"/>
    <w:rsid w:val="00A94908"/>
    <w:rsid w:val="00A97299"/>
    <w:rsid w:val="00A97343"/>
    <w:rsid w:val="00AA3558"/>
    <w:rsid w:val="00AB36D3"/>
    <w:rsid w:val="00AB4BE8"/>
    <w:rsid w:val="00AB59FE"/>
    <w:rsid w:val="00AC06FB"/>
    <w:rsid w:val="00AC33FF"/>
    <w:rsid w:val="00AD06C7"/>
    <w:rsid w:val="00AD20C2"/>
    <w:rsid w:val="00AE043E"/>
    <w:rsid w:val="00AE3053"/>
    <w:rsid w:val="00AE4C34"/>
    <w:rsid w:val="00B00353"/>
    <w:rsid w:val="00B07649"/>
    <w:rsid w:val="00B11C50"/>
    <w:rsid w:val="00B126C1"/>
    <w:rsid w:val="00B348EC"/>
    <w:rsid w:val="00B373FC"/>
    <w:rsid w:val="00B51AB2"/>
    <w:rsid w:val="00B51F46"/>
    <w:rsid w:val="00B53E8C"/>
    <w:rsid w:val="00B53EBD"/>
    <w:rsid w:val="00B71F6A"/>
    <w:rsid w:val="00B72E72"/>
    <w:rsid w:val="00B741D9"/>
    <w:rsid w:val="00B75271"/>
    <w:rsid w:val="00B753D7"/>
    <w:rsid w:val="00B80200"/>
    <w:rsid w:val="00B8178C"/>
    <w:rsid w:val="00B8351E"/>
    <w:rsid w:val="00B95CE7"/>
    <w:rsid w:val="00BA64BE"/>
    <w:rsid w:val="00BA6854"/>
    <w:rsid w:val="00BB0044"/>
    <w:rsid w:val="00BB0581"/>
    <w:rsid w:val="00BB0A15"/>
    <w:rsid w:val="00BB2E6B"/>
    <w:rsid w:val="00BB32F6"/>
    <w:rsid w:val="00BB354C"/>
    <w:rsid w:val="00BB6AC7"/>
    <w:rsid w:val="00BD1922"/>
    <w:rsid w:val="00BD5BEC"/>
    <w:rsid w:val="00BD723D"/>
    <w:rsid w:val="00BE28DD"/>
    <w:rsid w:val="00BE699E"/>
    <w:rsid w:val="00BF0C56"/>
    <w:rsid w:val="00BF10B6"/>
    <w:rsid w:val="00BF7D94"/>
    <w:rsid w:val="00C04150"/>
    <w:rsid w:val="00C04DD4"/>
    <w:rsid w:val="00C0541B"/>
    <w:rsid w:val="00C06E45"/>
    <w:rsid w:val="00C16488"/>
    <w:rsid w:val="00C36247"/>
    <w:rsid w:val="00C36380"/>
    <w:rsid w:val="00C36C92"/>
    <w:rsid w:val="00C52C12"/>
    <w:rsid w:val="00C55DE4"/>
    <w:rsid w:val="00C64FE5"/>
    <w:rsid w:val="00C672CE"/>
    <w:rsid w:val="00C8539E"/>
    <w:rsid w:val="00C85C98"/>
    <w:rsid w:val="00C94E03"/>
    <w:rsid w:val="00CA19CC"/>
    <w:rsid w:val="00CB1256"/>
    <w:rsid w:val="00CB2506"/>
    <w:rsid w:val="00CB3243"/>
    <w:rsid w:val="00CC28CF"/>
    <w:rsid w:val="00CC3613"/>
    <w:rsid w:val="00CC49A0"/>
    <w:rsid w:val="00CC5198"/>
    <w:rsid w:val="00CC7478"/>
    <w:rsid w:val="00CC7537"/>
    <w:rsid w:val="00CC7C5D"/>
    <w:rsid w:val="00CD0911"/>
    <w:rsid w:val="00CD0BBB"/>
    <w:rsid w:val="00CD2C81"/>
    <w:rsid w:val="00CD5E06"/>
    <w:rsid w:val="00CD6A00"/>
    <w:rsid w:val="00CE0497"/>
    <w:rsid w:val="00CE068C"/>
    <w:rsid w:val="00CF2031"/>
    <w:rsid w:val="00CF6325"/>
    <w:rsid w:val="00D07BC6"/>
    <w:rsid w:val="00D1039D"/>
    <w:rsid w:val="00D13AB1"/>
    <w:rsid w:val="00D13EE3"/>
    <w:rsid w:val="00D171B9"/>
    <w:rsid w:val="00D21461"/>
    <w:rsid w:val="00D23E3F"/>
    <w:rsid w:val="00D3100C"/>
    <w:rsid w:val="00D3193B"/>
    <w:rsid w:val="00D470A8"/>
    <w:rsid w:val="00D51C0A"/>
    <w:rsid w:val="00D5524D"/>
    <w:rsid w:val="00D55D77"/>
    <w:rsid w:val="00D572AC"/>
    <w:rsid w:val="00D61215"/>
    <w:rsid w:val="00D65F22"/>
    <w:rsid w:val="00D774E3"/>
    <w:rsid w:val="00D80897"/>
    <w:rsid w:val="00D82411"/>
    <w:rsid w:val="00D9078A"/>
    <w:rsid w:val="00D9201C"/>
    <w:rsid w:val="00D935B8"/>
    <w:rsid w:val="00D94713"/>
    <w:rsid w:val="00D97740"/>
    <w:rsid w:val="00DA0149"/>
    <w:rsid w:val="00DA144F"/>
    <w:rsid w:val="00DA535D"/>
    <w:rsid w:val="00DA6A83"/>
    <w:rsid w:val="00DB0172"/>
    <w:rsid w:val="00DB139F"/>
    <w:rsid w:val="00DB652B"/>
    <w:rsid w:val="00DC0B9E"/>
    <w:rsid w:val="00DC249E"/>
    <w:rsid w:val="00DC73A4"/>
    <w:rsid w:val="00DD01B6"/>
    <w:rsid w:val="00DD30FB"/>
    <w:rsid w:val="00DE4356"/>
    <w:rsid w:val="00DF733B"/>
    <w:rsid w:val="00E002A0"/>
    <w:rsid w:val="00E05BF5"/>
    <w:rsid w:val="00E175DA"/>
    <w:rsid w:val="00E1796A"/>
    <w:rsid w:val="00E2138B"/>
    <w:rsid w:val="00E23AD9"/>
    <w:rsid w:val="00E27886"/>
    <w:rsid w:val="00E37BE8"/>
    <w:rsid w:val="00E57EB6"/>
    <w:rsid w:val="00E60A34"/>
    <w:rsid w:val="00E66B0E"/>
    <w:rsid w:val="00E72153"/>
    <w:rsid w:val="00E77B3C"/>
    <w:rsid w:val="00E8700F"/>
    <w:rsid w:val="00E96F49"/>
    <w:rsid w:val="00EA38E6"/>
    <w:rsid w:val="00EB3984"/>
    <w:rsid w:val="00EB39E9"/>
    <w:rsid w:val="00EB40EA"/>
    <w:rsid w:val="00EB7EF1"/>
    <w:rsid w:val="00EC2720"/>
    <w:rsid w:val="00EC5DD8"/>
    <w:rsid w:val="00ED170D"/>
    <w:rsid w:val="00ED1C9F"/>
    <w:rsid w:val="00ED2510"/>
    <w:rsid w:val="00ED5629"/>
    <w:rsid w:val="00ED71A5"/>
    <w:rsid w:val="00EE074B"/>
    <w:rsid w:val="00EE5E48"/>
    <w:rsid w:val="00EF2AC5"/>
    <w:rsid w:val="00EF3E0A"/>
    <w:rsid w:val="00EF78EC"/>
    <w:rsid w:val="00F03C31"/>
    <w:rsid w:val="00F0556D"/>
    <w:rsid w:val="00F077DF"/>
    <w:rsid w:val="00F11CEA"/>
    <w:rsid w:val="00F14373"/>
    <w:rsid w:val="00F1749F"/>
    <w:rsid w:val="00F231ED"/>
    <w:rsid w:val="00F26BB0"/>
    <w:rsid w:val="00F30203"/>
    <w:rsid w:val="00F40401"/>
    <w:rsid w:val="00F42CAE"/>
    <w:rsid w:val="00F459A1"/>
    <w:rsid w:val="00F45BC1"/>
    <w:rsid w:val="00F61000"/>
    <w:rsid w:val="00F61058"/>
    <w:rsid w:val="00F62CE2"/>
    <w:rsid w:val="00F712C5"/>
    <w:rsid w:val="00F73E4D"/>
    <w:rsid w:val="00F77B94"/>
    <w:rsid w:val="00F80FF6"/>
    <w:rsid w:val="00F81DC0"/>
    <w:rsid w:val="00F83B82"/>
    <w:rsid w:val="00F866B8"/>
    <w:rsid w:val="00F8681E"/>
    <w:rsid w:val="00FA1421"/>
    <w:rsid w:val="00FA1743"/>
    <w:rsid w:val="00FA1DE5"/>
    <w:rsid w:val="00FB1171"/>
    <w:rsid w:val="00FB4C06"/>
    <w:rsid w:val="00FB54A6"/>
    <w:rsid w:val="00FB6DF7"/>
    <w:rsid w:val="00FD0B31"/>
    <w:rsid w:val="00FF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tabs>
        <w:tab w:val="left" w:pos="785"/>
      </w:tabs>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iPriority w:val="99"/>
    <w:unhideWhenUsed/>
    <w:rsid w:val="00DB0172"/>
    <w:pPr>
      <w:spacing w:after="200" w:line="276" w:lineRule="auto"/>
      <w:ind w:firstLine="360"/>
    </w:pPr>
    <w:rPr>
      <w:rFonts w:asciiTheme="minorHAnsi" w:eastAsiaTheme="minorHAnsi" w:hAnsiTheme="minorHAnsi" w:cstheme="minorBidi"/>
      <w:b w:val="0"/>
      <w:i w:val="0"/>
      <w:sz w:val="22"/>
      <w:szCs w:val="22"/>
    </w:rPr>
  </w:style>
  <w:style w:type="character" w:customStyle="1" w:styleId="BodyTextChar">
    <w:name w:val="Body Text Char"/>
    <w:basedOn w:val="DefaultParagraphFont"/>
    <w:link w:val="BodyText"/>
    <w:rsid w:val="00DB0172"/>
    <w:rPr>
      <w:b/>
      <w:i/>
      <w:sz w:val="24"/>
      <w:szCs w:val="24"/>
    </w:rPr>
  </w:style>
  <w:style w:type="character" w:customStyle="1" w:styleId="BodyTextFirstIndentChar">
    <w:name w:val="Body Text First Indent Char"/>
    <w:basedOn w:val="BodyTextChar"/>
    <w:link w:val="BodyTextFirstIndent"/>
    <w:uiPriority w:val="99"/>
    <w:rsid w:val="00DB0172"/>
    <w:rPr>
      <w:rFonts w:asciiTheme="minorHAnsi" w:eastAsiaTheme="minorHAnsi" w:hAnsiTheme="minorHAnsi" w:cstheme="minorBidi"/>
      <w:b w:val="0"/>
      <w:i w:val="0"/>
      <w:sz w:val="22"/>
      <w:szCs w:val="22"/>
    </w:rPr>
  </w:style>
  <w:style w:type="character" w:styleId="Hyperlink">
    <w:name w:val="Hyperlink"/>
    <w:basedOn w:val="DefaultParagraphFont"/>
    <w:uiPriority w:val="99"/>
    <w:unhideWhenUsed/>
    <w:rsid w:val="002D7F90"/>
    <w:rPr>
      <w:color w:val="0000FF"/>
      <w:u w:val="single"/>
    </w:rPr>
  </w:style>
  <w:style w:type="character" w:styleId="UnresolvedMention">
    <w:name w:val="Unresolved Mention"/>
    <w:basedOn w:val="DefaultParagraphFont"/>
    <w:uiPriority w:val="99"/>
    <w:semiHidden/>
    <w:unhideWhenUsed/>
    <w:rsid w:val="00EB39E9"/>
    <w:rPr>
      <w:color w:val="605E5C"/>
      <w:shd w:val="clear" w:color="auto" w:fill="E1DFDD"/>
    </w:rPr>
  </w:style>
  <w:style w:type="paragraph" w:customStyle="1" w:styleId="ColorfulList-Accent11">
    <w:name w:val="Colorful List - Accent 11"/>
    <w:basedOn w:val="Normal"/>
    <w:uiPriority w:val="34"/>
    <w:qFormat/>
    <w:rsid w:val="006A31E1"/>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D5B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761920">
      <w:bodyDiv w:val="1"/>
      <w:marLeft w:val="0"/>
      <w:marRight w:val="0"/>
      <w:marTop w:val="0"/>
      <w:marBottom w:val="0"/>
      <w:divBdr>
        <w:top w:val="none" w:sz="0" w:space="0" w:color="auto"/>
        <w:left w:val="none" w:sz="0" w:space="0" w:color="auto"/>
        <w:bottom w:val="none" w:sz="0" w:space="0" w:color="auto"/>
        <w:right w:val="none" w:sz="0" w:space="0" w:color="auto"/>
      </w:divBdr>
    </w:div>
    <w:div w:id="1736968231">
      <w:bodyDiv w:val="1"/>
      <w:marLeft w:val="0"/>
      <w:marRight w:val="0"/>
      <w:marTop w:val="0"/>
      <w:marBottom w:val="0"/>
      <w:divBdr>
        <w:top w:val="none" w:sz="0" w:space="0" w:color="auto"/>
        <w:left w:val="none" w:sz="0" w:space="0" w:color="auto"/>
        <w:bottom w:val="none" w:sz="0" w:space="0" w:color="auto"/>
        <w:right w:val="none" w:sz="0" w:space="0" w:color="auto"/>
      </w:divBdr>
      <w:divsChild>
        <w:div w:id="1650209149">
          <w:marLeft w:val="0"/>
          <w:marRight w:val="0"/>
          <w:marTop w:val="0"/>
          <w:marBottom w:val="0"/>
          <w:divBdr>
            <w:top w:val="none" w:sz="0" w:space="0" w:color="auto"/>
            <w:left w:val="none" w:sz="0" w:space="0" w:color="auto"/>
            <w:bottom w:val="none" w:sz="0" w:space="0" w:color="auto"/>
            <w:right w:val="none" w:sz="0" w:space="0" w:color="auto"/>
          </w:divBdr>
        </w:div>
        <w:div w:id="578365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a.documentcloud.org/documents/20478860-rep-dunahoo-request-00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gcsu.edu/gcmentalhealth"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TotalTime>
  <Pages>1</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Alex.Blazer@gcsu.edu</dc:creator>
  <cp:lastModifiedBy>Alex Blazer</cp:lastModifiedBy>
  <cp:revision>179</cp:revision>
  <cp:lastPrinted>2010-01-12T23:20:00Z</cp:lastPrinted>
  <dcterms:created xsi:type="dcterms:W3CDTF">2020-01-24T19:17:00Z</dcterms:created>
  <dcterms:modified xsi:type="dcterms:W3CDTF">2021-02-16T13:37:00Z</dcterms:modified>
</cp:coreProperties>
</file>