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77777777" w:rsidR="00B80200" w:rsidRPr="00616BBA" w:rsidRDefault="0014666D" w:rsidP="00CD6A00">
      <w:pPr>
        <w:rPr>
          <w:bCs/>
          <w:smallCaps/>
        </w:rPr>
      </w:pPr>
      <w:r w:rsidRPr="00616BBA">
        <w:rPr>
          <w:b/>
          <w:bCs/>
          <w:smallCaps/>
        </w:rPr>
        <w:t>Committee Name:</w:t>
      </w:r>
      <w:r w:rsidR="00D5524D" w:rsidRPr="00616BBA">
        <w:rPr>
          <w:b/>
          <w:bCs/>
          <w:smallCaps/>
        </w:rPr>
        <w:t xml:space="preserve"> </w:t>
      </w:r>
      <w:r w:rsidR="00D5524D" w:rsidRPr="00616BBA">
        <w:rPr>
          <w:bCs/>
          <w:smallCaps/>
        </w:rPr>
        <w:t>Executive Committee of University Senate (ECUS)</w:t>
      </w:r>
    </w:p>
    <w:p w14:paraId="41DD7F65" w14:textId="441B1C4E" w:rsidR="0014666D" w:rsidRPr="00616BBA" w:rsidRDefault="0014666D" w:rsidP="00CD6A00">
      <w:pPr>
        <w:rPr>
          <w:bCs/>
          <w:smallCaps/>
        </w:rPr>
      </w:pPr>
      <w:r w:rsidRPr="00616BBA">
        <w:rPr>
          <w:b/>
          <w:bCs/>
          <w:smallCaps/>
        </w:rPr>
        <w:t>Meeting Date</w:t>
      </w:r>
      <w:r w:rsidR="00AC06FB" w:rsidRPr="00616BBA">
        <w:rPr>
          <w:b/>
          <w:bCs/>
          <w:smallCaps/>
        </w:rPr>
        <w:t xml:space="preserve"> &amp; Time</w:t>
      </w:r>
      <w:r w:rsidRPr="00616BBA">
        <w:rPr>
          <w:b/>
          <w:bCs/>
          <w:smallCaps/>
        </w:rPr>
        <w:t xml:space="preserve">: </w:t>
      </w:r>
      <w:r w:rsidR="00D5524D" w:rsidRPr="00616BBA">
        <w:rPr>
          <w:bCs/>
          <w:smallCaps/>
        </w:rPr>
        <w:t xml:space="preserve">Friday, </w:t>
      </w:r>
      <w:r w:rsidR="003C4228">
        <w:rPr>
          <w:bCs/>
          <w:smallCaps/>
        </w:rPr>
        <w:t>Novem</w:t>
      </w:r>
      <w:r w:rsidR="00ED2510">
        <w:rPr>
          <w:bCs/>
          <w:smallCaps/>
        </w:rPr>
        <w:t xml:space="preserve">ber </w:t>
      </w:r>
      <w:r w:rsidR="003C4228">
        <w:rPr>
          <w:bCs/>
          <w:smallCaps/>
        </w:rPr>
        <w:t>6</w:t>
      </w:r>
      <w:r w:rsidR="00D5524D" w:rsidRPr="00616BBA">
        <w:rPr>
          <w:bCs/>
          <w:smallCaps/>
        </w:rPr>
        <w:t>, 20</w:t>
      </w:r>
      <w:r w:rsidR="00F45BC1" w:rsidRPr="00616BBA">
        <w:rPr>
          <w:bCs/>
          <w:smallCaps/>
        </w:rPr>
        <w:t>20</w:t>
      </w:r>
      <w:r w:rsidR="00D5524D" w:rsidRPr="00616BBA">
        <w:rPr>
          <w:bCs/>
          <w:smallCaps/>
        </w:rPr>
        <w:t>, 2:00-3:15 p.m.</w:t>
      </w:r>
    </w:p>
    <w:p w14:paraId="696D1111" w14:textId="50DEF0F7" w:rsidR="00973FD5" w:rsidRPr="00616BBA" w:rsidRDefault="0014666D" w:rsidP="00CD6A00">
      <w:pPr>
        <w:rPr>
          <w:b/>
          <w:bCs/>
          <w:smallCaps/>
        </w:rPr>
      </w:pPr>
      <w:r w:rsidRPr="00616BBA">
        <w:rPr>
          <w:b/>
          <w:bCs/>
          <w:smallCaps/>
        </w:rPr>
        <w:t xml:space="preserve">Meeting Location: </w:t>
      </w:r>
      <w:proofErr w:type="spellStart"/>
      <w:r w:rsidR="003935B8" w:rsidRPr="00616BBA">
        <w:rPr>
          <w:bCs/>
          <w:smallCaps/>
        </w:rPr>
        <w:t>Webex</w:t>
      </w:r>
      <w:proofErr w:type="spellEnd"/>
    </w:p>
    <w:p w14:paraId="1834AF0A" w14:textId="77777777" w:rsidR="00B80200" w:rsidRPr="00616BBA" w:rsidRDefault="00B80200" w:rsidP="00CD6A00">
      <w:pPr>
        <w:rPr>
          <w:b/>
          <w:bCs/>
        </w:rPr>
      </w:pPr>
    </w:p>
    <w:p w14:paraId="57F3E057" w14:textId="6391EAD3" w:rsidR="009C6C78" w:rsidRPr="00616BBA" w:rsidRDefault="00973FD5" w:rsidP="00CD6A00">
      <w:pPr>
        <w:rPr>
          <w:smallCaps/>
        </w:rPr>
      </w:pPr>
      <w:r w:rsidRPr="00616BBA">
        <w:rPr>
          <w:b/>
          <w:bCs/>
          <w:smallCaps/>
        </w:rPr>
        <w:t>A</w:t>
      </w:r>
      <w:r w:rsidR="00750727" w:rsidRPr="00616BBA">
        <w:rPr>
          <w:b/>
          <w:bCs/>
          <w:smallCaps/>
        </w:rPr>
        <w:t>ttendance</w:t>
      </w:r>
      <w:r w:rsidRPr="00616BBA">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616BBA" w14:paraId="4803B2AC" w14:textId="77777777" w:rsidTr="00621242">
        <w:tc>
          <w:tcPr>
            <w:tcW w:w="9360" w:type="dxa"/>
            <w:gridSpan w:val="2"/>
            <w:vAlign w:val="center"/>
          </w:tcPr>
          <w:p w14:paraId="7FBE710B" w14:textId="21D9B5AE" w:rsidR="00F459A1" w:rsidRPr="00616BBA" w:rsidRDefault="00F459A1" w:rsidP="00CD6A00">
            <w:r w:rsidRPr="00616BBA">
              <w:rPr>
                <w:b/>
                <w:bCs/>
                <w:smallCaps/>
              </w:rPr>
              <w:t>Members</w:t>
            </w:r>
            <w:r w:rsidR="002B6719" w:rsidRPr="00616BBA">
              <w:rPr>
                <w:b/>
                <w:bCs/>
                <w:smallCaps/>
              </w:rPr>
              <w:t xml:space="preserve">                             </w:t>
            </w:r>
            <w:proofErr w:type="gramStart"/>
            <w:r w:rsidR="002B6719" w:rsidRPr="00616BBA">
              <w:rPr>
                <w:b/>
                <w:bCs/>
                <w:smallCaps/>
              </w:rPr>
              <w:t xml:space="preserve">   </w:t>
            </w:r>
            <w:r w:rsidRPr="00616BBA">
              <w:rPr>
                <w:b/>
              </w:rPr>
              <w:t>“</w:t>
            </w:r>
            <w:proofErr w:type="gramEnd"/>
            <w:r w:rsidRPr="00616BBA">
              <w:rPr>
                <w:b/>
              </w:rPr>
              <w:t>P” denotes Present,  “A” denotes Absent, “R” denotes Regrets</w:t>
            </w:r>
          </w:p>
        </w:tc>
      </w:tr>
      <w:tr w:rsidR="00F459A1" w:rsidRPr="00616BBA" w14:paraId="285C4756" w14:textId="77777777" w:rsidTr="00621242">
        <w:tc>
          <w:tcPr>
            <w:tcW w:w="720" w:type="dxa"/>
            <w:vAlign w:val="center"/>
          </w:tcPr>
          <w:p w14:paraId="06558E01" w14:textId="31492FB6" w:rsidR="00F459A1" w:rsidRPr="00616BBA" w:rsidRDefault="00F459A1" w:rsidP="00CD6A00">
            <w:pPr>
              <w:jc w:val="center"/>
              <w:rPr>
                <w:b/>
                <w:bCs/>
                <w:smallCaps/>
              </w:rPr>
            </w:pPr>
            <w:r w:rsidRPr="00616BBA">
              <w:rPr>
                <w:b/>
                <w:bCs/>
              </w:rPr>
              <w:t>P</w:t>
            </w:r>
          </w:p>
        </w:tc>
        <w:tc>
          <w:tcPr>
            <w:tcW w:w="8640" w:type="dxa"/>
            <w:vAlign w:val="center"/>
          </w:tcPr>
          <w:p w14:paraId="44D13147" w14:textId="44C94EF1" w:rsidR="00F459A1" w:rsidRPr="00616BBA" w:rsidRDefault="00F459A1" w:rsidP="00CD6A00">
            <w:pPr>
              <w:rPr>
                <w:smallCaps/>
              </w:rPr>
            </w:pPr>
            <w:r w:rsidRPr="00616BBA">
              <w:t>Alex Blazer (</w:t>
            </w:r>
            <w:proofErr w:type="spellStart"/>
            <w:r w:rsidRPr="00616BBA">
              <w:t>CoAS</w:t>
            </w:r>
            <w:proofErr w:type="spellEnd"/>
            <w:r w:rsidRPr="00616BBA">
              <w:t>, ECUS Secretary)</w:t>
            </w:r>
          </w:p>
        </w:tc>
      </w:tr>
      <w:tr w:rsidR="00F459A1" w:rsidRPr="00616BBA" w14:paraId="5A6AEEFD" w14:textId="77777777" w:rsidTr="00621242">
        <w:tc>
          <w:tcPr>
            <w:tcW w:w="720" w:type="dxa"/>
            <w:vAlign w:val="center"/>
          </w:tcPr>
          <w:p w14:paraId="77298036" w14:textId="36CA26B9" w:rsidR="00F459A1" w:rsidRPr="00616BBA" w:rsidRDefault="00F459A1" w:rsidP="00CD6A00">
            <w:pPr>
              <w:jc w:val="center"/>
              <w:rPr>
                <w:b/>
                <w:bCs/>
                <w:smallCaps/>
              </w:rPr>
            </w:pPr>
            <w:r w:rsidRPr="00616BBA">
              <w:rPr>
                <w:b/>
                <w:bCs/>
              </w:rPr>
              <w:t>P</w:t>
            </w:r>
          </w:p>
        </w:tc>
        <w:tc>
          <w:tcPr>
            <w:tcW w:w="8640" w:type="dxa"/>
            <w:vAlign w:val="center"/>
          </w:tcPr>
          <w:p w14:paraId="67524697" w14:textId="660E3AEA" w:rsidR="00F459A1" w:rsidRPr="00616BBA" w:rsidRDefault="00F459A1" w:rsidP="00CD6A00">
            <w:pPr>
              <w:rPr>
                <w:smallCaps/>
              </w:rPr>
            </w:pPr>
            <w:r w:rsidRPr="00616BBA">
              <w:t>Hauke Busch (</w:t>
            </w:r>
            <w:proofErr w:type="spellStart"/>
            <w:r w:rsidRPr="00616BBA">
              <w:t>CoAS</w:t>
            </w:r>
            <w:proofErr w:type="spellEnd"/>
            <w:r w:rsidRPr="00616BBA">
              <w:t>, ECUS Chair)</w:t>
            </w:r>
          </w:p>
        </w:tc>
      </w:tr>
      <w:tr w:rsidR="00F459A1" w:rsidRPr="00616BBA" w14:paraId="31C20DF0" w14:textId="77777777" w:rsidTr="00621242">
        <w:tc>
          <w:tcPr>
            <w:tcW w:w="720" w:type="dxa"/>
            <w:vAlign w:val="center"/>
          </w:tcPr>
          <w:p w14:paraId="535F3B79" w14:textId="195012F6" w:rsidR="00F459A1" w:rsidRPr="00616BBA" w:rsidRDefault="00F459A1" w:rsidP="00CD6A00">
            <w:pPr>
              <w:jc w:val="center"/>
              <w:rPr>
                <w:b/>
                <w:bCs/>
                <w:smallCaps/>
              </w:rPr>
            </w:pPr>
            <w:r w:rsidRPr="00616BBA">
              <w:rPr>
                <w:b/>
                <w:bCs/>
              </w:rPr>
              <w:t>R</w:t>
            </w:r>
          </w:p>
        </w:tc>
        <w:tc>
          <w:tcPr>
            <w:tcW w:w="8640" w:type="dxa"/>
            <w:vAlign w:val="center"/>
          </w:tcPr>
          <w:p w14:paraId="41429104" w14:textId="2FF41586" w:rsidR="00F459A1" w:rsidRPr="00616BBA" w:rsidRDefault="00F459A1" w:rsidP="00CD6A00">
            <w:pPr>
              <w:rPr>
                <w:smallCaps/>
              </w:rPr>
            </w:pPr>
            <w:r w:rsidRPr="00616BBA">
              <w:t>Steve Dorman (University President)</w:t>
            </w:r>
          </w:p>
        </w:tc>
      </w:tr>
      <w:tr w:rsidR="00F459A1" w:rsidRPr="00616BBA" w14:paraId="638C2E38" w14:textId="77777777" w:rsidTr="00621242">
        <w:tc>
          <w:tcPr>
            <w:tcW w:w="720" w:type="dxa"/>
            <w:vAlign w:val="center"/>
          </w:tcPr>
          <w:p w14:paraId="0225F979" w14:textId="7334354C" w:rsidR="00F459A1" w:rsidRPr="00616BBA" w:rsidRDefault="003935B8" w:rsidP="00CD6A00">
            <w:pPr>
              <w:jc w:val="center"/>
              <w:rPr>
                <w:b/>
                <w:bCs/>
                <w:smallCaps/>
              </w:rPr>
            </w:pPr>
            <w:r w:rsidRPr="00616BBA">
              <w:rPr>
                <w:b/>
                <w:bCs/>
              </w:rPr>
              <w:t>P</w:t>
            </w:r>
          </w:p>
        </w:tc>
        <w:tc>
          <w:tcPr>
            <w:tcW w:w="8640" w:type="dxa"/>
            <w:vAlign w:val="center"/>
          </w:tcPr>
          <w:p w14:paraId="4774B68E" w14:textId="4243352E" w:rsidR="00F459A1" w:rsidRPr="00616BBA" w:rsidRDefault="00F459A1" w:rsidP="00CD6A00">
            <w:pPr>
              <w:rPr>
                <w:smallCaps/>
              </w:rPr>
            </w:pPr>
            <w:r w:rsidRPr="00616BBA">
              <w:t>Catherine Fowler (</w:t>
            </w:r>
            <w:proofErr w:type="spellStart"/>
            <w:r w:rsidRPr="00616BBA">
              <w:t>CoHS</w:t>
            </w:r>
            <w:proofErr w:type="spellEnd"/>
            <w:r w:rsidRPr="00616BBA">
              <w:t xml:space="preserve">, ECUS </w:t>
            </w:r>
            <w:r w:rsidR="003935B8" w:rsidRPr="00616BBA">
              <w:t>Vice-Chair</w:t>
            </w:r>
            <w:r w:rsidRPr="00616BBA">
              <w:t>)</w:t>
            </w:r>
          </w:p>
        </w:tc>
      </w:tr>
      <w:tr w:rsidR="00F459A1" w:rsidRPr="00616BBA" w14:paraId="1DF71072" w14:textId="77777777" w:rsidTr="00621242">
        <w:tc>
          <w:tcPr>
            <w:tcW w:w="720" w:type="dxa"/>
            <w:vAlign w:val="center"/>
          </w:tcPr>
          <w:p w14:paraId="13D5FBFA" w14:textId="3CE01369" w:rsidR="00F459A1" w:rsidRPr="00616BBA" w:rsidRDefault="00F459A1" w:rsidP="00CD6A00">
            <w:pPr>
              <w:jc w:val="center"/>
              <w:rPr>
                <w:b/>
                <w:bCs/>
                <w:smallCaps/>
              </w:rPr>
            </w:pPr>
            <w:r w:rsidRPr="00616BBA">
              <w:rPr>
                <w:b/>
                <w:bCs/>
              </w:rPr>
              <w:t>P</w:t>
            </w:r>
          </w:p>
        </w:tc>
        <w:tc>
          <w:tcPr>
            <w:tcW w:w="8640" w:type="dxa"/>
            <w:vAlign w:val="center"/>
          </w:tcPr>
          <w:p w14:paraId="2DDD4D9B" w14:textId="36D45076" w:rsidR="00F459A1" w:rsidRPr="00616BBA" w:rsidRDefault="00F459A1" w:rsidP="00CD6A00">
            <w:pPr>
              <w:rPr>
                <w:smallCaps/>
              </w:rPr>
            </w:pPr>
            <w:r w:rsidRPr="00616BBA">
              <w:t>David Johnson (</w:t>
            </w:r>
            <w:proofErr w:type="spellStart"/>
            <w:r w:rsidRPr="00616BBA">
              <w:t>CoAS</w:t>
            </w:r>
            <w:proofErr w:type="spellEnd"/>
            <w:r w:rsidRPr="00616BBA">
              <w:t>, ECUS Cha</w:t>
            </w:r>
            <w:r w:rsidR="003935B8" w:rsidRPr="00616BBA">
              <w:t>ir Emeritus</w:t>
            </w:r>
            <w:r w:rsidRPr="00616BBA">
              <w:t>)</w:t>
            </w:r>
          </w:p>
        </w:tc>
      </w:tr>
      <w:tr w:rsidR="003935B8" w:rsidRPr="00616BBA" w14:paraId="6517B199" w14:textId="77777777" w:rsidTr="00621242">
        <w:tc>
          <w:tcPr>
            <w:tcW w:w="720" w:type="dxa"/>
            <w:vAlign w:val="center"/>
          </w:tcPr>
          <w:p w14:paraId="1C1913C0" w14:textId="76C26149" w:rsidR="003935B8" w:rsidRPr="00616BBA" w:rsidRDefault="003C4228" w:rsidP="003935B8">
            <w:pPr>
              <w:jc w:val="center"/>
              <w:rPr>
                <w:b/>
                <w:bCs/>
              </w:rPr>
            </w:pPr>
            <w:r>
              <w:rPr>
                <w:b/>
                <w:bCs/>
              </w:rPr>
              <w:t>P</w:t>
            </w:r>
          </w:p>
        </w:tc>
        <w:tc>
          <w:tcPr>
            <w:tcW w:w="8640" w:type="dxa"/>
            <w:vAlign w:val="center"/>
          </w:tcPr>
          <w:p w14:paraId="09177CB4" w14:textId="21D1A6F2" w:rsidR="003935B8" w:rsidRPr="00616BBA" w:rsidRDefault="003935B8" w:rsidP="003935B8">
            <w:r w:rsidRPr="00616BBA">
              <w:t>Karl Manrodt (</w:t>
            </w:r>
            <w:proofErr w:type="spellStart"/>
            <w:r w:rsidRPr="00616BBA">
              <w:t>CoB</w:t>
            </w:r>
            <w:proofErr w:type="spellEnd"/>
            <w:r w:rsidRPr="00616BBA">
              <w:t>, ECUS Member)</w:t>
            </w:r>
          </w:p>
        </w:tc>
      </w:tr>
      <w:tr w:rsidR="003935B8" w:rsidRPr="00616BBA" w14:paraId="10228912" w14:textId="77777777" w:rsidTr="00621242">
        <w:tc>
          <w:tcPr>
            <w:tcW w:w="720" w:type="dxa"/>
            <w:vAlign w:val="center"/>
          </w:tcPr>
          <w:p w14:paraId="2A3EB6CA" w14:textId="16196A38" w:rsidR="003935B8" w:rsidRPr="00616BBA" w:rsidRDefault="003935B8" w:rsidP="003935B8">
            <w:pPr>
              <w:jc w:val="center"/>
              <w:rPr>
                <w:b/>
                <w:bCs/>
                <w:smallCaps/>
              </w:rPr>
            </w:pPr>
            <w:r w:rsidRPr="00616BBA">
              <w:rPr>
                <w:b/>
                <w:bCs/>
              </w:rPr>
              <w:t>P</w:t>
            </w:r>
          </w:p>
        </w:tc>
        <w:tc>
          <w:tcPr>
            <w:tcW w:w="8640" w:type="dxa"/>
            <w:vAlign w:val="center"/>
          </w:tcPr>
          <w:p w14:paraId="68B558F4" w14:textId="680C9B77" w:rsidR="003935B8" w:rsidRPr="00616BBA" w:rsidRDefault="003935B8" w:rsidP="003935B8">
            <w:pPr>
              <w:rPr>
                <w:smallCaps/>
              </w:rPr>
            </w:pPr>
            <w:r w:rsidRPr="00616BBA">
              <w:t>Lyndall Muschell (</w:t>
            </w:r>
            <w:proofErr w:type="spellStart"/>
            <w:r w:rsidRPr="00616BBA">
              <w:t>CoE</w:t>
            </w:r>
            <w:proofErr w:type="spellEnd"/>
            <w:r w:rsidRPr="00616BBA">
              <w:t>, ECUS Member)</w:t>
            </w:r>
          </w:p>
        </w:tc>
      </w:tr>
      <w:tr w:rsidR="003935B8" w:rsidRPr="00616BBA" w14:paraId="5023CD3A" w14:textId="77777777" w:rsidTr="00621242">
        <w:tc>
          <w:tcPr>
            <w:tcW w:w="720" w:type="dxa"/>
            <w:vAlign w:val="center"/>
          </w:tcPr>
          <w:p w14:paraId="61C0489D" w14:textId="57C82727" w:rsidR="003935B8" w:rsidRPr="00616BBA" w:rsidRDefault="003935B8" w:rsidP="003935B8">
            <w:pPr>
              <w:jc w:val="center"/>
              <w:rPr>
                <w:b/>
                <w:bCs/>
                <w:smallCaps/>
              </w:rPr>
            </w:pPr>
            <w:r w:rsidRPr="00616BBA">
              <w:rPr>
                <w:b/>
                <w:bCs/>
              </w:rPr>
              <w:t>P</w:t>
            </w:r>
          </w:p>
        </w:tc>
        <w:tc>
          <w:tcPr>
            <w:tcW w:w="8640" w:type="dxa"/>
            <w:vAlign w:val="center"/>
          </w:tcPr>
          <w:p w14:paraId="28AEACB1" w14:textId="2D04765A" w:rsidR="003935B8" w:rsidRPr="00616BBA" w:rsidRDefault="003935B8" w:rsidP="003935B8">
            <w:pPr>
              <w:rPr>
                <w:smallCaps/>
              </w:rPr>
            </w:pPr>
            <w:r w:rsidRPr="00616BBA">
              <w:t>Costas Spirou (Provost)</w:t>
            </w:r>
          </w:p>
        </w:tc>
      </w:tr>
      <w:tr w:rsidR="003935B8" w:rsidRPr="00616BBA" w14:paraId="6D2C53C2" w14:textId="77777777" w:rsidTr="00621242">
        <w:tc>
          <w:tcPr>
            <w:tcW w:w="720" w:type="dxa"/>
            <w:vAlign w:val="center"/>
          </w:tcPr>
          <w:p w14:paraId="1C0EDFFE" w14:textId="6687B1D1" w:rsidR="003935B8" w:rsidRPr="00616BBA" w:rsidRDefault="003935B8" w:rsidP="003935B8">
            <w:pPr>
              <w:jc w:val="center"/>
              <w:rPr>
                <w:b/>
                <w:bCs/>
              </w:rPr>
            </w:pPr>
            <w:r w:rsidRPr="00616BBA">
              <w:rPr>
                <w:b/>
                <w:bCs/>
              </w:rPr>
              <w:t>P</w:t>
            </w:r>
          </w:p>
        </w:tc>
        <w:tc>
          <w:tcPr>
            <w:tcW w:w="8640" w:type="dxa"/>
            <w:vAlign w:val="center"/>
          </w:tcPr>
          <w:p w14:paraId="01B3E387" w14:textId="7EBD8666" w:rsidR="003935B8" w:rsidRPr="00616BBA" w:rsidRDefault="003935B8" w:rsidP="003935B8">
            <w:r w:rsidRPr="00616BBA">
              <w:t>Jennifer Townes (Library, ECUS Member)</w:t>
            </w:r>
          </w:p>
        </w:tc>
      </w:tr>
      <w:tr w:rsidR="003935B8" w:rsidRPr="00616BBA" w14:paraId="3182E023" w14:textId="77777777" w:rsidTr="00621242">
        <w:tc>
          <w:tcPr>
            <w:tcW w:w="9360" w:type="dxa"/>
            <w:gridSpan w:val="2"/>
            <w:vAlign w:val="center"/>
          </w:tcPr>
          <w:p w14:paraId="5B1E3923" w14:textId="290504BA" w:rsidR="003935B8" w:rsidRPr="00616BBA" w:rsidRDefault="003935B8" w:rsidP="003935B8">
            <w:pPr>
              <w:rPr>
                <w:b/>
                <w:bCs/>
                <w:smallCaps/>
              </w:rPr>
            </w:pPr>
            <w:r w:rsidRPr="00616BBA">
              <w:rPr>
                <w:b/>
                <w:bCs/>
                <w:smallCaps/>
              </w:rPr>
              <w:t>Guests</w:t>
            </w:r>
          </w:p>
        </w:tc>
      </w:tr>
      <w:tr w:rsidR="003935B8" w:rsidRPr="00616BBA" w14:paraId="29FD5A44" w14:textId="77777777" w:rsidTr="00621242">
        <w:tc>
          <w:tcPr>
            <w:tcW w:w="9360" w:type="dxa"/>
            <w:gridSpan w:val="2"/>
            <w:vAlign w:val="center"/>
          </w:tcPr>
          <w:p w14:paraId="6162E523" w14:textId="272BC56E" w:rsidR="003935B8" w:rsidRPr="00616BBA" w:rsidRDefault="003935B8" w:rsidP="003935B8">
            <w:r w:rsidRPr="00616BBA">
              <w:t xml:space="preserve">Shea Council (Administrative Assistant of the 2020-2021 University Senate) </w:t>
            </w:r>
          </w:p>
        </w:tc>
      </w:tr>
    </w:tbl>
    <w:p w14:paraId="71822103" w14:textId="28396C9F" w:rsidR="002B6719" w:rsidRPr="00616BBA" w:rsidRDefault="002B6719" w:rsidP="00CD6A00">
      <w:pPr>
        <w:rPr>
          <w:i/>
        </w:rPr>
      </w:pPr>
    </w:p>
    <w:p w14:paraId="3E08E568" w14:textId="24433FD7" w:rsidR="002B6719" w:rsidRPr="00616BBA" w:rsidRDefault="002B6719" w:rsidP="00CD6A00">
      <w:pPr>
        <w:rPr>
          <w:b/>
          <w:bCs/>
          <w:iCs/>
        </w:rPr>
      </w:pPr>
      <w:r w:rsidRPr="00616BBA">
        <w:rPr>
          <w:b/>
          <w:bCs/>
          <w:iCs/>
        </w:rPr>
        <w:t>Legend</w:t>
      </w:r>
    </w:p>
    <w:p w14:paraId="7A6A1233" w14:textId="60106F13" w:rsidR="002B6719" w:rsidRPr="00616BBA" w:rsidRDefault="002B6719" w:rsidP="00CD6A00">
      <w:pPr>
        <w:rPr>
          <w:i/>
        </w:rPr>
      </w:pPr>
      <w:r w:rsidRPr="00616BBA">
        <w:rPr>
          <w:i/>
        </w:rPr>
        <w:t>Italicized text denotes information from a previous meeting.</w:t>
      </w:r>
    </w:p>
    <w:p w14:paraId="4418F452" w14:textId="77777777" w:rsidR="002B6719" w:rsidRPr="00616BBA" w:rsidRDefault="002B6719" w:rsidP="00CD6A00">
      <w:r w:rsidRPr="00616BBA">
        <w:t>*Denotes new discussion on old business.</w:t>
      </w:r>
    </w:p>
    <w:p w14:paraId="405ED42E" w14:textId="3D94D412" w:rsidR="002B6719" w:rsidRPr="00616BBA" w:rsidRDefault="002B6719" w:rsidP="00CD6A00">
      <w:r w:rsidRPr="00616BBA">
        <w:rPr>
          <w:highlight w:val="yellow"/>
        </w:rPr>
        <w:t>Highlighted text denotes follow-up.</w:t>
      </w:r>
    </w:p>
    <w:p w14:paraId="11988E95" w14:textId="7F02EB02" w:rsidR="00A06AC0" w:rsidRPr="00616BBA" w:rsidRDefault="00A06AC0" w:rsidP="00CD6A00">
      <w:pPr>
        <w:rPr>
          <w:b/>
          <w:bCs/>
        </w:rPr>
      </w:pPr>
      <w:r w:rsidRPr="00616BBA">
        <w:rPr>
          <w:b/>
          <w:bCs/>
        </w:rPr>
        <w:t>Bold denotes action or recommendation.</w:t>
      </w:r>
    </w:p>
    <w:p w14:paraId="1885EC61" w14:textId="77777777" w:rsidR="002B6719" w:rsidRPr="00616BBA" w:rsidRDefault="002B6719" w:rsidP="00CD6A00"/>
    <w:p w14:paraId="7CFCFDE7" w14:textId="6AA7388C" w:rsidR="008F2BD4" w:rsidRPr="00616BBA" w:rsidRDefault="0019374A" w:rsidP="00CD6A00">
      <w:r w:rsidRPr="00616BBA">
        <w:rPr>
          <w:b/>
          <w:bCs/>
        </w:rPr>
        <w:t xml:space="preserve">I. </w:t>
      </w:r>
      <w:r w:rsidR="008F2BD4" w:rsidRPr="00616BBA">
        <w:rPr>
          <w:b/>
          <w:bCs/>
        </w:rPr>
        <w:t xml:space="preserve">Call to Order: </w:t>
      </w:r>
      <w:r w:rsidR="008F2BD4" w:rsidRPr="00616BBA">
        <w:t>The meeting was called to order at 2:0</w:t>
      </w:r>
      <w:r w:rsidR="003C4228">
        <w:t>0</w:t>
      </w:r>
      <w:r w:rsidR="008F2BD4" w:rsidRPr="00616BBA">
        <w:t xml:space="preserve"> pm by </w:t>
      </w:r>
      <w:r w:rsidR="008E53A1" w:rsidRPr="00616BBA">
        <w:t>Hauke Busch</w:t>
      </w:r>
      <w:r w:rsidR="008F2BD4" w:rsidRPr="00616BBA">
        <w:t xml:space="preserve"> (Chair).</w:t>
      </w:r>
    </w:p>
    <w:p w14:paraId="4BC28398" w14:textId="003F470C" w:rsidR="008F2BD4" w:rsidRPr="00616BBA" w:rsidRDefault="008F2BD4" w:rsidP="00CD6A00"/>
    <w:p w14:paraId="16954F42" w14:textId="297D3714" w:rsidR="008F2BD4" w:rsidRPr="00616BBA" w:rsidRDefault="0019374A" w:rsidP="00CD6A00">
      <w:pPr>
        <w:rPr>
          <w:color w:val="FF0000"/>
        </w:rPr>
      </w:pPr>
      <w:r w:rsidRPr="00616BBA">
        <w:rPr>
          <w:b/>
          <w:bCs/>
        </w:rPr>
        <w:t xml:space="preserve">II. </w:t>
      </w:r>
      <w:r w:rsidR="008F2BD4" w:rsidRPr="00616BBA">
        <w:rPr>
          <w:b/>
          <w:bCs/>
        </w:rPr>
        <w:t>Approval of Agenda:</w:t>
      </w:r>
      <w:r w:rsidR="00A06AC0" w:rsidRPr="00616BBA">
        <w:t xml:space="preserve"> </w:t>
      </w:r>
      <w:r w:rsidR="008F2BD4" w:rsidRPr="00616BBA">
        <w:t xml:space="preserve">A </w:t>
      </w:r>
      <w:r w:rsidR="008F2BD4" w:rsidRPr="00616BBA">
        <w:rPr>
          <w:b/>
          <w:u w:val="single"/>
        </w:rPr>
        <w:t>Motion</w:t>
      </w:r>
      <w:r w:rsidR="008F2BD4" w:rsidRPr="00616BBA">
        <w:t xml:space="preserve"> </w:t>
      </w:r>
      <w:r w:rsidR="008F2BD4" w:rsidRPr="00616BBA">
        <w:rPr>
          <w:i/>
        </w:rPr>
        <w:t>to approve the</w:t>
      </w:r>
      <w:r w:rsidR="00F45BC1" w:rsidRPr="00616BBA">
        <w:rPr>
          <w:i/>
        </w:rPr>
        <w:t xml:space="preserve"> </w:t>
      </w:r>
      <w:r w:rsidR="008F2BD4" w:rsidRPr="00616BBA">
        <w:rPr>
          <w:i/>
        </w:rPr>
        <w:t>agenda</w:t>
      </w:r>
      <w:r w:rsidR="008F2BD4" w:rsidRPr="00616BBA">
        <w:t xml:space="preserve"> was made and seconded. </w:t>
      </w:r>
      <w:r w:rsidR="00A06AC0" w:rsidRPr="00616BBA">
        <w:rPr>
          <w:b/>
          <w:bCs/>
        </w:rPr>
        <w:t>The agenda was approved.</w:t>
      </w:r>
    </w:p>
    <w:p w14:paraId="702B3FE8" w14:textId="463FA1F0" w:rsidR="008F2BD4" w:rsidRPr="00616BBA" w:rsidRDefault="008F2BD4" w:rsidP="00CD6A00"/>
    <w:p w14:paraId="12345B5E" w14:textId="206D1B3C" w:rsidR="008F2BD4" w:rsidRPr="00616BBA" w:rsidRDefault="0019374A" w:rsidP="00CD6A00">
      <w:r w:rsidRPr="00616BBA">
        <w:rPr>
          <w:b/>
          <w:bCs/>
        </w:rPr>
        <w:t xml:space="preserve">III. </w:t>
      </w:r>
      <w:r w:rsidR="008F2BD4" w:rsidRPr="00616BBA">
        <w:rPr>
          <w:b/>
          <w:bCs/>
        </w:rPr>
        <w:t>Approval of Minutes:</w:t>
      </w:r>
      <w:r w:rsidR="008E53A1" w:rsidRPr="00616BBA">
        <w:rPr>
          <w:b/>
          <w:bCs/>
        </w:rPr>
        <w:t xml:space="preserve"> </w:t>
      </w:r>
      <w:r w:rsidR="008E53A1" w:rsidRPr="00616BBA">
        <w:t>A</w:t>
      </w:r>
      <w:r w:rsidR="00CC7C5D">
        <w:t xml:space="preserve"> draft of the </w:t>
      </w:r>
      <w:r w:rsidR="003C4228">
        <w:t>2</w:t>
      </w:r>
      <w:r w:rsidR="00CC7C5D">
        <w:t xml:space="preserve"> </w:t>
      </w:r>
      <w:r w:rsidR="003C4228">
        <w:t>Oct</w:t>
      </w:r>
      <w:r w:rsidR="00CC7C5D">
        <w:t xml:space="preserve"> 2020 minutes of the Executive Committee had been circulated to the meeting attendees via email. A </w:t>
      </w:r>
      <w:r w:rsidR="00CC7C5D" w:rsidRPr="00CC7C5D">
        <w:rPr>
          <w:b/>
          <w:bCs/>
          <w:u w:val="single"/>
        </w:rPr>
        <w:t>Motion</w:t>
      </w:r>
      <w:r w:rsidR="00CC7C5D" w:rsidRPr="00CC7C5D">
        <w:rPr>
          <w:i/>
          <w:iCs/>
        </w:rPr>
        <w:t xml:space="preserve"> to approve the minutes</w:t>
      </w:r>
      <w:r w:rsidR="00CC7C5D">
        <w:t xml:space="preserve"> was made and seconded. </w:t>
      </w:r>
      <w:r w:rsidR="00CC7C5D">
        <w:rPr>
          <w:b/>
          <w:bCs/>
        </w:rPr>
        <w:t>The minutes were approved</w:t>
      </w:r>
      <w:r w:rsidR="00CC7C5D">
        <w:t>.</w:t>
      </w:r>
    </w:p>
    <w:p w14:paraId="2801F2A1" w14:textId="32DC0FC2" w:rsidR="008F2BD4" w:rsidRPr="00616BBA" w:rsidRDefault="008F2BD4" w:rsidP="00CD6A00"/>
    <w:p w14:paraId="3F5565C3" w14:textId="12736135" w:rsidR="0098066E" w:rsidRPr="00616BBA" w:rsidRDefault="0019374A" w:rsidP="00CD6A00">
      <w:pPr>
        <w:rPr>
          <w:b/>
          <w:bCs/>
        </w:rPr>
      </w:pPr>
      <w:r w:rsidRPr="00616BBA">
        <w:rPr>
          <w:b/>
          <w:bCs/>
        </w:rPr>
        <w:t xml:space="preserve">IV. </w:t>
      </w:r>
      <w:r w:rsidR="0098066E" w:rsidRPr="00616BBA">
        <w:rPr>
          <w:b/>
          <w:bCs/>
        </w:rPr>
        <w:t>Reports</w:t>
      </w:r>
    </w:p>
    <w:p w14:paraId="3AB726E6" w14:textId="58023F5B" w:rsidR="0098066E" w:rsidRPr="00616BBA" w:rsidRDefault="0098066E" w:rsidP="00CD6A00">
      <w:pPr>
        <w:rPr>
          <w:b/>
          <w:bCs/>
        </w:rPr>
      </w:pPr>
    </w:p>
    <w:p w14:paraId="18A72D2E" w14:textId="2B80C52F" w:rsidR="00182F7E" w:rsidRPr="00616BBA" w:rsidRDefault="00182F7E" w:rsidP="00CD6A00">
      <w:pPr>
        <w:rPr>
          <w:b/>
          <w:bCs/>
        </w:rPr>
      </w:pPr>
      <w:r w:rsidRPr="00616BBA">
        <w:rPr>
          <w:b/>
          <w:bCs/>
        </w:rPr>
        <w:t xml:space="preserve">Presiding Officer Report — </w:t>
      </w:r>
      <w:r w:rsidR="008E53A1" w:rsidRPr="00616BBA">
        <w:rPr>
          <w:b/>
          <w:bCs/>
        </w:rPr>
        <w:t>Hauke Busch</w:t>
      </w:r>
    </w:p>
    <w:p w14:paraId="607CEF9D" w14:textId="77777777" w:rsidR="00182F7E" w:rsidRPr="00616BBA" w:rsidRDefault="00182F7E" w:rsidP="00CD6A00">
      <w:pPr>
        <w:rPr>
          <w:b/>
          <w:bCs/>
        </w:rPr>
      </w:pPr>
    </w:p>
    <w:p w14:paraId="3A42BEEA" w14:textId="77777777" w:rsidR="003C4228" w:rsidRDefault="003C4228" w:rsidP="003C4228">
      <w:pPr>
        <w:pStyle w:val="ColorfulList-Accent11"/>
        <w:numPr>
          <w:ilvl w:val="0"/>
          <w:numId w:val="1"/>
        </w:numPr>
        <w:spacing w:after="0" w:line="240" w:lineRule="auto"/>
        <w:rPr>
          <w:rFonts w:ascii="Times New Roman" w:hAnsi="Times New Roman"/>
          <w:sz w:val="24"/>
          <w:szCs w:val="24"/>
        </w:rPr>
      </w:pPr>
      <w:bookmarkStart w:id="0" w:name="_Hlk30153996"/>
      <w:r w:rsidRPr="004270E4">
        <w:rPr>
          <w:rFonts w:ascii="Times New Roman" w:hAnsi="Times New Roman"/>
          <w:b/>
          <w:bCs/>
          <w:sz w:val="24"/>
          <w:szCs w:val="24"/>
          <w:u w:val="single"/>
        </w:rPr>
        <w:t>Budget</w:t>
      </w:r>
      <w:r>
        <w:rPr>
          <w:rFonts w:ascii="Times New Roman" w:hAnsi="Times New Roman"/>
          <w:sz w:val="24"/>
          <w:szCs w:val="24"/>
        </w:rPr>
        <w:t xml:space="preserve"> </w:t>
      </w:r>
      <w:r w:rsidRPr="004270E4">
        <w:rPr>
          <w:rFonts w:ascii="Times New Roman" w:hAnsi="Times New Roman"/>
          <w:sz w:val="24"/>
          <w:szCs w:val="24"/>
        </w:rPr>
        <w:t>No spending is anticipated for the university budget at the present time.</w:t>
      </w:r>
    </w:p>
    <w:p w14:paraId="432367AA" w14:textId="11B66942" w:rsidR="00CF6325" w:rsidRPr="00B51F46" w:rsidRDefault="00B51F46" w:rsidP="00B51F46">
      <w:pPr>
        <w:pStyle w:val="ColorfulList-Accent11"/>
        <w:numPr>
          <w:ilvl w:val="0"/>
          <w:numId w:val="1"/>
        </w:numPr>
        <w:spacing w:after="0" w:line="240" w:lineRule="auto"/>
        <w:rPr>
          <w:rFonts w:ascii="Times New Roman" w:hAnsi="Times New Roman"/>
          <w:b/>
          <w:bCs/>
          <w:sz w:val="24"/>
          <w:szCs w:val="24"/>
          <w:u w:val="single"/>
        </w:rPr>
      </w:pPr>
      <w:r>
        <w:rPr>
          <w:rFonts w:ascii="Times New Roman" w:hAnsi="Times New Roman"/>
          <w:b/>
          <w:bCs/>
          <w:sz w:val="24"/>
          <w:szCs w:val="24"/>
          <w:u w:val="single"/>
        </w:rPr>
        <w:t>President’s Request to Address Senate</w:t>
      </w:r>
      <w:r w:rsidRPr="00137305">
        <w:rPr>
          <w:rFonts w:ascii="Times New Roman" w:hAnsi="Times New Roman"/>
          <w:sz w:val="24"/>
          <w:szCs w:val="24"/>
        </w:rPr>
        <w:t xml:space="preserve"> Dr. Dorman requested that he address the senate on the resolution to “Condemning Unsafe Return to Face-to-</w:t>
      </w:r>
      <w:r>
        <w:rPr>
          <w:rFonts w:ascii="Times New Roman" w:hAnsi="Times New Roman"/>
          <w:sz w:val="24"/>
          <w:szCs w:val="24"/>
        </w:rPr>
        <w:t>F</w:t>
      </w:r>
      <w:r w:rsidRPr="00137305">
        <w:rPr>
          <w:rFonts w:ascii="Times New Roman" w:hAnsi="Times New Roman"/>
          <w:sz w:val="24"/>
          <w:szCs w:val="24"/>
        </w:rPr>
        <w:t>ace Instruction</w:t>
      </w:r>
      <w:r>
        <w:rPr>
          <w:rFonts w:ascii="Times New Roman" w:hAnsi="Times New Roman"/>
          <w:sz w:val="24"/>
          <w:szCs w:val="24"/>
        </w:rPr>
        <w:t>.”</w:t>
      </w:r>
    </w:p>
    <w:p w14:paraId="1DF0C140" w14:textId="1AF68CF3" w:rsidR="00B51F46" w:rsidRPr="00B51F46" w:rsidRDefault="00B51F46" w:rsidP="00B51F46">
      <w:pPr>
        <w:pStyle w:val="ColorfulList-Accent11"/>
        <w:numPr>
          <w:ilvl w:val="0"/>
          <w:numId w:val="1"/>
        </w:numPr>
        <w:spacing w:after="0" w:line="240" w:lineRule="auto"/>
        <w:rPr>
          <w:rFonts w:ascii="Times New Roman" w:hAnsi="Times New Roman"/>
          <w:b/>
          <w:bCs/>
          <w:sz w:val="24"/>
          <w:szCs w:val="24"/>
          <w:u w:val="single"/>
        </w:rPr>
      </w:pPr>
      <w:r>
        <w:rPr>
          <w:rFonts w:ascii="Times New Roman" w:hAnsi="Times New Roman"/>
          <w:b/>
          <w:bCs/>
          <w:sz w:val="24"/>
          <w:szCs w:val="24"/>
          <w:u w:val="single"/>
        </w:rPr>
        <w:t>ECUS Discussion</w:t>
      </w:r>
    </w:p>
    <w:p w14:paraId="7F89FB9F" w14:textId="4997E228" w:rsidR="00B51F46" w:rsidRPr="00B51F46" w:rsidRDefault="00B51F46" w:rsidP="00B51F46">
      <w:pPr>
        <w:pStyle w:val="ColorfulList-Accent11"/>
        <w:numPr>
          <w:ilvl w:val="1"/>
          <w:numId w:val="1"/>
        </w:numPr>
        <w:spacing w:after="0" w:line="240" w:lineRule="auto"/>
        <w:rPr>
          <w:rFonts w:ascii="Times New Roman" w:hAnsi="Times New Roman"/>
          <w:b/>
          <w:bCs/>
          <w:sz w:val="24"/>
          <w:szCs w:val="24"/>
          <w:u w:val="single"/>
        </w:rPr>
      </w:pPr>
      <w:r>
        <w:rPr>
          <w:rFonts w:ascii="Times New Roman" w:hAnsi="Times New Roman"/>
          <w:b/>
          <w:bCs/>
          <w:sz w:val="24"/>
          <w:szCs w:val="24"/>
          <w:u w:val="single"/>
        </w:rPr>
        <w:t>President’s Request to Address Senate</w:t>
      </w:r>
      <w:r>
        <w:rPr>
          <w:rFonts w:ascii="Times New Roman" w:hAnsi="Times New Roman"/>
          <w:sz w:val="24"/>
          <w:szCs w:val="24"/>
        </w:rPr>
        <w:t xml:space="preserve"> The committee discussed parliamentary procedure regarding rules of debate and noted that such an address cannot be made once debate is closed because Senators might want to comment or might need to inquiry or clarify. </w:t>
      </w:r>
      <w:r w:rsidRPr="00B51F46">
        <w:rPr>
          <w:rFonts w:ascii="Times New Roman" w:hAnsi="Times New Roman"/>
          <w:sz w:val="24"/>
          <w:szCs w:val="24"/>
          <w:highlight w:val="yellow"/>
        </w:rPr>
        <w:t xml:space="preserve">Hauke Busch will follow up with President Dorman </w:t>
      </w:r>
      <w:r w:rsidR="008C3314">
        <w:rPr>
          <w:rFonts w:ascii="Times New Roman" w:hAnsi="Times New Roman"/>
          <w:sz w:val="24"/>
          <w:szCs w:val="24"/>
          <w:highlight w:val="yellow"/>
        </w:rPr>
        <w:t xml:space="preserve">to </w:t>
      </w:r>
      <w:r w:rsidRPr="00B51F46">
        <w:rPr>
          <w:rFonts w:ascii="Times New Roman" w:hAnsi="Times New Roman"/>
          <w:sz w:val="24"/>
          <w:szCs w:val="24"/>
          <w:highlight w:val="yellow"/>
        </w:rPr>
        <w:t xml:space="preserve">determine an appropriate place </w:t>
      </w:r>
      <w:r w:rsidR="008C3314">
        <w:rPr>
          <w:rFonts w:ascii="Times New Roman" w:hAnsi="Times New Roman"/>
          <w:sz w:val="24"/>
          <w:szCs w:val="24"/>
          <w:highlight w:val="yellow"/>
        </w:rPr>
        <w:t xml:space="preserve">for his </w:t>
      </w:r>
      <w:r w:rsidRPr="00B51F46">
        <w:rPr>
          <w:rFonts w:ascii="Times New Roman" w:hAnsi="Times New Roman"/>
          <w:sz w:val="24"/>
          <w:szCs w:val="24"/>
          <w:highlight w:val="yellow"/>
        </w:rPr>
        <w:t>address on the agenda.</w:t>
      </w:r>
    </w:p>
    <w:p w14:paraId="10182234" w14:textId="2EFD55EE" w:rsidR="00824BD1" w:rsidRPr="00616BBA" w:rsidRDefault="00824BD1" w:rsidP="00CD6A00">
      <w:pPr>
        <w:ind w:left="360"/>
        <w:rPr>
          <w:b/>
          <w:bCs/>
          <w:u w:val="single"/>
        </w:rPr>
      </w:pPr>
    </w:p>
    <w:bookmarkEnd w:id="0"/>
    <w:p w14:paraId="6F659EDB" w14:textId="409F5597" w:rsidR="0093776E" w:rsidRPr="00616BBA" w:rsidRDefault="0093776E" w:rsidP="00CD6A00">
      <w:pPr>
        <w:rPr>
          <w:b/>
          <w:bCs/>
        </w:rPr>
      </w:pPr>
      <w:r w:rsidRPr="00616BBA">
        <w:rPr>
          <w:b/>
          <w:bCs/>
        </w:rPr>
        <w:t xml:space="preserve">Presiding Officer Elect Report — </w:t>
      </w:r>
      <w:r w:rsidR="00C04DD4" w:rsidRPr="00616BBA">
        <w:rPr>
          <w:b/>
          <w:bCs/>
        </w:rPr>
        <w:t>Catherine Fowler</w:t>
      </w:r>
    </w:p>
    <w:p w14:paraId="288C2EEC" w14:textId="77777777" w:rsidR="0093776E" w:rsidRPr="00616BBA" w:rsidRDefault="0093776E" w:rsidP="00CD6A00"/>
    <w:p w14:paraId="4AD764D2" w14:textId="710A9642" w:rsidR="00920CBC" w:rsidRPr="007C1B88" w:rsidRDefault="00C64FE5" w:rsidP="007C1B88">
      <w:pPr>
        <w:pStyle w:val="ListParagraph"/>
        <w:numPr>
          <w:ilvl w:val="0"/>
          <w:numId w:val="5"/>
        </w:numPr>
        <w:spacing w:after="160" w:line="259" w:lineRule="auto"/>
        <w:rPr>
          <w:rFonts w:ascii="Times New Roman" w:hAnsi="Times New Roman" w:cs="Times New Roman"/>
          <w:sz w:val="24"/>
          <w:szCs w:val="24"/>
        </w:rPr>
      </w:pPr>
      <w:r w:rsidRPr="00D96966">
        <w:rPr>
          <w:rFonts w:ascii="Times New Roman" w:hAnsi="Times New Roman" w:cs="Times New Roman"/>
          <w:b/>
          <w:bCs/>
          <w:sz w:val="24"/>
          <w:szCs w:val="24"/>
          <w:u w:val="single"/>
        </w:rPr>
        <w:t>2021-2022 Elections</w:t>
      </w:r>
      <w:r w:rsidRPr="00D96966">
        <w:rPr>
          <w:rFonts w:ascii="Times New Roman" w:hAnsi="Times New Roman" w:cs="Times New Roman"/>
          <w:sz w:val="24"/>
          <w:szCs w:val="24"/>
        </w:rPr>
        <w:t xml:space="preserve"> We are awaiting election procedures from the deans and library director.</w:t>
      </w:r>
    </w:p>
    <w:p w14:paraId="57B08BE8" w14:textId="2805D844" w:rsidR="008F2BD4" w:rsidRPr="00616BBA" w:rsidRDefault="0019374A" w:rsidP="00CD6A00">
      <w:pPr>
        <w:rPr>
          <w:b/>
          <w:bCs/>
        </w:rPr>
      </w:pPr>
      <w:r w:rsidRPr="00616BBA">
        <w:rPr>
          <w:b/>
          <w:bCs/>
        </w:rPr>
        <w:t xml:space="preserve">V. </w:t>
      </w:r>
      <w:r w:rsidR="00436400" w:rsidRPr="00616BBA">
        <w:rPr>
          <w:b/>
          <w:bCs/>
        </w:rPr>
        <w:t>Unfinished Business</w:t>
      </w:r>
    </w:p>
    <w:p w14:paraId="753F0604" w14:textId="0DD6AD95" w:rsidR="00436400" w:rsidRPr="00616BBA" w:rsidRDefault="00436400" w:rsidP="00CD6A00">
      <w:pPr>
        <w:rPr>
          <w:b/>
          <w:bCs/>
        </w:rPr>
      </w:pPr>
    </w:p>
    <w:p w14:paraId="16427B35" w14:textId="155BC596" w:rsidR="00BB6AC7" w:rsidRPr="00BB6AC7" w:rsidRDefault="00BB6AC7" w:rsidP="00BB6AC7">
      <w:pPr>
        <w:pStyle w:val="ColorfulList-Accent11"/>
        <w:numPr>
          <w:ilvl w:val="0"/>
          <w:numId w:val="6"/>
        </w:numPr>
        <w:spacing w:after="0" w:line="240" w:lineRule="auto"/>
        <w:rPr>
          <w:rFonts w:ascii="Times New Roman" w:hAnsi="Times New Roman"/>
          <w:sz w:val="24"/>
          <w:szCs w:val="24"/>
        </w:rPr>
      </w:pPr>
      <w:bookmarkStart w:id="1" w:name="_Hlk21692843"/>
      <w:r>
        <w:rPr>
          <w:rFonts w:ascii="Times New Roman" w:hAnsi="Times New Roman"/>
          <w:b/>
          <w:bCs/>
          <w:sz w:val="24"/>
          <w:szCs w:val="24"/>
          <w:u w:val="single"/>
        </w:rPr>
        <w:t>Spring 2021 Academic Calendar</w:t>
      </w:r>
      <w:r w:rsidR="00E66B0E">
        <w:rPr>
          <w:rFonts w:ascii="Times New Roman" w:hAnsi="Times New Roman"/>
          <w:sz w:val="24"/>
          <w:szCs w:val="24"/>
        </w:rPr>
        <w:t xml:space="preserve"> There is a small correction on Thanksgiving Break, specifically, no classes are held but the campus is open on the Wednesday prior to the Thanksgiving Holiday.</w:t>
      </w:r>
      <w:r>
        <w:rPr>
          <w:rFonts w:ascii="Times New Roman" w:hAnsi="Times New Roman"/>
          <w:sz w:val="24"/>
          <w:szCs w:val="24"/>
        </w:rPr>
        <w:t xml:space="preserve"> </w:t>
      </w:r>
    </w:p>
    <w:p w14:paraId="59EC01E2" w14:textId="77777777" w:rsidR="00F11CEA" w:rsidRPr="00F11CEA" w:rsidRDefault="00BB6AC7" w:rsidP="00F11CEA">
      <w:pPr>
        <w:pStyle w:val="ColorfulList-Accent11"/>
        <w:numPr>
          <w:ilvl w:val="0"/>
          <w:numId w:val="6"/>
        </w:numPr>
        <w:spacing w:after="0" w:line="240" w:lineRule="auto"/>
        <w:rPr>
          <w:rFonts w:ascii="Times New Roman" w:hAnsi="Times New Roman"/>
          <w:sz w:val="24"/>
          <w:szCs w:val="24"/>
        </w:rPr>
      </w:pPr>
      <w:r w:rsidRPr="00847C98">
        <w:rPr>
          <w:rFonts w:ascii="Times New Roman" w:hAnsi="Times New Roman"/>
          <w:b/>
          <w:bCs/>
          <w:sz w:val="24"/>
          <w:szCs w:val="24"/>
          <w:u w:val="single"/>
        </w:rPr>
        <w:t>2021-2022 Governance Calendar</w:t>
      </w:r>
      <w:r>
        <w:rPr>
          <w:rFonts w:ascii="Times New Roman" w:hAnsi="Times New Roman"/>
          <w:sz w:val="24"/>
          <w:szCs w:val="24"/>
        </w:rPr>
        <w:t xml:space="preserve"> </w:t>
      </w:r>
      <w:r w:rsidR="006F55E7">
        <w:rPr>
          <w:rFonts w:ascii="Times New Roman" w:hAnsi="Times New Roman"/>
          <w:sz w:val="24"/>
          <w:szCs w:val="24"/>
        </w:rPr>
        <w:t xml:space="preserve">The final draft of the calendar is ready.  </w:t>
      </w:r>
      <w:r w:rsidR="00E66B0E">
        <w:rPr>
          <w:rFonts w:ascii="Times New Roman" w:hAnsi="Times New Roman"/>
          <w:sz w:val="24"/>
          <w:szCs w:val="24"/>
        </w:rPr>
        <w:t xml:space="preserve">A </w:t>
      </w:r>
      <w:r w:rsidR="00E66B0E">
        <w:rPr>
          <w:rFonts w:ascii="Times New Roman" w:hAnsi="Times New Roman"/>
          <w:b/>
          <w:bCs/>
          <w:sz w:val="24"/>
          <w:szCs w:val="24"/>
          <w:u w:val="single"/>
        </w:rPr>
        <w:t>M</w:t>
      </w:r>
      <w:r w:rsidR="00E66B0E" w:rsidRPr="00E66B0E">
        <w:rPr>
          <w:rFonts w:ascii="Times New Roman" w:hAnsi="Times New Roman"/>
          <w:b/>
          <w:bCs/>
          <w:sz w:val="24"/>
          <w:szCs w:val="24"/>
          <w:u w:val="single"/>
        </w:rPr>
        <w:t>otion</w:t>
      </w:r>
      <w:r w:rsidR="00E66B0E">
        <w:rPr>
          <w:rFonts w:ascii="Times New Roman" w:hAnsi="Times New Roman"/>
          <w:sz w:val="24"/>
          <w:szCs w:val="24"/>
        </w:rPr>
        <w:t xml:space="preserve"> </w:t>
      </w:r>
      <w:r w:rsidR="00E66B0E">
        <w:rPr>
          <w:rFonts w:ascii="Times New Roman" w:hAnsi="Times New Roman"/>
          <w:i/>
          <w:iCs/>
          <w:sz w:val="24"/>
          <w:szCs w:val="24"/>
        </w:rPr>
        <w:t xml:space="preserve">to </w:t>
      </w:r>
      <w:r w:rsidR="00E66B0E" w:rsidRPr="00F11CEA">
        <w:rPr>
          <w:rFonts w:ascii="Times New Roman" w:hAnsi="Times New Roman"/>
          <w:i/>
          <w:iCs/>
          <w:sz w:val="24"/>
          <w:szCs w:val="24"/>
        </w:rPr>
        <w:t xml:space="preserve">approve </w:t>
      </w:r>
      <w:r w:rsidR="00E66B0E" w:rsidRPr="00F11CEA">
        <w:rPr>
          <w:rFonts w:ascii="Times New Roman" w:hAnsi="Times New Roman"/>
          <w:sz w:val="24"/>
          <w:szCs w:val="24"/>
        </w:rPr>
        <w:t>t</w:t>
      </w:r>
      <w:r w:rsidRPr="00F11CEA">
        <w:rPr>
          <w:rFonts w:ascii="Times New Roman" w:hAnsi="Times New Roman"/>
          <w:sz w:val="24"/>
          <w:szCs w:val="24"/>
        </w:rPr>
        <w:t xml:space="preserve">he 2021-2022 Governance Calendar </w:t>
      </w:r>
      <w:r w:rsidR="00E66B0E" w:rsidRPr="00F11CEA">
        <w:rPr>
          <w:rFonts w:ascii="Times New Roman" w:hAnsi="Times New Roman"/>
          <w:sz w:val="24"/>
          <w:szCs w:val="24"/>
        </w:rPr>
        <w:t>was made, seconded, and approved.</w:t>
      </w:r>
      <w:bookmarkEnd w:id="1"/>
    </w:p>
    <w:p w14:paraId="2841400E" w14:textId="4FD282AD" w:rsidR="00586FA5" w:rsidRPr="00F11CEA" w:rsidRDefault="00586FA5" w:rsidP="00F11CEA">
      <w:pPr>
        <w:pStyle w:val="ColorfulList-Accent11"/>
        <w:numPr>
          <w:ilvl w:val="0"/>
          <w:numId w:val="6"/>
        </w:numPr>
        <w:spacing w:after="0" w:line="240" w:lineRule="auto"/>
        <w:rPr>
          <w:rFonts w:ascii="Times New Roman" w:hAnsi="Times New Roman"/>
          <w:sz w:val="24"/>
          <w:szCs w:val="24"/>
        </w:rPr>
      </w:pPr>
      <w:r w:rsidRPr="00F11CEA">
        <w:rPr>
          <w:rFonts w:ascii="Times New Roman" w:hAnsi="Times New Roman"/>
          <w:b/>
          <w:bCs/>
          <w:sz w:val="24"/>
          <w:szCs w:val="24"/>
          <w:u w:val="single"/>
        </w:rPr>
        <w:t>Inclusive Excellence Policy Committee</w:t>
      </w:r>
      <w:r w:rsidRPr="00F11CEA">
        <w:rPr>
          <w:rFonts w:ascii="Times New Roman" w:hAnsi="Times New Roman"/>
          <w:b/>
          <w:bCs/>
          <w:sz w:val="24"/>
          <w:szCs w:val="24"/>
        </w:rPr>
        <w:t xml:space="preserve"> </w:t>
      </w:r>
    </w:p>
    <w:p w14:paraId="49948023" w14:textId="4AC46DEA" w:rsidR="003515E2" w:rsidRPr="003515E2" w:rsidRDefault="003515E2" w:rsidP="00586FA5">
      <w:pPr>
        <w:pStyle w:val="ListParagraph"/>
        <w:numPr>
          <w:ilvl w:val="1"/>
          <w:numId w:val="7"/>
        </w:numPr>
        <w:spacing w:after="0" w:line="240" w:lineRule="auto"/>
        <w:rPr>
          <w:rFonts w:ascii="Times New Roman" w:hAnsi="Times New Roman" w:cs="Times New Roman"/>
          <w:b/>
          <w:bCs/>
          <w:sz w:val="24"/>
          <w:szCs w:val="24"/>
          <w:u w:val="single"/>
        </w:rPr>
      </w:pPr>
      <w:r w:rsidRPr="00F11CEA">
        <w:rPr>
          <w:rFonts w:ascii="Times New Roman" w:hAnsi="Times New Roman" w:cs="Times New Roman"/>
          <w:b/>
          <w:bCs/>
          <w:sz w:val="24"/>
          <w:szCs w:val="24"/>
          <w:u w:val="single"/>
        </w:rPr>
        <w:t>Recommendation</w:t>
      </w:r>
      <w:r w:rsidRPr="00F11CEA">
        <w:rPr>
          <w:rFonts w:ascii="Times New Roman" w:hAnsi="Times New Roman" w:cs="Times New Roman"/>
          <w:sz w:val="24"/>
          <w:szCs w:val="24"/>
        </w:rPr>
        <w:t xml:space="preserve"> </w:t>
      </w:r>
      <w:r w:rsidR="00586FA5" w:rsidRPr="00F11CEA">
        <w:rPr>
          <w:rFonts w:ascii="Times New Roman" w:hAnsi="Times New Roman" w:cs="Times New Roman"/>
          <w:sz w:val="24"/>
          <w:szCs w:val="24"/>
        </w:rPr>
        <w:t xml:space="preserve">The work group, comprised of David Johnson (chair), Alex </w:t>
      </w:r>
      <w:r w:rsidR="00586FA5">
        <w:rPr>
          <w:rFonts w:ascii="Times New Roman" w:hAnsi="Times New Roman" w:cs="Times New Roman"/>
          <w:sz w:val="24"/>
          <w:szCs w:val="24"/>
        </w:rPr>
        <w:t xml:space="preserve">Blazer, and Catherine Fowler, sought </w:t>
      </w:r>
      <w:r w:rsidR="00E96F49">
        <w:rPr>
          <w:rFonts w:ascii="Times New Roman" w:hAnsi="Times New Roman" w:cs="Times New Roman"/>
          <w:sz w:val="24"/>
          <w:szCs w:val="24"/>
        </w:rPr>
        <w:t xml:space="preserve">additional </w:t>
      </w:r>
      <w:r w:rsidR="00586FA5">
        <w:rPr>
          <w:rFonts w:ascii="Times New Roman" w:hAnsi="Times New Roman" w:cs="Times New Roman"/>
          <w:sz w:val="24"/>
          <w:szCs w:val="24"/>
        </w:rPr>
        <w:t>input from Veronica Womack, former Chief Diversity Officer</w:t>
      </w:r>
      <w:r w:rsidR="00E96F49">
        <w:rPr>
          <w:rFonts w:ascii="Times New Roman" w:hAnsi="Times New Roman" w:cs="Times New Roman"/>
          <w:sz w:val="24"/>
          <w:szCs w:val="24"/>
        </w:rPr>
        <w:t>;</w:t>
      </w:r>
      <w:r w:rsidR="00586FA5">
        <w:rPr>
          <w:rFonts w:ascii="Times New Roman" w:hAnsi="Times New Roman" w:cs="Times New Roman"/>
          <w:sz w:val="24"/>
          <w:szCs w:val="24"/>
        </w:rPr>
        <w:t xml:space="preserve"> Craig Turner, former Presiding Officer of University Senate</w:t>
      </w:r>
      <w:r w:rsidR="00E96F49">
        <w:rPr>
          <w:rFonts w:ascii="Times New Roman" w:hAnsi="Times New Roman" w:cs="Times New Roman"/>
          <w:sz w:val="24"/>
          <w:szCs w:val="24"/>
        </w:rPr>
        <w:t>;</w:t>
      </w:r>
      <w:r w:rsidR="00586FA5">
        <w:rPr>
          <w:rFonts w:ascii="Times New Roman" w:hAnsi="Times New Roman" w:cs="Times New Roman"/>
          <w:sz w:val="24"/>
          <w:szCs w:val="24"/>
        </w:rPr>
        <w:t xml:space="preserve"> and faculty members of color who have served on leadership positions on campus and Senate.  The work group recommends that the committee composition include the Chief Diversity Officer, the Director of Admissions, faculty, staff, and students. The work group recommends the establishment of a permanent committee devoted to issues of diversity and inclusive excellence.</w:t>
      </w:r>
    </w:p>
    <w:p w14:paraId="621C89AC" w14:textId="4289B98E" w:rsidR="00586FA5" w:rsidRPr="003515E2" w:rsidRDefault="002E6E50" w:rsidP="00586FA5">
      <w:pPr>
        <w:pStyle w:val="ListParagraph"/>
        <w:numPr>
          <w:ilvl w:val="1"/>
          <w:numId w:val="7"/>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Standing Committee or Subcommittee</w:t>
      </w:r>
      <w:r w:rsidR="003515E2" w:rsidRPr="003515E2">
        <w:rPr>
          <w:rFonts w:ascii="Times New Roman" w:hAnsi="Times New Roman" w:cs="Times New Roman"/>
          <w:b/>
          <w:bCs/>
          <w:sz w:val="24"/>
          <w:szCs w:val="24"/>
        </w:rPr>
        <w:t xml:space="preserve"> </w:t>
      </w:r>
      <w:r w:rsidR="00586FA5">
        <w:rPr>
          <w:rFonts w:ascii="Times New Roman" w:hAnsi="Times New Roman" w:cs="Times New Roman"/>
          <w:sz w:val="24"/>
          <w:szCs w:val="24"/>
        </w:rPr>
        <w:t xml:space="preserve">There are two </w:t>
      </w:r>
      <w:r w:rsidR="00E96F49">
        <w:rPr>
          <w:rFonts w:ascii="Times New Roman" w:hAnsi="Times New Roman" w:cs="Times New Roman"/>
          <w:sz w:val="24"/>
          <w:szCs w:val="24"/>
        </w:rPr>
        <w:t xml:space="preserve">paths to establishing a diversity </w:t>
      </w:r>
      <w:r w:rsidR="00586FA5">
        <w:rPr>
          <w:rFonts w:ascii="Times New Roman" w:hAnsi="Times New Roman" w:cs="Times New Roman"/>
          <w:sz w:val="24"/>
          <w:szCs w:val="24"/>
        </w:rPr>
        <w:t xml:space="preserve">committee.  The first </w:t>
      </w:r>
      <w:r w:rsidR="00E96F49">
        <w:rPr>
          <w:rFonts w:ascii="Times New Roman" w:hAnsi="Times New Roman" w:cs="Times New Roman"/>
          <w:sz w:val="24"/>
          <w:szCs w:val="24"/>
        </w:rPr>
        <w:t>route</w:t>
      </w:r>
      <w:r w:rsidR="00586FA5">
        <w:rPr>
          <w:rFonts w:ascii="Times New Roman" w:hAnsi="Times New Roman" w:cs="Times New Roman"/>
          <w:sz w:val="24"/>
          <w:szCs w:val="24"/>
        </w:rPr>
        <w:t xml:space="preserve"> is a standing committee, which would be very impactful and make a statement by having one of Senate’s standing committees deal exclusively with this issue. Following this route would necessitate review of the scope and size of other standing committees.  The second </w:t>
      </w:r>
      <w:r w:rsidR="00E96F49">
        <w:rPr>
          <w:rFonts w:ascii="Times New Roman" w:hAnsi="Times New Roman" w:cs="Times New Roman"/>
          <w:sz w:val="24"/>
          <w:szCs w:val="24"/>
        </w:rPr>
        <w:t>route</w:t>
      </w:r>
      <w:r w:rsidR="00586FA5">
        <w:rPr>
          <w:rFonts w:ascii="Times New Roman" w:hAnsi="Times New Roman" w:cs="Times New Roman"/>
          <w:sz w:val="24"/>
          <w:szCs w:val="24"/>
        </w:rPr>
        <w:t xml:space="preserve"> is a subcommittee that reports to RPIPC, which would not require changes to other standing committees.  A subcommittee is not “less” of a committee; it simply fits within our Senate structure</w:t>
      </w:r>
      <w:r w:rsidR="003515E2">
        <w:rPr>
          <w:rFonts w:ascii="Times New Roman" w:hAnsi="Times New Roman" w:cs="Times New Roman"/>
          <w:sz w:val="24"/>
          <w:szCs w:val="24"/>
        </w:rPr>
        <w:t xml:space="preserve"> in which subcommittees are designed to focus attention on an important issue within a standing committee.</w:t>
      </w:r>
    </w:p>
    <w:p w14:paraId="3041CE3F" w14:textId="5A48EA43" w:rsidR="003515E2" w:rsidRPr="003515E2" w:rsidRDefault="003515E2" w:rsidP="00586FA5">
      <w:pPr>
        <w:pStyle w:val="ListParagraph"/>
        <w:numPr>
          <w:ilvl w:val="1"/>
          <w:numId w:val="7"/>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 Discussion</w:t>
      </w:r>
    </w:p>
    <w:p w14:paraId="3A5005A6" w14:textId="7E364B8B" w:rsidR="003515E2" w:rsidRPr="005518D2" w:rsidRDefault="0009464E" w:rsidP="0009464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Question: Many diversity issues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addressed in the </w:t>
      </w:r>
      <w:r w:rsidR="00F30203">
        <w:rPr>
          <w:rFonts w:ascii="Times New Roman" w:hAnsi="Times New Roman" w:cs="Times New Roman"/>
          <w:sz w:val="24"/>
          <w:szCs w:val="24"/>
        </w:rPr>
        <w:t xml:space="preserve">standing </w:t>
      </w:r>
      <w:r>
        <w:rPr>
          <w:rFonts w:ascii="Times New Roman" w:hAnsi="Times New Roman" w:cs="Times New Roman"/>
          <w:sz w:val="24"/>
          <w:szCs w:val="24"/>
        </w:rPr>
        <w:t xml:space="preserve">committees anyway, since diversity is such an integral part of everything we do, </w:t>
      </w:r>
      <w:r w:rsidR="00CF2031">
        <w:rPr>
          <w:rFonts w:ascii="Times New Roman" w:hAnsi="Times New Roman" w:cs="Times New Roman"/>
          <w:sz w:val="24"/>
          <w:szCs w:val="24"/>
        </w:rPr>
        <w:t xml:space="preserve">so </w:t>
      </w:r>
      <w:r>
        <w:rPr>
          <w:rFonts w:ascii="Times New Roman" w:hAnsi="Times New Roman" w:cs="Times New Roman"/>
          <w:sz w:val="24"/>
          <w:szCs w:val="24"/>
        </w:rPr>
        <w:t>how does creating a separate committee affect other committees</w:t>
      </w:r>
      <w:r w:rsidR="00D07BC6">
        <w:rPr>
          <w:rFonts w:ascii="Times New Roman" w:hAnsi="Times New Roman" w:cs="Times New Roman"/>
          <w:sz w:val="24"/>
          <w:szCs w:val="24"/>
        </w:rPr>
        <w:t>’</w:t>
      </w:r>
      <w:r>
        <w:rPr>
          <w:rFonts w:ascii="Times New Roman" w:hAnsi="Times New Roman" w:cs="Times New Roman"/>
          <w:sz w:val="24"/>
          <w:szCs w:val="24"/>
        </w:rPr>
        <w:t xml:space="preserve"> work?</w:t>
      </w:r>
      <w:r w:rsidR="005518D2">
        <w:rPr>
          <w:rFonts w:ascii="Times New Roman" w:hAnsi="Times New Roman" w:cs="Times New Roman"/>
          <w:sz w:val="24"/>
          <w:szCs w:val="24"/>
        </w:rPr>
        <w:t xml:space="preserve">  </w:t>
      </w:r>
      <w:r w:rsidR="00D07BC6">
        <w:rPr>
          <w:rFonts w:ascii="Times New Roman" w:hAnsi="Times New Roman" w:cs="Times New Roman"/>
          <w:sz w:val="24"/>
          <w:szCs w:val="24"/>
        </w:rPr>
        <w:t xml:space="preserve">Comment: </w:t>
      </w:r>
      <w:proofErr w:type="gramStart"/>
      <w:r w:rsidR="005518D2">
        <w:rPr>
          <w:rFonts w:ascii="Times New Roman" w:hAnsi="Times New Roman" w:cs="Times New Roman"/>
          <w:sz w:val="24"/>
          <w:szCs w:val="24"/>
        </w:rPr>
        <w:t>It’s</w:t>
      </w:r>
      <w:proofErr w:type="gramEnd"/>
      <w:r w:rsidR="005518D2">
        <w:rPr>
          <w:rFonts w:ascii="Times New Roman" w:hAnsi="Times New Roman" w:cs="Times New Roman"/>
          <w:sz w:val="24"/>
          <w:szCs w:val="24"/>
        </w:rPr>
        <w:t xml:space="preserve"> like teaching ethics: do you teach it in one class or all classes</w:t>
      </w:r>
      <w:r w:rsidR="00D07BC6">
        <w:rPr>
          <w:rFonts w:ascii="Times New Roman" w:hAnsi="Times New Roman" w:cs="Times New Roman"/>
          <w:sz w:val="24"/>
          <w:szCs w:val="24"/>
        </w:rPr>
        <w:t>.</w:t>
      </w:r>
      <w:r w:rsidR="005518D2">
        <w:rPr>
          <w:rFonts w:ascii="Times New Roman" w:hAnsi="Times New Roman" w:cs="Times New Roman"/>
          <w:sz w:val="24"/>
          <w:szCs w:val="24"/>
        </w:rPr>
        <w:t xml:space="preserve">  Answer: </w:t>
      </w:r>
      <w:r w:rsidR="00D07BC6">
        <w:rPr>
          <w:rFonts w:ascii="Times New Roman" w:hAnsi="Times New Roman" w:cs="Times New Roman"/>
          <w:sz w:val="24"/>
          <w:szCs w:val="24"/>
        </w:rPr>
        <w:t>A</w:t>
      </w:r>
      <w:r w:rsidR="005518D2">
        <w:rPr>
          <w:rFonts w:ascii="Times New Roman" w:hAnsi="Times New Roman" w:cs="Times New Roman"/>
          <w:sz w:val="24"/>
          <w:szCs w:val="24"/>
        </w:rPr>
        <w:t xml:space="preserve"> subcommittee is the </w:t>
      </w:r>
      <w:r w:rsidR="00D07BC6">
        <w:rPr>
          <w:rFonts w:ascii="Times New Roman" w:hAnsi="Times New Roman" w:cs="Times New Roman"/>
          <w:sz w:val="24"/>
          <w:szCs w:val="24"/>
        </w:rPr>
        <w:t>route that would have less impact on standing committees</w:t>
      </w:r>
      <w:r w:rsidR="005518D2">
        <w:rPr>
          <w:rFonts w:ascii="Times New Roman" w:hAnsi="Times New Roman" w:cs="Times New Roman"/>
          <w:sz w:val="24"/>
          <w:szCs w:val="24"/>
        </w:rPr>
        <w:t>.</w:t>
      </w:r>
    </w:p>
    <w:p w14:paraId="7722FA5B" w14:textId="18619560" w:rsidR="005518D2" w:rsidRPr="005518D2" w:rsidRDefault="005518D2" w:rsidP="0009464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 We need to think about the kind of statement we want to m</w:t>
      </w:r>
      <w:r w:rsidR="00351F8A">
        <w:rPr>
          <w:rFonts w:ascii="Times New Roman" w:hAnsi="Times New Roman" w:cs="Times New Roman"/>
          <w:sz w:val="24"/>
          <w:szCs w:val="24"/>
        </w:rPr>
        <w:t>a</w:t>
      </w:r>
      <w:r>
        <w:rPr>
          <w:rFonts w:ascii="Times New Roman" w:hAnsi="Times New Roman" w:cs="Times New Roman"/>
          <w:sz w:val="24"/>
          <w:szCs w:val="24"/>
        </w:rPr>
        <w:t>k</w:t>
      </w:r>
      <w:r w:rsidR="00351F8A">
        <w:rPr>
          <w:rFonts w:ascii="Times New Roman" w:hAnsi="Times New Roman" w:cs="Times New Roman"/>
          <w:sz w:val="24"/>
          <w:szCs w:val="24"/>
        </w:rPr>
        <w:t>e</w:t>
      </w:r>
      <w:r>
        <w:rPr>
          <w:rFonts w:ascii="Times New Roman" w:hAnsi="Times New Roman" w:cs="Times New Roman"/>
          <w:sz w:val="24"/>
          <w:szCs w:val="24"/>
        </w:rPr>
        <w:t>.</w:t>
      </w:r>
    </w:p>
    <w:p w14:paraId="622BDF97" w14:textId="6835FA1C" w:rsidR="005518D2" w:rsidRPr="005518D2" w:rsidRDefault="005518D2" w:rsidP="0009464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Comment: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committees should include diversity issues; however, a number of issues are not getting attention and diversity needs a singular voice, such as a permanent committee.  ECUS with SCC will continue to route issues; sometimes there is overlap but we do our best to find the right fit.</w:t>
      </w:r>
    </w:p>
    <w:p w14:paraId="262B88EB" w14:textId="49EC1C8F" w:rsidR="005518D2" w:rsidRPr="005518D2" w:rsidRDefault="005518D2" w:rsidP="0009464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Comment: </w:t>
      </w:r>
      <w:r w:rsidR="00351F8A">
        <w:rPr>
          <w:rFonts w:ascii="Times New Roman" w:hAnsi="Times New Roman" w:cs="Times New Roman"/>
          <w:sz w:val="24"/>
          <w:szCs w:val="24"/>
        </w:rPr>
        <w:t xml:space="preserve">Many </w:t>
      </w:r>
      <w:r>
        <w:rPr>
          <w:rFonts w:ascii="Times New Roman" w:hAnsi="Times New Roman" w:cs="Times New Roman"/>
          <w:sz w:val="24"/>
          <w:szCs w:val="24"/>
        </w:rPr>
        <w:t>other universities have diversity committees as standing committees.  Answer: Agreed, other university senates do not have subcommittees on diversity.  However, we have a different senate structure</w:t>
      </w:r>
      <w:r w:rsidR="00351F8A">
        <w:rPr>
          <w:rFonts w:ascii="Times New Roman" w:hAnsi="Times New Roman" w:cs="Times New Roman"/>
          <w:sz w:val="24"/>
          <w:szCs w:val="24"/>
        </w:rPr>
        <w:t xml:space="preserve"> than most</w:t>
      </w:r>
      <w:r>
        <w:rPr>
          <w:rFonts w:ascii="Times New Roman" w:hAnsi="Times New Roman" w:cs="Times New Roman"/>
          <w:sz w:val="24"/>
          <w:szCs w:val="24"/>
        </w:rPr>
        <w:t>.  Those senates have nine or ten committees while we have four.  The important thing is that the work gets done on either a standing committee or subcommittee.</w:t>
      </w:r>
    </w:p>
    <w:p w14:paraId="5FE7FB51" w14:textId="5DDB7AEC" w:rsidR="005518D2" w:rsidRPr="005518D2" w:rsidRDefault="005518D2" w:rsidP="0009464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Question: How does, or how could PCOD work become part of Senate structure?  Answer: PCOD has about 25 members who could meet to gather ideas and then inform the Senate diversity committee to recommend policy.</w:t>
      </w:r>
      <w:r w:rsidR="00595ADD">
        <w:rPr>
          <w:rFonts w:ascii="Times New Roman" w:hAnsi="Times New Roman" w:cs="Times New Roman"/>
          <w:sz w:val="24"/>
          <w:szCs w:val="24"/>
        </w:rPr>
        <w:t xml:space="preserve">  PCOD is an information hub rather than a policy recommending body.</w:t>
      </w:r>
    </w:p>
    <w:p w14:paraId="5D1554E2" w14:textId="317DF216" w:rsidR="005518D2" w:rsidRPr="00595ADD" w:rsidRDefault="005518D2" w:rsidP="005518D2">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Question: Will there be enough business? What are example issues? Could we create an ad hoc committee? Answer: The hate speech vandalism issue last year would have been an appropriate time for Senate to compose a resolution condemning hate speech</w:t>
      </w:r>
      <w:r w:rsidR="00595ADD">
        <w:rPr>
          <w:rFonts w:ascii="Times New Roman" w:hAnsi="Times New Roman" w:cs="Times New Roman"/>
          <w:sz w:val="24"/>
          <w:szCs w:val="24"/>
        </w:rPr>
        <w:t xml:space="preserve">, but the campus was silent because we did not have a method or scope.  A CARE team response initiative could be crafted in such a committee, </w:t>
      </w:r>
      <w:r w:rsidR="00865C0D">
        <w:rPr>
          <w:rFonts w:ascii="Times New Roman" w:hAnsi="Times New Roman" w:cs="Times New Roman"/>
          <w:sz w:val="24"/>
          <w:szCs w:val="24"/>
        </w:rPr>
        <w:t xml:space="preserve">which </w:t>
      </w:r>
      <w:r w:rsidR="00595ADD">
        <w:rPr>
          <w:rFonts w:ascii="Times New Roman" w:hAnsi="Times New Roman" w:cs="Times New Roman"/>
          <w:sz w:val="24"/>
          <w:szCs w:val="24"/>
        </w:rPr>
        <w:t>represent</w:t>
      </w:r>
      <w:r w:rsidR="00865C0D">
        <w:rPr>
          <w:rFonts w:ascii="Times New Roman" w:hAnsi="Times New Roman" w:cs="Times New Roman"/>
          <w:sz w:val="24"/>
          <w:szCs w:val="24"/>
        </w:rPr>
        <w:t>s</w:t>
      </w:r>
      <w:r w:rsidR="00595ADD">
        <w:rPr>
          <w:rFonts w:ascii="Times New Roman" w:hAnsi="Times New Roman" w:cs="Times New Roman"/>
          <w:sz w:val="24"/>
          <w:szCs w:val="24"/>
        </w:rPr>
        <w:t xml:space="preserve"> faculty, staff, and students across the university, as well.</w:t>
      </w:r>
    </w:p>
    <w:p w14:paraId="1CA56AC2" w14:textId="56BCFA0B" w:rsidR="00595ADD" w:rsidRPr="00595ADD" w:rsidRDefault="00595ADD" w:rsidP="005518D2">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Question: Could a resolution commence in RPIPC?  Answer: RPIPC’s plate was full and the committee was attending to other business.  A permanent diversity committee would pay attention </w:t>
      </w:r>
      <w:r w:rsidR="00AB4BE8">
        <w:rPr>
          <w:rFonts w:ascii="Times New Roman" w:hAnsi="Times New Roman" w:cs="Times New Roman"/>
          <w:sz w:val="24"/>
          <w:szCs w:val="24"/>
        </w:rPr>
        <w:t xml:space="preserve">to </w:t>
      </w:r>
      <w:r>
        <w:rPr>
          <w:rFonts w:ascii="Times New Roman" w:hAnsi="Times New Roman" w:cs="Times New Roman"/>
          <w:sz w:val="24"/>
          <w:szCs w:val="24"/>
        </w:rPr>
        <w:t>and address these issues.</w:t>
      </w:r>
    </w:p>
    <w:p w14:paraId="564EA291" w14:textId="24B62926" w:rsidR="00595ADD" w:rsidRPr="00595ADD" w:rsidRDefault="00595ADD" w:rsidP="005518D2">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 Perhaps we can survey Senate.</w:t>
      </w:r>
    </w:p>
    <w:p w14:paraId="6AF9A2A5" w14:textId="5BD075F2" w:rsidR="00595ADD" w:rsidRPr="00595ADD" w:rsidRDefault="00595ADD" w:rsidP="005518D2">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Question: Could we have an ad hoc committee?  Answer yes.  We could include it as a third option in a Senate survey.</w:t>
      </w:r>
    </w:p>
    <w:p w14:paraId="6749AFD6" w14:textId="5D09AFE4" w:rsidR="00595ADD" w:rsidRPr="00595ADD" w:rsidRDefault="00595ADD" w:rsidP="005518D2">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 Ad hoc suggests temporary.</w:t>
      </w:r>
    </w:p>
    <w:p w14:paraId="3E9E2ABB" w14:textId="77777777" w:rsidR="00F11CEA" w:rsidRPr="007C1B88" w:rsidRDefault="00595ADD" w:rsidP="00F11CEA">
      <w:pPr>
        <w:pStyle w:val="ListParagraph"/>
        <w:numPr>
          <w:ilvl w:val="2"/>
          <w:numId w:val="7"/>
        </w:numPr>
        <w:spacing w:after="0" w:line="240" w:lineRule="auto"/>
        <w:rPr>
          <w:rFonts w:ascii="Times New Roman" w:hAnsi="Times New Roman" w:cs="Times New Roman"/>
          <w:b/>
          <w:bCs/>
          <w:sz w:val="24"/>
          <w:szCs w:val="24"/>
          <w:u w:val="single"/>
        </w:rPr>
      </w:pPr>
      <w:r w:rsidRPr="00002C76">
        <w:rPr>
          <w:rFonts w:ascii="Times New Roman" w:hAnsi="Times New Roman" w:cs="Times New Roman"/>
          <w:sz w:val="24"/>
          <w:szCs w:val="24"/>
          <w:highlight w:val="yellow"/>
        </w:rPr>
        <w:t>Follow Up: ECUS will seek feedback from SCC</w:t>
      </w:r>
      <w:r w:rsidR="005131D4" w:rsidRPr="00002C76">
        <w:rPr>
          <w:rFonts w:ascii="Times New Roman" w:hAnsi="Times New Roman" w:cs="Times New Roman"/>
          <w:sz w:val="24"/>
          <w:szCs w:val="24"/>
          <w:highlight w:val="yellow"/>
        </w:rPr>
        <w:t xml:space="preserve">; Hauke Busch will announce the diversity committee idea to University Senate and encourage </w:t>
      </w:r>
      <w:r w:rsidR="005131D4" w:rsidRPr="00F11CEA">
        <w:rPr>
          <w:rFonts w:ascii="Times New Roman" w:hAnsi="Times New Roman" w:cs="Times New Roman"/>
          <w:sz w:val="24"/>
          <w:szCs w:val="24"/>
          <w:highlight w:val="yellow"/>
        </w:rPr>
        <w:t>Senators to report to their constituents</w:t>
      </w:r>
      <w:r w:rsidR="009E75BB" w:rsidRPr="00F11CEA">
        <w:rPr>
          <w:rFonts w:ascii="Times New Roman" w:hAnsi="Times New Roman" w:cs="Times New Roman"/>
          <w:sz w:val="24"/>
          <w:szCs w:val="24"/>
          <w:highlight w:val="yellow"/>
        </w:rPr>
        <w:t xml:space="preserve">. David Johnson will create an email </w:t>
      </w:r>
      <w:r w:rsidR="0028093B" w:rsidRPr="00F11CEA">
        <w:rPr>
          <w:rFonts w:ascii="Times New Roman" w:hAnsi="Times New Roman" w:cs="Times New Roman"/>
          <w:sz w:val="24"/>
          <w:szCs w:val="24"/>
          <w:highlight w:val="yellow"/>
        </w:rPr>
        <w:t>survey for Senators</w:t>
      </w:r>
      <w:r w:rsidR="009E75BB" w:rsidRPr="007C1B88">
        <w:rPr>
          <w:rFonts w:ascii="Times New Roman" w:hAnsi="Times New Roman" w:cs="Times New Roman"/>
          <w:sz w:val="24"/>
          <w:szCs w:val="24"/>
        </w:rPr>
        <w:t>.</w:t>
      </w:r>
    </w:p>
    <w:p w14:paraId="4B82EAC6" w14:textId="7A0F78E7" w:rsidR="00F11CEA" w:rsidRPr="00F11CEA" w:rsidRDefault="00F11CEA" w:rsidP="00F11CEA">
      <w:pPr>
        <w:pStyle w:val="ListParagraph"/>
        <w:numPr>
          <w:ilvl w:val="0"/>
          <w:numId w:val="6"/>
        </w:numPr>
        <w:spacing w:after="0" w:line="240" w:lineRule="auto"/>
        <w:rPr>
          <w:rFonts w:ascii="Times New Roman" w:hAnsi="Times New Roman" w:cs="Times New Roman"/>
          <w:b/>
          <w:bCs/>
          <w:sz w:val="24"/>
          <w:szCs w:val="24"/>
          <w:highlight w:val="yellow"/>
          <w:u w:val="single"/>
        </w:rPr>
      </w:pPr>
      <w:r w:rsidRPr="007C1B88">
        <w:rPr>
          <w:rFonts w:ascii="Times New Roman" w:hAnsi="Times New Roman" w:cs="Times New Roman"/>
          <w:b/>
          <w:bCs/>
          <w:sz w:val="24"/>
          <w:szCs w:val="24"/>
          <w:u w:val="single"/>
        </w:rPr>
        <w:t>O</w:t>
      </w:r>
      <w:r w:rsidRPr="00F11CEA">
        <w:rPr>
          <w:rFonts w:ascii="Times New Roman" w:hAnsi="Times New Roman" w:cs="Times New Roman"/>
          <w:b/>
          <w:bCs/>
          <w:sz w:val="24"/>
          <w:szCs w:val="24"/>
          <w:u w:val="single"/>
        </w:rPr>
        <w:t>nline Senate Meeting Operating Procedures</w:t>
      </w:r>
      <w:r w:rsidRPr="00F11CEA">
        <w:rPr>
          <w:rFonts w:ascii="Times New Roman" w:hAnsi="Times New Roman" w:cs="Times New Roman"/>
          <w:sz w:val="24"/>
          <w:szCs w:val="24"/>
        </w:rPr>
        <w:t xml:space="preserve"> The operating procedures have been updated to better accommodate online debates and voting for Motions, etc.</w:t>
      </w:r>
    </w:p>
    <w:p w14:paraId="78758A3D" w14:textId="77777777" w:rsidR="00F11CEA" w:rsidRDefault="00F11CEA" w:rsidP="00F11CEA">
      <w:pPr>
        <w:pStyle w:val="ColorfulList-Accent11"/>
        <w:numPr>
          <w:ilvl w:val="1"/>
          <w:numId w:val="6"/>
        </w:numPr>
        <w:spacing w:after="0" w:line="240" w:lineRule="auto"/>
        <w:rPr>
          <w:rFonts w:ascii="Times New Roman" w:hAnsi="Times New Roman"/>
          <w:sz w:val="24"/>
          <w:szCs w:val="24"/>
        </w:rPr>
      </w:pPr>
      <w:r w:rsidRPr="00F11CEA">
        <w:rPr>
          <w:rFonts w:ascii="Times New Roman" w:hAnsi="Times New Roman"/>
          <w:b/>
          <w:bCs/>
          <w:sz w:val="24"/>
          <w:szCs w:val="24"/>
          <w:u w:val="single"/>
        </w:rPr>
        <w:t>Senate Website</w:t>
      </w:r>
      <w:r w:rsidRPr="00F11CEA">
        <w:rPr>
          <w:rFonts w:ascii="Times New Roman" w:hAnsi="Times New Roman"/>
          <w:sz w:val="24"/>
          <w:szCs w:val="24"/>
        </w:rPr>
        <w:t xml:space="preserve"> All information will be posted 8 days before the meeting with </w:t>
      </w:r>
      <w:r w:rsidRPr="004270E4">
        <w:rPr>
          <w:rFonts w:ascii="Times New Roman" w:hAnsi="Times New Roman"/>
          <w:sz w:val="24"/>
          <w:szCs w:val="24"/>
        </w:rPr>
        <w:t>links to the senate website.</w:t>
      </w:r>
    </w:p>
    <w:p w14:paraId="50453DF8" w14:textId="77777777" w:rsidR="00F11CEA" w:rsidRDefault="00F11CEA" w:rsidP="00F11CEA">
      <w:pPr>
        <w:pStyle w:val="ColorfulList-Accent11"/>
        <w:numPr>
          <w:ilvl w:val="1"/>
          <w:numId w:val="6"/>
        </w:numPr>
        <w:spacing w:after="0" w:line="240" w:lineRule="auto"/>
        <w:rPr>
          <w:rFonts w:ascii="Times New Roman" w:hAnsi="Times New Roman"/>
          <w:sz w:val="24"/>
          <w:szCs w:val="24"/>
        </w:rPr>
      </w:pPr>
      <w:proofErr w:type="gramStart"/>
      <w:r w:rsidRPr="00014506">
        <w:rPr>
          <w:rFonts w:ascii="Times New Roman" w:hAnsi="Times New Roman"/>
          <w:b/>
          <w:bCs/>
          <w:sz w:val="24"/>
          <w:szCs w:val="24"/>
          <w:u w:val="single"/>
        </w:rPr>
        <w:t>Senators</w:t>
      </w:r>
      <w:proofErr w:type="gramEnd"/>
      <w:r w:rsidRPr="004270E4">
        <w:rPr>
          <w:rFonts w:ascii="Times New Roman" w:hAnsi="Times New Roman"/>
          <w:sz w:val="24"/>
          <w:szCs w:val="24"/>
        </w:rPr>
        <w:t xml:space="preserve"> Please review the motions before the senate meeting, if you have any questions about clarification, corrections, etc. please email the standing committee chairs directly before the meeting. (For debate pertinent questions please see below.)</w:t>
      </w:r>
    </w:p>
    <w:p w14:paraId="0B673E05" w14:textId="77777777" w:rsidR="00F11CEA" w:rsidRDefault="00F11CEA" w:rsidP="00F11CEA">
      <w:pPr>
        <w:pStyle w:val="ColorfulList-Accent11"/>
        <w:numPr>
          <w:ilvl w:val="1"/>
          <w:numId w:val="6"/>
        </w:numPr>
        <w:spacing w:after="0" w:line="240" w:lineRule="auto"/>
        <w:rPr>
          <w:rFonts w:ascii="Times New Roman" w:hAnsi="Times New Roman"/>
          <w:sz w:val="24"/>
          <w:szCs w:val="24"/>
        </w:rPr>
      </w:pPr>
      <w:r w:rsidRPr="00014506">
        <w:rPr>
          <w:rFonts w:ascii="Times New Roman" w:hAnsi="Times New Roman"/>
          <w:b/>
          <w:bCs/>
          <w:sz w:val="24"/>
          <w:szCs w:val="24"/>
          <w:u w:val="single"/>
        </w:rPr>
        <w:t>Standing Committee Chairs</w:t>
      </w:r>
      <w:r w:rsidRPr="004270E4">
        <w:rPr>
          <w:rFonts w:ascii="Times New Roman" w:hAnsi="Times New Roman"/>
          <w:sz w:val="24"/>
          <w:szCs w:val="24"/>
        </w:rPr>
        <w:t xml:space="preserve"> </w:t>
      </w:r>
      <w:r>
        <w:rPr>
          <w:rFonts w:ascii="Times New Roman" w:hAnsi="Times New Roman"/>
          <w:sz w:val="24"/>
          <w:szCs w:val="24"/>
        </w:rPr>
        <w:t>P</w:t>
      </w:r>
      <w:r w:rsidRPr="004270E4">
        <w:rPr>
          <w:rFonts w:ascii="Times New Roman" w:hAnsi="Times New Roman"/>
          <w:sz w:val="24"/>
          <w:szCs w:val="24"/>
        </w:rPr>
        <w:t>lease respond to those questions as needed, provide a summary of those question/answers as you finish introducing the motion during the senate meeting.</w:t>
      </w:r>
    </w:p>
    <w:p w14:paraId="12C30103" w14:textId="77777777" w:rsidR="00F11CEA" w:rsidRDefault="00F11CEA" w:rsidP="00F11CEA">
      <w:pPr>
        <w:pStyle w:val="ColorfulList-Accent11"/>
        <w:numPr>
          <w:ilvl w:val="1"/>
          <w:numId w:val="6"/>
        </w:numPr>
        <w:spacing w:after="0" w:line="240" w:lineRule="auto"/>
        <w:rPr>
          <w:rFonts w:ascii="Times New Roman" w:hAnsi="Times New Roman"/>
          <w:sz w:val="24"/>
          <w:szCs w:val="24"/>
        </w:rPr>
      </w:pPr>
      <w:r w:rsidRPr="00014506">
        <w:rPr>
          <w:rFonts w:ascii="Times New Roman" w:hAnsi="Times New Roman"/>
          <w:b/>
          <w:bCs/>
          <w:sz w:val="24"/>
          <w:szCs w:val="24"/>
          <w:u w:val="single"/>
        </w:rPr>
        <w:t>Senators</w:t>
      </w:r>
      <w:r w:rsidRPr="004270E4">
        <w:rPr>
          <w:rFonts w:ascii="Times New Roman" w:hAnsi="Times New Roman"/>
          <w:sz w:val="24"/>
          <w:szCs w:val="24"/>
        </w:rPr>
        <w:t xml:space="preserve"> </w:t>
      </w:r>
      <w:r>
        <w:rPr>
          <w:rFonts w:ascii="Times New Roman" w:hAnsi="Times New Roman"/>
          <w:sz w:val="24"/>
          <w:szCs w:val="24"/>
        </w:rPr>
        <w:t>D</w:t>
      </w:r>
      <w:r w:rsidRPr="004270E4">
        <w:rPr>
          <w:rFonts w:ascii="Times New Roman" w:hAnsi="Times New Roman"/>
          <w:sz w:val="24"/>
          <w:szCs w:val="24"/>
        </w:rPr>
        <w:t>uring the debate please send a chat with a short form of your questions so that everyone can see the question, this will help reducing duplicate questions.  You will be called on in the order you placed your question.</w:t>
      </w:r>
    </w:p>
    <w:p w14:paraId="2DEF2C4A" w14:textId="1B32B8E5" w:rsidR="00F11CEA" w:rsidRPr="00F11CEA" w:rsidRDefault="00F11CEA" w:rsidP="00F11CEA">
      <w:pPr>
        <w:pStyle w:val="ColorfulList-Accent11"/>
        <w:numPr>
          <w:ilvl w:val="1"/>
          <w:numId w:val="6"/>
        </w:numPr>
        <w:spacing w:after="0" w:line="240" w:lineRule="auto"/>
        <w:rPr>
          <w:rFonts w:ascii="Times New Roman" w:hAnsi="Times New Roman"/>
          <w:sz w:val="24"/>
          <w:szCs w:val="24"/>
        </w:rPr>
      </w:pPr>
      <w:r w:rsidRPr="00014506">
        <w:rPr>
          <w:rFonts w:ascii="Times New Roman" w:hAnsi="Times New Roman"/>
          <w:b/>
          <w:bCs/>
          <w:sz w:val="24"/>
          <w:szCs w:val="24"/>
          <w:u w:val="single"/>
        </w:rPr>
        <w:lastRenderedPageBreak/>
        <w:t>Voting</w:t>
      </w:r>
      <w:r>
        <w:rPr>
          <w:rFonts w:ascii="Times New Roman" w:hAnsi="Times New Roman"/>
          <w:sz w:val="24"/>
          <w:szCs w:val="24"/>
        </w:rPr>
        <w:t xml:space="preserve"> </w:t>
      </w:r>
      <w:proofErr w:type="spellStart"/>
      <w:r w:rsidRPr="004270E4">
        <w:rPr>
          <w:rFonts w:ascii="Times New Roman" w:hAnsi="Times New Roman"/>
          <w:sz w:val="24"/>
          <w:szCs w:val="24"/>
        </w:rPr>
        <w:t>Voting</w:t>
      </w:r>
      <w:proofErr w:type="spellEnd"/>
      <w:r w:rsidRPr="004270E4">
        <w:rPr>
          <w:rFonts w:ascii="Times New Roman" w:hAnsi="Times New Roman"/>
          <w:sz w:val="24"/>
          <w:szCs w:val="24"/>
        </w:rPr>
        <w:t xml:space="preserve"> will be done via </w:t>
      </w:r>
      <w:proofErr w:type="spellStart"/>
      <w:r w:rsidRPr="004270E4">
        <w:rPr>
          <w:rFonts w:ascii="Times New Roman" w:hAnsi="Times New Roman"/>
          <w:sz w:val="24"/>
          <w:szCs w:val="24"/>
        </w:rPr>
        <w:t>Webex</w:t>
      </w:r>
      <w:proofErr w:type="spellEnd"/>
      <w:r w:rsidRPr="004270E4">
        <w:rPr>
          <w:rFonts w:ascii="Times New Roman" w:hAnsi="Times New Roman"/>
          <w:sz w:val="24"/>
          <w:szCs w:val="24"/>
        </w:rPr>
        <w:t xml:space="preserve"> with a verification from our parliamentarian and the senate secretary. (Qualtrics, via email would be a backup vote.)</w:t>
      </w:r>
    </w:p>
    <w:p w14:paraId="64F8F405" w14:textId="0F45E6B4" w:rsidR="00616BBA" w:rsidRDefault="00616BBA" w:rsidP="00CD6A00">
      <w:pPr>
        <w:rPr>
          <w:b/>
          <w:bCs/>
        </w:rPr>
      </w:pPr>
    </w:p>
    <w:p w14:paraId="162A2976" w14:textId="77777777" w:rsidR="00F11CEA" w:rsidRPr="00616BBA" w:rsidRDefault="00F11CEA" w:rsidP="00F11CEA">
      <w:pPr>
        <w:rPr>
          <w:b/>
          <w:bCs/>
        </w:rPr>
      </w:pPr>
      <w:r w:rsidRPr="00616BBA">
        <w:rPr>
          <w:b/>
          <w:bCs/>
        </w:rPr>
        <w:t>VI. New Business</w:t>
      </w:r>
    </w:p>
    <w:p w14:paraId="07B04390" w14:textId="346F0234" w:rsidR="00F11CEA" w:rsidRDefault="00F11CEA" w:rsidP="00CD6A00">
      <w:pPr>
        <w:rPr>
          <w:b/>
          <w:bCs/>
        </w:rPr>
      </w:pPr>
    </w:p>
    <w:p w14:paraId="1C2DA571" w14:textId="77777777" w:rsidR="007C1B88" w:rsidRDefault="007C1B88" w:rsidP="007C1B88">
      <w:pPr>
        <w:pStyle w:val="ListParagraph"/>
        <w:numPr>
          <w:ilvl w:val="0"/>
          <w:numId w:val="9"/>
        </w:numPr>
        <w:spacing w:after="160" w:line="259" w:lineRule="auto"/>
        <w:rPr>
          <w:rFonts w:ascii="Times New Roman" w:hAnsi="Times New Roman" w:cs="Times New Roman"/>
          <w:sz w:val="24"/>
          <w:szCs w:val="24"/>
        </w:rPr>
      </w:pPr>
      <w:r w:rsidRPr="00D96966">
        <w:rPr>
          <w:rFonts w:ascii="Times New Roman" w:hAnsi="Times New Roman" w:cs="Times New Roman"/>
          <w:b/>
          <w:bCs/>
          <w:sz w:val="24"/>
          <w:szCs w:val="24"/>
          <w:u w:val="single"/>
        </w:rPr>
        <w:t>USG Faculty Council</w:t>
      </w:r>
      <w:r w:rsidRPr="00D96966">
        <w:rPr>
          <w:rFonts w:ascii="Times New Roman" w:hAnsi="Times New Roman" w:cs="Times New Roman"/>
          <w:sz w:val="24"/>
          <w:szCs w:val="24"/>
        </w:rPr>
        <w:t xml:space="preserve"> The meeting was held virtually on October 23.</w:t>
      </w:r>
    </w:p>
    <w:p w14:paraId="1E309660" w14:textId="77777777" w:rsidR="007C1B88" w:rsidRPr="00E32E77" w:rsidRDefault="007C1B88" w:rsidP="007C1B88">
      <w:pPr>
        <w:pStyle w:val="ListParagraph"/>
        <w:numPr>
          <w:ilvl w:val="1"/>
          <w:numId w:val="9"/>
        </w:numPr>
        <w:spacing w:after="160" w:line="259" w:lineRule="auto"/>
        <w:rPr>
          <w:rFonts w:ascii="Times New Roman" w:hAnsi="Times New Roman" w:cs="Times New Roman"/>
          <w:b/>
          <w:bCs/>
          <w:sz w:val="24"/>
          <w:szCs w:val="24"/>
          <w:u w:val="single"/>
        </w:rPr>
      </w:pPr>
      <w:r w:rsidRPr="00E32E77">
        <w:rPr>
          <w:rFonts w:ascii="Times New Roman" w:hAnsi="Times New Roman" w:cs="Times New Roman"/>
          <w:b/>
          <w:bCs/>
          <w:sz w:val="24"/>
          <w:szCs w:val="24"/>
          <w:u w:val="single"/>
        </w:rPr>
        <w:t>Questions for the Chancellor and USG Representatives</w:t>
      </w:r>
    </w:p>
    <w:p w14:paraId="4905AECD"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What evidence did the BOR use to judge that students or faculty need/want more in-person classes for Spring?</w:t>
      </w:r>
    </w:p>
    <w:p w14:paraId="7A0FC4B6"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Does the BOR statement that notes “hybrid instruction includes a vast majority of in-person interactive instruction where appropriate and safe” change the definition of hybrid used by USG (no more than 49% online class days)?</w:t>
      </w:r>
    </w:p>
    <w:p w14:paraId="49FA7CF1"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How does the USG plan to enforce/oversee the BOR expectation of 50% classes (or once a week) in person in the Spring?</w:t>
      </w:r>
    </w:p>
    <w:p w14:paraId="29980916"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What are USG plans to mitigate a repeat in January of August/early Sept when we had thousands of cases and community spread?</w:t>
      </w:r>
    </w:p>
    <w:p w14:paraId="48A15B2C"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 xml:space="preserve">What is the budget picture for rest of this fiscal year and the next as we </w:t>
      </w:r>
      <w:proofErr w:type="gramStart"/>
      <w:r w:rsidRPr="00D96966">
        <w:rPr>
          <w:rFonts w:ascii="Times New Roman" w:hAnsi="Times New Roman" w:cs="Times New Roman"/>
          <w:sz w:val="24"/>
          <w:szCs w:val="24"/>
        </w:rPr>
        <w:t>enter into</w:t>
      </w:r>
      <w:proofErr w:type="gramEnd"/>
      <w:r w:rsidRPr="00D96966">
        <w:rPr>
          <w:rFonts w:ascii="Times New Roman" w:hAnsi="Times New Roman" w:cs="Times New Roman"/>
          <w:sz w:val="24"/>
          <w:szCs w:val="24"/>
        </w:rPr>
        <w:t xml:space="preserve"> legislative session in January?</w:t>
      </w:r>
    </w:p>
    <w:p w14:paraId="71337A14"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 xml:space="preserve">Do USG know of any faculty deaths related to </w:t>
      </w:r>
      <w:proofErr w:type="spellStart"/>
      <w:r w:rsidRPr="00D96966">
        <w:rPr>
          <w:rFonts w:ascii="Times New Roman" w:hAnsi="Times New Roman" w:cs="Times New Roman"/>
          <w:sz w:val="24"/>
          <w:szCs w:val="24"/>
        </w:rPr>
        <w:t>Covid</w:t>
      </w:r>
      <w:proofErr w:type="spellEnd"/>
      <w:r w:rsidRPr="00D96966">
        <w:rPr>
          <w:rFonts w:ascii="Times New Roman" w:hAnsi="Times New Roman" w:cs="Times New Roman"/>
          <w:sz w:val="24"/>
          <w:szCs w:val="24"/>
        </w:rPr>
        <w:t>?</w:t>
      </w:r>
    </w:p>
    <w:p w14:paraId="5EDF3BF6"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With CDC changing definition of close contact, will that change class sizes for social distancing?</w:t>
      </w:r>
    </w:p>
    <w:p w14:paraId="350C3F62"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When do you expect a report from the new Post-Tenure Review committee?</w:t>
      </w:r>
    </w:p>
    <w:p w14:paraId="31E86579" w14:textId="61862539" w:rsidR="007C1B88" w:rsidRPr="00E32E77" w:rsidRDefault="000D2C34" w:rsidP="007C1B88">
      <w:pPr>
        <w:pStyle w:val="ListParagraph"/>
        <w:numPr>
          <w:ilvl w:val="1"/>
          <w:numId w:val="9"/>
        </w:num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USGFC Representative Catherine Fowler’s </w:t>
      </w:r>
      <w:r w:rsidR="007C1B88" w:rsidRPr="00E32E77">
        <w:rPr>
          <w:rFonts w:ascii="Times New Roman" w:hAnsi="Times New Roman" w:cs="Times New Roman"/>
          <w:b/>
          <w:bCs/>
          <w:sz w:val="24"/>
          <w:szCs w:val="24"/>
          <w:u w:val="single"/>
        </w:rPr>
        <w:t>Meeting Notes</w:t>
      </w:r>
    </w:p>
    <w:p w14:paraId="3B89A8C0"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Dr. Steve Wrigley</w:t>
      </w:r>
      <w:r>
        <w:rPr>
          <w:rFonts w:ascii="Times New Roman" w:hAnsi="Times New Roman" w:cs="Times New Roman"/>
          <w:sz w:val="24"/>
          <w:szCs w:val="24"/>
        </w:rPr>
        <w:t>, Chancellor</w:t>
      </w:r>
    </w:p>
    <w:p w14:paraId="2B1BA6C4" w14:textId="77777777" w:rsidR="007C1B88" w:rsidRDefault="007C1B88" w:rsidP="007C1B88">
      <w:pPr>
        <w:pStyle w:val="ListParagraph"/>
        <w:numPr>
          <w:ilvl w:val="3"/>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Budget</w:t>
      </w:r>
      <w:r>
        <w:rPr>
          <w:rFonts w:ascii="Times New Roman" w:hAnsi="Times New Roman" w:cs="Times New Roman"/>
          <w:sz w:val="24"/>
          <w:szCs w:val="24"/>
        </w:rPr>
        <w:t>:</w:t>
      </w:r>
      <w:r w:rsidRPr="00D96966">
        <w:rPr>
          <w:rFonts w:ascii="Times New Roman" w:hAnsi="Times New Roman" w:cs="Times New Roman"/>
          <w:sz w:val="24"/>
          <w:szCs w:val="24"/>
        </w:rPr>
        <w:t xml:space="preserve"> “not a lot new”; Fiscal year July 1, 2020- June 30, 2021 budget submitted by September 1. Approved for the exempt formula; anticipate a formula increase; asked for $61 billion for fiscal 2022. Will have an answer on budget approval when the 2021 legislative session commences; the state revenue is the single most important indicator to track- July and August are both up; September was down 3.5%; the October data comes out around November 10. The sunset provision is being carried forward; legislators have many questions about tuition and fees, and we have provided them regular updates.</w:t>
      </w:r>
    </w:p>
    <w:p w14:paraId="5ED97EF3" w14:textId="77777777" w:rsidR="007C1B88" w:rsidRDefault="007C1B88" w:rsidP="007C1B88">
      <w:pPr>
        <w:pStyle w:val="ListParagraph"/>
        <w:numPr>
          <w:ilvl w:val="3"/>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Salary</w:t>
      </w:r>
      <w:r>
        <w:rPr>
          <w:rFonts w:ascii="Times New Roman" w:hAnsi="Times New Roman" w:cs="Times New Roman"/>
          <w:sz w:val="24"/>
          <w:szCs w:val="24"/>
        </w:rPr>
        <w:t>:</w:t>
      </w:r>
      <w:r w:rsidRPr="00D96966">
        <w:rPr>
          <w:rFonts w:ascii="Times New Roman" w:hAnsi="Times New Roman" w:cs="Times New Roman"/>
          <w:sz w:val="24"/>
          <w:szCs w:val="24"/>
        </w:rPr>
        <w:t xml:space="preserve"> USG faculty salaries are aligned with Southern Regional Education Board (SREB). The state has past challenges with 2009-20019, and no salary increase for about half of those years. We ARE behind in salary and increases. A 1% increase in salary costs the state about 140 million dollars. There must be a fund source for the salary increases- there is a decline in state revenues. He did not </w:t>
      </w:r>
      <w:r w:rsidRPr="00D96966">
        <w:rPr>
          <w:rFonts w:ascii="Times New Roman" w:hAnsi="Times New Roman" w:cs="Times New Roman"/>
          <w:sz w:val="24"/>
          <w:szCs w:val="24"/>
        </w:rPr>
        <w:lastRenderedPageBreak/>
        <w:t>have much clarity- he did say “this continues to be an important issue.”</w:t>
      </w:r>
    </w:p>
    <w:p w14:paraId="58E810A2" w14:textId="77777777" w:rsidR="007C1B88" w:rsidRDefault="007C1B88" w:rsidP="007C1B88">
      <w:pPr>
        <w:pStyle w:val="ListParagraph"/>
        <w:numPr>
          <w:ilvl w:val="3"/>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C</w:t>
      </w:r>
      <w:r>
        <w:rPr>
          <w:rFonts w:ascii="Times New Roman" w:hAnsi="Times New Roman" w:cs="Times New Roman"/>
          <w:sz w:val="24"/>
          <w:szCs w:val="24"/>
        </w:rPr>
        <w:t>OVID</w:t>
      </w:r>
      <w:r w:rsidRPr="00D96966">
        <w:rPr>
          <w:rFonts w:ascii="Times New Roman" w:hAnsi="Times New Roman" w:cs="Times New Roman"/>
          <w:sz w:val="24"/>
          <w:szCs w:val="24"/>
        </w:rPr>
        <w:t xml:space="preserve"> 19</w:t>
      </w:r>
      <w:r>
        <w:rPr>
          <w:rFonts w:ascii="Times New Roman" w:hAnsi="Times New Roman" w:cs="Times New Roman"/>
          <w:sz w:val="24"/>
          <w:szCs w:val="24"/>
        </w:rPr>
        <w:t>:</w:t>
      </w:r>
      <w:r w:rsidRPr="00D96966">
        <w:rPr>
          <w:rFonts w:ascii="Times New Roman" w:hAnsi="Times New Roman" w:cs="Times New Roman"/>
          <w:sz w:val="24"/>
          <w:szCs w:val="24"/>
        </w:rPr>
        <w:t xml:space="preserve"> Continued emphasis on in-person format, and to minimize online offerings (but this does not mean the system undervalues online education). “We were not de-emphasizing online education prior to the pandemic.” “Face to face is a richer, fuller experience, and the vast majority of parents and students want it.” They hold weekly meetings with university presidents. Testing: worked with GEMA and DPH; provided all PPE and necessary </w:t>
      </w:r>
      <w:proofErr w:type="gramStart"/>
      <w:r w:rsidRPr="00D96966">
        <w:rPr>
          <w:rFonts w:ascii="Times New Roman" w:hAnsi="Times New Roman" w:cs="Times New Roman"/>
          <w:sz w:val="24"/>
          <w:szCs w:val="24"/>
        </w:rPr>
        <w:t>supplies, and</w:t>
      </w:r>
      <w:proofErr w:type="gramEnd"/>
      <w:r w:rsidRPr="00D96966">
        <w:rPr>
          <w:rFonts w:ascii="Times New Roman" w:hAnsi="Times New Roman" w:cs="Times New Roman"/>
          <w:sz w:val="24"/>
          <w:szCs w:val="24"/>
        </w:rPr>
        <w:t xml:space="preserve"> set up classrooms for distancing. Distributed 200,000 saliva test kits. Was a challenge to get supplies for PCR test kits. Four R1 institutions have the labs to process testing, </w:t>
      </w:r>
      <w:proofErr w:type="gramStart"/>
      <w:r w:rsidRPr="00D96966">
        <w:rPr>
          <w:rFonts w:ascii="Times New Roman" w:hAnsi="Times New Roman" w:cs="Times New Roman"/>
          <w:sz w:val="24"/>
          <w:szCs w:val="24"/>
        </w:rPr>
        <w:t>but,</w:t>
      </w:r>
      <w:proofErr w:type="gramEnd"/>
      <w:r w:rsidRPr="00D96966">
        <w:rPr>
          <w:rFonts w:ascii="Times New Roman" w:hAnsi="Times New Roman" w:cs="Times New Roman"/>
          <w:sz w:val="24"/>
          <w:szCs w:val="24"/>
        </w:rPr>
        <w:t xml:space="preserve"> they cannot handle the volume from all schools.  Newer CDC guidelines- accommodations are decided at each </w:t>
      </w:r>
      <w:proofErr w:type="gramStart"/>
      <w:r w:rsidRPr="00D96966">
        <w:rPr>
          <w:rFonts w:ascii="Times New Roman" w:hAnsi="Times New Roman" w:cs="Times New Roman"/>
          <w:sz w:val="24"/>
          <w:szCs w:val="24"/>
        </w:rPr>
        <w:t>institution, but</w:t>
      </w:r>
      <w:proofErr w:type="gramEnd"/>
      <w:r w:rsidRPr="00D96966">
        <w:rPr>
          <w:rFonts w:ascii="Times New Roman" w:hAnsi="Times New Roman" w:cs="Times New Roman"/>
          <w:sz w:val="24"/>
          <w:szCs w:val="24"/>
        </w:rPr>
        <w:t xml:space="preserve"> do follow new guidelines and CDC guidelines on age and conditions. Plans to mitigate- follow the same guidelines as in Fall- “August plans worked, except for 3 institutions” (GC is one). “Within 3 weeks, the big numbers began to decline- significant decreases in case counts.” Continue to communicate with students, faculty, staff. Perhaps the BOR could give us a STRONG statement on wearing masks—if people on campus are not compliant, report to department heads, then the provost and president.  If classrooms are not set up for distancing, we need to speak up, as this is a major requirement set forth.  Hybrid/F2F- do we need a change in definition- from the 49%??  Boedy: “the reality is that students are not showing up for classes.”  Many participants agreed- they are teaching to one, or none, or a few in person. The rest are online. The system is hearing complaints from parents that teachers are not showing up in the classroom to teach- in other words, Dr. Wrigley said the system is hearing very different reports, vs. what faculty see on the ground!</w:t>
      </w:r>
    </w:p>
    <w:p w14:paraId="59D30751"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 xml:space="preserve">Dr. </w:t>
      </w:r>
      <w:r>
        <w:rPr>
          <w:rFonts w:ascii="Times New Roman" w:hAnsi="Times New Roman" w:cs="Times New Roman"/>
          <w:sz w:val="24"/>
          <w:szCs w:val="24"/>
        </w:rPr>
        <w:t xml:space="preserve">Tristan </w:t>
      </w:r>
      <w:proofErr w:type="spellStart"/>
      <w:r w:rsidRPr="00D96966">
        <w:rPr>
          <w:rFonts w:ascii="Times New Roman" w:hAnsi="Times New Roman" w:cs="Times New Roman"/>
          <w:sz w:val="24"/>
          <w:szCs w:val="24"/>
        </w:rPr>
        <w:t>Denley</w:t>
      </w:r>
      <w:proofErr w:type="spellEnd"/>
      <w:r>
        <w:rPr>
          <w:rFonts w:ascii="Times New Roman" w:hAnsi="Times New Roman" w:cs="Times New Roman"/>
          <w:sz w:val="24"/>
          <w:szCs w:val="24"/>
        </w:rPr>
        <w:t>, Executive Vice Chancellor for Academic Affairs and Chief Academic Officer</w:t>
      </w:r>
    </w:p>
    <w:p w14:paraId="0FCCA0EB" w14:textId="77777777" w:rsidR="007C1B88" w:rsidRDefault="007C1B88" w:rsidP="007C1B88">
      <w:pPr>
        <w:pStyle w:val="ListParagraph"/>
        <w:numPr>
          <w:ilvl w:val="3"/>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General Education: O</w:t>
      </w:r>
      <w:r w:rsidRPr="00D96966">
        <w:rPr>
          <w:rFonts w:ascii="Times New Roman" w:hAnsi="Times New Roman" w:cs="Times New Roman"/>
          <w:sz w:val="24"/>
          <w:szCs w:val="24"/>
        </w:rPr>
        <w:t>n hold. We will continue with the process of not using SAT/ACT, for now.</w:t>
      </w:r>
    </w:p>
    <w:p w14:paraId="38461FD4" w14:textId="77777777" w:rsidR="007C1B88" w:rsidRDefault="007C1B88" w:rsidP="007C1B88">
      <w:pPr>
        <w:pStyle w:val="ListParagraph"/>
        <w:numPr>
          <w:ilvl w:val="3"/>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Post-</w:t>
      </w:r>
      <w:r>
        <w:rPr>
          <w:rFonts w:ascii="Times New Roman" w:hAnsi="Times New Roman" w:cs="Times New Roman"/>
          <w:sz w:val="24"/>
          <w:szCs w:val="24"/>
        </w:rPr>
        <w:t>T</w:t>
      </w:r>
      <w:r w:rsidRPr="00D96966">
        <w:rPr>
          <w:rFonts w:ascii="Times New Roman" w:hAnsi="Times New Roman" w:cs="Times New Roman"/>
          <w:sz w:val="24"/>
          <w:szCs w:val="24"/>
        </w:rPr>
        <w:t xml:space="preserve">enure </w:t>
      </w:r>
      <w:r>
        <w:rPr>
          <w:rFonts w:ascii="Times New Roman" w:hAnsi="Times New Roman" w:cs="Times New Roman"/>
          <w:sz w:val="24"/>
          <w:szCs w:val="24"/>
        </w:rPr>
        <w:t>R</w:t>
      </w:r>
      <w:r w:rsidRPr="00D96966">
        <w:rPr>
          <w:rFonts w:ascii="Times New Roman" w:hAnsi="Times New Roman" w:cs="Times New Roman"/>
          <w:sz w:val="24"/>
          <w:szCs w:val="24"/>
        </w:rPr>
        <w:t>eview</w:t>
      </w:r>
      <w:r>
        <w:rPr>
          <w:rFonts w:ascii="Times New Roman" w:hAnsi="Times New Roman" w:cs="Times New Roman"/>
          <w:sz w:val="24"/>
          <w:szCs w:val="24"/>
        </w:rPr>
        <w:t>:</w:t>
      </w:r>
      <w:r w:rsidRPr="00D96966">
        <w:rPr>
          <w:rFonts w:ascii="Times New Roman" w:hAnsi="Times New Roman" w:cs="Times New Roman"/>
          <w:sz w:val="24"/>
          <w:szCs w:val="24"/>
        </w:rPr>
        <w:t xml:space="preserve"> </w:t>
      </w:r>
      <w:r>
        <w:rPr>
          <w:rFonts w:ascii="Times New Roman" w:hAnsi="Times New Roman" w:cs="Times New Roman"/>
          <w:sz w:val="24"/>
          <w:szCs w:val="24"/>
        </w:rPr>
        <w:t>A</w:t>
      </w:r>
      <w:r w:rsidRPr="00D96966">
        <w:rPr>
          <w:rFonts w:ascii="Times New Roman" w:hAnsi="Times New Roman" w:cs="Times New Roman"/>
          <w:sz w:val="24"/>
          <w:szCs w:val="24"/>
        </w:rPr>
        <w:t xml:space="preserve"> continuing process.  Each campus has specific processes.</w:t>
      </w:r>
    </w:p>
    <w:p w14:paraId="753FD44A"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Dr. </w:t>
      </w:r>
      <w:r w:rsidRPr="00D96966">
        <w:rPr>
          <w:rFonts w:ascii="Times New Roman" w:hAnsi="Times New Roman" w:cs="Times New Roman"/>
          <w:sz w:val="24"/>
          <w:szCs w:val="24"/>
        </w:rPr>
        <w:t>Stuart Rayfield</w:t>
      </w:r>
      <w:r>
        <w:rPr>
          <w:rFonts w:ascii="Times New Roman" w:hAnsi="Times New Roman" w:cs="Times New Roman"/>
          <w:sz w:val="24"/>
          <w:szCs w:val="24"/>
        </w:rPr>
        <w:t xml:space="preserve">, Vice Chancellor for </w:t>
      </w:r>
      <w:proofErr w:type="gramStart"/>
      <w:r>
        <w:rPr>
          <w:rFonts w:ascii="Times New Roman" w:hAnsi="Times New Roman" w:cs="Times New Roman"/>
          <w:sz w:val="24"/>
          <w:szCs w:val="24"/>
        </w:rPr>
        <w:t>Leadership</w:t>
      </w:r>
      <w:proofErr w:type="gramEnd"/>
      <w:r>
        <w:rPr>
          <w:rFonts w:ascii="Times New Roman" w:hAnsi="Times New Roman" w:cs="Times New Roman"/>
          <w:sz w:val="24"/>
          <w:szCs w:val="24"/>
        </w:rPr>
        <w:t xml:space="preserve"> and Institutional Development</w:t>
      </w:r>
    </w:p>
    <w:p w14:paraId="2CC017A4" w14:textId="77777777" w:rsidR="007C1B88" w:rsidRDefault="007C1B88" w:rsidP="007C1B88">
      <w:pPr>
        <w:pStyle w:val="ListParagraph"/>
        <w:numPr>
          <w:ilvl w:val="3"/>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COVID 19: W</w:t>
      </w:r>
      <w:r w:rsidRPr="00D96966">
        <w:rPr>
          <w:rFonts w:ascii="Times New Roman" w:hAnsi="Times New Roman" w:cs="Times New Roman"/>
          <w:sz w:val="24"/>
          <w:szCs w:val="24"/>
        </w:rPr>
        <w:t xml:space="preserve">e are staying with CDC guidelines, regarding age and medical conditions. Under age 65- need to get documentation from your health care provider.  They are working with DPH to clarify CDC guidelines.  Current change in definition for “close </w:t>
      </w:r>
      <w:r w:rsidRPr="00D96966">
        <w:rPr>
          <w:rFonts w:ascii="Times New Roman" w:hAnsi="Times New Roman" w:cs="Times New Roman"/>
          <w:sz w:val="24"/>
          <w:szCs w:val="24"/>
        </w:rPr>
        <w:lastRenderedPageBreak/>
        <w:t xml:space="preserve">contact”- it is 15 cumulative minutes within 6 feet of a positive or exposed individual. For overweight and obese definitions and criteria- work with your health care provider to acquire documentation. Statement from Matt Epps- chair-elect- “for those who do NOT meet </w:t>
      </w:r>
      <w:proofErr w:type="gramStart"/>
      <w:r w:rsidRPr="00D96966">
        <w:rPr>
          <w:rFonts w:ascii="Times New Roman" w:hAnsi="Times New Roman" w:cs="Times New Roman"/>
          <w:sz w:val="24"/>
          <w:szCs w:val="24"/>
        </w:rPr>
        <w:t>qualifications, but</w:t>
      </w:r>
      <w:proofErr w:type="gramEnd"/>
      <w:r w:rsidRPr="00D96966">
        <w:rPr>
          <w:rFonts w:ascii="Times New Roman" w:hAnsi="Times New Roman" w:cs="Times New Roman"/>
          <w:sz w:val="24"/>
          <w:szCs w:val="24"/>
        </w:rPr>
        <w:t xml:space="preserve"> are wildly uncomfortable with exposure.” the gold standard is 6 feet apart- must STOP if the classroom is not set up that way.  Regarding plans for UV- no clear response.  Epps- “schools need surveillance” …campus needs to tell the system what their needs are.</w:t>
      </w:r>
    </w:p>
    <w:p w14:paraId="6057B2B0"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Yvonne LeRoy-Landers</w:t>
      </w:r>
      <w:r>
        <w:rPr>
          <w:rFonts w:ascii="Times New Roman" w:hAnsi="Times New Roman" w:cs="Times New Roman"/>
          <w:sz w:val="24"/>
          <w:szCs w:val="24"/>
        </w:rPr>
        <w:t>, Assistant to VP of Finance &amp; Administration, Valdosta State University</w:t>
      </w:r>
    </w:p>
    <w:p w14:paraId="1F6EE80D" w14:textId="77777777" w:rsidR="007C1B88" w:rsidRDefault="007C1B88" w:rsidP="007C1B88">
      <w:pPr>
        <w:pStyle w:val="ListParagraph"/>
        <w:numPr>
          <w:ilvl w:val="3"/>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Bereavement Policy: T</w:t>
      </w:r>
      <w:r w:rsidRPr="00D96966">
        <w:rPr>
          <w:rFonts w:ascii="Times New Roman" w:hAnsi="Times New Roman" w:cs="Times New Roman"/>
          <w:sz w:val="24"/>
          <w:szCs w:val="24"/>
        </w:rPr>
        <w:t>hey are looking at bereavement policy changes- to be discussed in Feb. 2021</w:t>
      </w:r>
      <w:r>
        <w:rPr>
          <w:rFonts w:ascii="Times New Roman" w:hAnsi="Times New Roman" w:cs="Times New Roman"/>
          <w:sz w:val="24"/>
          <w:szCs w:val="24"/>
        </w:rPr>
        <w:t>.</w:t>
      </w:r>
    </w:p>
    <w:p w14:paraId="7CC8F397" w14:textId="77777777" w:rsidR="007C1B88" w:rsidRDefault="007C1B88" w:rsidP="007C1B88">
      <w:pPr>
        <w:pStyle w:val="ListParagraph"/>
        <w:numPr>
          <w:ilvl w:val="3"/>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Tuition Assistance Program: D</w:t>
      </w:r>
      <w:r w:rsidRPr="00D96966">
        <w:rPr>
          <w:rFonts w:ascii="Times New Roman" w:hAnsi="Times New Roman" w:cs="Times New Roman"/>
          <w:sz w:val="24"/>
          <w:szCs w:val="24"/>
        </w:rPr>
        <w:t>iscussion regarding the ability to transfer TAP funds to spouse, child, significant other</w:t>
      </w:r>
      <w:r>
        <w:rPr>
          <w:rFonts w:ascii="Times New Roman" w:hAnsi="Times New Roman" w:cs="Times New Roman"/>
          <w:sz w:val="24"/>
          <w:szCs w:val="24"/>
        </w:rPr>
        <w:t>.</w:t>
      </w:r>
    </w:p>
    <w:p w14:paraId="4435E2E3"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sidRPr="00D96966">
        <w:rPr>
          <w:rFonts w:ascii="Times New Roman" w:hAnsi="Times New Roman" w:cs="Times New Roman"/>
          <w:sz w:val="24"/>
          <w:szCs w:val="24"/>
        </w:rPr>
        <w:t>Natasha Webb-Prather</w:t>
      </w:r>
      <w:r>
        <w:rPr>
          <w:rFonts w:ascii="Times New Roman" w:hAnsi="Times New Roman" w:cs="Times New Roman"/>
          <w:sz w:val="24"/>
          <w:szCs w:val="24"/>
        </w:rPr>
        <w:t>, Equity and Compliance Investigator</w:t>
      </w:r>
    </w:p>
    <w:p w14:paraId="624E0231" w14:textId="77777777" w:rsidR="007C1B88" w:rsidRDefault="007C1B88" w:rsidP="007C1B88">
      <w:pPr>
        <w:pStyle w:val="ListParagraph"/>
        <w:numPr>
          <w:ilvl w:val="3"/>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Grievance Procedures: O</w:t>
      </w:r>
      <w:r w:rsidRPr="00D96966">
        <w:rPr>
          <w:rFonts w:ascii="Times New Roman" w:hAnsi="Times New Roman" w:cs="Times New Roman"/>
          <w:sz w:val="24"/>
          <w:szCs w:val="24"/>
        </w:rPr>
        <w:t>ngoing discussions regarding grievance procedures/tenured faculty- L</w:t>
      </w:r>
      <w:r>
        <w:rPr>
          <w:rFonts w:ascii="Times New Roman" w:hAnsi="Times New Roman" w:cs="Times New Roman"/>
          <w:sz w:val="24"/>
          <w:szCs w:val="24"/>
        </w:rPr>
        <w:t>ive</w:t>
      </w:r>
      <w:r w:rsidRPr="00D96966">
        <w:rPr>
          <w:rFonts w:ascii="Times New Roman" w:hAnsi="Times New Roman" w:cs="Times New Roman"/>
          <w:sz w:val="24"/>
          <w:szCs w:val="24"/>
        </w:rPr>
        <w:t xml:space="preserve"> hearing will be required for student/employee grievances</w:t>
      </w:r>
      <w:r>
        <w:rPr>
          <w:rFonts w:ascii="Times New Roman" w:hAnsi="Times New Roman" w:cs="Times New Roman"/>
          <w:sz w:val="24"/>
          <w:szCs w:val="24"/>
        </w:rPr>
        <w:t>.</w:t>
      </w:r>
    </w:p>
    <w:p w14:paraId="65B708EF" w14:textId="77777777" w:rsidR="007C1B88" w:rsidRDefault="007C1B88" w:rsidP="007C1B88">
      <w:pPr>
        <w:pStyle w:val="ListParagraph"/>
        <w:numPr>
          <w:ilvl w:val="2"/>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Dr. </w:t>
      </w:r>
      <w:r w:rsidRPr="00D96966">
        <w:rPr>
          <w:rFonts w:ascii="Times New Roman" w:hAnsi="Times New Roman" w:cs="Times New Roman"/>
          <w:sz w:val="24"/>
          <w:szCs w:val="24"/>
        </w:rPr>
        <w:t>Juanita Hicks</w:t>
      </w:r>
      <w:r>
        <w:rPr>
          <w:rFonts w:ascii="Times New Roman" w:hAnsi="Times New Roman" w:cs="Times New Roman"/>
          <w:sz w:val="24"/>
          <w:szCs w:val="24"/>
        </w:rPr>
        <w:t>, Vice Chancellor of Human Resources</w:t>
      </w:r>
    </w:p>
    <w:p w14:paraId="39DEB1AF" w14:textId="77777777" w:rsidR="007C1B88" w:rsidRDefault="007C1B88" w:rsidP="007C1B88">
      <w:pPr>
        <w:pStyle w:val="ListParagraph"/>
        <w:numPr>
          <w:ilvl w:val="3"/>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O</w:t>
      </w:r>
      <w:r w:rsidRPr="00D96966">
        <w:rPr>
          <w:rFonts w:ascii="Times New Roman" w:hAnsi="Times New Roman" w:cs="Times New Roman"/>
          <w:sz w:val="24"/>
          <w:szCs w:val="24"/>
        </w:rPr>
        <w:t xml:space="preserve">pen </w:t>
      </w:r>
      <w:r>
        <w:rPr>
          <w:rFonts w:ascii="Times New Roman" w:hAnsi="Times New Roman" w:cs="Times New Roman"/>
          <w:sz w:val="24"/>
          <w:szCs w:val="24"/>
        </w:rPr>
        <w:t>E</w:t>
      </w:r>
      <w:r w:rsidRPr="00D96966">
        <w:rPr>
          <w:rFonts w:ascii="Times New Roman" w:hAnsi="Times New Roman" w:cs="Times New Roman"/>
          <w:sz w:val="24"/>
          <w:szCs w:val="24"/>
        </w:rPr>
        <w:t>nrollment</w:t>
      </w:r>
      <w:r>
        <w:rPr>
          <w:rFonts w:ascii="Times New Roman" w:hAnsi="Times New Roman" w:cs="Times New Roman"/>
          <w:sz w:val="24"/>
          <w:szCs w:val="24"/>
        </w:rPr>
        <w:t>: V</w:t>
      </w:r>
      <w:r w:rsidRPr="00D96966">
        <w:rPr>
          <w:rFonts w:ascii="Times New Roman" w:hAnsi="Times New Roman" w:cs="Times New Roman"/>
          <w:sz w:val="24"/>
          <w:szCs w:val="24"/>
        </w:rPr>
        <w:t>irtual benefits fair</w:t>
      </w:r>
      <w:r>
        <w:rPr>
          <w:rFonts w:ascii="Times New Roman" w:hAnsi="Times New Roman" w:cs="Times New Roman"/>
          <w:sz w:val="24"/>
          <w:szCs w:val="24"/>
        </w:rPr>
        <w:t xml:space="preserve"> this year.</w:t>
      </w:r>
    </w:p>
    <w:p w14:paraId="2F535FE4" w14:textId="77777777" w:rsidR="007C1B88" w:rsidRDefault="007C1B88" w:rsidP="007C1B88">
      <w:pPr>
        <w:pStyle w:val="ListParagraph"/>
        <w:numPr>
          <w:ilvl w:val="3"/>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Flexible Spending Account: Must </w:t>
      </w:r>
      <w:r w:rsidRPr="00D96966">
        <w:rPr>
          <w:rFonts w:ascii="Times New Roman" w:hAnsi="Times New Roman" w:cs="Times New Roman"/>
          <w:sz w:val="24"/>
          <w:szCs w:val="24"/>
        </w:rPr>
        <w:t>re-enroll in FSA</w:t>
      </w:r>
      <w:r>
        <w:rPr>
          <w:rFonts w:ascii="Times New Roman" w:hAnsi="Times New Roman" w:cs="Times New Roman"/>
          <w:sz w:val="24"/>
          <w:szCs w:val="24"/>
        </w:rPr>
        <w:t>.</w:t>
      </w:r>
    </w:p>
    <w:p w14:paraId="2C927516" w14:textId="77777777" w:rsidR="007C1B88" w:rsidRPr="007C1B88" w:rsidRDefault="007C1B88" w:rsidP="007C1B88">
      <w:pPr>
        <w:pStyle w:val="ListParagraph"/>
        <w:numPr>
          <w:ilvl w:val="3"/>
          <w:numId w:val="9"/>
        </w:numPr>
        <w:spacing w:after="160" w:line="259" w:lineRule="auto"/>
        <w:rPr>
          <w:rFonts w:ascii="Times New Roman" w:hAnsi="Times New Roman" w:cs="Times New Roman"/>
          <w:sz w:val="24"/>
          <w:szCs w:val="24"/>
        </w:rPr>
      </w:pPr>
      <w:r w:rsidRPr="007C1B88">
        <w:rPr>
          <w:rFonts w:ascii="Times New Roman" w:hAnsi="Times New Roman" w:cs="Times New Roman"/>
          <w:sz w:val="24"/>
          <w:szCs w:val="24"/>
        </w:rPr>
        <w:t>Tobacco Surcharge: Re-certify on tobacco use every year.</w:t>
      </w:r>
    </w:p>
    <w:p w14:paraId="09A29CDF" w14:textId="77777777" w:rsidR="007C1B88" w:rsidRPr="007C1B88" w:rsidRDefault="007C1B88" w:rsidP="007C1B88">
      <w:pPr>
        <w:pStyle w:val="ListParagraph"/>
        <w:numPr>
          <w:ilvl w:val="3"/>
          <w:numId w:val="9"/>
        </w:numPr>
        <w:spacing w:after="160" w:line="259" w:lineRule="auto"/>
        <w:rPr>
          <w:rFonts w:ascii="Times New Roman" w:hAnsi="Times New Roman" w:cs="Times New Roman"/>
          <w:sz w:val="24"/>
          <w:szCs w:val="24"/>
        </w:rPr>
      </w:pPr>
      <w:r w:rsidRPr="007C1B88">
        <w:rPr>
          <w:rFonts w:ascii="Times New Roman" w:hAnsi="Times New Roman" w:cs="Times New Roman"/>
          <w:sz w:val="24"/>
          <w:szCs w:val="24"/>
        </w:rPr>
        <w:t>Spouse Surcharge: In place again; but looked at every year.</w:t>
      </w:r>
    </w:p>
    <w:p w14:paraId="2C3F2FAE" w14:textId="77777777" w:rsidR="007C1B88" w:rsidRPr="007C1B88" w:rsidRDefault="007C1B88" w:rsidP="007C1B88">
      <w:pPr>
        <w:pStyle w:val="ListParagraph"/>
        <w:numPr>
          <w:ilvl w:val="3"/>
          <w:numId w:val="9"/>
        </w:numPr>
        <w:spacing w:after="160" w:line="259" w:lineRule="auto"/>
        <w:rPr>
          <w:rFonts w:ascii="Times New Roman" w:hAnsi="Times New Roman" w:cs="Times New Roman"/>
          <w:sz w:val="24"/>
          <w:szCs w:val="24"/>
        </w:rPr>
      </w:pPr>
      <w:r w:rsidRPr="007C1B88">
        <w:rPr>
          <w:rFonts w:ascii="Times New Roman" w:hAnsi="Times New Roman" w:cs="Times New Roman"/>
          <w:sz w:val="24"/>
          <w:szCs w:val="24"/>
        </w:rPr>
        <w:t>Accolade: Diabetes initiative and weight management initiative- both free with Anthem. A whole person approach to self-management.</w:t>
      </w:r>
    </w:p>
    <w:p w14:paraId="21B447A7" w14:textId="6A46768F" w:rsidR="007C1B88" w:rsidRPr="007C1B88" w:rsidRDefault="007C1B88" w:rsidP="007C1B88">
      <w:pPr>
        <w:pStyle w:val="ListParagraph"/>
        <w:numPr>
          <w:ilvl w:val="3"/>
          <w:numId w:val="9"/>
        </w:numPr>
        <w:spacing w:after="160" w:line="259" w:lineRule="auto"/>
        <w:rPr>
          <w:rFonts w:ascii="Times New Roman" w:hAnsi="Times New Roman" w:cs="Times New Roman"/>
          <w:sz w:val="24"/>
          <w:szCs w:val="24"/>
        </w:rPr>
      </w:pPr>
      <w:r w:rsidRPr="007C1B88">
        <w:rPr>
          <w:rFonts w:ascii="Times New Roman" w:hAnsi="Times New Roman" w:cs="Times New Roman"/>
          <w:sz w:val="24"/>
          <w:szCs w:val="24"/>
        </w:rPr>
        <w:t>Paid Family Leave: No timeline for an answer on paid family leave.</w:t>
      </w:r>
    </w:p>
    <w:p w14:paraId="3432A67F" w14:textId="77777777" w:rsidR="00F11CEA" w:rsidRDefault="00F11CEA" w:rsidP="00CD6A00">
      <w:pPr>
        <w:rPr>
          <w:b/>
          <w:bCs/>
        </w:rPr>
      </w:pPr>
    </w:p>
    <w:p w14:paraId="52911F06" w14:textId="46A938E8" w:rsidR="00D65F22" w:rsidRPr="00616BBA" w:rsidRDefault="0019374A" w:rsidP="00CD6A00">
      <w:pPr>
        <w:rPr>
          <w:b/>
          <w:bCs/>
        </w:rPr>
      </w:pPr>
      <w:r w:rsidRPr="00616BBA">
        <w:rPr>
          <w:b/>
          <w:bCs/>
        </w:rPr>
        <w:t xml:space="preserve">VII. </w:t>
      </w:r>
      <w:r w:rsidR="00D65F22" w:rsidRPr="00616BBA">
        <w:rPr>
          <w:b/>
          <w:bCs/>
        </w:rPr>
        <w:t>Open Discussion</w:t>
      </w:r>
    </w:p>
    <w:p w14:paraId="7F0F5994" w14:textId="77777777" w:rsidR="00D65F22" w:rsidRPr="00616BBA" w:rsidRDefault="00D65F22" w:rsidP="00CD6A00"/>
    <w:p w14:paraId="58FBCD21" w14:textId="7071B2C2" w:rsidR="00CC7537" w:rsidRPr="00616BBA" w:rsidRDefault="00814CE7" w:rsidP="0088443F">
      <w:pPr>
        <w:pStyle w:val="ListParagraph"/>
        <w:numPr>
          <w:ilvl w:val="0"/>
          <w:numId w:val="3"/>
        </w:numPr>
        <w:spacing w:after="0" w:line="240" w:lineRule="auto"/>
        <w:rPr>
          <w:rFonts w:ascii="Times New Roman" w:hAnsi="Times New Roman" w:cs="Times New Roman"/>
          <w:sz w:val="24"/>
          <w:szCs w:val="24"/>
        </w:rPr>
      </w:pPr>
      <w:r w:rsidRPr="00616BBA">
        <w:rPr>
          <w:rFonts w:ascii="Times New Roman" w:hAnsi="Times New Roman" w:cs="Times New Roman"/>
          <w:b/>
          <w:bCs/>
          <w:sz w:val="24"/>
          <w:szCs w:val="24"/>
          <w:u w:val="single"/>
        </w:rPr>
        <w:t>None</w:t>
      </w:r>
    </w:p>
    <w:p w14:paraId="0112F505" w14:textId="7A818720" w:rsidR="002D587E" w:rsidRPr="00616BBA" w:rsidRDefault="002D587E" w:rsidP="00CD6A00"/>
    <w:p w14:paraId="195EFA1D" w14:textId="43EF9AE9" w:rsidR="008868CB" w:rsidRPr="00616BBA" w:rsidRDefault="0019374A" w:rsidP="00CD6A00">
      <w:pPr>
        <w:rPr>
          <w:b/>
          <w:bCs/>
        </w:rPr>
      </w:pPr>
      <w:r w:rsidRPr="00616BBA">
        <w:rPr>
          <w:b/>
          <w:bCs/>
        </w:rPr>
        <w:t xml:space="preserve">VIII. </w:t>
      </w:r>
      <w:r w:rsidR="008868CB" w:rsidRPr="00616BBA">
        <w:rPr>
          <w:b/>
          <w:bCs/>
        </w:rPr>
        <w:t>Next Meeting</w:t>
      </w:r>
    </w:p>
    <w:p w14:paraId="65BCEC5C" w14:textId="1BC47990" w:rsidR="008868CB" w:rsidRPr="00616BBA" w:rsidRDefault="008868CB" w:rsidP="00CD6A00"/>
    <w:p w14:paraId="7128CA3D" w14:textId="77777777" w:rsidR="008868CB" w:rsidRPr="00616BBA" w:rsidRDefault="008868CB" w:rsidP="0088443F">
      <w:pPr>
        <w:pStyle w:val="ListParagraph"/>
        <w:numPr>
          <w:ilvl w:val="0"/>
          <w:numId w:val="4"/>
        </w:numPr>
        <w:rPr>
          <w:rFonts w:ascii="Times New Roman" w:hAnsi="Times New Roman" w:cs="Times New Roman"/>
          <w:sz w:val="24"/>
          <w:szCs w:val="24"/>
        </w:rPr>
      </w:pPr>
      <w:r w:rsidRPr="00616BBA">
        <w:rPr>
          <w:rFonts w:ascii="Times New Roman" w:hAnsi="Times New Roman" w:cs="Times New Roman"/>
          <w:b/>
          <w:bCs/>
          <w:sz w:val="24"/>
          <w:szCs w:val="24"/>
        </w:rPr>
        <w:t>Calendar</w:t>
      </w:r>
    </w:p>
    <w:p w14:paraId="1FFEBEBF" w14:textId="4BCB8133"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University Senate Meeting – Friday, </w:t>
      </w:r>
      <w:r w:rsidR="00BA6854">
        <w:rPr>
          <w:rFonts w:ascii="Times New Roman" w:hAnsi="Times New Roman" w:cs="Times New Roman"/>
          <w:sz w:val="24"/>
          <w:szCs w:val="24"/>
        </w:rPr>
        <w:t>November</w:t>
      </w:r>
      <w:r w:rsidR="00C06E45">
        <w:rPr>
          <w:rFonts w:ascii="Times New Roman" w:hAnsi="Times New Roman" w:cs="Times New Roman"/>
          <w:sz w:val="24"/>
          <w:szCs w:val="24"/>
        </w:rPr>
        <w:t xml:space="preserve"> </w:t>
      </w:r>
      <w:r w:rsidR="005522A0">
        <w:rPr>
          <w:rFonts w:ascii="Times New Roman" w:hAnsi="Times New Roman" w:cs="Times New Roman"/>
          <w:sz w:val="24"/>
          <w:szCs w:val="24"/>
        </w:rPr>
        <w:t>20</w:t>
      </w:r>
      <w:r w:rsidRPr="00616BBA">
        <w:rPr>
          <w:rFonts w:ascii="Times New Roman" w:hAnsi="Times New Roman" w:cs="Times New Roman"/>
          <w:sz w:val="24"/>
          <w:szCs w:val="24"/>
        </w:rPr>
        <w:t xml:space="preserve">, 3:30 p.m., </w:t>
      </w:r>
      <w:proofErr w:type="spellStart"/>
      <w:r w:rsidR="001A0ADA">
        <w:rPr>
          <w:rFonts w:ascii="Times New Roman" w:hAnsi="Times New Roman" w:cs="Times New Roman"/>
          <w:sz w:val="24"/>
          <w:szCs w:val="24"/>
        </w:rPr>
        <w:t>Webex</w:t>
      </w:r>
      <w:proofErr w:type="spellEnd"/>
    </w:p>
    <w:p w14:paraId="029DE151" w14:textId="3DEE3D69"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ECUS Meeting – Friday, </w:t>
      </w:r>
      <w:r w:rsidR="005522A0">
        <w:rPr>
          <w:rFonts w:ascii="Times New Roman" w:hAnsi="Times New Roman" w:cs="Times New Roman"/>
          <w:sz w:val="24"/>
          <w:szCs w:val="24"/>
        </w:rPr>
        <w:t>January</w:t>
      </w:r>
      <w:r w:rsidR="001A0ADA">
        <w:rPr>
          <w:rFonts w:ascii="Times New Roman" w:hAnsi="Times New Roman" w:cs="Times New Roman"/>
          <w:sz w:val="24"/>
          <w:szCs w:val="24"/>
        </w:rPr>
        <w:t xml:space="preserve"> </w:t>
      </w:r>
      <w:r w:rsidR="005522A0">
        <w:rPr>
          <w:rFonts w:ascii="Times New Roman" w:hAnsi="Times New Roman" w:cs="Times New Roman"/>
          <w:sz w:val="24"/>
          <w:szCs w:val="24"/>
        </w:rPr>
        <w:t>8</w:t>
      </w:r>
      <w:r w:rsidRPr="00616BBA">
        <w:rPr>
          <w:rFonts w:ascii="Times New Roman" w:hAnsi="Times New Roman" w:cs="Times New Roman"/>
          <w:sz w:val="24"/>
          <w:szCs w:val="24"/>
        </w:rPr>
        <w:t xml:space="preserve">, 2:00 p.m., </w:t>
      </w:r>
      <w:proofErr w:type="spellStart"/>
      <w:r w:rsidR="001A0ADA">
        <w:rPr>
          <w:rFonts w:ascii="Times New Roman" w:hAnsi="Times New Roman" w:cs="Times New Roman"/>
          <w:sz w:val="24"/>
          <w:szCs w:val="24"/>
        </w:rPr>
        <w:t>Webex</w:t>
      </w:r>
      <w:proofErr w:type="spellEnd"/>
    </w:p>
    <w:p w14:paraId="5B78519E" w14:textId="141DC8D2"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ECUS+SCC Meeting – Friday, </w:t>
      </w:r>
      <w:r w:rsidR="005522A0">
        <w:rPr>
          <w:rFonts w:ascii="Times New Roman" w:hAnsi="Times New Roman" w:cs="Times New Roman"/>
          <w:sz w:val="24"/>
          <w:szCs w:val="24"/>
        </w:rPr>
        <w:t>January 8</w:t>
      </w:r>
      <w:r w:rsidR="0018042F" w:rsidRPr="00616BBA">
        <w:rPr>
          <w:rFonts w:ascii="Times New Roman" w:hAnsi="Times New Roman" w:cs="Times New Roman"/>
          <w:sz w:val="24"/>
          <w:szCs w:val="24"/>
        </w:rPr>
        <w:t>,</w:t>
      </w:r>
      <w:r w:rsidRPr="00616BBA">
        <w:rPr>
          <w:rFonts w:ascii="Times New Roman" w:hAnsi="Times New Roman" w:cs="Times New Roman"/>
          <w:sz w:val="24"/>
          <w:szCs w:val="24"/>
        </w:rPr>
        <w:t xml:space="preserve"> 3:30 p.m., </w:t>
      </w:r>
      <w:proofErr w:type="spellStart"/>
      <w:r w:rsidR="001A0ADA">
        <w:rPr>
          <w:rFonts w:ascii="Times New Roman" w:hAnsi="Times New Roman" w:cs="Times New Roman"/>
          <w:sz w:val="24"/>
          <w:szCs w:val="24"/>
        </w:rPr>
        <w:t>Webex</w:t>
      </w:r>
      <w:proofErr w:type="spellEnd"/>
    </w:p>
    <w:p w14:paraId="23649A52" w14:textId="2E6A5958" w:rsidR="008868CB" w:rsidRPr="00616BBA" w:rsidRDefault="008868CB" w:rsidP="0088443F">
      <w:pPr>
        <w:pStyle w:val="ListParagraph"/>
        <w:numPr>
          <w:ilvl w:val="0"/>
          <w:numId w:val="4"/>
        </w:numPr>
        <w:rPr>
          <w:rFonts w:ascii="Times New Roman" w:hAnsi="Times New Roman" w:cs="Times New Roman"/>
          <w:b/>
          <w:bCs/>
          <w:sz w:val="24"/>
          <w:szCs w:val="24"/>
        </w:rPr>
      </w:pPr>
      <w:r w:rsidRPr="00616BBA">
        <w:rPr>
          <w:rFonts w:ascii="Times New Roman" w:hAnsi="Times New Roman" w:cs="Times New Roman"/>
          <w:b/>
          <w:bCs/>
          <w:sz w:val="24"/>
          <w:szCs w:val="24"/>
        </w:rPr>
        <w:lastRenderedPageBreak/>
        <w:t>Tentative Agenda</w:t>
      </w:r>
      <w:r w:rsidRPr="00616BBA">
        <w:rPr>
          <w:rFonts w:ascii="Times New Roman" w:hAnsi="Times New Roman" w:cs="Times New Roman"/>
          <w:sz w:val="24"/>
          <w:szCs w:val="24"/>
        </w:rPr>
        <w:t>: Some of the deliberation today may have generated tentative agenda items for ECUS and ECUS-SCC meetings.</w:t>
      </w:r>
      <w:r w:rsidR="008724A7" w:rsidRPr="00616BBA">
        <w:rPr>
          <w:rFonts w:ascii="Times New Roman" w:hAnsi="Times New Roman" w:cs="Times New Roman"/>
          <w:sz w:val="24"/>
          <w:szCs w:val="24"/>
        </w:rPr>
        <w:t xml:space="preserve"> </w:t>
      </w:r>
      <w:r w:rsidR="001A0ADA">
        <w:rPr>
          <w:rFonts w:ascii="Times New Roman" w:hAnsi="Times New Roman" w:cs="Times New Roman"/>
          <w:sz w:val="24"/>
          <w:szCs w:val="24"/>
          <w:highlight w:val="yellow"/>
        </w:rPr>
        <w:t>Hauke Busch</w:t>
      </w:r>
      <w:r w:rsidRPr="00616BBA">
        <w:rPr>
          <w:rFonts w:ascii="Times New Roman" w:hAnsi="Times New Roman" w:cs="Times New Roman"/>
          <w:sz w:val="24"/>
          <w:szCs w:val="24"/>
          <w:highlight w:val="yellow"/>
        </w:rPr>
        <w:t xml:space="preserve"> will ensure that such items (if any) </w:t>
      </w:r>
      <w:r w:rsidR="00326776" w:rsidRPr="00616BBA">
        <w:rPr>
          <w:rFonts w:ascii="Times New Roman" w:hAnsi="Times New Roman" w:cs="Times New Roman"/>
          <w:sz w:val="24"/>
          <w:szCs w:val="24"/>
          <w:highlight w:val="yellow"/>
        </w:rPr>
        <w:t>a</w:t>
      </w:r>
      <w:r w:rsidRPr="00616BBA">
        <w:rPr>
          <w:rFonts w:ascii="Times New Roman" w:hAnsi="Times New Roman" w:cs="Times New Roman"/>
          <w:sz w:val="24"/>
          <w:szCs w:val="24"/>
          <w:highlight w:val="yellow"/>
        </w:rPr>
        <w:t>re added to the agenda of a future meeting of ECUS or ECUS-SCC.</w:t>
      </w:r>
      <w:r w:rsidRPr="00616BBA">
        <w:rPr>
          <w:rFonts w:ascii="Times New Roman" w:hAnsi="Times New Roman" w:cs="Times New Roman"/>
          <w:sz w:val="24"/>
          <w:szCs w:val="24"/>
        </w:rPr>
        <w:t xml:space="preserve"> </w:t>
      </w:r>
    </w:p>
    <w:p w14:paraId="350D7BAD" w14:textId="08AD575D" w:rsidR="008868CB" w:rsidRPr="00616BBA" w:rsidRDefault="0019374A" w:rsidP="00CD6A00">
      <w:pPr>
        <w:rPr>
          <w:b/>
          <w:bCs/>
        </w:rPr>
      </w:pPr>
      <w:r w:rsidRPr="00616BBA">
        <w:rPr>
          <w:b/>
          <w:bCs/>
        </w:rPr>
        <w:t xml:space="preserve">IX. </w:t>
      </w:r>
      <w:r w:rsidR="008868CB" w:rsidRPr="00616BBA">
        <w:rPr>
          <w:b/>
          <w:bCs/>
        </w:rPr>
        <w:t xml:space="preserve">Adjournment: </w:t>
      </w:r>
      <w:r w:rsidR="008868CB" w:rsidRPr="00616BBA">
        <w:t xml:space="preserve">As there was no further business to consider, a </w:t>
      </w:r>
      <w:r w:rsidR="008868CB" w:rsidRPr="00616BBA">
        <w:rPr>
          <w:b/>
          <w:u w:val="single"/>
        </w:rPr>
        <w:t>Motion</w:t>
      </w:r>
      <w:r w:rsidR="008868CB" w:rsidRPr="00616BBA">
        <w:t xml:space="preserve"> </w:t>
      </w:r>
      <w:r w:rsidR="008868CB" w:rsidRPr="00616BBA">
        <w:rPr>
          <w:i/>
        </w:rPr>
        <w:t>to adjourn the meeting</w:t>
      </w:r>
      <w:r w:rsidR="008868CB" w:rsidRPr="00616BBA">
        <w:t xml:space="preserve"> was made and seconded. </w:t>
      </w:r>
      <w:r w:rsidR="008868CB" w:rsidRPr="00616BBA">
        <w:rPr>
          <w:b/>
          <w:bCs/>
        </w:rPr>
        <w:t xml:space="preserve">The motion to adjourn was approved and the meeting adjourned at </w:t>
      </w:r>
      <w:r w:rsidR="006B14EB">
        <w:rPr>
          <w:b/>
          <w:bCs/>
        </w:rPr>
        <w:t>3</w:t>
      </w:r>
      <w:r w:rsidR="008868CB" w:rsidRPr="00616BBA">
        <w:rPr>
          <w:b/>
          <w:bCs/>
        </w:rPr>
        <w:t>:</w:t>
      </w:r>
      <w:r w:rsidR="006B14EB">
        <w:rPr>
          <w:b/>
          <w:bCs/>
        </w:rPr>
        <w:t>1</w:t>
      </w:r>
      <w:r w:rsidR="005522A0">
        <w:rPr>
          <w:b/>
          <w:bCs/>
        </w:rPr>
        <w:t>1</w:t>
      </w:r>
      <w:r w:rsidR="008868CB" w:rsidRPr="00616BBA">
        <w:rPr>
          <w:b/>
          <w:bCs/>
        </w:rPr>
        <w:t xml:space="preserve"> p.m.</w:t>
      </w:r>
    </w:p>
    <w:p w14:paraId="28A30829" w14:textId="77777777" w:rsidR="00897EF7" w:rsidRPr="00616BBA" w:rsidRDefault="00897EF7" w:rsidP="00CD6A00">
      <w:pPr>
        <w:rPr>
          <w:b/>
          <w:bCs/>
        </w:rPr>
      </w:pPr>
    </w:p>
    <w:p w14:paraId="44D40BD6" w14:textId="650B0F25" w:rsidR="009C6C78" w:rsidRPr="00616BBA" w:rsidRDefault="00973FD5" w:rsidP="00CD6A00">
      <w:r w:rsidRPr="00616BBA">
        <w:rPr>
          <w:b/>
          <w:bCs/>
        </w:rPr>
        <w:t>Distribution:</w:t>
      </w:r>
      <w:r w:rsidR="009C6C78" w:rsidRPr="00616BBA">
        <w:rPr>
          <w:b/>
          <w:bCs/>
        </w:rPr>
        <w:t xml:space="preserve"> </w:t>
      </w:r>
      <w:r w:rsidR="009C6C78" w:rsidRPr="00616BBA">
        <w:t xml:space="preserve">First, these minutes will be sent to committee members for review; second, they will be posted to the </w:t>
      </w:r>
      <w:r w:rsidR="00A42EC5">
        <w:t>Senate</w:t>
      </w:r>
      <w:r w:rsidR="009C6C78" w:rsidRPr="00616BBA">
        <w:t xml:space="preserve"> website.</w:t>
      </w:r>
    </w:p>
    <w:p w14:paraId="3C058B26" w14:textId="60040B9B" w:rsidR="00A42EC5" w:rsidRDefault="00A42EC5">
      <w:r>
        <w:br w:type="page"/>
      </w:r>
    </w:p>
    <w:p w14:paraId="3D2CE8AA" w14:textId="4055F0D9" w:rsidR="00973FD5" w:rsidRPr="00616BBA" w:rsidRDefault="0014666D" w:rsidP="00CD6A00">
      <w:pPr>
        <w:rPr>
          <w:b/>
          <w:bCs/>
          <w:smallCaps/>
          <w:u w:val="single"/>
        </w:rPr>
      </w:pPr>
      <w:r w:rsidRPr="00616BBA">
        <w:rPr>
          <w:b/>
          <w:bCs/>
          <w:smallCaps/>
        </w:rPr>
        <w:lastRenderedPageBreak/>
        <w:t>Committee Name</w:t>
      </w:r>
      <w:r w:rsidR="00973FD5" w:rsidRPr="00616BBA">
        <w:rPr>
          <w:b/>
          <w:bCs/>
          <w:smallCaps/>
        </w:rPr>
        <w:t xml:space="preserve">: </w:t>
      </w:r>
      <w:r w:rsidR="0028721E" w:rsidRPr="00616BBA">
        <w:rPr>
          <w:bCs/>
          <w:smallCaps/>
        </w:rPr>
        <w:t>Executive committee of the university senate (ECUS)</w:t>
      </w:r>
    </w:p>
    <w:p w14:paraId="7EE6A9B8" w14:textId="6D7F48E0" w:rsidR="00973FD5" w:rsidRPr="00616BBA" w:rsidRDefault="0014666D" w:rsidP="00CD6A00">
      <w:pPr>
        <w:rPr>
          <w:b/>
          <w:bCs/>
          <w:smallCaps/>
          <w:u w:val="single"/>
        </w:rPr>
      </w:pPr>
      <w:r w:rsidRPr="00616BBA">
        <w:rPr>
          <w:b/>
          <w:bCs/>
          <w:smallCaps/>
        </w:rPr>
        <w:t>Committee Officers</w:t>
      </w:r>
      <w:r w:rsidR="00973FD5" w:rsidRPr="00616BBA">
        <w:rPr>
          <w:b/>
          <w:bCs/>
          <w:smallCaps/>
        </w:rPr>
        <w:t xml:space="preserve">: </w:t>
      </w:r>
      <w:r w:rsidR="00A42EC5">
        <w:rPr>
          <w:bCs/>
          <w:smallCaps/>
        </w:rPr>
        <w:t>Hauke Busch</w:t>
      </w:r>
      <w:r w:rsidR="0028721E" w:rsidRPr="00616BBA">
        <w:rPr>
          <w:bCs/>
          <w:smallCaps/>
        </w:rPr>
        <w:t xml:space="preserve"> (Chair), </w:t>
      </w:r>
      <w:r w:rsidR="00A42EC5">
        <w:rPr>
          <w:bCs/>
          <w:smallCaps/>
        </w:rPr>
        <w:t xml:space="preserve">Catherine Fowler </w:t>
      </w:r>
      <w:r w:rsidR="006D0B3A" w:rsidRPr="00616BBA">
        <w:rPr>
          <w:bCs/>
          <w:smallCaps/>
        </w:rPr>
        <w:t>(Vice-Chair), Alex Blazer (Secretary)</w:t>
      </w:r>
    </w:p>
    <w:p w14:paraId="7209E5D6" w14:textId="4ACF47AC" w:rsidR="00973FD5" w:rsidRPr="00616BBA" w:rsidRDefault="0014666D" w:rsidP="00CD6A00">
      <w:pPr>
        <w:rPr>
          <w:bCs/>
          <w:smallCaps/>
        </w:rPr>
      </w:pPr>
      <w:r w:rsidRPr="00616BBA">
        <w:rPr>
          <w:b/>
          <w:bCs/>
          <w:smallCaps/>
        </w:rPr>
        <w:t>Academic Year</w:t>
      </w:r>
      <w:r w:rsidR="00973FD5" w:rsidRPr="00616BBA">
        <w:rPr>
          <w:b/>
          <w:bCs/>
          <w:smallCaps/>
        </w:rPr>
        <w:t>:</w:t>
      </w:r>
      <w:r w:rsidR="006D0B3A" w:rsidRPr="00616BBA">
        <w:rPr>
          <w:bCs/>
          <w:smallCaps/>
        </w:rPr>
        <w:t xml:space="preserve"> 20</w:t>
      </w:r>
      <w:r w:rsidR="00A42EC5">
        <w:rPr>
          <w:bCs/>
          <w:smallCaps/>
        </w:rPr>
        <w:t>20</w:t>
      </w:r>
      <w:r w:rsidR="006D0B3A" w:rsidRPr="00616BBA">
        <w:rPr>
          <w:bCs/>
          <w:smallCaps/>
        </w:rPr>
        <w:t>-202</w:t>
      </w:r>
      <w:r w:rsidR="00A42EC5">
        <w:rPr>
          <w:bCs/>
          <w:smallCaps/>
        </w:rPr>
        <w:t>1</w:t>
      </w:r>
    </w:p>
    <w:p w14:paraId="00C33576" w14:textId="77777777" w:rsidR="00171EE3" w:rsidRPr="00616BBA" w:rsidRDefault="00171EE3" w:rsidP="00CD6A00">
      <w:pPr>
        <w:rPr>
          <w:b/>
        </w:rPr>
      </w:pPr>
    </w:p>
    <w:p w14:paraId="5BE6A6F0" w14:textId="77777777" w:rsidR="00171EE3" w:rsidRPr="00616BBA" w:rsidRDefault="00FB54A6" w:rsidP="00CD6A00">
      <w:pPr>
        <w:rPr>
          <w:b/>
          <w:bCs/>
          <w:smallCaps/>
        </w:rPr>
      </w:pPr>
      <w:r w:rsidRPr="00616BBA">
        <w:rPr>
          <w:b/>
          <w:bCs/>
          <w:smallCaps/>
        </w:rPr>
        <w:t xml:space="preserve">Aggregate </w:t>
      </w:r>
      <w:r w:rsidR="0014666D" w:rsidRPr="00616BBA">
        <w:rPr>
          <w:b/>
          <w:bCs/>
          <w:smallCaps/>
        </w:rPr>
        <w:t>Member Attendance at Committee Meetings for the Academic Year</w:t>
      </w:r>
      <w:r w:rsidR="004F5424" w:rsidRPr="00616BBA">
        <w:rPr>
          <w:b/>
          <w:bCs/>
          <w:smallCaps/>
        </w:rPr>
        <w:t>:</w:t>
      </w:r>
    </w:p>
    <w:p w14:paraId="3A9F326F" w14:textId="721D2122" w:rsidR="00973FD5" w:rsidRPr="00616BBA" w:rsidRDefault="00FB54A6" w:rsidP="00CD6A00">
      <w:r w:rsidRPr="00616BBA">
        <w:rPr>
          <w:b/>
        </w:rPr>
        <w:t xml:space="preserve">“P” denotes Present, </w:t>
      </w:r>
      <w:r w:rsidR="007C7CE2" w:rsidRPr="00616BBA">
        <w:rPr>
          <w:b/>
        </w:rPr>
        <w:t>“R” denotes Regrets,</w:t>
      </w:r>
      <w:r w:rsidRPr="00616BBA">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616BBA" w14:paraId="10CD3ACA" w14:textId="77777777" w:rsidTr="00A42EC5">
        <w:trPr>
          <w:trHeight w:val="329"/>
        </w:trPr>
        <w:tc>
          <w:tcPr>
            <w:tcW w:w="1467" w:type="dxa"/>
          </w:tcPr>
          <w:p w14:paraId="085EAB30" w14:textId="77777777" w:rsidR="0055324C" w:rsidRPr="00616BBA" w:rsidRDefault="0055324C" w:rsidP="00CD6A00">
            <w:pPr>
              <w:ind w:left="180"/>
              <w:rPr>
                <w:highlight w:val="lightGray"/>
              </w:rPr>
            </w:pPr>
            <w:r w:rsidRPr="00616BBA">
              <w:rPr>
                <w:highlight w:val="lightGray"/>
              </w:rPr>
              <w:t>Acronyms</w:t>
            </w:r>
          </w:p>
        </w:tc>
        <w:tc>
          <w:tcPr>
            <w:tcW w:w="564" w:type="dxa"/>
          </w:tcPr>
          <w:p w14:paraId="32DA0244" w14:textId="77777777" w:rsidR="0055324C" w:rsidRPr="00616BBA" w:rsidRDefault="0055324C" w:rsidP="00CD6A00">
            <w:pPr>
              <w:ind w:left="180"/>
              <w:rPr>
                <w:highlight w:val="lightGray"/>
              </w:rPr>
            </w:pPr>
          </w:p>
        </w:tc>
        <w:tc>
          <w:tcPr>
            <w:tcW w:w="7191" w:type="dxa"/>
            <w:gridSpan w:val="11"/>
          </w:tcPr>
          <w:p w14:paraId="7095BC86" w14:textId="77777777" w:rsidR="0055324C" w:rsidRPr="00616BBA" w:rsidRDefault="0055324C" w:rsidP="00CD6A00">
            <w:pPr>
              <w:ind w:left="180"/>
              <w:rPr>
                <w:highlight w:val="lightGray"/>
              </w:rPr>
            </w:pPr>
            <w:r w:rsidRPr="00616BBA">
              <w:rPr>
                <w:highlight w:val="lightGray"/>
              </w:rPr>
              <w:t>EFS = Elected Faculty Senator</w:t>
            </w:r>
          </w:p>
          <w:p w14:paraId="3B6E4802" w14:textId="77777777" w:rsidR="0055324C" w:rsidRPr="00616BBA" w:rsidRDefault="0055324C" w:rsidP="00CD6A00">
            <w:pPr>
              <w:ind w:left="180"/>
              <w:rPr>
                <w:highlight w:val="lightGray"/>
              </w:rPr>
            </w:pPr>
            <w:proofErr w:type="spellStart"/>
            <w:r w:rsidRPr="00616BBA">
              <w:rPr>
                <w:highlight w:val="lightGray"/>
              </w:rPr>
              <w:t>CoAS</w:t>
            </w:r>
            <w:proofErr w:type="spellEnd"/>
            <w:r w:rsidRPr="00616BBA">
              <w:rPr>
                <w:highlight w:val="lightGray"/>
              </w:rPr>
              <w:t xml:space="preserve"> = College of Arts and Sciences; </w:t>
            </w:r>
            <w:proofErr w:type="spellStart"/>
            <w:r w:rsidRPr="00616BBA">
              <w:rPr>
                <w:highlight w:val="lightGray"/>
              </w:rPr>
              <w:t>CoB</w:t>
            </w:r>
            <w:proofErr w:type="spellEnd"/>
            <w:r w:rsidRPr="00616BBA">
              <w:rPr>
                <w:highlight w:val="lightGray"/>
              </w:rPr>
              <w:t xml:space="preserve"> = College of Business; </w:t>
            </w:r>
            <w:proofErr w:type="spellStart"/>
            <w:r w:rsidRPr="00616BBA">
              <w:rPr>
                <w:highlight w:val="lightGray"/>
              </w:rPr>
              <w:t>CoE</w:t>
            </w:r>
            <w:proofErr w:type="spellEnd"/>
            <w:r w:rsidRPr="00616BBA">
              <w:rPr>
                <w:highlight w:val="lightGray"/>
              </w:rPr>
              <w:t xml:space="preserve"> = College of Education; </w:t>
            </w:r>
            <w:proofErr w:type="spellStart"/>
            <w:r w:rsidRPr="00616BBA">
              <w:rPr>
                <w:highlight w:val="lightGray"/>
              </w:rPr>
              <w:t>CoHS</w:t>
            </w:r>
            <w:proofErr w:type="spellEnd"/>
            <w:r w:rsidRPr="00616BBA">
              <w:rPr>
                <w:highlight w:val="lightGray"/>
              </w:rPr>
              <w:t xml:space="preserve"> = College of Health Sciences</w:t>
            </w:r>
          </w:p>
        </w:tc>
      </w:tr>
      <w:tr w:rsidR="00F8681E" w:rsidRPr="00616BBA"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77777777" w:rsidR="0055324C" w:rsidRPr="00616BBA" w:rsidRDefault="0055324C" w:rsidP="00CD6A00">
            <w:r w:rsidRPr="00616BBA">
              <w:t>Meeting Dates</w:t>
            </w:r>
          </w:p>
        </w:tc>
        <w:tc>
          <w:tcPr>
            <w:tcW w:w="537" w:type="dxa"/>
            <w:tcBorders>
              <w:bottom w:val="single" w:sz="4" w:space="0" w:color="auto"/>
            </w:tcBorders>
            <w:vAlign w:val="center"/>
          </w:tcPr>
          <w:p w14:paraId="549A1696" w14:textId="4EE90FAF" w:rsidR="0055324C" w:rsidRPr="00616BBA" w:rsidRDefault="0055324C" w:rsidP="00CD6A00">
            <w:r w:rsidRPr="00616BBA">
              <w:t>9/</w:t>
            </w:r>
            <w:r w:rsidR="00A42EC5">
              <w:t>4</w:t>
            </w:r>
          </w:p>
        </w:tc>
        <w:tc>
          <w:tcPr>
            <w:tcW w:w="657" w:type="dxa"/>
            <w:tcBorders>
              <w:bottom w:val="single" w:sz="4" w:space="0" w:color="auto"/>
            </w:tcBorders>
            <w:vAlign w:val="center"/>
          </w:tcPr>
          <w:p w14:paraId="366156E7" w14:textId="7A7E2A32" w:rsidR="0055324C" w:rsidRPr="00616BBA" w:rsidRDefault="0055324C" w:rsidP="00CD6A00">
            <w:r w:rsidRPr="00616BBA">
              <w:t>10/</w:t>
            </w:r>
            <w:r w:rsidR="00A42EC5">
              <w:t>2</w:t>
            </w:r>
          </w:p>
        </w:tc>
        <w:tc>
          <w:tcPr>
            <w:tcW w:w="682" w:type="dxa"/>
            <w:tcBorders>
              <w:bottom w:val="single" w:sz="4" w:space="0" w:color="auto"/>
            </w:tcBorders>
            <w:vAlign w:val="center"/>
          </w:tcPr>
          <w:p w14:paraId="4F4FB0A9" w14:textId="70F0671C" w:rsidR="0055324C" w:rsidRPr="00616BBA" w:rsidRDefault="0055324C" w:rsidP="00CD6A00">
            <w:r w:rsidRPr="00616BBA">
              <w:t>11/</w:t>
            </w:r>
            <w:r w:rsidR="00A42EC5">
              <w:t>6</w:t>
            </w:r>
          </w:p>
        </w:tc>
        <w:tc>
          <w:tcPr>
            <w:tcW w:w="682" w:type="dxa"/>
            <w:tcBorders>
              <w:bottom w:val="single" w:sz="4" w:space="0" w:color="auto"/>
            </w:tcBorders>
            <w:vAlign w:val="center"/>
          </w:tcPr>
          <w:p w14:paraId="3F392DF1" w14:textId="5B799E47" w:rsidR="0055324C" w:rsidRPr="00616BBA" w:rsidRDefault="0055324C" w:rsidP="00CD6A00">
            <w:r w:rsidRPr="00616BBA">
              <w:t>1/</w:t>
            </w:r>
            <w:r w:rsidR="00A42EC5">
              <w:t>8</w:t>
            </w:r>
          </w:p>
        </w:tc>
        <w:tc>
          <w:tcPr>
            <w:tcW w:w="817" w:type="dxa"/>
            <w:tcBorders>
              <w:bottom w:val="single" w:sz="4" w:space="0" w:color="auto"/>
            </w:tcBorders>
            <w:vAlign w:val="center"/>
          </w:tcPr>
          <w:p w14:paraId="0FA45BA2" w14:textId="6C7899DE" w:rsidR="0055324C" w:rsidRPr="00616BBA" w:rsidRDefault="0055324C" w:rsidP="00CD6A00">
            <w:r w:rsidRPr="00616BBA">
              <w:t>2/1</w:t>
            </w:r>
            <w:r w:rsidR="00A42EC5">
              <w:t>2</w:t>
            </w:r>
          </w:p>
        </w:tc>
        <w:tc>
          <w:tcPr>
            <w:tcW w:w="745" w:type="dxa"/>
            <w:tcBorders>
              <w:bottom w:val="single" w:sz="4" w:space="0" w:color="auto"/>
            </w:tcBorders>
            <w:vAlign w:val="center"/>
          </w:tcPr>
          <w:p w14:paraId="2F5C0A9A" w14:textId="31522D9E" w:rsidR="0055324C" w:rsidRPr="00616BBA" w:rsidRDefault="0055324C" w:rsidP="00CD6A00">
            <w:r w:rsidRPr="00616BBA">
              <w:t>3/</w:t>
            </w:r>
            <w:r w:rsidR="00A42EC5">
              <w:t>5</w:t>
            </w:r>
          </w:p>
        </w:tc>
        <w:tc>
          <w:tcPr>
            <w:tcW w:w="817" w:type="dxa"/>
            <w:tcBorders>
              <w:bottom w:val="single" w:sz="4" w:space="0" w:color="auto"/>
            </w:tcBorders>
            <w:vAlign w:val="center"/>
          </w:tcPr>
          <w:p w14:paraId="790F8AFC" w14:textId="59E826E9" w:rsidR="0055324C" w:rsidRPr="00616BBA" w:rsidRDefault="0055324C" w:rsidP="00CD6A00">
            <w:r w:rsidRPr="00616BBA">
              <w:t>4/</w:t>
            </w:r>
            <w:r w:rsidR="00A42EC5">
              <w:t>9</w:t>
            </w:r>
          </w:p>
        </w:tc>
        <w:tc>
          <w:tcPr>
            <w:tcW w:w="641" w:type="dxa"/>
            <w:tcBorders>
              <w:bottom w:val="single" w:sz="4" w:space="0" w:color="auto"/>
            </w:tcBorders>
          </w:tcPr>
          <w:p w14:paraId="6453EBF7" w14:textId="0DEFBF0A" w:rsidR="0055324C" w:rsidRPr="00616BBA" w:rsidRDefault="00F8681E" w:rsidP="00CD6A00">
            <w:r w:rsidRPr="00616BBA">
              <w:t>P</w:t>
            </w:r>
          </w:p>
        </w:tc>
        <w:tc>
          <w:tcPr>
            <w:tcW w:w="657" w:type="dxa"/>
            <w:tcBorders>
              <w:bottom w:val="single" w:sz="4" w:space="0" w:color="auto"/>
            </w:tcBorders>
            <w:vAlign w:val="center"/>
          </w:tcPr>
          <w:p w14:paraId="02905DD7" w14:textId="4014065A" w:rsidR="0055324C" w:rsidRPr="00616BBA" w:rsidRDefault="0055324C" w:rsidP="00CD6A00">
            <w:r w:rsidRPr="00616BBA">
              <w:t>R</w:t>
            </w:r>
          </w:p>
        </w:tc>
        <w:tc>
          <w:tcPr>
            <w:tcW w:w="665" w:type="dxa"/>
            <w:tcBorders>
              <w:bottom w:val="single" w:sz="4" w:space="0" w:color="auto"/>
              <w:right w:val="double" w:sz="4" w:space="0" w:color="auto"/>
            </w:tcBorders>
            <w:vAlign w:val="center"/>
          </w:tcPr>
          <w:p w14:paraId="776CC54A" w14:textId="76F53766" w:rsidR="0055324C" w:rsidRPr="00616BBA" w:rsidRDefault="0055324C" w:rsidP="00CD6A00">
            <w:r w:rsidRPr="00616BBA">
              <w:t>A</w:t>
            </w:r>
          </w:p>
        </w:tc>
      </w:tr>
      <w:tr w:rsidR="00A42EC5" w:rsidRPr="00616BBA"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F01AB7C" w14:textId="77777777" w:rsidR="0055324C" w:rsidRPr="00616BBA" w:rsidRDefault="0055324C" w:rsidP="00CD6A00">
            <w:r w:rsidRPr="00616BBA">
              <w:t>Alex Blazer</w:t>
            </w:r>
          </w:p>
          <w:p w14:paraId="4E1C8006" w14:textId="059D515A" w:rsidR="0055324C" w:rsidRPr="00616BBA" w:rsidRDefault="0055324C" w:rsidP="00CD6A00">
            <w:pPr>
              <w:rPr>
                <w:i/>
              </w:rPr>
            </w:pPr>
            <w:r w:rsidRPr="00616BBA">
              <w:rPr>
                <w:i/>
              </w:rPr>
              <w:t xml:space="preserve">EFS, </w:t>
            </w:r>
            <w:proofErr w:type="spellStart"/>
            <w:r w:rsidRPr="00616BBA">
              <w:rPr>
                <w:i/>
              </w:rPr>
              <w:t>CoAS</w:t>
            </w:r>
            <w:proofErr w:type="spellEnd"/>
            <w:r w:rsidR="00A42EC5">
              <w:rPr>
                <w:i/>
              </w:rPr>
              <w:br/>
            </w:r>
            <w:r w:rsidR="00C16488" w:rsidRPr="00616BBA">
              <w:rPr>
                <w:i/>
              </w:rPr>
              <w:t xml:space="preserve">ECUS </w:t>
            </w:r>
            <w:r w:rsidRPr="00616BBA">
              <w:rPr>
                <w:i/>
              </w:rPr>
              <w:t>Secretary</w:t>
            </w:r>
          </w:p>
        </w:tc>
        <w:tc>
          <w:tcPr>
            <w:tcW w:w="537" w:type="dxa"/>
            <w:tcBorders>
              <w:bottom w:val="single" w:sz="4" w:space="0" w:color="auto"/>
            </w:tcBorders>
            <w:shd w:val="clear" w:color="auto" w:fill="FFFFFF"/>
            <w:vAlign w:val="center"/>
          </w:tcPr>
          <w:p w14:paraId="36684710" w14:textId="77777777" w:rsidR="0055324C" w:rsidRPr="00616BBA" w:rsidRDefault="007C7CE2" w:rsidP="00CD6A00">
            <w:r w:rsidRPr="00616BBA">
              <w:t>P</w:t>
            </w:r>
          </w:p>
        </w:tc>
        <w:tc>
          <w:tcPr>
            <w:tcW w:w="657" w:type="dxa"/>
            <w:tcBorders>
              <w:bottom w:val="single" w:sz="4" w:space="0" w:color="auto"/>
            </w:tcBorders>
            <w:shd w:val="clear" w:color="auto" w:fill="FFFFFF"/>
            <w:vAlign w:val="center"/>
          </w:tcPr>
          <w:p w14:paraId="597B0555" w14:textId="46975B64" w:rsidR="0055324C" w:rsidRPr="00616BBA" w:rsidRDefault="00ED2510" w:rsidP="00CD6A00">
            <w:r>
              <w:t>P</w:t>
            </w:r>
          </w:p>
        </w:tc>
        <w:tc>
          <w:tcPr>
            <w:tcW w:w="682" w:type="dxa"/>
            <w:tcBorders>
              <w:bottom w:val="single" w:sz="4" w:space="0" w:color="auto"/>
            </w:tcBorders>
            <w:shd w:val="clear" w:color="auto" w:fill="FFFFFF"/>
            <w:vAlign w:val="center"/>
          </w:tcPr>
          <w:p w14:paraId="5F886385" w14:textId="592862EF" w:rsidR="0055324C" w:rsidRPr="00616BBA" w:rsidRDefault="00BA6854" w:rsidP="00CD6A00">
            <w:r>
              <w:t>P</w:t>
            </w:r>
          </w:p>
        </w:tc>
        <w:tc>
          <w:tcPr>
            <w:tcW w:w="682" w:type="dxa"/>
            <w:tcBorders>
              <w:bottom w:val="single" w:sz="4" w:space="0" w:color="auto"/>
            </w:tcBorders>
            <w:shd w:val="clear" w:color="auto" w:fill="FFFFFF"/>
            <w:vAlign w:val="center"/>
          </w:tcPr>
          <w:p w14:paraId="0E5ED6C3" w14:textId="466A75A4" w:rsidR="0055324C" w:rsidRPr="00616BBA" w:rsidRDefault="0055324C" w:rsidP="00CD6A00"/>
        </w:tc>
        <w:tc>
          <w:tcPr>
            <w:tcW w:w="817" w:type="dxa"/>
            <w:tcBorders>
              <w:bottom w:val="single" w:sz="4" w:space="0" w:color="auto"/>
            </w:tcBorders>
            <w:shd w:val="clear" w:color="auto" w:fill="FFFFFF"/>
            <w:vAlign w:val="center"/>
          </w:tcPr>
          <w:p w14:paraId="6761AA77" w14:textId="607A1452" w:rsidR="0055324C" w:rsidRPr="00616BBA" w:rsidRDefault="0055324C" w:rsidP="00CD6A00"/>
        </w:tc>
        <w:tc>
          <w:tcPr>
            <w:tcW w:w="745" w:type="dxa"/>
            <w:shd w:val="clear" w:color="auto" w:fill="FFFFFF"/>
            <w:vAlign w:val="center"/>
          </w:tcPr>
          <w:p w14:paraId="28D576D7" w14:textId="2C9EBB09" w:rsidR="0055324C" w:rsidRPr="00616BBA" w:rsidRDefault="0055324C" w:rsidP="00CD6A00"/>
        </w:tc>
        <w:tc>
          <w:tcPr>
            <w:tcW w:w="817" w:type="dxa"/>
            <w:shd w:val="clear" w:color="auto" w:fill="FFFFFF"/>
            <w:vAlign w:val="center"/>
          </w:tcPr>
          <w:p w14:paraId="203CE741" w14:textId="77777777" w:rsidR="0055324C" w:rsidRPr="00616BBA" w:rsidRDefault="0055324C" w:rsidP="00CD6A00"/>
        </w:tc>
        <w:tc>
          <w:tcPr>
            <w:tcW w:w="641" w:type="dxa"/>
            <w:shd w:val="clear" w:color="auto" w:fill="FFFFFF"/>
            <w:vAlign w:val="center"/>
          </w:tcPr>
          <w:p w14:paraId="5B807796" w14:textId="5F69FDBF" w:rsidR="0055324C" w:rsidRPr="00616BBA" w:rsidRDefault="00BA6854" w:rsidP="00CD6A00">
            <w:r>
              <w:t>3</w:t>
            </w:r>
          </w:p>
        </w:tc>
        <w:tc>
          <w:tcPr>
            <w:tcW w:w="657" w:type="dxa"/>
            <w:shd w:val="clear" w:color="auto" w:fill="FFFFFF"/>
            <w:vAlign w:val="center"/>
          </w:tcPr>
          <w:p w14:paraId="6A78A090" w14:textId="6765A9B5" w:rsidR="0055324C" w:rsidRPr="00616BBA" w:rsidRDefault="00A42EC5" w:rsidP="00CD6A00">
            <w:r>
              <w:t>0</w:t>
            </w:r>
          </w:p>
        </w:tc>
        <w:tc>
          <w:tcPr>
            <w:tcW w:w="665" w:type="dxa"/>
            <w:tcBorders>
              <w:right w:val="double" w:sz="4" w:space="0" w:color="auto"/>
            </w:tcBorders>
            <w:shd w:val="clear" w:color="auto" w:fill="FFFFFF"/>
            <w:vAlign w:val="center"/>
          </w:tcPr>
          <w:p w14:paraId="30B4A3CF" w14:textId="7A98BF4A" w:rsidR="0055324C" w:rsidRPr="00616BBA" w:rsidRDefault="00A42EC5" w:rsidP="00CD6A00">
            <w:r>
              <w:t>0</w:t>
            </w:r>
          </w:p>
        </w:tc>
      </w:tr>
      <w:tr w:rsidR="00A42EC5" w:rsidRPr="00616BBA"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0217EE6" w14:textId="77777777" w:rsidR="0055324C" w:rsidRPr="00616BBA" w:rsidRDefault="0055324C" w:rsidP="00CD6A00">
            <w:r w:rsidRPr="00616BBA">
              <w:t>Hauke Busch</w:t>
            </w:r>
          </w:p>
          <w:p w14:paraId="100E04F7" w14:textId="23849934" w:rsidR="0055324C" w:rsidRPr="00616BBA" w:rsidRDefault="0055324C" w:rsidP="00CD6A00">
            <w:pPr>
              <w:rPr>
                <w:i/>
              </w:rPr>
            </w:pPr>
            <w:r w:rsidRPr="00616BBA">
              <w:rPr>
                <w:i/>
              </w:rPr>
              <w:t xml:space="preserve">EFS, </w:t>
            </w:r>
            <w:proofErr w:type="spellStart"/>
            <w:r w:rsidRPr="00616BBA">
              <w:rPr>
                <w:i/>
              </w:rPr>
              <w:t>CoAS</w:t>
            </w:r>
            <w:proofErr w:type="spellEnd"/>
            <w:r w:rsidR="00A42EC5">
              <w:rPr>
                <w:i/>
              </w:rPr>
              <w:br/>
            </w:r>
            <w:r w:rsidRPr="00616BBA">
              <w:rPr>
                <w:i/>
              </w:rPr>
              <w:t>ECUS Vice-Chair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616BBA" w:rsidRDefault="0055324C" w:rsidP="00CD6A00">
            <w:r w:rsidRPr="00616BBA">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799E2B2" w:rsidR="0055324C" w:rsidRPr="00616BBA" w:rsidRDefault="00ED2510" w:rsidP="00CD6A00">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D685538" w:rsidR="0055324C" w:rsidRPr="00616BBA" w:rsidRDefault="00BA6854" w:rsidP="00CD6A00">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503AA4DF" w:rsidR="0055324C" w:rsidRPr="00616BBA" w:rsidRDefault="0055324C" w:rsidP="00CD6A00"/>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498AD3B" w:rsidR="0055324C" w:rsidRPr="00616BBA" w:rsidRDefault="0055324C" w:rsidP="00CD6A00"/>
        </w:tc>
        <w:tc>
          <w:tcPr>
            <w:tcW w:w="745" w:type="dxa"/>
            <w:tcBorders>
              <w:left w:val="single" w:sz="4" w:space="0" w:color="auto"/>
            </w:tcBorders>
            <w:shd w:val="clear" w:color="auto" w:fill="FFFFFF"/>
            <w:vAlign w:val="center"/>
          </w:tcPr>
          <w:p w14:paraId="0DBDC69E" w14:textId="0B3753DB" w:rsidR="0055324C" w:rsidRPr="00616BBA" w:rsidRDefault="0055324C" w:rsidP="00CD6A00"/>
        </w:tc>
        <w:tc>
          <w:tcPr>
            <w:tcW w:w="817" w:type="dxa"/>
            <w:shd w:val="clear" w:color="auto" w:fill="FFFFFF"/>
            <w:vAlign w:val="center"/>
          </w:tcPr>
          <w:p w14:paraId="447954C2" w14:textId="77777777" w:rsidR="0055324C" w:rsidRPr="00616BBA" w:rsidRDefault="0055324C" w:rsidP="00CD6A00"/>
        </w:tc>
        <w:tc>
          <w:tcPr>
            <w:tcW w:w="641" w:type="dxa"/>
            <w:shd w:val="clear" w:color="auto" w:fill="FFFFFF"/>
            <w:vAlign w:val="center"/>
          </w:tcPr>
          <w:p w14:paraId="7DB55EE4" w14:textId="0FF76768" w:rsidR="0055324C" w:rsidRPr="00616BBA" w:rsidRDefault="00BA6854" w:rsidP="00CD6A00">
            <w:r>
              <w:t>3</w:t>
            </w:r>
          </w:p>
        </w:tc>
        <w:tc>
          <w:tcPr>
            <w:tcW w:w="657" w:type="dxa"/>
            <w:shd w:val="clear" w:color="auto" w:fill="FFFFFF"/>
            <w:vAlign w:val="center"/>
          </w:tcPr>
          <w:p w14:paraId="32065334" w14:textId="422C7E70" w:rsidR="0055324C" w:rsidRPr="00616BBA" w:rsidRDefault="00A42EC5" w:rsidP="00CD6A00">
            <w:r>
              <w:t>0</w:t>
            </w:r>
          </w:p>
        </w:tc>
        <w:tc>
          <w:tcPr>
            <w:tcW w:w="665" w:type="dxa"/>
            <w:tcBorders>
              <w:right w:val="double" w:sz="4" w:space="0" w:color="auto"/>
            </w:tcBorders>
            <w:shd w:val="clear" w:color="auto" w:fill="FFFFFF"/>
            <w:vAlign w:val="center"/>
          </w:tcPr>
          <w:p w14:paraId="37B2CDD4" w14:textId="50EF676D" w:rsidR="0055324C" w:rsidRPr="00616BBA" w:rsidRDefault="00A42EC5" w:rsidP="00CD6A00">
            <w:r>
              <w:t>0</w:t>
            </w:r>
          </w:p>
        </w:tc>
      </w:tr>
      <w:tr w:rsidR="00A42EC5" w:rsidRPr="00616BBA" w14:paraId="6F2D1339"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8D826A3" w14:textId="77777777" w:rsidR="0055324C" w:rsidRPr="00616BBA" w:rsidRDefault="0055324C" w:rsidP="00CD6A00">
            <w:r w:rsidRPr="00616BBA">
              <w:t>Steve Dorman</w:t>
            </w:r>
          </w:p>
          <w:p w14:paraId="274F13EF" w14:textId="77777777" w:rsidR="0055324C" w:rsidRPr="00616BBA" w:rsidRDefault="0055324C" w:rsidP="00CD6A00">
            <w:pPr>
              <w:rPr>
                <w:i/>
              </w:rPr>
            </w:pPr>
            <w:r w:rsidRPr="00616BBA">
              <w:rPr>
                <w:i/>
              </w:rPr>
              <w:t>University President</w:t>
            </w:r>
          </w:p>
        </w:tc>
        <w:tc>
          <w:tcPr>
            <w:tcW w:w="537" w:type="dxa"/>
            <w:tcBorders>
              <w:top w:val="single" w:sz="4" w:space="0" w:color="auto"/>
            </w:tcBorders>
            <w:shd w:val="clear" w:color="auto" w:fill="FFFFFF"/>
            <w:vAlign w:val="center"/>
          </w:tcPr>
          <w:p w14:paraId="1FBC6DB3" w14:textId="77777777" w:rsidR="0055324C" w:rsidRPr="00616BBA" w:rsidRDefault="0055324C" w:rsidP="00CD6A00">
            <w:r w:rsidRPr="00616BBA">
              <w:t>R</w:t>
            </w:r>
          </w:p>
        </w:tc>
        <w:tc>
          <w:tcPr>
            <w:tcW w:w="657" w:type="dxa"/>
            <w:tcBorders>
              <w:top w:val="single" w:sz="4" w:space="0" w:color="auto"/>
            </w:tcBorders>
            <w:shd w:val="clear" w:color="auto" w:fill="FFFFFF"/>
            <w:vAlign w:val="center"/>
          </w:tcPr>
          <w:p w14:paraId="1AC93682" w14:textId="259A9890" w:rsidR="0055324C" w:rsidRPr="00616BBA" w:rsidRDefault="00ED2510" w:rsidP="00CD6A00">
            <w:r>
              <w:t>R</w:t>
            </w:r>
          </w:p>
        </w:tc>
        <w:tc>
          <w:tcPr>
            <w:tcW w:w="682" w:type="dxa"/>
            <w:tcBorders>
              <w:top w:val="single" w:sz="4" w:space="0" w:color="auto"/>
            </w:tcBorders>
            <w:shd w:val="clear" w:color="auto" w:fill="FFFFFF"/>
            <w:vAlign w:val="center"/>
          </w:tcPr>
          <w:p w14:paraId="343CE1D5" w14:textId="269A42DA" w:rsidR="0055324C" w:rsidRPr="00616BBA" w:rsidRDefault="00BA6854" w:rsidP="00CD6A00">
            <w:r>
              <w:t>R</w:t>
            </w:r>
          </w:p>
        </w:tc>
        <w:tc>
          <w:tcPr>
            <w:tcW w:w="682" w:type="dxa"/>
            <w:tcBorders>
              <w:top w:val="single" w:sz="4" w:space="0" w:color="auto"/>
            </w:tcBorders>
            <w:shd w:val="clear" w:color="auto" w:fill="FFFFFF"/>
            <w:vAlign w:val="center"/>
          </w:tcPr>
          <w:p w14:paraId="1EB08298" w14:textId="269C9C40" w:rsidR="0055324C" w:rsidRPr="00616BBA" w:rsidRDefault="0055324C" w:rsidP="00CD6A00"/>
        </w:tc>
        <w:tc>
          <w:tcPr>
            <w:tcW w:w="817" w:type="dxa"/>
            <w:tcBorders>
              <w:top w:val="single" w:sz="4" w:space="0" w:color="auto"/>
            </w:tcBorders>
            <w:shd w:val="clear" w:color="auto" w:fill="FFFFFF"/>
            <w:vAlign w:val="center"/>
          </w:tcPr>
          <w:p w14:paraId="748ECF5E" w14:textId="60B8A4F1" w:rsidR="0055324C" w:rsidRPr="00616BBA" w:rsidRDefault="0055324C" w:rsidP="00CD6A00"/>
        </w:tc>
        <w:tc>
          <w:tcPr>
            <w:tcW w:w="745" w:type="dxa"/>
            <w:shd w:val="clear" w:color="auto" w:fill="FFFFFF"/>
            <w:vAlign w:val="center"/>
          </w:tcPr>
          <w:p w14:paraId="25B6344C" w14:textId="4C5129AD" w:rsidR="0055324C" w:rsidRPr="00616BBA" w:rsidRDefault="0055324C" w:rsidP="00CD6A00"/>
        </w:tc>
        <w:tc>
          <w:tcPr>
            <w:tcW w:w="817" w:type="dxa"/>
            <w:shd w:val="clear" w:color="auto" w:fill="FFFFFF"/>
            <w:vAlign w:val="center"/>
          </w:tcPr>
          <w:p w14:paraId="5A0117DB" w14:textId="77777777" w:rsidR="0055324C" w:rsidRPr="00616BBA" w:rsidRDefault="0055324C" w:rsidP="00CD6A00"/>
        </w:tc>
        <w:tc>
          <w:tcPr>
            <w:tcW w:w="641" w:type="dxa"/>
            <w:shd w:val="clear" w:color="auto" w:fill="FFFFFF"/>
            <w:vAlign w:val="center"/>
          </w:tcPr>
          <w:p w14:paraId="76FD1B00" w14:textId="56597C8E" w:rsidR="0055324C" w:rsidRPr="00616BBA" w:rsidRDefault="00A42EC5" w:rsidP="00CD6A00">
            <w:r>
              <w:t>0</w:t>
            </w:r>
          </w:p>
        </w:tc>
        <w:tc>
          <w:tcPr>
            <w:tcW w:w="657" w:type="dxa"/>
            <w:shd w:val="clear" w:color="auto" w:fill="FFFFFF"/>
            <w:vAlign w:val="center"/>
          </w:tcPr>
          <w:p w14:paraId="6701C529" w14:textId="3202368F" w:rsidR="0055324C" w:rsidRPr="00616BBA" w:rsidRDefault="00BA6854" w:rsidP="00CD6A00">
            <w:r>
              <w:t>3</w:t>
            </w:r>
          </w:p>
        </w:tc>
        <w:tc>
          <w:tcPr>
            <w:tcW w:w="665" w:type="dxa"/>
            <w:tcBorders>
              <w:right w:val="double" w:sz="4" w:space="0" w:color="auto"/>
            </w:tcBorders>
            <w:shd w:val="clear" w:color="auto" w:fill="FFFFFF"/>
            <w:vAlign w:val="center"/>
          </w:tcPr>
          <w:p w14:paraId="49F5A0F7" w14:textId="420C27F5" w:rsidR="0055324C" w:rsidRPr="00616BBA" w:rsidRDefault="00A42EC5" w:rsidP="00CD6A00">
            <w:r>
              <w:t>0</w:t>
            </w:r>
          </w:p>
        </w:tc>
      </w:tr>
      <w:tr w:rsidR="00A42EC5" w:rsidRPr="00616BBA"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5D3288E" w14:textId="77777777" w:rsidR="00A42EC5" w:rsidRPr="00616BBA" w:rsidRDefault="00A42EC5" w:rsidP="00A42EC5">
            <w:r w:rsidRPr="00616BBA">
              <w:t>Catherine Fowler</w:t>
            </w:r>
          </w:p>
          <w:p w14:paraId="2952407B" w14:textId="10C78038" w:rsidR="00A42EC5" w:rsidRPr="00616BBA" w:rsidRDefault="00A42EC5" w:rsidP="00A42EC5">
            <w:pPr>
              <w:rPr>
                <w:i/>
                <w:iCs/>
              </w:rPr>
            </w:pPr>
            <w:r w:rsidRPr="00616BBA">
              <w:rPr>
                <w:i/>
              </w:rPr>
              <w:t xml:space="preserve">EFS, </w:t>
            </w:r>
            <w:proofErr w:type="spellStart"/>
            <w:r w:rsidRPr="00616BBA">
              <w:rPr>
                <w:i/>
              </w:rPr>
              <w:t>CoHS</w:t>
            </w:r>
            <w:proofErr w:type="spellEnd"/>
            <w:r>
              <w:rPr>
                <w:i/>
              </w:rPr>
              <w:br/>
            </w:r>
            <w:r w:rsidRPr="00616BBA">
              <w:rPr>
                <w:i/>
              </w:rPr>
              <w:t>ECUS Member</w:t>
            </w:r>
          </w:p>
        </w:tc>
        <w:tc>
          <w:tcPr>
            <w:tcW w:w="537" w:type="dxa"/>
            <w:shd w:val="clear" w:color="auto" w:fill="auto"/>
            <w:vAlign w:val="center"/>
          </w:tcPr>
          <w:p w14:paraId="53807138" w14:textId="508E9366" w:rsidR="00A42EC5" w:rsidRPr="00616BBA" w:rsidRDefault="00A42EC5" w:rsidP="00A42EC5">
            <w:r w:rsidRPr="00616BBA">
              <w:t>P</w:t>
            </w:r>
          </w:p>
        </w:tc>
        <w:tc>
          <w:tcPr>
            <w:tcW w:w="657" w:type="dxa"/>
            <w:shd w:val="clear" w:color="auto" w:fill="FFFFFF"/>
            <w:vAlign w:val="center"/>
          </w:tcPr>
          <w:p w14:paraId="01845693" w14:textId="36DB943F" w:rsidR="00A42EC5" w:rsidRPr="00616BBA" w:rsidRDefault="00ED2510" w:rsidP="00A42EC5">
            <w:r>
              <w:t>P</w:t>
            </w:r>
          </w:p>
        </w:tc>
        <w:tc>
          <w:tcPr>
            <w:tcW w:w="682" w:type="dxa"/>
            <w:shd w:val="clear" w:color="auto" w:fill="FFFFFF"/>
            <w:vAlign w:val="center"/>
          </w:tcPr>
          <w:p w14:paraId="4CFA0817" w14:textId="07036244" w:rsidR="00A42EC5" w:rsidRPr="00616BBA" w:rsidRDefault="00BA6854" w:rsidP="00A42EC5">
            <w:r>
              <w:t>P</w:t>
            </w:r>
          </w:p>
        </w:tc>
        <w:tc>
          <w:tcPr>
            <w:tcW w:w="682" w:type="dxa"/>
            <w:shd w:val="clear" w:color="auto" w:fill="FFFFFF"/>
            <w:vAlign w:val="center"/>
          </w:tcPr>
          <w:p w14:paraId="2F152729" w14:textId="35CB30B8" w:rsidR="00A42EC5" w:rsidRPr="00616BBA" w:rsidRDefault="00A42EC5" w:rsidP="00A42EC5"/>
        </w:tc>
        <w:tc>
          <w:tcPr>
            <w:tcW w:w="817" w:type="dxa"/>
            <w:shd w:val="clear" w:color="auto" w:fill="FFFFFF"/>
            <w:vAlign w:val="center"/>
          </w:tcPr>
          <w:p w14:paraId="598C15CD" w14:textId="0295542F" w:rsidR="00A42EC5" w:rsidRPr="00616BBA" w:rsidRDefault="00A42EC5" w:rsidP="00A42EC5"/>
        </w:tc>
        <w:tc>
          <w:tcPr>
            <w:tcW w:w="745" w:type="dxa"/>
            <w:tcBorders>
              <w:bottom w:val="single" w:sz="4" w:space="0" w:color="auto"/>
            </w:tcBorders>
            <w:shd w:val="clear" w:color="auto" w:fill="FFFFFF"/>
            <w:vAlign w:val="center"/>
          </w:tcPr>
          <w:p w14:paraId="6E2D455E" w14:textId="6A8EC7D6" w:rsidR="00A42EC5" w:rsidRPr="00616BBA" w:rsidRDefault="00A42EC5" w:rsidP="00A42EC5"/>
        </w:tc>
        <w:tc>
          <w:tcPr>
            <w:tcW w:w="817" w:type="dxa"/>
            <w:tcBorders>
              <w:bottom w:val="single" w:sz="4" w:space="0" w:color="auto"/>
            </w:tcBorders>
            <w:shd w:val="clear" w:color="auto" w:fill="FFFFFF"/>
            <w:vAlign w:val="center"/>
          </w:tcPr>
          <w:p w14:paraId="59CB1691" w14:textId="77777777" w:rsidR="00A42EC5" w:rsidRPr="00616BBA" w:rsidRDefault="00A42EC5" w:rsidP="00A42EC5"/>
        </w:tc>
        <w:tc>
          <w:tcPr>
            <w:tcW w:w="641" w:type="dxa"/>
            <w:tcBorders>
              <w:bottom w:val="single" w:sz="4" w:space="0" w:color="auto"/>
            </w:tcBorders>
            <w:shd w:val="clear" w:color="auto" w:fill="FFFFFF"/>
            <w:vAlign w:val="center"/>
          </w:tcPr>
          <w:p w14:paraId="5F2D9669" w14:textId="3A4524C4" w:rsidR="00A42EC5" w:rsidRPr="00616BBA" w:rsidRDefault="00BA6854" w:rsidP="00A42EC5">
            <w:r>
              <w:t>3</w:t>
            </w:r>
          </w:p>
        </w:tc>
        <w:tc>
          <w:tcPr>
            <w:tcW w:w="657" w:type="dxa"/>
            <w:tcBorders>
              <w:bottom w:val="single" w:sz="4" w:space="0" w:color="auto"/>
            </w:tcBorders>
            <w:shd w:val="clear" w:color="auto" w:fill="FFFFFF"/>
            <w:vAlign w:val="center"/>
          </w:tcPr>
          <w:p w14:paraId="72F01CE6" w14:textId="3FFB67ED"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00918CD5" w14:textId="41FBF953" w:rsidR="00A42EC5" w:rsidRPr="00616BBA" w:rsidRDefault="00A42EC5" w:rsidP="00A42EC5">
            <w:r>
              <w:t>0</w:t>
            </w:r>
          </w:p>
        </w:tc>
      </w:tr>
      <w:tr w:rsidR="00A42EC5" w:rsidRPr="00616BBA" w14:paraId="4FC9178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8B98C98" w14:textId="77777777" w:rsidR="00A42EC5" w:rsidRPr="00616BBA" w:rsidRDefault="00A42EC5" w:rsidP="00A42EC5">
            <w:r w:rsidRPr="00616BBA">
              <w:t>David Johnson</w:t>
            </w:r>
          </w:p>
          <w:p w14:paraId="5EC7F8FB" w14:textId="51536335" w:rsidR="00A42EC5" w:rsidRPr="00616BBA" w:rsidRDefault="00A42EC5" w:rsidP="00A42EC5">
            <w:pPr>
              <w:rPr>
                <w:i/>
              </w:rPr>
            </w:pPr>
            <w:r w:rsidRPr="00616BBA">
              <w:rPr>
                <w:i/>
              </w:rPr>
              <w:t xml:space="preserve">EFS, </w:t>
            </w:r>
            <w:proofErr w:type="spellStart"/>
            <w:r w:rsidRPr="00616BBA">
              <w:rPr>
                <w:i/>
              </w:rPr>
              <w:t>CoAS</w:t>
            </w:r>
            <w:proofErr w:type="spellEnd"/>
            <w:r>
              <w:rPr>
                <w:i/>
              </w:rPr>
              <w:br/>
            </w:r>
            <w:r w:rsidRPr="00616BBA">
              <w:rPr>
                <w:i/>
              </w:rPr>
              <w:t>ECUS Chair</w:t>
            </w:r>
            <w:r>
              <w:rPr>
                <w:i/>
              </w:rPr>
              <w:t xml:space="preserve"> Emer.</w:t>
            </w:r>
          </w:p>
        </w:tc>
        <w:tc>
          <w:tcPr>
            <w:tcW w:w="537" w:type="dxa"/>
            <w:shd w:val="clear" w:color="auto" w:fill="auto"/>
            <w:vAlign w:val="center"/>
          </w:tcPr>
          <w:p w14:paraId="38A7A9EC" w14:textId="0711C6BE" w:rsidR="00A42EC5" w:rsidRPr="00616BBA" w:rsidRDefault="00A42EC5" w:rsidP="00A42EC5">
            <w:r w:rsidRPr="00616BBA">
              <w:t>P</w:t>
            </w:r>
          </w:p>
        </w:tc>
        <w:tc>
          <w:tcPr>
            <w:tcW w:w="657" w:type="dxa"/>
            <w:shd w:val="clear" w:color="auto" w:fill="FFFFFF"/>
            <w:vAlign w:val="center"/>
          </w:tcPr>
          <w:p w14:paraId="132E9C6D" w14:textId="20D2F6C0" w:rsidR="00A42EC5" w:rsidRPr="00616BBA" w:rsidRDefault="00ED2510" w:rsidP="00A42EC5">
            <w:r>
              <w:t>P</w:t>
            </w:r>
          </w:p>
        </w:tc>
        <w:tc>
          <w:tcPr>
            <w:tcW w:w="682" w:type="dxa"/>
            <w:shd w:val="clear" w:color="auto" w:fill="FFFFFF"/>
            <w:vAlign w:val="center"/>
          </w:tcPr>
          <w:p w14:paraId="7E33C554" w14:textId="27DD7F9B" w:rsidR="00A42EC5" w:rsidRPr="00616BBA" w:rsidRDefault="00BA6854" w:rsidP="00A42EC5">
            <w:r>
              <w:t>P</w:t>
            </w:r>
          </w:p>
        </w:tc>
        <w:tc>
          <w:tcPr>
            <w:tcW w:w="682" w:type="dxa"/>
            <w:shd w:val="clear" w:color="auto" w:fill="FFFFFF"/>
            <w:vAlign w:val="center"/>
          </w:tcPr>
          <w:p w14:paraId="23262F83" w14:textId="6C9062A2" w:rsidR="00A42EC5" w:rsidRPr="00616BBA" w:rsidRDefault="00A42EC5" w:rsidP="00A42EC5"/>
        </w:tc>
        <w:tc>
          <w:tcPr>
            <w:tcW w:w="817" w:type="dxa"/>
            <w:shd w:val="clear" w:color="auto" w:fill="FFFFFF"/>
            <w:vAlign w:val="center"/>
          </w:tcPr>
          <w:p w14:paraId="0AF98225" w14:textId="62B59E8D" w:rsidR="00A42EC5" w:rsidRPr="00616BBA" w:rsidRDefault="00A42EC5" w:rsidP="00A42EC5"/>
        </w:tc>
        <w:tc>
          <w:tcPr>
            <w:tcW w:w="745" w:type="dxa"/>
            <w:tcBorders>
              <w:bottom w:val="single" w:sz="4" w:space="0" w:color="auto"/>
            </w:tcBorders>
            <w:shd w:val="clear" w:color="auto" w:fill="FFFFFF"/>
            <w:vAlign w:val="center"/>
          </w:tcPr>
          <w:p w14:paraId="210278D8" w14:textId="0797B98A" w:rsidR="00A42EC5" w:rsidRPr="00616BBA" w:rsidRDefault="00A42EC5" w:rsidP="00A42EC5"/>
        </w:tc>
        <w:tc>
          <w:tcPr>
            <w:tcW w:w="817" w:type="dxa"/>
            <w:tcBorders>
              <w:bottom w:val="single" w:sz="4" w:space="0" w:color="auto"/>
            </w:tcBorders>
            <w:shd w:val="clear" w:color="auto" w:fill="FFFFFF"/>
            <w:vAlign w:val="center"/>
          </w:tcPr>
          <w:p w14:paraId="76E2C12B" w14:textId="77777777" w:rsidR="00A42EC5" w:rsidRPr="00616BBA" w:rsidRDefault="00A42EC5" w:rsidP="00A42EC5"/>
        </w:tc>
        <w:tc>
          <w:tcPr>
            <w:tcW w:w="641" w:type="dxa"/>
            <w:tcBorders>
              <w:bottom w:val="single" w:sz="4" w:space="0" w:color="auto"/>
            </w:tcBorders>
            <w:shd w:val="clear" w:color="auto" w:fill="FFFFFF"/>
            <w:vAlign w:val="center"/>
          </w:tcPr>
          <w:p w14:paraId="7419927E" w14:textId="64C6FB88" w:rsidR="00A42EC5" w:rsidRPr="00616BBA" w:rsidRDefault="00BA6854" w:rsidP="00A42EC5">
            <w:r>
              <w:t>3</w:t>
            </w:r>
          </w:p>
        </w:tc>
        <w:tc>
          <w:tcPr>
            <w:tcW w:w="657" w:type="dxa"/>
            <w:tcBorders>
              <w:bottom w:val="single" w:sz="4" w:space="0" w:color="auto"/>
            </w:tcBorders>
            <w:shd w:val="clear" w:color="auto" w:fill="FFFFFF"/>
            <w:vAlign w:val="center"/>
          </w:tcPr>
          <w:p w14:paraId="1415DFFD" w14:textId="2ACED5C0"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263EBC43" w14:textId="16868729" w:rsidR="00A42EC5" w:rsidRPr="00616BBA" w:rsidRDefault="00A42EC5" w:rsidP="00A42EC5">
            <w:r>
              <w:t>0</w:t>
            </w:r>
          </w:p>
        </w:tc>
      </w:tr>
      <w:tr w:rsidR="00A42EC5" w:rsidRPr="00616BBA"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1854094" w14:textId="77777777" w:rsidR="00A42EC5" w:rsidRPr="00616BBA" w:rsidRDefault="00A42EC5" w:rsidP="00A42EC5">
            <w:r>
              <w:t>Karl Manrodt</w:t>
            </w:r>
          </w:p>
          <w:p w14:paraId="233140F7" w14:textId="700B2B47" w:rsidR="00A42EC5" w:rsidRPr="00616BBA" w:rsidRDefault="00A42EC5" w:rsidP="00A42EC5">
            <w:pPr>
              <w:rPr>
                <w:i/>
              </w:rPr>
            </w:pPr>
            <w:r w:rsidRPr="00616BBA">
              <w:rPr>
                <w:i/>
              </w:rPr>
              <w:t xml:space="preserve">EFS, </w:t>
            </w:r>
            <w:proofErr w:type="spellStart"/>
            <w:r w:rsidRPr="00616BBA">
              <w:rPr>
                <w:i/>
              </w:rPr>
              <w:t>CoB</w:t>
            </w:r>
            <w:proofErr w:type="spellEnd"/>
            <w:r>
              <w:rPr>
                <w:i/>
              </w:rPr>
              <w:br/>
            </w:r>
            <w:r w:rsidRPr="00616BBA">
              <w:rPr>
                <w:i/>
              </w:rPr>
              <w:t>ECUS Member</w:t>
            </w:r>
          </w:p>
        </w:tc>
        <w:tc>
          <w:tcPr>
            <w:tcW w:w="537" w:type="dxa"/>
            <w:tcBorders>
              <w:bottom w:val="single" w:sz="4" w:space="0" w:color="auto"/>
            </w:tcBorders>
            <w:shd w:val="clear" w:color="auto" w:fill="FFFFFF"/>
            <w:vAlign w:val="center"/>
          </w:tcPr>
          <w:p w14:paraId="339609CA" w14:textId="778847DD" w:rsidR="00A42EC5" w:rsidRPr="00616BBA" w:rsidRDefault="00A42EC5" w:rsidP="00A42EC5">
            <w:r w:rsidRPr="00616BBA">
              <w:t>P</w:t>
            </w:r>
          </w:p>
        </w:tc>
        <w:tc>
          <w:tcPr>
            <w:tcW w:w="657" w:type="dxa"/>
            <w:tcBorders>
              <w:bottom w:val="single" w:sz="4" w:space="0" w:color="auto"/>
            </w:tcBorders>
            <w:shd w:val="clear" w:color="auto" w:fill="FFFFFF"/>
            <w:vAlign w:val="center"/>
          </w:tcPr>
          <w:p w14:paraId="1E025DDB" w14:textId="0EBB653D" w:rsidR="00A42EC5" w:rsidRPr="00616BBA" w:rsidRDefault="008322AA" w:rsidP="00A42EC5">
            <w:r>
              <w:t>A</w:t>
            </w:r>
          </w:p>
        </w:tc>
        <w:tc>
          <w:tcPr>
            <w:tcW w:w="682" w:type="dxa"/>
            <w:tcBorders>
              <w:bottom w:val="single" w:sz="4" w:space="0" w:color="auto"/>
            </w:tcBorders>
            <w:shd w:val="clear" w:color="auto" w:fill="FFFFFF"/>
            <w:vAlign w:val="center"/>
          </w:tcPr>
          <w:p w14:paraId="5BD75B5F" w14:textId="777519EC" w:rsidR="00A42EC5" w:rsidRPr="00616BBA" w:rsidRDefault="00BA6854" w:rsidP="00A42EC5">
            <w:r>
              <w:t>P</w:t>
            </w:r>
          </w:p>
        </w:tc>
        <w:tc>
          <w:tcPr>
            <w:tcW w:w="682" w:type="dxa"/>
            <w:tcBorders>
              <w:bottom w:val="single" w:sz="4" w:space="0" w:color="auto"/>
            </w:tcBorders>
            <w:shd w:val="clear" w:color="auto" w:fill="FFFFFF"/>
            <w:vAlign w:val="center"/>
          </w:tcPr>
          <w:p w14:paraId="6FD929EB" w14:textId="5B94D773" w:rsidR="00A42EC5" w:rsidRPr="00616BBA" w:rsidRDefault="00A42EC5" w:rsidP="00A42EC5"/>
        </w:tc>
        <w:tc>
          <w:tcPr>
            <w:tcW w:w="817" w:type="dxa"/>
            <w:tcBorders>
              <w:bottom w:val="single" w:sz="4" w:space="0" w:color="auto"/>
            </w:tcBorders>
            <w:shd w:val="clear" w:color="auto" w:fill="FFFFFF"/>
            <w:vAlign w:val="center"/>
          </w:tcPr>
          <w:p w14:paraId="792A177A" w14:textId="625E6D52" w:rsidR="00A42EC5" w:rsidRPr="00616BBA" w:rsidRDefault="00A42EC5" w:rsidP="00A42EC5"/>
        </w:tc>
        <w:tc>
          <w:tcPr>
            <w:tcW w:w="745" w:type="dxa"/>
            <w:tcBorders>
              <w:bottom w:val="single" w:sz="4" w:space="0" w:color="auto"/>
            </w:tcBorders>
            <w:shd w:val="clear" w:color="auto" w:fill="FFFFFF"/>
            <w:vAlign w:val="center"/>
          </w:tcPr>
          <w:p w14:paraId="5ED38DF1" w14:textId="5300D7AA" w:rsidR="00A42EC5" w:rsidRPr="00616BBA" w:rsidRDefault="00A42EC5" w:rsidP="00A42EC5"/>
        </w:tc>
        <w:tc>
          <w:tcPr>
            <w:tcW w:w="817" w:type="dxa"/>
            <w:tcBorders>
              <w:bottom w:val="single" w:sz="4" w:space="0" w:color="auto"/>
            </w:tcBorders>
            <w:shd w:val="clear" w:color="auto" w:fill="FFFFFF"/>
            <w:vAlign w:val="center"/>
          </w:tcPr>
          <w:p w14:paraId="74F942AB" w14:textId="77777777" w:rsidR="00A42EC5" w:rsidRPr="00616BBA" w:rsidRDefault="00A42EC5" w:rsidP="00A42EC5"/>
        </w:tc>
        <w:tc>
          <w:tcPr>
            <w:tcW w:w="641" w:type="dxa"/>
            <w:tcBorders>
              <w:bottom w:val="single" w:sz="4" w:space="0" w:color="auto"/>
            </w:tcBorders>
            <w:shd w:val="clear" w:color="auto" w:fill="FFFFFF"/>
            <w:vAlign w:val="center"/>
          </w:tcPr>
          <w:p w14:paraId="197F9E72" w14:textId="318603C9" w:rsidR="00A42EC5" w:rsidRPr="00616BBA" w:rsidRDefault="00BA6854" w:rsidP="00A42EC5">
            <w:r>
              <w:t>2</w:t>
            </w:r>
          </w:p>
        </w:tc>
        <w:tc>
          <w:tcPr>
            <w:tcW w:w="657" w:type="dxa"/>
            <w:tcBorders>
              <w:bottom w:val="single" w:sz="4" w:space="0" w:color="auto"/>
            </w:tcBorders>
            <w:shd w:val="clear" w:color="auto" w:fill="FFFFFF"/>
            <w:vAlign w:val="center"/>
          </w:tcPr>
          <w:p w14:paraId="4FEE4CDC" w14:textId="5BEAFABE"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04077EC6" w14:textId="306B9C1D" w:rsidR="00A42EC5" w:rsidRPr="00616BBA" w:rsidRDefault="008322AA" w:rsidP="00A42EC5">
            <w:r>
              <w:t>1</w:t>
            </w:r>
          </w:p>
        </w:tc>
      </w:tr>
      <w:tr w:rsidR="00A42EC5" w:rsidRPr="00616BBA"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79F9728" w14:textId="77777777" w:rsidR="00A42EC5" w:rsidRPr="00616BBA" w:rsidRDefault="00A42EC5" w:rsidP="00A42EC5">
            <w:r w:rsidRPr="00616BBA">
              <w:t>Lyndall Muschell</w:t>
            </w:r>
          </w:p>
          <w:p w14:paraId="4076D670" w14:textId="111C8F47" w:rsidR="00A42EC5" w:rsidRPr="00616BBA" w:rsidRDefault="00A42EC5" w:rsidP="00A42EC5">
            <w:pPr>
              <w:rPr>
                <w:i/>
              </w:rPr>
            </w:pPr>
            <w:r w:rsidRPr="00616BBA">
              <w:rPr>
                <w:i/>
              </w:rPr>
              <w:t xml:space="preserve">EFS, </w:t>
            </w:r>
            <w:proofErr w:type="spellStart"/>
            <w:r w:rsidRPr="00616BBA">
              <w:rPr>
                <w:i/>
              </w:rPr>
              <w:t>CoE</w:t>
            </w:r>
            <w:proofErr w:type="spellEnd"/>
            <w:r>
              <w:rPr>
                <w:i/>
              </w:rPr>
              <w:br/>
            </w:r>
            <w:r w:rsidRPr="00616BBA">
              <w:rPr>
                <w:i/>
              </w:rPr>
              <w:t>ECUS Member</w:t>
            </w:r>
          </w:p>
        </w:tc>
        <w:tc>
          <w:tcPr>
            <w:tcW w:w="537" w:type="dxa"/>
            <w:shd w:val="clear" w:color="auto" w:fill="FFFFFF"/>
            <w:vAlign w:val="center"/>
          </w:tcPr>
          <w:p w14:paraId="2A0D58BC" w14:textId="77777777" w:rsidR="00A42EC5" w:rsidRPr="00616BBA" w:rsidRDefault="00A42EC5" w:rsidP="00A42EC5">
            <w:r w:rsidRPr="00616BBA">
              <w:t>P</w:t>
            </w:r>
          </w:p>
        </w:tc>
        <w:tc>
          <w:tcPr>
            <w:tcW w:w="657" w:type="dxa"/>
            <w:shd w:val="clear" w:color="auto" w:fill="FFFFFF"/>
            <w:vAlign w:val="center"/>
          </w:tcPr>
          <w:p w14:paraId="5D11FA2A" w14:textId="342C11E7" w:rsidR="00A42EC5" w:rsidRPr="00616BBA" w:rsidRDefault="00ED2510" w:rsidP="00A42EC5">
            <w:r>
              <w:t>P</w:t>
            </w:r>
          </w:p>
        </w:tc>
        <w:tc>
          <w:tcPr>
            <w:tcW w:w="682" w:type="dxa"/>
            <w:shd w:val="clear" w:color="auto" w:fill="FFFFFF"/>
            <w:vAlign w:val="center"/>
          </w:tcPr>
          <w:p w14:paraId="15B6FD3E" w14:textId="627070E9" w:rsidR="00A42EC5" w:rsidRPr="00616BBA" w:rsidRDefault="00BA6854" w:rsidP="00A42EC5">
            <w:r>
              <w:t>P</w:t>
            </w:r>
          </w:p>
        </w:tc>
        <w:tc>
          <w:tcPr>
            <w:tcW w:w="682" w:type="dxa"/>
            <w:shd w:val="clear" w:color="auto" w:fill="FFFFFF"/>
            <w:vAlign w:val="center"/>
          </w:tcPr>
          <w:p w14:paraId="281E0127" w14:textId="67E4E680" w:rsidR="00A42EC5" w:rsidRPr="00616BBA" w:rsidRDefault="00A42EC5" w:rsidP="00A42EC5"/>
        </w:tc>
        <w:tc>
          <w:tcPr>
            <w:tcW w:w="817" w:type="dxa"/>
            <w:shd w:val="clear" w:color="auto" w:fill="FFFFFF"/>
            <w:vAlign w:val="center"/>
          </w:tcPr>
          <w:p w14:paraId="221EEF8A" w14:textId="37F5B31B" w:rsidR="00A42EC5" w:rsidRPr="00616BBA" w:rsidRDefault="00A42EC5" w:rsidP="00A42EC5"/>
        </w:tc>
        <w:tc>
          <w:tcPr>
            <w:tcW w:w="745" w:type="dxa"/>
            <w:shd w:val="clear" w:color="auto" w:fill="FFFFFF"/>
            <w:vAlign w:val="center"/>
          </w:tcPr>
          <w:p w14:paraId="17D847B8" w14:textId="64980B48" w:rsidR="00A42EC5" w:rsidRPr="00616BBA" w:rsidRDefault="00A42EC5" w:rsidP="00A42EC5"/>
        </w:tc>
        <w:tc>
          <w:tcPr>
            <w:tcW w:w="817" w:type="dxa"/>
            <w:shd w:val="clear" w:color="auto" w:fill="FFFFFF"/>
            <w:vAlign w:val="center"/>
          </w:tcPr>
          <w:p w14:paraId="5F44155D" w14:textId="77777777" w:rsidR="00A42EC5" w:rsidRPr="00616BBA" w:rsidRDefault="00A42EC5" w:rsidP="00A42EC5"/>
        </w:tc>
        <w:tc>
          <w:tcPr>
            <w:tcW w:w="641" w:type="dxa"/>
            <w:shd w:val="clear" w:color="auto" w:fill="FFFFFF"/>
            <w:vAlign w:val="center"/>
          </w:tcPr>
          <w:p w14:paraId="51F4817A" w14:textId="6643680C" w:rsidR="00A42EC5" w:rsidRPr="00616BBA" w:rsidRDefault="00BA6854" w:rsidP="00A42EC5">
            <w:r>
              <w:t>3</w:t>
            </w:r>
          </w:p>
        </w:tc>
        <w:tc>
          <w:tcPr>
            <w:tcW w:w="657" w:type="dxa"/>
            <w:shd w:val="clear" w:color="auto" w:fill="FFFFFF"/>
            <w:vAlign w:val="center"/>
          </w:tcPr>
          <w:p w14:paraId="2C18065B" w14:textId="60A23C9D" w:rsidR="00A42EC5" w:rsidRPr="00616BBA" w:rsidRDefault="00A42EC5" w:rsidP="00A42EC5">
            <w:r>
              <w:t>0</w:t>
            </w:r>
          </w:p>
        </w:tc>
        <w:tc>
          <w:tcPr>
            <w:tcW w:w="665" w:type="dxa"/>
            <w:tcBorders>
              <w:right w:val="double" w:sz="4" w:space="0" w:color="auto"/>
            </w:tcBorders>
            <w:shd w:val="clear" w:color="auto" w:fill="FFFFFF"/>
            <w:vAlign w:val="center"/>
          </w:tcPr>
          <w:p w14:paraId="30B88D27" w14:textId="38613AF2" w:rsidR="00A42EC5" w:rsidRPr="00616BBA" w:rsidRDefault="00A42EC5" w:rsidP="00A42EC5">
            <w:r>
              <w:t>0</w:t>
            </w:r>
          </w:p>
        </w:tc>
      </w:tr>
      <w:tr w:rsidR="00A42EC5" w:rsidRPr="00616BBA" w14:paraId="42D8AB4E"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96652DD" w14:textId="77777777" w:rsidR="00A42EC5" w:rsidRPr="00616BBA" w:rsidRDefault="00A42EC5" w:rsidP="00A42EC5">
            <w:r w:rsidRPr="00616BBA">
              <w:t>Costas Spirou</w:t>
            </w:r>
          </w:p>
          <w:p w14:paraId="1585E199" w14:textId="77777777" w:rsidR="00A42EC5" w:rsidRPr="00616BBA" w:rsidRDefault="00A42EC5" w:rsidP="00A42EC5">
            <w:pPr>
              <w:rPr>
                <w:i/>
              </w:rPr>
            </w:pPr>
            <w:r w:rsidRPr="00616BBA">
              <w:rPr>
                <w:i/>
              </w:rPr>
              <w:t>Provost</w:t>
            </w:r>
          </w:p>
        </w:tc>
        <w:tc>
          <w:tcPr>
            <w:tcW w:w="537" w:type="dxa"/>
            <w:tcBorders>
              <w:bottom w:val="single" w:sz="4" w:space="0" w:color="auto"/>
            </w:tcBorders>
            <w:shd w:val="clear" w:color="auto" w:fill="auto"/>
            <w:vAlign w:val="center"/>
          </w:tcPr>
          <w:p w14:paraId="4C2C60FB" w14:textId="77777777" w:rsidR="00A42EC5" w:rsidRPr="00616BBA" w:rsidRDefault="00A42EC5" w:rsidP="00A42EC5">
            <w:r w:rsidRPr="00616BBA">
              <w:t>P</w:t>
            </w:r>
          </w:p>
        </w:tc>
        <w:tc>
          <w:tcPr>
            <w:tcW w:w="657" w:type="dxa"/>
            <w:tcBorders>
              <w:bottom w:val="single" w:sz="4" w:space="0" w:color="auto"/>
            </w:tcBorders>
            <w:shd w:val="clear" w:color="auto" w:fill="FFFFFF"/>
            <w:vAlign w:val="center"/>
          </w:tcPr>
          <w:p w14:paraId="5D915213" w14:textId="19B7945A" w:rsidR="00A42EC5" w:rsidRPr="00616BBA" w:rsidRDefault="00ED2510" w:rsidP="00A42EC5">
            <w:r>
              <w:t>P</w:t>
            </w:r>
          </w:p>
        </w:tc>
        <w:tc>
          <w:tcPr>
            <w:tcW w:w="682" w:type="dxa"/>
            <w:tcBorders>
              <w:bottom w:val="single" w:sz="4" w:space="0" w:color="auto"/>
            </w:tcBorders>
            <w:shd w:val="clear" w:color="auto" w:fill="FFFFFF"/>
            <w:vAlign w:val="center"/>
          </w:tcPr>
          <w:p w14:paraId="2B069B63" w14:textId="0EA8965B" w:rsidR="00A42EC5" w:rsidRPr="00616BBA" w:rsidRDefault="00BA6854" w:rsidP="00A42EC5">
            <w:r>
              <w:t>P</w:t>
            </w:r>
          </w:p>
        </w:tc>
        <w:tc>
          <w:tcPr>
            <w:tcW w:w="682" w:type="dxa"/>
            <w:tcBorders>
              <w:bottom w:val="single" w:sz="4" w:space="0" w:color="auto"/>
            </w:tcBorders>
            <w:shd w:val="clear" w:color="auto" w:fill="FFFFFF"/>
            <w:vAlign w:val="center"/>
          </w:tcPr>
          <w:p w14:paraId="378401CD" w14:textId="01F05D9C" w:rsidR="00A42EC5" w:rsidRPr="00616BBA" w:rsidRDefault="00A42EC5" w:rsidP="00A42EC5"/>
        </w:tc>
        <w:tc>
          <w:tcPr>
            <w:tcW w:w="817" w:type="dxa"/>
            <w:tcBorders>
              <w:bottom w:val="single" w:sz="4" w:space="0" w:color="auto"/>
            </w:tcBorders>
            <w:shd w:val="clear" w:color="auto" w:fill="FFFFFF"/>
            <w:vAlign w:val="center"/>
          </w:tcPr>
          <w:p w14:paraId="5E45F155" w14:textId="50FFD738" w:rsidR="00A42EC5" w:rsidRPr="00616BBA" w:rsidRDefault="00A42EC5" w:rsidP="00A42EC5"/>
        </w:tc>
        <w:tc>
          <w:tcPr>
            <w:tcW w:w="745" w:type="dxa"/>
            <w:tcBorders>
              <w:bottom w:val="single" w:sz="4" w:space="0" w:color="auto"/>
            </w:tcBorders>
            <w:shd w:val="clear" w:color="auto" w:fill="FFFFFF"/>
            <w:vAlign w:val="center"/>
          </w:tcPr>
          <w:p w14:paraId="3C483E3E" w14:textId="1F1057AA" w:rsidR="00A42EC5" w:rsidRPr="00616BBA" w:rsidRDefault="00A42EC5" w:rsidP="00A42EC5"/>
        </w:tc>
        <w:tc>
          <w:tcPr>
            <w:tcW w:w="817" w:type="dxa"/>
            <w:tcBorders>
              <w:bottom w:val="single" w:sz="4" w:space="0" w:color="auto"/>
            </w:tcBorders>
            <w:shd w:val="clear" w:color="auto" w:fill="FFFFFF"/>
            <w:vAlign w:val="center"/>
          </w:tcPr>
          <w:p w14:paraId="3A88ADBC" w14:textId="77777777" w:rsidR="00A42EC5" w:rsidRPr="00616BBA" w:rsidRDefault="00A42EC5" w:rsidP="00A42EC5"/>
        </w:tc>
        <w:tc>
          <w:tcPr>
            <w:tcW w:w="641" w:type="dxa"/>
            <w:tcBorders>
              <w:bottom w:val="single" w:sz="4" w:space="0" w:color="auto"/>
            </w:tcBorders>
            <w:shd w:val="clear" w:color="auto" w:fill="FFFFFF"/>
            <w:vAlign w:val="center"/>
          </w:tcPr>
          <w:p w14:paraId="287DDDA4" w14:textId="433DE682" w:rsidR="00A42EC5" w:rsidRPr="00616BBA" w:rsidRDefault="00BA6854" w:rsidP="00A42EC5">
            <w:r>
              <w:t>3</w:t>
            </w:r>
          </w:p>
        </w:tc>
        <w:tc>
          <w:tcPr>
            <w:tcW w:w="657" w:type="dxa"/>
            <w:tcBorders>
              <w:bottom w:val="single" w:sz="4" w:space="0" w:color="auto"/>
            </w:tcBorders>
            <w:shd w:val="clear" w:color="auto" w:fill="FFFFFF"/>
            <w:vAlign w:val="center"/>
          </w:tcPr>
          <w:p w14:paraId="7FAC95F8" w14:textId="4AFC3AF6"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1B02508B" w14:textId="38D40219" w:rsidR="00A42EC5" w:rsidRPr="00616BBA" w:rsidRDefault="00A42EC5" w:rsidP="00A42EC5">
            <w:r>
              <w:t>0</w:t>
            </w:r>
          </w:p>
        </w:tc>
      </w:tr>
      <w:tr w:rsidR="00A42EC5" w:rsidRPr="00616BBA" w14:paraId="4E668C5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F22B10F" w14:textId="77777777" w:rsidR="00A42EC5" w:rsidRPr="00616BBA" w:rsidRDefault="00A42EC5" w:rsidP="00A42EC5">
            <w:r>
              <w:t>Jennifer Townes</w:t>
            </w:r>
          </w:p>
          <w:p w14:paraId="1212EBF9" w14:textId="00EF62EC" w:rsidR="00A42EC5" w:rsidRDefault="00A42EC5" w:rsidP="00A42EC5">
            <w:r w:rsidRPr="00616BBA">
              <w:rPr>
                <w:i/>
                <w:iCs/>
              </w:rPr>
              <w:t>EFS, Library</w:t>
            </w:r>
            <w:r>
              <w:rPr>
                <w:i/>
                <w:iCs/>
              </w:rPr>
              <w:br/>
            </w:r>
            <w:r w:rsidRPr="00616BBA">
              <w:rPr>
                <w:i/>
                <w:iCs/>
              </w:rPr>
              <w:t>ECUS Member</w:t>
            </w:r>
          </w:p>
        </w:tc>
        <w:tc>
          <w:tcPr>
            <w:tcW w:w="537" w:type="dxa"/>
            <w:shd w:val="clear" w:color="auto" w:fill="auto"/>
            <w:vAlign w:val="center"/>
          </w:tcPr>
          <w:p w14:paraId="7AF37763" w14:textId="4239E571" w:rsidR="00A42EC5" w:rsidRPr="00616BBA" w:rsidRDefault="00A42EC5" w:rsidP="00A42EC5">
            <w:r>
              <w:t>P</w:t>
            </w:r>
          </w:p>
        </w:tc>
        <w:tc>
          <w:tcPr>
            <w:tcW w:w="657" w:type="dxa"/>
            <w:tcBorders>
              <w:bottom w:val="single" w:sz="4" w:space="0" w:color="auto"/>
            </w:tcBorders>
            <w:shd w:val="clear" w:color="auto" w:fill="auto"/>
            <w:vAlign w:val="center"/>
          </w:tcPr>
          <w:p w14:paraId="6937F930" w14:textId="32C2F479" w:rsidR="00A42EC5" w:rsidRPr="00616BBA" w:rsidRDefault="00ED2510" w:rsidP="00A42EC5">
            <w:r>
              <w:t>P</w:t>
            </w:r>
          </w:p>
        </w:tc>
        <w:tc>
          <w:tcPr>
            <w:tcW w:w="682" w:type="dxa"/>
            <w:tcBorders>
              <w:bottom w:val="single" w:sz="4" w:space="0" w:color="auto"/>
            </w:tcBorders>
            <w:shd w:val="clear" w:color="auto" w:fill="auto"/>
            <w:vAlign w:val="center"/>
          </w:tcPr>
          <w:p w14:paraId="235F99C1" w14:textId="749CD043" w:rsidR="00A42EC5" w:rsidRPr="00616BBA" w:rsidRDefault="00BA6854" w:rsidP="00A42EC5">
            <w:r>
              <w:t>P</w:t>
            </w:r>
          </w:p>
        </w:tc>
        <w:tc>
          <w:tcPr>
            <w:tcW w:w="682" w:type="dxa"/>
            <w:tcBorders>
              <w:bottom w:val="single" w:sz="4" w:space="0" w:color="auto"/>
            </w:tcBorders>
            <w:shd w:val="clear" w:color="auto" w:fill="auto"/>
            <w:vAlign w:val="center"/>
          </w:tcPr>
          <w:p w14:paraId="259A497F" w14:textId="77777777" w:rsidR="00A42EC5" w:rsidRPr="00616BBA" w:rsidRDefault="00A42EC5" w:rsidP="00A42EC5"/>
        </w:tc>
        <w:tc>
          <w:tcPr>
            <w:tcW w:w="817" w:type="dxa"/>
            <w:tcBorders>
              <w:bottom w:val="single" w:sz="4" w:space="0" w:color="auto"/>
            </w:tcBorders>
            <w:shd w:val="clear" w:color="auto" w:fill="auto"/>
            <w:vAlign w:val="center"/>
          </w:tcPr>
          <w:p w14:paraId="2B025272" w14:textId="77777777" w:rsidR="00A42EC5" w:rsidRPr="00616BBA" w:rsidRDefault="00A42EC5" w:rsidP="00A42EC5"/>
        </w:tc>
        <w:tc>
          <w:tcPr>
            <w:tcW w:w="745" w:type="dxa"/>
            <w:tcBorders>
              <w:bottom w:val="single" w:sz="4" w:space="0" w:color="auto"/>
            </w:tcBorders>
            <w:shd w:val="clear" w:color="auto" w:fill="auto"/>
            <w:vAlign w:val="center"/>
          </w:tcPr>
          <w:p w14:paraId="1321B9EE" w14:textId="77777777" w:rsidR="00A42EC5" w:rsidRPr="00616BBA" w:rsidRDefault="00A42EC5" w:rsidP="00A42EC5"/>
        </w:tc>
        <w:tc>
          <w:tcPr>
            <w:tcW w:w="817" w:type="dxa"/>
            <w:tcBorders>
              <w:bottom w:val="single" w:sz="4" w:space="0" w:color="auto"/>
            </w:tcBorders>
            <w:shd w:val="clear" w:color="auto" w:fill="auto"/>
            <w:vAlign w:val="center"/>
          </w:tcPr>
          <w:p w14:paraId="0FE6A320" w14:textId="77777777" w:rsidR="00A42EC5" w:rsidRPr="00616BBA" w:rsidRDefault="00A42EC5" w:rsidP="00A42EC5"/>
        </w:tc>
        <w:tc>
          <w:tcPr>
            <w:tcW w:w="641" w:type="dxa"/>
            <w:tcBorders>
              <w:bottom w:val="single" w:sz="4" w:space="0" w:color="auto"/>
            </w:tcBorders>
            <w:vAlign w:val="center"/>
          </w:tcPr>
          <w:p w14:paraId="1E0CB6ED" w14:textId="5C550384" w:rsidR="00A42EC5" w:rsidRPr="00616BBA" w:rsidRDefault="00BA6854" w:rsidP="00A42EC5">
            <w:r>
              <w:t>3</w:t>
            </w:r>
          </w:p>
        </w:tc>
        <w:tc>
          <w:tcPr>
            <w:tcW w:w="657" w:type="dxa"/>
            <w:tcBorders>
              <w:bottom w:val="single" w:sz="4" w:space="0" w:color="auto"/>
            </w:tcBorders>
            <w:shd w:val="clear" w:color="auto" w:fill="auto"/>
            <w:vAlign w:val="center"/>
          </w:tcPr>
          <w:p w14:paraId="68D273B1" w14:textId="496EC6BC" w:rsidR="00A42EC5" w:rsidRPr="00616BBA" w:rsidRDefault="00A42EC5" w:rsidP="00A42EC5">
            <w:r>
              <w:t>0</w:t>
            </w:r>
          </w:p>
        </w:tc>
        <w:tc>
          <w:tcPr>
            <w:tcW w:w="665" w:type="dxa"/>
            <w:tcBorders>
              <w:bottom w:val="single" w:sz="4" w:space="0" w:color="auto"/>
              <w:right w:val="double" w:sz="4" w:space="0" w:color="auto"/>
            </w:tcBorders>
            <w:shd w:val="clear" w:color="auto" w:fill="auto"/>
            <w:vAlign w:val="center"/>
          </w:tcPr>
          <w:p w14:paraId="6CAD4615" w14:textId="39CAEC32" w:rsidR="00A42EC5" w:rsidRPr="00616BBA" w:rsidRDefault="00A42EC5" w:rsidP="00A42EC5">
            <w:r>
              <w:t>0</w:t>
            </w:r>
          </w:p>
        </w:tc>
      </w:tr>
    </w:tbl>
    <w:p w14:paraId="48F3D223" w14:textId="1B3427D7" w:rsidR="00973FD5" w:rsidRPr="00616BBA" w:rsidRDefault="00973FD5" w:rsidP="00CD6A00">
      <w:pPr>
        <w:tabs>
          <w:tab w:val="right" w:pos="14314"/>
        </w:tabs>
        <w:rPr>
          <w:u w:val="single"/>
        </w:rPr>
      </w:pPr>
    </w:p>
    <w:sectPr w:rsidR="00973FD5" w:rsidRPr="00616BBA" w:rsidSect="009C6C7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5ABC3" w14:textId="77777777" w:rsidR="00837C8B" w:rsidRDefault="00837C8B">
      <w:r>
        <w:separator/>
      </w:r>
    </w:p>
  </w:endnote>
  <w:endnote w:type="continuationSeparator" w:id="0">
    <w:p w14:paraId="119657A6" w14:textId="77777777" w:rsidR="00837C8B" w:rsidRDefault="0083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002BEDC7" w:rsidR="00621242" w:rsidRPr="009A508C" w:rsidRDefault="0027766B" w:rsidP="00DA6A83">
    <w:pPr>
      <w:pStyle w:val="Footer"/>
      <w:tabs>
        <w:tab w:val="clear" w:pos="8640"/>
        <w:tab w:val="right" w:pos="14310"/>
      </w:tabs>
    </w:pPr>
    <w:r>
      <w:rPr>
        <w:i/>
      </w:rPr>
      <w:t>6</w:t>
    </w:r>
    <w:r w:rsidR="00621242">
      <w:rPr>
        <w:i/>
      </w:rPr>
      <w:t xml:space="preserve"> </w:t>
    </w:r>
    <w:r>
      <w:rPr>
        <w:i/>
      </w:rPr>
      <w:t>November</w:t>
    </w:r>
    <w:r w:rsidR="00621242">
      <w:rPr>
        <w:i/>
      </w:rPr>
      <w:t xml:space="preserve"> 20</w:t>
    </w:r>
    <w:r w:rsidR="005929F3">
      <w:rPr>
        <w:i/>
      </w:rPr>
      <w:t>20</w:t>
    </w:r>
    <w:r w:rsidR="00621242">
      <w:rPr>
        <w:i/>
      </w:rPr>
      <w:t xml:space="preserve"> </w:t>
    </w:r>
    <w:r w:rsidR="00621242" w:rsidRPr="009A508C">
      <w:rPr>
        <w:i/>
      </w:rPr>
      <w:t xml:space="preserve">ECUS Meeting Minutes </w:t>
    </w:r>
    <w:r w:rsidR="00621242">
      <w:rPr>
        <w:i/>
      </w:rPr>
      <w:t>(</w:t>
    </w:r>
    <w:r w:rsidR="003B7461">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rPr>
    </w:pPr>
  </w:p>
  <w:p w14:paraId="6AD60BEF" w14:textId="77777777" w:rsidR="00621242" w:rsidRDefault="00621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EAE98" w14:textId="77777777" w:rsidR="00837C8B" w:rsidRDefault="00837C8B">
      <w:r>
        <w:separator/>
      </w:r>
    </w:p>
  </w:footnote>
  <w:footnote w:type="continuationSeparator" w:id="0">
    <w:p w14:paraId="2B882905" w14:textId="77777777" w:rsidR="00837C8B" w:rsidRDefault="00837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A85A7B"/>
    <w:multiLevelType w:val="hybridMultilevel"/>
    <w:tmpl w:val="52F29DC0"/>
    <w:lvl w:ilvl="0" w:tplc="AFFE28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7"/>
  </w:num>
  <w:num w:numId="7">
    <w:abstractNumId w:val="2"/>
  </w:num>
  <w:num w:numId="8">
    <w:abstractNumId w:val="8"/>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7F40"/>
    <w:rsid w:val="000507F8"/>
    <w:rsid w:val="00052153"/>
    <w:rsid w:val="00071A3E"/>
    <w:rsid w:val="00081961"/>
    <w:rsid w:val="00082D4B"/>
    <w:rsid w:val="0008395E"/>
    <w:rsid w:val="00091D1C"/>
    <w:rsid w:val="00092D4A"/>
    <w:rsid w:val="0009464E"/>
    <w:rsid w:val="00095528"/>
    <w:rsid w:val="000B6B06"/>
    <w:rsid w:val="000C4995"/>
    <w:rsid w:val="000C59F7"/>
    <w:rsid w:val="000C5DF3"/>
    <w:rsid w:val="000D2C34"/>
    <w:rsid w:val="000E33C9"/>
    <w:rsid w:val="000F3792"/>
    <w:rsid w:val="000F4925"/>
    <w:rsid w:val="000F6139"/>
    <w:rsid w:val="0010559F"/>
    <w:rsid w:val="0010774F"/>
    <w:rsid w:val="001078C8"/>
    <w:rsid w:val="00131F70"/>
    <w:rsid w:val="001333DF"/>
    <w:rsid w:val="00136FBE"/>
    <w:rsid w:val="00141996"/>
    <w:rsid w:val="00142257"/>
    <w:rsid w:val="001454CA"/>
    <w:rsid w:val="0014666D"/>
    <w:rsid w:val="001534E1"/>
    <w:rsid w:val="001568EE"/>
    <w:rsid w:val="00156982"/>
    <w:rsid w:val="00164A00"/>
    <w:rsid w:val="00171EE3"/>
    <w:rsid w:val="001733A1"/>
    <w:rsid w:val="001736BC"/>
    <w:rsid w:val="0018042F"/>
    <w:rsid w:val="00182B66"/>
    <w:rsid w:val="00182F7E"/>
    <w:rsid w:val="00183906"/>
    <w:rsid w:val="00190F09"/>
    <w:rsid w:val="001929D7"/>
    <w:rsid w:val="00192D1B"/>
    <w:rsid w:val="0019374A"/>
    <w:rsid w:val="001938C4"/>
    <w:rsid w:val="001A0ADA"/>
    <w:rsid w:val="001A2105"/>
    <w:rsid w:val="001A6EED"/>
    <w:rsid w:val="001B417D"/>
    <w:rsid w:val="001B4656"/>
    <w:rsid w:val="001B47B7"/>
    <w:rsid w:val="001C2056"/>
    <w:rsid w:val="001C7F61"/>
    <w:rsid w:val="001D09B0"/>
    <w:rsid w:val="001E18A8"/>
    <w:rsid w:val="001E511A"/>
    <w:rsid w:val="001F7026"/>
    <w:rsid w:val="0022058A"/>
    <w:rsid w:val="00222065"/>
    <w:rsid w:val="002244BE"/>
    <w:rsid w:val="00227341"/>
    <w:rsid w:val="00233260"/>
    <w:rsid w:val="0024535A"/>
    <w:rsid w:val="0025770A"/>
    <w:rsid w:val="002707B7"/>
    <w:rsid w:val="002720DB"/>
    <w:rsid w:val="0027270A"/>
    <w:rsid w:val="00276814"/>
    <w:rsid w:val="0027766B"/>
    <w:rsid w:val="00280889"/>
    <w:rsid w:val="0028093B"/>
    <w:rsid w:val="00283686"/>
    <w:rsid w:val="0028721E"/>
    <w:rsid w:val="00290A87"/>
    <w:rsid w:val="002B6719"/>
    <w:rsid w:val="002C0390"/>
    <w:rsid w:val="002C221C"/>
    <w:rsid w:val="002C3502"/>
    <w:rsid w:val="002D587E"/>
    <w:rsid w:val="002D681D"/>
    <w:rsid w:val="002D7F90"/>
    <w:rsid w:val="002E6E50"/>
    <w:rsid w:val="002F2058"/>
    <w:rsid w:val="002F622E"/>
    <w:rsid w:val="003128B7"/>
    <w:rsid w:val="00315B02"/>
    <w:rsid w:val="00322FB1"/>
    <w:rsid w:val="00326776"/>
    <w:rsid w:val="0032798C"/>
    <w:rsid w:val="00332141"/>
    <w:rsid w:val="00335B6A"/>
    <w:rsid w:val="00336EB9"/>
    <w:rsid w:val="0034243A"/>
    <w:rsid w:val="00343D80"/>
    <w:rsid w:val="0034750B"/>
    <w:rsid w:val="003515E2"/>
    <w:rsid w:val="00351F8A"/>
    <w:rsid w:val="00351FEA"/>
    <w:rsid w:val="00354FB6"/>
    <w:rsid w:val="003728BE"/>
    <w:rsid w:val="003821DA"/>
    <w:rsid w:val="00387B0E"/>
    <w:rsid w:val="003935B8"/>
    <w:rsid w:val="00395071"/>
    <w:rsid w:val="003A1462"/>
    <w:rsid w:val="003A4E09"/>
    <w:rsid w:val="003B7461"/>
    <w:rsid w:val="003C4228"/>
    <w:rsid w:val="003C52A5"/>
    <w:rsid w:val="003C603C"/>
    <w:rsid w:val="003D2AF7"/>
    <w:rsid w:val="003D5896"/>
    <w:rsid w:val="003E4149"/>
    <w:rsid w:val="003F4AA3"/>
    <w:rsid w:val="00400D60"/>
    <w:rsid w:val="004031C2"/>
    <w:rsid w:val="0040446F"/>
    <w:rsid w:val="0040653E"/>
    <w:rsid w:val="00414771"/>
    <w:rsid w:val="0043057B"/>
    <w:rsid w:val="00436400"/>
    <w:rsid w:val="00447A2A"/>
    <w:rsid w:val="00455A30"/>
    <w:rsid w:val="004672C5"/>
    <w:rsid w:val="004746CD"/>
    <w:rsid w:val="004763B2"/>
    <w:rsid w:val="0047678D"/>
    <w:rsid w:val="00480C4B"/>
    <w:rsid w:val="00484D8E"/>
    <w:rsid w:val="004920A3"/>
    <w:rsid w:val="00493BB6"/>
    <w:rsid w:val="004A563E"/>
    <w:rsid w:val="004A6A23"/>
    <w:rsid w:val="004B54F9"/>
    <w:rsid w:val="004E039B"/>
    <w:rsid w:val="004E1440"/>
    <w:rsid w:val="004E3901"/>
    <w:rsid w:val="004F5424"/>
    <w:rsid w:val="004F7E22"/>
    <w:rsid w:val="005020D9"/>
    <w:rsid w:val="005050EE"/>
    <w:rsid w:val="00505743"/>
    <w:rsid w:val="005131D4"/>
    <w:rsid w:val="005178A2"/>
    <w:rsid w:val="00521910"/>
    <w:rsid w:val="00536A40"/>
    <w:rsid w:val="00536EC6"/>
    <w:rsid w:val="005518D2"/>
    <w:rsid w:val="005522A0"/>
    <w:rsid w:val="0055324C"/>
    <w:rsid w:val="0055640B"/>
    <w:rsid w:val="00571EB8"/>
    <w:rsid w:val="005854D8"/>
    <w:rsid w:val="00586FA5"/>
    <w:rsid w:val="00587DE3"/>
    <w:rsid w:val="005908DD"/>
    <w:rsid w:val="005929F3"/>
    <w:rsid w:val="00593FC6"/>
    <w:rsid w:val="00595ADD"/>
    <w:rsid w:val="005C32D6"/>
    <w:rsid w:val="005C6BBC"/>
    <w:rsid w:val="005D2959"/>
    <w:rsid w:val="005E05D9"/>
    <w:rsid w:val="005E16FB"/>
    <w:rsid w:val="005F5916"/>
    <w:rsid w:val="00602CF5"/>
    <w:rsid w:val="0060492D"/>
    <w:rsid w:val="006052C1"/>
    <w:rsid w:val="0060591B"/>
    <w:rsid w:val="006134C8"/>
    <w:rsid w:val="00615E39"/>
    <w:rsid w:val="00616BBA"/>
    <w:rsid w:val="00621242"/>
    <w:rsid w:val="00646059"/>
    <w:rsid w:val="00650251"/>
    <w:rsid w:val="006600AA"/>
    <w:rsid w:val="00664802"/>
    <w:rsid w:val="00675E0F"/>
    <w:rsid w:val="006822B6"/>
    <w:rsid w:val="00691580"/>
    <w:rsid w:val="00696F10"/>
    <w:rsid w:val="006A098A"/>
    <w:rsid w:val="006A31E1"/>
    <w:rsid w:val="006A3235"/>
    <w:rsid w:val="006A5A59"/>
    <w:rsid w:val="006B14EB"/>
    <w:rsid w:val="006C38E8"/>
    <w:rsid w:val="006C788E"/>
    <w:rsid w:val="006D0B3A"/>
    <w:rsid w:val="006E1E79"/>
    <w:rsid w:val="006E6389"/>
    <w:rsid w:val="006F0F46"/>
    <w:rsid w:val="006F2656"/>
    <w:rsid w:val="006F53EF"/>
    <w:rsid w:val="006F55E7"/>
    <w:rsid w:val="00700394"/>
    <w:rsid w:val="0070508E"/>
    <w:rsid w:val="00715F27"/>
    <w:rsid w:val="007351B8"/>
    <w:rsid w:val="00745322"/>
    <w:rsid w:val="007458A4"/>
    <w:rsid w:val="00745BC9"/>
    <w:rsid w:val="0074739F"/>
    <w:rsid w:val="00750727"/>
    <w:rsid w:val="00751C8C"/>
    <w:rsid w:val="007717E5"/>
    <w:rsid w:val="00783F5A"/>
    <w:rsid w:val="0079008F"/>
    <w:rsid w:val="00790D29"/>
    <w:rsid w:val="00795292"/>
    <w:rsid w:val="007C1B88"/>
    <w:rsid w:val="007C72DC"/>
    <w:rsid w:val="007C778B"/>
    <w:rsid w:val="007C7CE2"/>
    <w:rsid w:val="007D2387"/>
    <w:rsid w:val="007D5F49"/>
    <w:rsid w:val="007E0893"/>
    <w:rsid w:val="007E44B5"/>
    <w:rsid w:val="007F7155"/>
    <w:rsid w:val="00814CE7"/>
    <w:rsid w:val="00814D5D"/>
    <w:rsid w:val="00824BD1"/>
    <w:rsid w:val="008322AA"/>
    <w:rsid w:val="00836B6D"/>
    <w:rsid w:val="00837C8B"/>
    <w:rsid w:val="008468DB"/>
    <w:rsid w:val="00850FA6"/>
    <w:rsid w:val="00857B2D"/>
    <w:rsid w:val="00857C13"/>
    <w:rsid w:val="00860ABA"/>
    <w:rsid w:val="0086210A"/>
    <w:rsid w:val="00865C0D"/>
    <w:rsid w:val="008724A7"/>
    <w:rsid w:val="00882493"/>
    <w:rsid w:val="00883914"/>
    <w:rsid w:val="0088443F"/>
    <w:rsid w:val="0088496E"/>
    <w:rsid w:val="008868CB"/>
    <w:rsid w:val="008926DF"/>
    <w:rsid w:val="00892A7C"/>
    <w:rsid w:val="00897EF7"/>
    <w:rsid w:val="008A20A6"/>
    <w:rsid w:val="008B1877"/>
    <w:rsid w:val="008B3AD1"/>
    <w:rsid w:val="008B47DA"/>
    <w:rsid w:val="008C3314"/>
    <w:rsid w:val="008D7457"/>
    <w:rsid w:val="008E2FC1"/>
    <w:rsid w:val="008E53A1"/>
    <w:rsid w:val="008F022D"/>
    <w:rsid w:val="008F2BD4"/>
    <w:rsid w:val="00915887"/>
    <w:rsid w:val="00920186"/>
    <w:rsid w:val="00920CBC"/>
    <w:rsid w:val="009337C9"/>
    <w:rsid w:val="0093491D"/>
    <w:rsid w:val="0093776E"/>
    <w:rsid w:val="00940D7D"/>
    <w:rsid w:val="00946C8F"/>
    <w:rsid w:val="00947CF9"/>
    <w:rsid w:val="00953B38"/>
    <w:rsid w:val="00955DC8"/>
    <w:rsid w:val="00967EF8"/>
    <w:rsid w:val="00973FD5"/>
    <w:rsid w:val="0098066E"/>
    <w:rsid w:val="00982D9F"/>
    <w:rsid w:val="009915FE"/>
    <w:rsid w:val="009A038C"/>
    <w:rsid w:val="009B0966"/>
    <w:rsid w:val="009C6C78"/>
    <w:rsid w:val="009D31CF"/>
    <w:rsid w:val="009E1AA6"/>
    <w:rsid w:val="009E3D43"/>
    <w:rsid w:val="009E75BB"/>
    <w:rsid w:val="009F309D"/>
    <w:rsid w:val="009F7E24"/>
    <w:rsid w:val="00A0233A"/>
    <w:rsid w:val="00A0457D"/>
    <w:rsid w:val="00A06AC0"/>
    <w:rsid w:val="00A11911"/>
    <w:rsid w:val="00A11E15"/>
    <w:rsid w:val="00A13C84"/>
    <w:rsid w:val="00A305E9"/>
    <w:rsid w:val="00A3183C"/>
    <w:rsid w:val="00A36DC4"/>
    <w:rsid w:val="00A42EC5"/>
    <w:rsid w:val="00A52874"/>
    <w:rsid w:val="00A56F24"/>
    <w:rsid w:val="00A64755"/>
    <w:rsid w:val="00A67B01"/>
    <w:rsid w:val="00A84909"/>
    <w:rsid w:val="00A93FA1"/>
    <w:rsid w:val="00A94908"/>
    <w:rsid w:val="00A97299"/>
    <w:rsid w:val="00A97343"/>
    <w:rsid w:val="00AA3558"/>
    <w:rsid w:val="00AB36D3"/>
    <w:rsid w:val="00AB4BE8"/>
    <w:rsid w:val="00AB59FE"/>
    <w:rsid w:val="00AC06FB"/>
    <w:rsid w:val="00AC33FF"/>
    <w:rsid w:val="00AD06C7"/>
    <w:rsid w:val="00AE043E"/>
    <w:rsid w:val="00AE3053"/>
    <w:rsid w:val="00AE4C34"/>
    <w:rsid w:val="00B00353"/>
    <w:rsid w:val="00B07649"/>
    <w:rsid w:val="00B11C50"/>
    <w:rsid w:val="00B126C1"/>
    <w:rsid w:val="00B269B2"/>
    <w:rsid w:val="00B348EC"/>
    <w:rsid w:val="00B373FC"/>
    <w:rsid w:val="00B51AB2"/>
    <w:rsid w:val="00B51F46"/>
    <w:rsid w:val="00B53E8C"/>
    <w:rsid w:val="00B53EBD"/>
    <w:rsid w:val="00B71F6A"/>
    <w:rsid w:val="00B72E72"/>
    <w:rsid w:val="00B741D9"/>
    <w:rsid w:val="00B75271"/>
    <w:rsid w:val="00B753D7"/>
    <w:rsid w:val="00B80200"/>
    <w:rsid w:val="00B8178C"/>
    <w:rsid w:val="00B8351E"/>
    <w:rsid w:val="00B95CE7"/>
    <w:rsid w:val="00BA64BE"/>
    <w:rsid w:val="00BA6854"/>
    <w:rsid w:val="00BB0581"/>
    <w:rsid w:val="00BB0A15"/>
    <w:rsid w:val="00BB2E6B"/>
    <w:rsid w:val="00BB32F6"/>
    <w:rsid w:val="00BB354C"/>
    <w:rsid w:val="00BB6AC7"/>
    <w:rsid w:val="00BD723D"/>
    <w:rsid w:val="00BE28DD"/>
    <w:rsid w:val="00BE699E"/>
    <w:rsid w:val="00BF0C56"/>
    <w:rsid w:val="00BF10B6"/>
    <w:rsid w:val="00BF7D94"/>
    <w:rsid w:val="00C04150"/>
    <w:rsid w:val="00C04DD4"/>
    <w:rsid w:val="00C0541B"/>
    <w:rsid w:val="00C06E45"/>
    <w:rsid w:val="00C16488"/>
    <w:rsid w:val="00C36380"/>
    <w:rsid w:val="00C36C92"/>
    <w:rsid w:val="00C52C12"/>
    <w:rsid w:val="00C55DE4"/>
    <w:rsid w:val="00C64FE5"/>
    <w:rsid w:val="00C672CE"/>
    <w:rsid w:val="00C8539E"/>
    <w:rsid w:val="00C85C98"/>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F2031"/>
    <w:rsid w:val="00CF6325"/>
    <w:rsid w:val="00D07BC6"/>
    <w:rsid w:val="00D1039D"/>
    <w:rsid w:val="00D13AB1"/>
    <w:rsid w:val="00D13EE3"/>
    <w:rsid w:val="00D171B9"/>
    <w:rsid w:val="00D21461"/>
    <w:rsid w:val="00D23E3F"/>
    <w:rsid w:val="00D3100C"/>
    <w:rsid w:val="00D3193B"/>
    <w:rsid w:val="00D470A8"/>
    <w:rsid w:val="00D51C0A"/>
    <w:rsid w:val="00D5524D"/>
    <w:rsid w:val="00D55D77"/>
    <w:rsid w:val="00D572AC"/>
    <w:rsid w:val="00D61215"/>
    <w:rsid w:val="00D65F22"/>
    <w:rsid w:val="00D774E3"/>
    <w:rsid w:val="00D80897"/>
    <w:rsid w:val="00D82411"/>
    <w:rsid w:val="00D9078A"/>
    <w:rsid w:val="00D9201C"/>
    <w:rsid w:val="00D935B8"/>
    <w:rsid w:val="00D94713"/>
    <w:rsid w:val="00D97740"/>
    <w:rsid w:val="00DA0149"/>
    <w:rsid w:val="00DA144F"/>
    <w:rsid w:val="00DA535D"/>
    <w:rsid w:val="00DA6A83"/>
    <w:rsid w:val="00DB0172"/>
    <w:rsid w:val="00DB139F"/>
    <w:rsid w:val="00DB652B"/>
    <w:rsid w:val="00DC0B9E"/>
    <w:rsid w:val="00DC73A4"/>
    <w:rsid w:val="00DD01B6"/>
    <w:rsid w:val="00DD30FB"/>
    <w:rsid w:val="00DE4356"/>
    <w:rsid w:val="00DF733B"/>
    <w:rsid w:val="00E1796A"/>
    <w:rsid w:val="00E2138B"/>
    <w:rsid w:val="00E27886"/>
    <w:rsid w:val="00E57EB6"/>
    <w:rsid w:val="00E66B0E"/>
    <w:rsid w:val="00E72153"/>
    <w:rsid w:val="00E8700F"/>
    <w:rsid w:val="00E96F49"/>
    <w:rsid w:val="00EA38E6"/>
    <w:rsid w:val="00EB3984"/>
    <w:rsid w:val="00EB39E9"/>
    <w:rsid w:val="00EB40EA"/>
    <w:rsid w:val="00EB7EF1"/>
    <w:rsid w:val="00EC2720"/>
    <w:rsid w:val="00EC5DD8"/>
    <w:rsid w:val="00ED1C9F"/>
    <w:rsid w:val="00ED2510"/>
    <w:rsid w:val="00ED5629"/>
    <w:rsid w:val="00ED71A5"/>
    <w:rsid w:val="00EE074B"/>
    <w:rsid w:val="00EE5E48"/>
    <w:rsid w:val="00EF3E0A"/>
    <w:rsid w:val="00EF78EC"/>
    <w:rsid w:val="00F03C31"/>
    <w:rsid w:val="00F0556D"/>
    <w:rsid w:val="00F077DF"/>
    <w:rsid w:val="00F11CEA"/>
    <w:rsid w:val="00F14373"/>
    <w:rsid w:val="00F1749F"/>
    <w:rsid w:val="00F231ED"/>
    <w:rsid w:val="00F26BB0"/>
    <w:rsid w:val="00F30203"/>
    <w:rsid w:val="00F40401"/>
    <w:rsid w:val="00F42CAE"/>
    <w:rsid w:val="00F459A1"/>
    <w:rsid w:val="00F45BC1"/>
    <w:rsid w:val="00F61000"/>
    <w:rsid w:val="00F62CE2"/>
    <w:rsid w:val="00F712C5"/>
    <w:rsid w:val="00F73E4D"/>
    <w:rsid w:val="00F77B94"/>
    <w:rsid w:val="00F80FF6"/>
    <w:rsid w:val="00F81DC0"/>
    <w:rsid w:val="00F83B82"/>
    <w:rsid w:val="00F866B8"/>
    <w:rsid w:val="00F8681E"/>
    <w:rsid w:val="00FA1DE5"/>
    <w:rsid w:val="00FB1171"/>
    <w:rsid w:val="00FB4C06"/>
    <w:rsid w:val="00FB54A6"/>
    <w:rsid w:val="00FB6DF7"/>
    <w:rsid w:val="00FD0B31"/>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3</cp:revision>
  <cp:lastPrinted>2010-01-12T23:20:00Z</cp:lastPrinted>
  <dcterms:created xsi:type="dcterms:W3CDTF">2020-12-03T03:50:00Z</dcterms:created>
  <dcterms:modified xsi:type="dcterms:W3CDTF">2020-12-03T03:50:00Z</dcterms:modified>
</cp:coreProperties>
</file>