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616BBA" w:rsidRDefault="0014666D" w:rsidP="00CD6A00">
      <w:pPr>
        <w:rPr>
          <w:bCs/>
          <w:smallCaps/>
        </w:rPr>
      </w:pPr>
      <w:r w:rsidRPr="00616BBA">
        <w:rPr>
          <w:b/>
          <w:bCs/>
          <w:smallCaps/>
        </w:rPr>
        <w:t>Committee Name:</w:t>
      </w:r>
      <w:r w:rsidR="00D5524D" w:rsidRPr="00616BBA">
        <w:rPr>
          <w:b/>
          <w:bCs/>
          <w:smallCaps/>
        </w:rPr>
        <w:t xml:space="preserve"> </w:t>
      </w:r>
      <w:r w:rsidR="00D5524D" w:rsidRPr="00616BBA">
        <w:rPr>
          <w:bCs/>
          <w:smallCaps/>
        </w:rPr>
        <w:t>Executive Committee of University Senate (ECUS)</w:t>
      </w:r>
    </w:p>
    <w:p w14:paraId="41DD7F65" w14:textId="6C29FB15" w:rsidR="0014666D" w:rsidRPr="00616BBA" w:rsidRDefault="0014666D" w:rsidP="00CD6A00">
      <w:pPr>
        <w:rPr>
          <w:bCs/>
          <w:smallCaps/>
        </w:rPr>
      </w:pPr>
      <w:r w:rsidRPr="00616BBA">
        <w:rPr>
          <w:b/>
          <w:bCs/>
          <w:smallCaps/>
        </w:rPr>
        <w:t>Meeting Date</w:t>
      </w:r>
      <w:r w:rsidR="00AC06FB" w:rsidRPr="00616BBA">
        <w:rPr>
          <w:b/>
          <w:bCs/>
          <w:smallCaps/>
        </w:rPr>
        <w:t xml:space="preserve"> &amp; Time</w:t>
      </w:r>
      <w:r w:rsidRPr="00616BBA">
        <w:rPr>
          <w:b/>
          <w:bCs/>
          <w:smallCaps/>
        </w:rPr>
        <w:t xml:space="preserve">: </w:t>
      </w:r>
      <w:r w:rsidR="00D5524D" w:rsidRPr="00616BBA">
        <w:rPr>
          <w:bCs/>
          <w:smallCaps/>
        </w:rPr>
        <w:t xml:space="preserve">Friday, </w:t>
      </w:r>
      <w:r w:rsidR="003935B8" w:rsidRPr="00616BBA">
        <w:rPr>
          <w:bCs/>
          <w:smallCaps/>
        </w:rPr>
        <w:t>September</w:t>
      </w:r>
      <w:r w:rsidR="00E8700F" w:rsidRPr="00616BBA">
        <w:rPr>
          <w:bCs/>
          <w:smallCaps/>
        </w:rPr>
        <w:t xml:space="preserve"> </w:t>
      </w:r>
      <w:r w:rsidR="003935B8" w:rsidRPr="00616BBA">
        <w:rPr>
          <w:bCs/>
          <w:smallCaps/>
        </w:rPr>
        <w:t>4</w:t>
      </w:r>
      <w:r w:rsidR="00D5524D" w:rsidRPr="00616BBA">
        <w:rPr>
          <w:bCs/>
          <w:smallCaps/>
        </w:rPr>
        <w:t>, 20</w:t>
      </w:r>
      <w:r w:rsidR="00F45BC1" w:rsidRPr="00616BBA">
        <w:rPr>
          <w:bCs/>
          <w:smallCaps/>
        </w:rPr>
        <w:t>20</w:t>
      </w:r>
      <w:r w:rsidR="00D5524D" w:rsidRPr="00616BBA">
        <w:rPr>
          <w:bCs/>
          <w:smallCaps/>
        </w:rPr>
        <w:t>, 2:00-3:15 p.m.</w:t>
      </w:r>
    </w:p>
    <w:p w14:paraId="696D1111" w14:textId="50DEF0F7" w:rsidR="00973FD5" w:rsidRPr="00616BBA" w:rsidRDefault="0014666D" w:rsidP="00CD6A00">
      <w:pPr>
        <w:rPr>
          <w:b/>
          <w:bCs/>
          <w:smallCaps/>
        </w:rPr>
      </w:pPr>
      <w:r w:rsidRPr="00616BBA">
        <w:rPr>
          <w:b/>
          <w:bCs/>
          <w:smallCaps/>
        </w:rPr>
        <w:t xml:space="preserve">Meeting Location: </w:t>
      </w:r>
      <w:proofErr w:type="spellStart"/>
      <w:r w:rsidR="003935B8" w:rsidRPr="00616BBA">
        <w:rPr>
          <w:bCs/>
          <w:smallCaps/>
        </w:rPr>
        <w:t>Webex</w:t>
      </w:r>
      <w:proofErr w:type="spellEnd"/>
    </w:p>
    <w:p w14:paraId="1834AF0A" w14:textId="77777777" w:rsidR="00B80200" w:rsidRPr="00616BBA" w:rsidRDefault="00B80200" w:rsidP="00CD6A00">
      <w:pPr>
        <w:rPr>
          <w:b/>
          <w:bCs/>
        </w:rPr>
      </w:pPr>
    </w:p>
    <w:p w14:paraId="57F3E057" w14:textId="6391EAD3" w:rsidR="009C6C78" w:rsidRPr="00616BBA" w:rsidRDefault="00973FD5" w:rsidP="00CD6A00">
      <w:pPr>
        <w:rPr>
          <w:smallCaps/>
        </w:rPr>
      </w:pPr>
      <w:r w:rsidRPr="00616BBA">
        <w:rPr>
          <w:b/>
          <w:bCs/>
          <w:smallCaps/>
        </w:rPr>
        <w:t>A</w:t>
      </w:r>
      <w:r w:rsidR="00750727" w:rsidRPr="00616BBA">
        <w:rPr>
          <w:b/>
          <w:bCs/>
          <w:smallCaps/>
        </w:rPr>
        <w:t>ttendance</w:t>
      </w:r>
      <w:r w:rsidRPr="00616BBA">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616BBA" w14:paraId="4803B2AC" w14:textId="77777777" w:rsidTr="00621242">
        <w:tc>
          <w:tcPr>
            <w:tcW w:w="9360" w:type="dxa"/>
            <w:gridSpan w:val="2"/>
            <w:vAlign w:val="center"/>
          </w:tcPr>
          <w:p w14:paraId="7FBE710B" w14:textId="21D9B5AE" w:rsidR="00F459A1" w:rsidRPr="00616BBA" w:rsidRDefault="00F459A1" w:rsidP="00CD6A00">
            <w:r w:rsidRPr="00616BBA">
              <w:rPr>
                <w:b/>
                <w:bCs/>
                <w:smallCaps/>
              </w:rPr>
              <w:t>Members</w:t>
            </w:r>
            <w:r w:rsidR="002B6719" w:rsidRPr="00616BBA">
              <w:rPr>
                <w:b/>
                <w:bCs/>
                <w:smallCaps/>
              </w:rPr>
              <w:t xml:space="preserve">                             </w:t>
            </w:r>
            <w:proofErr w:type="gramStart"/>
            <w:r w:rsidR="002B6719" w:rsidRPr="00616BBA">
              <w:rPr>
                <w:b/>
                <w:bCs/>
                <w:smallCaps/>
              </w:rPr>
              <w:t xml:space="preserve">   </w:t>
            </w:r>
            <w:r w:rsidRPr="00616BBA">
              <w:rPr>
                <w:b/>
              </w:rPr>
              <w:t>“</w:t>
            </w:r>
            <w:proofErr w:type="gramEnd"/>
            <w:r w:rsidRPr="00616BBA">
              <w:rPr>
                <w:b/>
              </w:rPr>
              <w:t>P” denotes Present,  “A” denotes Absent, “R” denotes Regrets</w:t>
            </w:r>
          </w:p>
        </w:tc>
      </w:tr>
      <w:tr w:rsidR="00F459A1" w:rsidRPr="00616BBA" w14:paraId="285C4756" w14:textId="77777777" w:rsidTr="00621242">
        <w:tc>
          <w:tcPr>
            <w:tcW w:w="720" w:type="dxa"/>
            <w:vAlign w:val="center"/>
          </w:tcPr>
          <w:p w14:paraId="06558E01" w14:textId="31492FB6" w:rsidR="00F459A1" w:rsidRPr="00616BBA" w:rsidRDefault="00F459A1" w:rsidP="00CD6A00">
            <w:pPr>
              <w:jc w:val="center"/>
              <w:rPr>
                <w:b/>
                <w:bCs/>
                <w:smallCaps/>
              </w:rPr>
            </w:pPr>
            <w:r w:rsidRPr="00616BBA">
              <w:rPr>
                <w:b/>
                <w:bCs/>
              </w:rPr>
              <w:t>P</w:t>
            </w:r>
          </w:p>
        </w:tc>
        <w:tc>
          <w:tcPr>
            <w:tcW w:w="8640" w:type="dxa"/>
            <w:vAlign w:val="center"/>
          </w:tcPr>
          <w:p w14:paraId="44D13147" w14:textId="44C94EF1" w:rsidR="00F459A1" w:rsidRPr="00616BBA" w:rsidRDefault="00F459A1" w:rsidP="00CD6A00">
            <w:pPr>
              <w:rPr>
                <w:smallCaps/>
              </w:rPr>
            </w:pPr>
            <w:r w:rsidRPr="00616BBA">
              <w:t>Alex Blazer (</w:t>
            </w:r>
            <w:proofErr w:type="spellStart"/>
            <w:r w:rsidRPr="00616BBA">
              <w:t>CoAS</w:t>
            </w:r>
            <w:proofErr w:type="spellEnd"/>
            <w:r w:rsidRPr="00616BBA">
              <w:t>, ECUS Secretary)</w:t>
            </w:r>
          </w:p>
        </w:tc>
      </w:tr>
      <w:tr w:rsidR="00F459A1" w:rsidRPr="00616BBA" w14:paraId="5A6AEEFD" w14:textId="77777777" w:rsidTr="00621242">
        <w:tc>
          <w:tcPr>
            <w:tcW w:w="720" w:type="dxa"/>
            <w:vAlign w:val="center"/>
          </w:tcPr>
          <w:p w14:paraId="77298036" w14:textId="36CA26B9" w:rsidR="00F459A1" w:rsidRPr="00616BBA" w:rsidRDefault="00F459A1" w:rsidP="00CD6A00">
            <w:pPr>
              <w:jc w:val="center"/>
              <w:rPr>
                <w:b/>
                <w:bCs/>
                <w:smallCaps/>
              </w:rPr>
            </w:pPr>
            <w:r w:rsidRPr="00616BBA">
              <w:rPr>
                <w:b/>
                <w:bCs/>
              </w:rPr>
              <w:t>P</w:t>
            </w:r>
          </w:p>
        </w:tc>
        <w:tc>
          <w:tcPr>
            <w:tcW w:w="8640" w:type="dxa"/>
            <w:vAlign w:val="center"/>
          </w:tcPr>
          <w:p w14:paraId="67524697" w14:textId="660E3AEA" w:rsidR="00F459A1" w:rsidRPr="00616BBA" w:rsidRDefault="00F459A1" w:rsidP="00CD6A00">
            <w:pPr>
              <w:rPr>
                <w:smallCaps/>
              </w:rPr>
            </w:pPr>
            <w:r w:rsidRPr="00616BBA">
              <w:t>Hauke Busch (</w:t>
            </w:r>
            <w:proofErr w:type="spellStart"/>
            <w:r w:rsidRPr="00616BBA">
              <w:t>CoAS</w:t>
            </w:r>
            <w:proofErr w:type="spellEnd"/>
            <w:r w:rsidRPr="00616BBA">
              <w:t>, ECUS Chair)</w:t>
            </w:r>
          </w:p>
        </w:tc>
      </w:tr>
      <w:tr w:rsidR="00F459A1" w:rsidRPr="00616BBA" w14:paraId="31C20DF0" w14:textId="77777777" w:rsidTr="00621242">
        <w:tc>
          <w:tcPr>
            <w:tcW w:w="720" w:type="dxa"/>
            <w:vAlign w:val="center"/>
          </w:tcPr>
          <w:p w14:paraId="535F3B79" w14:textId="195012F6" w:rsidR="00F459A1" w:rsidRPr="00616BBA" w:rsidRDefault="00F459A1" w:rsidP="00CD6A00">
            <w:pPr>
              <w:jc w:val="center"/>
              <w:rPr>
                <w:b/>
                <w:bCs/>
                <w:smallCaps/>
              </w:rPr>
            </w:pPr>
            <w:r w:rsidRPr="00616BBA">
              <w:rPr>
                <w:b/>
                <w:bCs/>
              </w:rPr>
              <w:t>R</w:t>
            </w:r>
          </w:p>
        </w:tc>
        <w:tc>
          <w:tcPr>
            <w:tcW w:w="8640" w:type="dxa"/>
            <w:vAlign w:val="center"/>
          </w:tcPr>
          <w:p w14:paraId="41429104" w14:textId="2FF41586" w:rsidR="00F459A1" w:rsidRPr="00616BBA" w:rsidRDefault="00F459A1" w:rsidP="00CD6A00">
            <w:pPr>
              <w:rPr>
                <w:smallCaps/>
              </w:rPr>
            </w:pPr>
            <w:r w:rsidRPr="00616BBA">
              <w:t>Steve Dorman (University President)</w:t>
            </w:r>
          </w:p>
        </w:tc>
      </w:tr>
      <w:tr w:rsidR="00F459A1" w:rsidRPr="00616BBA" w14:paraId="638C2E38" w14:textId="77777777" w:rsidTr="00621242">
        <w:tc>
          <w:tcPr>
            <w:tcW w:w="720" w:type="dxa"/>
            <w:vAlign w:val="center"/>
          </w:tcPr>
          <w:p w14:paraId="0225F979" w14:textId="7334354C" w:rsidR="00F459A1" w:rsidRPr="00616BBA" w:rsidRDefault="003935B8" w:rsidP="00CD6A00">
            <w:pPr>
              <w:jc w:val="center"/>
              <w:rPr>
                <w:b/>
                <w:bCs/>
                <w:smallCaps/>
              </w:rPr>
            </w:pPr>
            <w:r w:rsidRPr="00616BBA">
              <w:rPr>
                <w:b/>
                <w:bCs/>
              </w:rPr>
              <w:t>P</w:t>
            </w:r>
          </w:p>
        </w:tc>
        <w:tc>
          <w:tcPr>
            <w:tcW w:w="8640" w:type="dxa"/>
            <w:vAlign w:val="center"/>
          </w:tcPr>
          <w:p w14:paraId="4774B68E" w14:textId="4243352E" w:rsidR="00F459A1" w:rsidRPr="00616BBA" w:rsidRDefault="00F459A1" w:rsidP="00CD6A00">
            <w:pPr>
              <w:rPr>
                <w:smallCaps/>
              </w:rPr>
            </w:pPr>
            <w:r w:rsidRPr="00616BBA">
              <w:t>Catherine Fowler (</w:t>
            </w:r>
            <w:proofErr w:type="spellStart"/>
            <w:r w:rsidRPr="00616BBA">
              <w:t>CoHS</w:t>
            </w:r>
            <w:proofErr w:type="spellEnd"/>
            <w:r w:rsidRPr="00616BBA">
              <w:t xml:space="preserve">, ECUS </w:t>
            </w:r>
            <w:r w:rsidR="003935B8" w:rsidRPr="00616BBA">
              <w:t>Vice-Chair</w:t>
            </w:r>
            <w:r w:rsidRPr="00616BBA">
              <w:t>)</w:t>
            </w:r>
          </w:p>
        </w:tc>
      </w:tr>
      <w:tr w:rsidR="00F459A1" w:rsidRPr="00616BBA" w14:paraId="1DF71072" w14:textId="77777777" w:rsidTr="00621242">
        <w:tc>
          <w:tcPr>
            <w:tcW w:w="720" w:type="dxa"/>
            <w:vAlign w:val="center"/>
          </w:tcPr>
          <w:p w14:paraId="13D5FBFA" w14:textId="3CE01369" w:rsidR="00F459A1" w:rsidRPr="00616BBA" w:rsidRDefault="00F459A1" w:rsidP="00CD6A00">
            <w:pPr>
              <w:jc w:val="center"/>
              <w:rPr>
                <w:b/>
                <w:bCs/>
                <w:smallCaps/>
              </w:rPr>
            </w:pPr>
            <w:r w:rsidRPr="00616BBA">
              <w:rPr>
                <w:b/>
                <w:bCs/>
              </w:rPr>
              <w:t>P</w:t>
            </w:r>
          </w:p>
        </w:tc>
        <w:tc>
          <w:tcPr>
            <w:tcW w:w="8640" w:type="dxa"/>
            <w:vAlign w:val="center"/>
          </w:tcPr>
          <w:p w14:paraId="2DDD4D9B" w14:textId="36D45076" w:rsidR="00F459A1" w:rsidRPr="00616BBA" w:rsidRDefault="00F459A1" w:rsidP="00CD6A00">
            <w:pPr>
              <w:rPr>
                <w:smallCaps/>
              </w:rPr>
            </w:pPr>
            <w:r w:rsidRPr="00616BBA">
              <w:t>David Johnson (</w:t>
            </w:r>
            <w:proofErr w:type="spellStart"/>
            <w:r w:rsidRPr="00616BBA">
              <w:t>CoAS</w:t>
            </w:r>
            <w:proofErr w:type="spellEnd"/>
            <w:r w:rsidRPr="00616BBA">
              <w:t>, ECUS Cha</w:t>
            </w:r>
            <w:r w:rsidR="003935B8" w:rsidRPr="00616BBA">
              <w:t>ir Emeritus</w:t>
            </w:r>
            <w:r w:rsidRPr="00616BBA">
              <w:t>)</w:t>
            </w:r>
          </w:p>
        </w:tc>
      </w:tr>
      <w:tr w:rsidR="003935B8" w:rsidRPr="00616BBA" w14:paraId="6517B199" w14:textId="77777777" w:rsidTr="00621242">
        <w:tc>
          <w:tcPr>
            <w:tcW w:w="720" w:type="dxa"/>
            <w:vAlign w:val="center"/>
          </w:tcPr>
          <w:p w14:paraId="1C1913C0" w14:textId="71EC45A6" w:rsidR="003935B8" w:rsidRPr="00616BBA" w:rsidRDefault="003935B8" w:rsidP="003935B8">
            <w:pPr>
              <w:jc w:val="center"/>
              <w:rPr>
                <w:b/>
                <w:bCs/>
              </w:rPr>
            </w:pPr>
            <w:r w:rsidRPr="00616BBA">
              <w:rPr>
                <w:b/>
                <w:bCs/>
              </w:rPr>
              <w:t>P</w:t>
            </w:r>
          </w:p>
        </w:tc>
        <w:tc>
          <w:tcPr>
            <w:tcW w:w="8640" w:type="dxa"/>
            <w:vAlign w:val="center"/>
          </w:tcPr>
          <w:p w14:paraId="09177CB4" w14:textId="21D1A6F2" w:rsidR="003935B8" w:rsidRPr="00616BBA" w:rsidRDefault="003935B8" w:rsidP="003935B8">
            <w:r w:rsidRPr="00616BBA">
              <w:t>Karl Manrodt (</w:t>
            </w:r>
            <w:proofErr w:type="spellStart"/>
            <w:r w:rsidRPr="00616BBA">
              <w:t>CoB</w:t>
            </w:r>
            <w:proofErr w:type="spellEnd"/>
            <w:r w:rsidRPr="00616BBA">
              <w:t>, ECUS Member)</w:t>
            </w:r>
          </w:p>
        </w:tc>
      </w:tr>
      <w:tr w:rsidR="003935B8" w:rsidRPr="00616BBA" w14:paraId="10228912" w14:textId="77777777" w:rsidTr="00621242">
        <w:tc>
          <w:tcPr>
            <w:tcW w:w="720" w:type="dxa"/>
            <w:vAlign w:val="center"/>
          </w:tcPr>
          <w:p w14:paraId="2A3EB6CA" w14:textId="16196A38" w:rsidR="003935B8" w:rsidRPr="00616BBA" w:rsidRDefault="003935B8" w:rsidP="003935B8">
            <w:pPr>
              <w:jc w:val="center"/>
              <w:rPr>
                <w:b/>
                <w:bCs/>
                <w:smallCaps/>
              </w:rPr>
            </w:pPr>
            <w:r w:rsidRPr="00616BBA">
              <w:rPr>
                <w:b/>
                <w:bCs/>
              </w:rPr>
              <w:t>P</w:t>
            </w:r>
          </w:p>
        </w:tc>
        <w:tc>
          <w:tcPr>
            <w:tcW w:w="8640" w:type="dxa"/>
            <w:vAlign w:val="center"/>
          </w:tcPr>
          <w:p w14:paraId="68B558F4" w14:textId="680C9B77" w:rsidR="003935B8" w:rsidRPr="00616BBA" w:rsidRDefault="003935B8" w:rsidP="003935B8">
            <w:pPr>
              <w:rPr>
                <w:smallCaps/>
              </w:rPr>
            </w:pPr>
            <w:r w:rsidRPr="00616BBA">
              <w:t>Lyndall Muschell (</w:t>
            </w:r>
            <w:proofErr w:type="spellStart"/>
            <w:r w:rsidRPr="00616BBA">
              <w:t>CoE</w:t>
            </w:r>
            <w:proofErr w:type="spellEnd"/>
            <w:r w:rsidRPr="00616BBA">
              <w:t>, ECUS Member)</w:t>
            </w:r>
          </w:p>
        </w:tc>
      </w:tr>
      <w:tr w:rsidR="003935B8" w:rsidRPr="00616BBA" w14:paraId="5023CD3A" w14:textId="77777777" w:rsidTr="00621242">
        <w:tc>
          <w:tcPr>
            <w:tcW w:w="720" w:type="dxa"/>
            <w:vAlign w:val="center"/>
          </w:tcPr>
          <w:p w14:paraId="61C0489D" w14:textId="57C82727" w:rsidR="003935B8" w:rsidRPr="00616BBA" w:rsidRDefault="003935B8" w:rsidP="003935B8">
            <w:pPr>
              <w:jc w:val="center"/>
              <w:rPr>
                <w:b/>
                <w:bCs/>
                <w:smallCaps/>
              </w:rPr>
            </w:pPr>
            <w:r w:rsidRPr="00616BBA">
              <w:rPr>
                <w:b/>
                <w:bCs/>
              </w:rPr>
              <w:t>P</w:t>
            </w:r>
          </w:p>
        </w:tc>
        <w:tc>
          <w:tcPr>
            <w:tcW w:w="8640" w:type="dxa"/>
            <w:vAlign w:val="center"/>
          </w:tcPr>
          <w:p w14:paraId="28AEACB1" w14:textId="2D04765A" w:rsidR="003935B8" w:rsidRPr="00616BBA" w:rsidRDefault="003935B8" w:rsidP="003935B8">
            <w:pPr>
              <w:rPr>
                <w:smallCaps/>
              </w:rPr>
            </w:pPr>
            <w:r w:rsidRPr="00616BBA">
              <w:t>Costas Spirou (Provost)</w:t>
            </w:r>
          </w:p>
        </w:tc>
      </w:tr>
      <w:tr w:rsidR="003935B8" w:rsidRPr="00616BBA" w14:paraId="6D2C53C2" w14:textId="77777777" w:rsidTr="00621242">
        <w:tc>
          <w:tcPr>
            <w:tcW w:w="720" w:type="dxa"/>
            <w:vAlign w:val="center"/>
          </w:tcPr>
          <w:p w14:paraId="1C0EDFFE" w14:textId="6687B1D1" w:rsidR="003935B8" w:rsidRPr="00616BBA" w:rsidRDefault="003935B8" w:rsidP="003935B8">
            <w:pPr>
              <w:jc w:val="center"/>
              <w:rPr>
                <w:b/>
                <w:bCs/>
              </w:rPr>
            </w:pPr>
            <w:r w:rsidRPr="00616BBA">
              <w:rPr>
                <w:b/>
                <w:bCs/>
              </w:rPr>
              <w:t>P</w:t>
            </w:r>
          </w:p>
        </w:tc>
        <w:tc>
          <w:tcPr>
            <w:tcW w:w="8640" w:type="dxa"/>
            <w:vAlign w:val="center"/>
          </w:tcPr>
          <w:p w14:paraId="01B3E387" w14:textId="7EBD8666" w:rsidR="003935B8" w:rsidRPr="00616BBA" w:rsidRDefault="003935B8" w:rsidP="003935B8">
            <w:r w:rsidRPr="00616BBA">
              <w:t>Jennifer Townes (Library, ECUS Member)</w:t>
            </w:r>
          </w:p>
        </w:tc>
      </w:tr>
      <w:tr w:rsidR="003935B8" w:rsidRPr="00616BBA" w14:paraId="3182E023" w14:textId="77777777" w:rsidTr="00621242">
        <w:tc>
          <w:tcPr>
            <w:tcW w:w="9360" w:type="dxa"/>
            <w:gridSpan w:val="2"/>
            <w:vAlign w:val="center"/>
          </w:tcPr>
          <w:p w14:paraId="5B1E3923" w14:textId="290504BA" w:rsidR="003935B8" w:rsidRPr="00616BBA" w:rsidRDefault="003935B8" w:rsidP="003935B8">
            <w:pPr>
              <w:rPr>
                <w:b/>
                <w:bCs/>
                <w:smallCaps/>
              </w:rPr>
            </w:pPr>
            <w:r w:rsidRPr="00616BBA">
              <w:rPr>
                <w:b/>
                <w:bCs/>
                <w:smallCaps/>
              </w:rPr>
              <w:t>Guests</w:t>
            </w:r>
          </w:p>
        </w:tc>
      </w:tr>
      <w:tr w:rsidR="003935B8" w:rsidRPr="00616BBA" w14:paraId="29FD5A44" w14:textId="77777777" w:rsidTr="00621242">
        <w:tc>
          <w:tcPr>
            <w:tcW w:w="9360" w:type="dxa"/>
            <w:gridSpan w:val="2"/>
            <w:vAlign w:val="center"/>
          </w:tcPr>
          <w:p w14:paraId="6162E523" w14:textId="272BC56E" w:rsidR="003935B8" w:rsidRPr="00616BBA" w:rsidRDefault="003935B8" w:rsidP="003935B8">
            <w:r w:rsidRPr="00616BBA">
              <w:t xml:space="preserve">Shea Council (Administrative Assistant of the 2020-2021 University Senate) </w:t>
            </w:r>
          </w:p>
        </w:tc>
      </w:tr>
    </w:tbl>
    <w:p w14:paraId="71822103" w14:textId="28396C9F" w:rsidR="002B6719" w:rsidRPr="00616BBA" w:rsidRDefault="002B6719" w:rsidP="00CD6A00">
      <w:pPr>
        <w:rPr>
          <w:i/>
        </w:rPr>
      </w:pPr>
    </w:p>
    <w:p w14:paraId="3E08E568" w14:textId="24433FD7" w:rsidR="002B6719" w:rsidRPr="00616BBA" w:rsidRDefault="002B6719" w:rsidP="00CD6A00">
      <w:pPr>
        <w:rPr>
          <w:b/>
          <w:bCs/>
          <w:iCs/>
        </w:rPr>
      </w:pPr>
      <w:r w:rsidRPr="00616BBA">
        <w:rPr>
          <w:b/>
          <w:bCs/>
          <w:iCs/>
        </w:rPr>
        <w:t>Legend</w:t>
      </w:r>
    </w:p>
    <w:p w14:paraId="7A6A1233" w14:textId="60106F13" w:rsidR="002B6719" w:rsidRPr="00616BBA" w:rsidRDefault="002B6719" w:rsidP="00CD6A00">
      <w:pPr>
        <w:rPr>
          <w:i/>
        </w:rPr>
      </w:pPr>
      <w:r w:rsidRPr="00616BBA">
        <w:rPr>
          <w:i/>
        </w:rPr>
        <w:t>Italicized text denotes information from a previous meeting.</w:t>
      </w:r>
    </w:p>
    <w:p w14:paraId="4418F452" w14:textId="77777777" w:rsidR="002B6719" w:rsidRPr="00616BBA" w:rsidRDefault="002B6719" w:rsidP="00CD6A00">
      <w:r w:rsidRPr="00616BBA">
        <w:t>*Denotes new discussion on old business.</w:t>
      </w:r>
    </w:p>
    <w:p w14:paraId="405ED42E" w14:textId="3D94D412" w:rsidR="002B6719" w:rsidRPr="00616BBA" w:rsidRDefault="002B6719" w:rsidP="00CD6A00">
      <w:r w:rsidRPr="00616BBA">
        <w:rPr>
          <w:highlight w:val="yellow"/>
        </w:rPr>
        <w:t>Highlighted text denotes follow-up.</w:t>
      </w:r>
    </w:p>
    <w:p w14:paraId="11988E95" w14:textId="7F02EB02" w:rsidR="00A06AC0" w:rsidRPr="00616BBA" w:rsidRDefault="00A06AC0" w:rsidP="00CD6A00">
      <w:pPr>
        <w:rPr>
          <w:b/>
          <w:bCs/>
        </w:rPr>
      </w:pPr>
      <w:r w:rsidRPr="00616BBA">
        <w:rPr>
          <w:b/>
          <w:bCs/>
        </w:rPr>
        <w:t>Bold denotes action or recommendation.</w:t>
      </w:r>
    </w:p>
    <w:p w14:paraId="1885EC61" w14:textId="77777777" w:rsidR="002B6719" w:rsidRPr="00616BBA" w:rsidRDefault="002B6719" w:rsidP="00CD6A00"/>
    <w:p w14:paraId="7CFCFDE7" w14:textId="7370F353" w:rsidR="008F2BD4" w:rsidRPr="00616BBA" w:rsidRDefault="0019374A" w:rsidP="00CD6A00">
      <w:r w:rsidRPr="00616BBA">
        <w:rPr>
          <w:b/>
          <w:bCs/>
        </w:rPr>
        <w:t xml:space="preserve">I. </w:t>
      </w:r>
      <w:r w:rsidR="008F2BD4" w:rsidRPr="00616BBA">
        <w:rPr>
          <w:b/>
          <w:bCs/>
        </w:rPr>
        <w:t xml:space="preserve">Call to Order: </w:t>
      </w:r>
      <w:r w:rsidR="008F2BD4" w:rsidRPr="00616BBA">
        <w:t>The meeting was called to order at 2:0</w:t>
      </w:r>
      <w:r w:rsidR="008E53A1" w:rsidRPr="00616BBA">
        <w:t>2</w:t>
      </w:r>
      <w:r w:rsidR="008F2BD4" w:rsidRPr="00616BBA">
        <w:t xml:space="preserve"> pm by </w:t>
      </w:r>
      <w:r w:rsidR="008E53A1" w:rsidRPr="00616BBA">
        <w:t>Hauke Busch</w:t>
      </w:r>
      <w:r w:rsidR="008F2BD4" w:rsidRPr="00616BBA">
        <w:t xml:space="preserve"> (Chair).</w:t>
      </w:r>
    </w:p>
    <w:p w14:paraId="4BC28398" w14:textId="003F470C" w:rsidR="008F2BD4" w:rsidRPr="00616BBA" w:rsidRDefault="008F2BD4" w:rsidP="00CD6A00"/>
    <w:p w14:paraId="16954F42" w14:textId="297D3714" w:rsidR="008F2BD4" w:rsidRPr="00616BBA" w:rsidRDefault="0019374A" w:rsidP="00CD6A00">
      <w:pPr>
        <w:rPr>
          <w:color w:val="FF0000"/>
        </w:rPr>
      </w:pPr>
      <w:r w:rsidRPr="00616BBA">
        <w:rPr>
          <w:b/>
          <w:bCs/>
        </w:rPr>
        <w:t xml:space="preserve">II. </w:t>
      </w:r>
      <w:r w:rsidR="008F2BD4" w:rsidRPr="00616BBA">
        <w:rPr>
          <w:b/>
          <w:bCs/>
        </w:rPr>
        <w:t>Approval of Agenda:</w:t>
      </w:r>
      <w:r w:rsidR="00A06AC0" w:rsidRPr="00616BBA">
        <w:t xml:space="preserve"> </w:t>
      </w:r>
      <w:r w:rsidR="008F2BD4" w:rsidRPr="00616BBA">
        <w:t xml:space="preserve">A </w:t>
      </w:r>
      <w:r w:rsidR="008F2BD4" w:rsidRPr="00616BBA">
        <w:rPr>
          <w:b/>
          <w:u w:val="single"/>
        </w:rPr>
        <w:t>Motion</w:t>
      </w:r>
      <w:r w:rsidR="008F2BD4" w:rsidRPr="00616BBA">
        <w:t xml:space="preserve"> </w:t>
      </w:r>
      <w:r w:rsidR="008F2BD4" w:rsidRPr="00616BBA">
        <w:rPr>
          <w:i/>
        </w:rPr>
        <w:t>to approve the</w:t>
      </w:r>
      <w:r w:rsidR="00F45BC1" w:rsidRPr="00616BBA">
        <w:rPr>
          <w:i/>
        </w:rPr>
        <w:t xml:space="preserve"> </w:t>
      </w:r>
      <w:r w:rsidR="008F2BD4" w:rsidRPr="00616BBA">
        <w:rPr>
          <w:i/>
        </w:rPr>
        <w:t>agenda</w:t>
      </w:r>
      <w:r w:rsidR="008F2BD4" w:rsidRPr="00616BBA">
        <w:t xml:space="preserve"> was made and seconded. </w:t>
      </w:r>
      <w:r w:rsidR="00A06AC0" w:rsidRPr="00616BBA">
        <w:rPr>
          <w:b/>
          <w:bCs/>
        </w:rPr>
        <w:t>The agenda was approved.</w:t>
      </w:r>
    </w:p>
    <w:p w14:paraId="702B3FE8" w14:textId="463FA1F0" w:rsidR="008F2BD4" w:rsidRPr="00616BBA" w:rsidRDefault="008F2BD4" w:rsidP="00CD6A00"/>
    <w:p w14:paraId="12345B5E" w14:textId="19CB91CF" w:rsidR="008F2BD4" w:rsidRPr="00616BBA" w:rsidRDefault="0019374A" w:rsidP="00CD6A00">
      <w:r w:rsidRPr="00616BBA">
        <w:rPr>
          <w:b/>
          <w:bCs/>
        </w:rPr>
        <w:t xml:space="preserve">III. </w:t>
      </w:r>
      <w:r w:rsidR="008F2BD4" w:rsidRPr="00616BBA">
        <w:rPr>
          <w:b/>
          <w:bCs/>
        </w:rPr>
        <w:t>Approval of Minutes:</w:t>
      </w:r>
      <w:r w:rsidR="008E53A1" w:rsidRPr="00616BBA">
        <w:rPr>
          <w:b/>
          <w:bCs/>
        </w:rPr>
        <w:t xml:space="preserve"> </w:t>
      </w:r>
      <w:r w:rsidR="008E53A1" w:rsidRPr="00616BBA">
        <w:t>As this was the first meeting of the year, there were no minutes to approve.</w:t>
      </w:r>
    </w:p>
    <w:p w14:paraId="2801F2A1" w14:textId="32DC0FC2" w:rsidR="008F2BD4" w:rsidRPr="00616BBA" w:rsidRDefault="008F2BD4" w:rsidP="00CD6A00"/>
    <w:p w14:paraId="3F5565C3" w14:textId="12736135" w:rsidR="0098066E" w:rsidRPr="00616BBA" w:rsidRDefault="0019374A" w:rsidP="00CD6A00">
      <w:pPr>
        <w:rPr>
          <w:b/>
          <w:bCs/>
        </w:rPr>
      </w:pPr>
      <w:r w:rsidRPr="00616BBA">
        <w:rPr>
          <w:b/>
          <w:bCs/>
        </w:rPr>
        <w:t xml:space="preserve">IV. </w:t>
      </w:r>
      <w:r w:rsidR="0098066E" w:rsidRPr="00616BBA">
        <w:rPr>
          <w:b/>
          <w:bCs/>
        </w:rPr>
        <w:t>Reports</w:t>
      </w:r>
    </w:p>
    <w:p w14:paraId="3AB726E6" w14:textId="58023F5B" w:rsidR="0098066E" w:rsidRPr="00616BBA" w:rsidRDefault="0098066E" w:rsidP="00CD6A00">
      <w:pPr>
        <w:rPr>
          <w:b/>
          <w:bCs/>
        </w:rPr>
      </w:pPr>
    </w:p>
    <w:p w14:paraId="18A72D2E" w14:textId="2B80C52F" w:rsidR="00182F7E" w:rsidRPr="00616BBA" w:rsidRDefault="00182F7E" w:rsidP="00CD6A00">
      <w:pPr>
        <w:rPr>
          <w:b/>
          <w:bCs/>
        </w:rPr>
      </w:pPr>
      <w:r w:rsidRPr="00616BBA">
        <w:rPr>
          <w:b/>
          <w:bCs/>
        </w:rPr>
        <w:t xml:space="preserve">Presiding Officer Report — </w:t>
      </w:r>
      <w:r w:rsidR="008E53A1" w:rsidRPr="00616BBA">
        <w:rPr>
          <w:b/>
          <w:bCs/>
        </w:rPr>
        <w:t>Hauke Busch</w:t>
      </w:r>
    </w:p>
    <w:p w14:paraId="607CEF9D" w14:textId="77777777" w:rsidR="00182F7E" w:rsidRPr="00616BBA" w:rsidRDefault="00182F7E" w:rsidP="00CD6A00">
      <w:pPr>
        <w:rPr>
          <w:b/>
          <w:bCs/>
        </w:rPr>
      </w:pPr>
    </w:p>
    <w:p w14:paraId="24435A8E" w14:textId="245C21DF" w:rsidR="006A31E1" w:rsidRPr="00616BBA" w:rsidRDefault="006A31E1" w:rsidP="0088443F">
      <w:pPr>
        <w:pStyle w:val="ListParagraph"/>
        <w:numPr>
          <w:ilvl w:val="0"/>
          <w:numId w:val="1"/>
        </w:numPr>
        <w:spacing w:after="0" w:line="240" w:lineRule="auto"/>
        <w:rPr>
          <w:rFonts w:ascii="Times New Roman" w:hAnsi="Times New Roman" w:cs="Times New Roman"/>
          <w:b/>
          <w:bCs/>
          <w:sz w:val="24"/>
          <w:szCs w:val="24"/>
          <w:u w:val="single"/>
        </w:rPr>
      </w:pPr>
      <w:bookmarkStart w:id="0" w:name="_Hlk30153996"/>
      <w:r w:rsidRPr="00616BBA">
        <w:rPr>
          <w:rFonts w:ascii="Times New Roman" w:hAnsi="Times New Roman" w:cs="Times New Roman"/>
          <w:b/>
          <w:bCs/>
          <w:sz w:val="24"/>
          <w:szCs w:val="24"/>
          <w:u w:val="single"/>
        </w:rPr>
        <w:t>Summer</w:t>
      </w:r>
      <w:r w:rsidRPr="00616BBA">
        <w:rPr>
          <w:rFonts w:ascii="Times New Roman" w:hAnsi="Times New Roman" w:cs="Times New Roman"/>
          <w:sz w:val="24"/>
          <w:szCs w:val="24"/>
        </w:rPr>
        <w:t>: ECUS had a busy summer and it is expected that more challenges will have to be overcome due to the COVID pandemic this year.</w:t>
      </w:r>
    </w:p>
    <w:p w14:paraId="7959150B" w14:textId="77777777" w:rsidR="006A31E1" w:rsidRPr="00616BBA" w:rsidRDefault="006A31E1" w:rsidP="0088443F">
      <w:pPr>
        <w:pStyle w:val="ColorfulList-Accent11"/>
        <w:numPr>
          <w:ilvl w:val="0"/>
          <w:numId w:val="1"/>
        </w:numPr>
        <w:spacing w:after="0" w:line="240" w:lineRule="auto"/>
        <w:rPr>
          <w:rFonts w:ascii="Times New Roman" w:hAnsi="Times New Roman"/>
          <w:sz w:val="24"/>
          <w:szCs w:val="24"/>
        </w:rPr>
      </w:pPr>
      <w:r w:rsidRPr="00616BBA">
        <w:rPr>
          <w:rFonts w:ascii="Times New Roman" w:hAnsi="Times New Roman"/>
          <w:b/>
          <w:bCs/>
          <w:sz w:val="24"/>
          <w:szCs w:val="24"/>
          <w:u w:val="single"/>
        </w:rPr>
        <w:t>University Senate Goals</w:t>
      </w:r>
      <w:r w:rsidRPr="00616BBA">
        <w:rPr>
          <w:rFonts w:ascii="Times New Roman" w:hAnsi="Times New Roman"/>
          <w:sz w:val="24"/>
          <w:szCs w:val="24"/>
        </w:rPr>
        <w:t>: Five Senate goals were submitted to the office of academic affairs:</w:t>
      </w:r>
    </w:p>
    <w:p w14:paraId="17ED5A81" w14:textId="77777777" w:rsidR="006A31E1" w:rsidRPr="00616BBA" w:rsidRDefault="006A31E1" w:rsidP="0088443F">
      <w:pPr>
        <w:pStyle w:val="ColorfulList-Accent11"/>
        <w:numPr>
          <w:ilvl w:val="1"/>
          <w:numId w:val="1"/>
        </w:numPr>
        <w:spacing w:after="0" w:line="240" w:lineRule="auto"/>
        <w:rPr>
          <w:rFonts w:ascii="Times New Roman" w:hAnsi="Times New Roman"/>
          <w:sz w:val="24"/>
          <w:szCs w:val="24"/>
        </w:rPr>
      </w:pPr>
      <w:r w:rsidRPr="00616BBA">
        <w:rPr>
          <w:rFonts w:ascii="Times New Roman" w:hAnsi="Times New Roman"/>
          <w:sz w:val="24"/>
          <w:szCs w:val="24"/>
        </w:rPr>
        <w:t xml:space="preserve">Continue to advise the university administration, </w:t>
      </w:r>
      <w:proofErr w:type="gramStart"/>
      <w:r w:rsidRPr="00616BBA">
        <w:rPr>
          <w:rFonts w:ascii="Times New Roman" w:hAnsi="Times New Roman"/>
          <w:sz w:val="24"/>
          <w:szCs w:val="24"/>
        </w:rPr>
        <w:t>review</w:t>
      </w:r>
      <w:proofErr w:type="gramEnd"/>
      <w:r w:rsidRPr="00616BBA">
        <w:rPr>
          <w:rFonts w:ascii="Times New Roman" w:hAnsi="Times New Roman"/>
          <w:sz w:val="24"/>
          <w:szCs w:val="24"/>
        </w:rPr>
        <w:t xml:space="preserve"> and recommend policy, and provide representatives to various university-wide committees, task forces, and search committees.</w:t>
      </w:r>
    </w:p>
    <w:p w14:paraId="71604FFD" w14:textId="77777777" w:rsidR="006A31E1" w:rsidRPr="00616BBA" w:rsidRDefault="006A31E1" w:rsidP="0088443F">
      <w:pPr>
        <w:pStyle w:val="ColorfulList-Accent11"/>
        <w:numPr>
          <w:ilvl w:val="1"/>
          <w:numId w:val="1"/>
        </w:numPr>
        <w:spacing w:after="0" w:line="240" w:lineRule="auto"/>
        <w:rPr>
          <w:rFonts w:ascii="Times New Roman" w:hAnsi="Times New Roman"/>
          <w:sz w:val="24"/>
          <w:szCs w:val="24"/>
        </w:rPr>
      </w:pPr>
      <w:r w:rsidRPr="00616BBA">
        <w:rPr>
          <w:rFonts w:ascii="Times New Roman" w:hAnsi="Times New Roman"/>
          <w:sz w:val="24"/>
          <w:szCs w:val="24"/>
        </w:rPr>
        <w:t>Continue to review and assess the scope, size, and structure of university Senate standing committees.</w:t>
      </w:r>
    </w:p>
    <w:p w14:paraId="5EAB1AC3" w14:textId="77777777" w:rsidR="006A31E1" w:rsidRPr="00616BBA" w:rsidRDefault="006A31E1" w:rsidP="0088443F">
      <w:pPr>
        <w:pStyle w:val="ColorfulList-Accent11"/>
        <w:numPr>
          <w:ilvl w:val="1"/>
          <w:numId w:val="1"/>
        </w:numPr>
        <w:spacing w:after="0" w:line="240" w:lineRule="auto"/>
        <w:rPr>
          <w:rFonts w:ascii="Times New Roman" w:hAnsi="Times New Roman"/>
          <w:sz w:val="24"/>
          <w:szCs w:val="24"/>
        </w:rPr>
      </w:pPr>
      <w:r w:rsidRPr="00616BBA">
        <w:rPr>
          <w:rFonts w:ascii="Times New Roman" w:hAnsi="Times New Roman"/>
          <w:sz w:val="24"/>
          <w:szCs w:val="24"/>
        </w:rPr>
        <w:lastRenderedPageBreak/>
        <w:t>Improve communication and connections to the greater campus community through transparency, building trust, and encouraging participation.</w:t>
      </w:r>
    </w:p>
    <w:p w14:paraId="05716099" w14:textId="77777777" w:rsidR="006A31E1" w:rsidRPr="00616BBA" w:rsidRDefault="006A31E1" w:rsidP="0088443F">
      <w:pPr>
        <w:pStyle w:val="ColorfulList-Accent11"/>
        <w:numPr>
          <w:ilvl w:val="1"/>
          <w:numId w:val="1"/>
        </w:numPr>
        <w:spacing w:after="0" w:line="240" w:lineRule="auto"/>
        <w:rPr>
          <w:rFonts w:ascii="Times New Roman" w:hAnsi="Times New Roman"/>
          <w:sz w:val="24"/>
          <w:szCs w:val="24"/>
        </w:rPr>
      </w:pPr>
      <w:r w:rsidRPr="00616BBA">
        <w:rPr>
          <w:rFonts w:ascii="Times New Roman" w:hAnsi="Times New Roman"/>
          <w:sz w:val="24"/>
          <w:szCs w:val="24"/>
        </w:rPr>
        <w:t>Find opportunities to help promote campus safety and internet security.</w:t>
      </w:r>
    </w:p>
    <w:p w14:paraId="278BFD38" w14:textId="7B5BA261" w:rsidR="006A31E1" w:rsidRPr="00616BBA" w:rsidRDefault="006A31E1" w:rsidP="0088443F">
      <w:pPr>
        <w:pStyle w:val="ColorfulList-Accent11"/>
        <w:numPr>
          <w:ilvl w:val="1"/>
          <w:numId w:val="1"/>
        </w:numPr>
        <w:spacing w:after="0" w:line="240" w:lineRule="auto"/>
        <w:rPr>
          <w:rFonts w:ascii="Times New Roman" w:hAnsi="Times New Roman"/>
          <w:sz w:val="24"/>
          <w:szCs w:val="24"/>
        </w:rPr>
      </w:pPr>
      <w:r w:rsidRPr="00616BBA">
        <w:rPr>
          <w:rFonts w:ascii="Times New Roman" w:hAnsi="Times New Roman"/>
          <w:sz w:val="24"/>
          <w:szCs w:val="24"/>
        </w:rPr>
        <w:t>Support any effort to mitigate the COVID pandemic.</w:t>
      </w:r>
    </w:p>
    <w:p w14:paraId="423B5080" w14:textId="504BFC6F" w:rsidR="00F40401" w:rsidRPr="00616BBA" w:rsidRDefault="00C04DD4" w:rsidP="0088443F">
      <w:pPr>
        <w:pStyle w:val="ColorfulList-Accent11"/>
        <w:numPr>
          <w:ilvl w:val="0"/>
          <w:numId w:val="1"/>
        </w:numPr>
        <w:spacing w:after="0" w:line="240" w:lineRule="auto"/>
        <w:rPr>
          <w:rFonts w:ascii="Times New Roman" w:hAnsi="Times New Roman"/>
          <w:sz w:val="24"/>
          <w:szCs w:val="24"/>
        </w:rPr>
      </w:pPr>
      <w:r w:rsidRPr="00616BBA">
        <w:rPr>
          <w:rFonts w:ascii="Times New Roman" w:hAnsi="Times New Roman"/>
          <w:b/>
          <w:bCs/>
          <w:sz w:val="24"/>
          <w:szCs w:val="24"/>
          <w:u w:val="single"/>
        </w:rPr>
        <w:t>Budget</w:t>
      </w:r>
      <w:r w:rsidRPr="00616BBA">
        <w:rPr>
          <w:rFonts w:ascii="Times New Roman" w:hAnsi="Times New Roman"/>
          <w:sz w:val="24"/>
          <w:szCs w:val="24"/>
        </w:rPr>
        <w:t xml:space="preserve">: </w:t>
      </w:r>
      <w:r w:rsidR="0034750B">
        <w:rPr>
          <w:rFonts w:ascii="Times New Roman" w:hAnsi="Times New Roman"/>
          <w:sz w:val="24"/>
          <w:szCs w:val="24"/>
        </w:rPr>
        <w:t>No funds have been spent, and there is n</w:t>
      </w:r>
      <w:r w:rsidRPr="00616BBA">
        <w:rPr>
          <w:rFonts w:ascii="Times New Roman" w:hAnsi="Times New Roman"/>
          <w:sz w:val="24"/>
          <w:szCs w:val="24"/>
        </w:rPr>
        <w:t xml:space="preserve">o spending anticipated for the University Senate budget at the present time. </w:t>
      </w:r>
      <w:r w:rsidR="0034750B">
        <w:rPr>
          <w:rFonts w:ascii="Times New Roman" w:hAnsi="Times New Roman"/>
          <w:sz w:val="24"/>
          <w:szCs w:val="24"/>
        </w:rPr>
        <w:t xml:space="preserve">USGFC will meet online. </w:t>
      </w:r>
      <w:r w:rsidRPr="00616BBA">
        <w:rPr>
          <w:rFonts w:ascii="Times New Roman" w:hAnsi="Times New Roman"/>
          <w:sz w:val="24"/>
          <w:szCs w:val="24"/>
        </w:rPr>
        <w:t>Since the Governance Retreat could not take place at Aubrey Lane as planned, the refund was credited back to the Senate for next year.</w:t>
      </w:r>
    </w:p>
    <w:p w14:paraId="10182234" w14:textId="2EFD55EE" w:rsidR="00824BD1" w:rsidRPr="00616BBA" w:rsidRDefault="00824BD1" w:rsidP="00CD6A00">
      <w:pPr>
        <w:ind w:left="360"/>
        <w:rPr>
          <w:b/>
          <w:bCs/>
          <w:u w:val="single"/>
        </w:rPr>
      </w:pPr>
    </w:p>
    <w:bookmarkEnd w:id="0"/>
    <w:p w14:paraId="6F659EDB" w14:textId="409F5597" w:rsidR="0093776E" w:rsidRPr="00616BBA" w:rsidRDefault="0093776E" w:rsidP="00CD6A00">
      <w:pPr>
        <w:rPr>
          <w:b/>
          <w:bCs/>
        </w:rPr>
      </w:pPr>
      <w:r w:rsidRPr="00616BBA">
        <w:rPr>
          <w:b/>
          <w:bCs/>
        </w:rPr>
        <w:t xml:space="preserve">Presiding Officer Elect Report — </w:t>
      </w:r>
      <w:r w:rsidR="00C04DD4" w:rsidRPr="00616BBA">
        <w:rPr>
          <w:b/>
          <w:bCs/>
        </w:rPr>
        <w:t>Catherine Fowler</w:t>
      </w:r>
    </w:p>
    <w:p w14:paraId="288C2EEC" w14:textId="77777777" w:rsidR="0093776E" w:rsidRPr="00616BBA" w:rsidRDefault="0093776E" w:rsidP="00CD6A00"/>
    <w:p w14:paraId="11052175" w14:textId="1CCCE289" w:rsidR="00A13C84" w:rsidRPr="00616BBA" w:rsidRDefault="00B373FC" w:rsidP="0088443F">
      <w:pPr>
        <w:pStyle w:val="ListParagraph"/>
        <w:numPr>
          <w:ilvl w:val="0"/>
          <w:numId w:val="5"/>
        </w:numPr>
        <w:spacing w:after="0" w:line="240" w:lineRule="auto"/>
        <w:rPr>
          <w:rFonts w:ascii="Times New Roman" w:hAnsi="Times New Roman" w:cs="Times New Roman"/>
          <w:b/>
          <w:sz w:val="24"/>
          <w:szCs w:val="24"/>
          <w:u w:val="single"/>
        </w:rPr>
      </w:pPr>
      <w:r w:rsidRPr="00616BBA">
        <w:rPr>
          <w:rFonts w:ascii="Times New Roman" w:hAnsi="Times New Roman" w:cs="Times New Roman"/>
          <w:b/>
          <w:sz w:val="24"/>
          <w:szCs w:val="24"/>
          <w:u w:val="single"/>
        </w:rPr>
        <w:t>Slate of Nominees 2020-2021</w:t>
      </w:r>
      <w:r w:rsidR="00A13C84" w:rsidRPr="00616BBA">
        <w:rPr>
          <w:rFonts w:ascii="Times New Roman" w:hAnsi="Times New Roman" w:cs="Times New Roman"/>
          <w:bCs/>
          <w:sz w:val="24"/>
          <w:szCs w:val="24"/>
        </w:rPr>
        <w:t xml:space="preserve">: </w:t>
      </w:r>
      <w:r w:rsidR="00C94E03" w:rsidRPr="00616BBA">
        <w:rPr>
          <w:rFonts w:ascii="Times New Roman" w:hAnsi="Times New Roman" w:cs="Times New Roman"/>
          <w:bCs/>
          <w:sz w:val="24"/>
          <w:szCs w:val="24"/>
        </w:rPr>
        <w:t>Slate</w:t>
      </w:r>
      <w:r w:rsidR="00C94E03" w:rsidRPr="00616BBA">
        <w:rPr>
          <w:rFonts w:ascii="Times New Roman" w:hAnsi="Times New Roman" w:cs="Times New Roman"/>
          <w:sz w:val="24"/>
          <w:szCs w:val="24"/>
        </w:rPr>
        <w:t xml:space="preserve"> for University Senate 2020-2021 is com</w:t>
      </w:r>
      <w:r w:rsidR="00A13C84" w:rsidRPr="00616BBA">
        <w:rPr>
          <w:rFonts w:ascii="Times New Roman" w:hAnsi="Times New Roman" w:cs="Times New Roman"/>
          <w:sz w:val="24"/>
          <w:szCs w:val="24"/>
        </w:rPr>
        <w:t>plete.</w:t>
      </w:r>
    </w:p>
    <w:p w14:paraId="55B84877" w14:textId="19C0CE28" w:rsidR="00CE0497" w:rsidRDefault="00CE0497" w:rsidP="0088443F">
      <w:pPr>
        <w:pStyle w:val="ListParagraph"/>
        <w:numPr>
          <w:ilvl w:val="1"/>
          <w:numId w:val="5"/>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APC</w:t>
      </w:r>
      <w:r w:rsidRPr="00616BBA">
        <w:rPr>
          <w:rFonts w:ascii="Times New Roman" w:hAnsi="Times New Roman" w:cs="Times New Roman"/>
          <w:sz w:val="24"/>
          <w:szCs w:val="24"/>
        </w:rPr>
        <w:t xml:space="preserve">: Elected Faculty Senator Rob Sumowski replaced Nicole </w:t>
      </w:r>
      <w:proofErr w:type="spellStart"/>
      <w:r w:rsidRPr="00616BBA">
        <w:rPr>
          <w:rFonts w:ascii="Times New Roman" w:hAnsi="Times New Roman" w:cs="Times New Roman"/>
          <w:sz w:val="24"/>
          <w:szCs w:val="24"/>
        </w:rPr>
        <w:t>DeClouette</w:t>
      </w:r>
      <w:proofErr w:type="spellEnd"/>
      <w:r w:rsidRPr="00616BBA">
        <w:rPr>
          <w:rFonts w:ascii="Times New Roman" w:hAnsi="Times New Roman" w:cs="Times New Roman"/>
          <w:sz w:val="24"/>
          <w:szCs w:val="24"/>
        </w:rPr>
        <w:t>.</w:t>
      </w:r>
    </w:p>
    <w:p w14:paraId="6B8A0EAC" w14:textId="77777777" w:rsidR="00CE0497" w:rsidRPr="00616BBA" w:rsidRDefault="00CE0497" w:rsidP="0088443F">
      <w:pPr>
        <w:pStyle w:val="ListParagraph"/>
        <w:numPr>
          <w:ilvl w:val="1"/>
          <w:numId w:val="5"/>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FAPC</w:t>
      </w:r>
      <w:r w:rsidRPr="00616BBA">
        <w:rPr>
          <w:rFonts w:ascii="Times New Roman" w:hAnsi="Times New Roman" w:cs="Times New Roman"/>
          <w:sz w:val="24"/>
          <w:szCs w:val="24"/>
        </w:rPr>
        <w:t>: Elected Faculty Senator Abraham Abebe replaced Matt Forrest.</w:t>
      </w:r>
    </w:p>
    <w:p w14:paraId="09D3E8AC" w14:textId="48315D4D" w:rsidR="00A13C84" w:rsidRPr="00616BBA" w:rsidRDefault="00C94E03" w:rsidP="0088443F">
      <w:pPr>
        <w:pStyle w:val="ListParagraph"/>
        <w:numPr>
          <w:ilvl w:val="1"/>
          <w:numId w:val="5"/>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RPIPC</w:t>
      </w:r>
      <w:r w:rsidRPr="00616BBA">
        <w:rPr>
          <w:rFonts w:ascii="Times New Roman" w:hAnsi="Times New Roman" w:cs="Times New Roman"/>
          <w:sz w:val="24"/>
          <w:szCs w:val="24"/>
        </w:rPr>
        <w:t>: The Selected Staff Senators are Jessica Swain, John Jackson, and Stacey Milner.</w:t>
      </w:r>
    </w:p>
    <w:p w14:paraId="64674E6F" w14:textId="5063CB6C" w:rsidR="00B373FC" w:rsidRPr="00CE0497" w:rsidRDefault="00CE0497" w:rsidP="0088443F">
      <w:pPr>
        <w:pStyle w:val="ListParagraph"/>
        <w:numPr>
          <w:ilvl w:val="1"/>
          <w:numId w:val="5"/>
        </w:numPr>
        <w:spacing w:after="0" w:line="240" w:lineRule="auto"/>
        <w:rPr>
          <w:rFonts w:ascii="Times New Roman" w:hAnsi="Times New Roman" w:cs="Times New Roman"/>
          <w:b/>
          <w:sz w:val="24"/>
          <w:szCs w:val="24"/>
          <w:u w:val="single"/>
        </w:rPr>
      </w:pPr>
      <w:r w:rsidRPr="00CE0497">
        <w:rPr>
          <w:rFonts w:ascii="Times New Roman" w:hAnsi="Times New Roman" w:cs="Times New Roman"/>
          <w:b/>
          <w:sz w:val="24"/>
          <w:szCs w:val="24"/>
          <w:u w:val="single"/>
        </w:rPr>
        <w:t>SAPC</w:t>
      </w:r>
      <w:r w:rsidRPr="00616BBA">
        <w:rPr>
          <w:rFonts w:ascii="Times New Roman" w:hAnsi="Times New Roman" w:cs="Times New Roman"/>
          <w:sz w:val="24"/>
          <w:szCs w:val="24"/>
        </w:rPr>
        <w:t>: The Selected Staff Senator is Cindy O’Donnell; and the Staff Council Designee is Dr. Tom Miles.</w:t>
      </w:r>
    </w:p>
    <w:p w14:paraId="00FE715F" w14:textId="77777777" w:rsidR="00136FBE" w:rsidRPr="00616BBA" w:rsidRDefault="00136FBE" w:rsidP="0088443F">
      <w:pPr>
        <w:pStyle w:val="ListParagraph"/>
        <w:numPr>
          <w:ilvl w:val="0"/>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2021-2022 Elections</w:t>
      </w:r>
    </w:p>
    <w:p w14:paraId="16F2CC4A" w14:textId="77777777" w:rsidR="00136FBE" w:rsidRPr="00616BBA" w:rsidRDefault="00A13C84"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Corps of Instruction</w:t>
      </w:r>
      <w:r w:rsidRPr="00616BBA">
        <w:rPr>
          <w:rFonts w:ascii="Times New Roman" w:hAnsi="Times New Roman" w:cs="Times New Roman"/>
          <w:sz w:val="24"/>
          <w:szCs w:val="24"/>
        </w:rPr>
        <w:t>: Shea Council requested and received the Corps of Instruction</w:t>
      </w:r>
      <w:r w:rsidR="00136FBE" w:rsidRPr="00616BBA">
        <w:rPr>
          <w:rFonts w:ascii="Times New Roman" w:hAnsi="Times New Roman" w:cs="Times New Roman"/>
          <w:sz w:val="24"/>
          <w:szCs w:val="24"/>
        </w:rPr>
        <w:t>.</w:t>
      </w:r>
    </w:p>
    <w:p w14:paraId="46E55C35" w14:textId="5DF26A68" w:rsidR="00136FBE" w:rsidRPr="00616BBA" w:rsidRDefault="00136FBE"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Apportionment</w:t>
      </w:r>
      <w:r w:rsidR="00131F70" w:rsidRPr="00616BBA">
        <w:rPr>
          <w:rFonts w:ascii="Times New Roman" w:hAnsi="Times New Roman" w:cs="Times New Roman"/>
          <w:sz w:val="24"/>
          <w:szCs w:val="24"/>
        </w:rPr>
        <w:t>: The worksheet is complete and awaiting review by ECUS-SCC.</w:t>
      </w:r>
    </w:p>
    <w:p w14:paraId="37E8F91D" w14:textId="0E1FFD87" w:rsidR="00131F70" w:rsidRPr="00616BBA" w:rsidRDefault="00131F70"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COVID Compliance Videos</w:t>
      </w:r>
      <w:r w:rsidRPr="00616BBA">
        <w:rPr>
          <w:rFonts w:ascii="Times New Roman" w:hAnsi="Times New Roman" w:cs="Times New Roman"/>
          <w:b/>
          <w:bCs/>
          <w:sz w:val="24"/>
          <w:szCs w:val="24"/>
        </w:rPr>
        <w:t xml:space="preserve">: </w:t>
      </w:r>
      <w:r w:rsidRPr="00616BBA">
        <w:rPr>
          <w:rFonts w:ascii="Times New Roman" w:hAnsi="Times New Roman" w:cs="Times New Roman"/>
          <w:sz w:val="24"/>
          <w:szCs w:val="24"/>
        </w:rPr>
        <w:t>Dr. Spirou, Mr. Omar Odeh (VP of Communications), Dr. Johnson, Dr. Busch, Nathan Graham (SGA President), and Dr. Fowler had multiple discussions regarding video incentives for COVID compliance. The initiative is not moving forward at this point.</w:t>
      </w:r>
    </w:p>
    <w:p w14:paraId="3A0C8E6C" w14:textId="77777777" w:rsidR="00A67B01" w:rsidRPr="00616BBA" w:rsidRDefault="00A67B01" w:rsidP="0088443F">
      <w:pPr>
        <w:pStyle w:val="ListParagraph"/>
        <w:numPr>
          <w:ilvl w:val="0"/>
          <w:numId w:val="5"/>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ECUS Discussion</w:t>
      </w:r>
    </w:p>
    <w:p w14:paraId="49A5A97C" w14:textId="0495C7AE" w:rsidR="00315B02" w:rsidRPr="00616BBA" w:rsidRDefault="00A67B01" w:rsidP="0088443F">
      <w:pPr>
        <w:pStyle w:val="ListParagraph"/>
        <w:numPr>
          <w:ilvl w:val="1"/>
          <w:numId w:val="5"/>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Corps of Instruction</w:t>
      </w:r>
      <w:r w:rsidRPr="00616BBA">
        <w:rPr>
          <w:rFonts w:ascii="Times New Roman" w:hAnsi="Times New Roman" w:cs="Times New Roman"/>
          <w:sz w:val="24"/>
          <w:szCs w:val="24"/>
        </w:rPr>
        <w:t>:</w:t>
      </w:r>
      <w:r w:rsidRPr="00616BBA">
        <w:rPr>
          <w:rFonts w:ascii="Times New Roman" w:hAnsi="Times New Roman" w:cs="Times New Roman"/>
          <w:b/>
          <w:bCs/>
          <w:sz w:val="24"/>
          <w:szCs w:val="24"/>
        </w:rPr>
        <w:t xml:space="preserve"> </w:t>
      </w:r>
      <w:r w:rsidRPr="00616BBA">
        <w:rPr>
          <w:rFonts w:ascii="Times New Roman" w:hAnsi="Times New Roman" w:cs="Times New Roman"/>
          <w:sz w:val="24"/>
          <w:szCs w:val="24"/>
        </w:rPr>
        <w:t xml:space="preserve">It is up to ECUS to decide </w:t>
      </w:r>
      <w:proofErr w:type="gramStart"/>
      <w:r w:rsidRPr="00616BBA">
        <w:rPr>
          <w:rFonts w:ascii="Times New Roman" w:hAnsi="Times New Roman" w:cs="Times New Roman"/>
          <w:sz w:val="24"/>
          <w:szCs w:val="24"/>
        </w:rPr>
        <w:t>whether or not</w:t>
      </w:r>
      <w:proofErr w:type="gramEnd"/>
      <w:r w:rsidRPr="00616BBA">
        <w:rPr>
          <w:rFonts w:ascii="Times New Roman" w:hAnsi="Times New Roman" w:cs="Times New Roman"/>
          <w:sz w:val="24"/>
          <w:szCs w:val="24"/>
        </w:rPr>
        <w:t xml:space="preserve"> to include administrators on the Corps of Instruction list for apportionment purposes</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The Corps of Instruction list typically includes deans because they have faculty status and they often teach</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In the past, ECUS contacted Neil Jones for the Corps of Instruction list; this year Shea Council contacted each Dean’s Office for the faculty list</w:t>
      </w:r>
      <w:r w:rsidR="00F42CAE">
        <w:rPr>
          <w:rFonts w:ascii="Times New Roman" w:hAnsi="Times New Roman" w:cs="Times New Roman"/>
          <w:sz w:val="24"/>
          <w:szCs w:val="24"/>
        </w:rPr>
        <w:t xml:space="preserve">. </w:t>
      </w:r>
      <w:r w:rsidR="00920CBC" w:rsidRPr="00616BBA">
        <w:rPr>
          <w:rFonts w:ascii="Times New Roman" w:hAnsi="Times New Roman" w:cs="Times New Roman"/>
          <w:sz w:val="24"/>
          <w:szCs w:val="24"/>
        </w:rPr>
        <w:t xml:space="preserve">The Corps of Instruction list includes full-time faculty (temporary lecturers, lecturers, tenured and tenured track faculty, deans, chairs, and others who have administrative roles but still have a home department); part-time lecturers are not included. Recent practice has been to call chairs to verify the list. </w:t>
      </w:r>
      <w:r w:rsidR="00920CBC" w:rsidRPr="00616BBA">
        <w:rPr>
          <w:rFonts w:ascii="Times New Roman" w:hAnsi="Times New Roman" w:cs="Times New Roman"/>
          <w:sz w:val="24"/>
          <w:szCs w:val="24"/>
          <w:highlight w:val="yellow"/>
        </w:rPr>
        <w:t>Catherine Fowler will call chairs to verify the list.</w:t>
      </w:r>
    </w:p>
    <w:p w14:paraId="2F984D72" w14:textId="7F01D87D" w:rsidR="00A67B01" w:rsidRPr="00616BBA" w:rsidRDefault="00A67B01"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Apportionment</w:t>
      </w:r>
      <w:r w:rsidRPr="00616BBA">
        <w:rPr>
          <w:rFonts w:ascii="Times New Roman" w:hAnsi="Times New Roman" w:cs="Times New Roman"/>
          <w:sz w:val="24"/>
          <w:szCs w:val="24"/>
        </w:rPr>
        <w:t xml:space="preserve">: In the current worksheet, COHS lost one EFS and </w:t>
      </w:r>
      <w:proofErr w:type="spellStart"/>
      <w:r w:rsidRPr="00616BBA">
        <w:rPr>
          <w:rFonts w:ascii="Times New Roman" w:hAnsi="Times New Roman" w:cs="Times New Roman"/>
          <w:sz w:val="24"/>
          <w:szCs w:val="24"/>
        </w:rPr>
        <w:t>CoAS</w:t>
      </w:r>
      <w:proofErr w:type="spellEnd"/>
      <w:r w:rsidRPr="00616BBA">
        <w:rPr>
          <w:rFonts w:ascii="Times New Roman" w:hAnsi="Times New Roman" w:cs="Times New Roman"/>
          <w:sz w:val="24"/>
          <w:szCs w:val="24"/>
        </w:rPr>
        <w:t xml:space="preserve"> gained one EFS.</w:t>
      </w:r>
      <w:r w:rsidR="00920CBC" w:rsidRPr="00616BBA">
        <w:rPr>
          <w:rFonts w:ascii="Times New Roman" w:hAnsi="Times New Roman" w:cs="Times New Roman"/>
          <w:sz w:val="24"/>
          <w:szCs w:val="24"/>
        </w:rPr>
        <w:t xml:space="preserve"> </w:t>
      </w:r>
      <w:r w:rsidR="00920CBC" w:rsidRPr="00616BBA">
        <w:rPr>
          <w:rFonts w:ascii="Times New Roman" w:hAnsi="Times New Roman" w:cs="Times New Roman"/>
          <w:sz w:val="24"/>
          <w:szCs w:val="24"/>
          <w:highlight w:val="yellow"/>
        </w:rPr>
        <w:t xml:space="preserve">Catherine Fowler will </w:t>
      </w:r>
      <w:r w:rsidR="00F077DF">
        <w:rPr>
          <w:rFonts w:ascii="Times New Roman" w:hAnsi="Times New Roman" w:cs="Times New Roman"/>
          <w:sz w:val="24"/>
          <w:szCs w:val="24"/>
          <w:highlight w:val="yellow"/>
        </w:rPr>
        <w:t>update</w:t>
      </w:r>
      <w:r w:rsidR="00920CBC" w:rsidRPr="00616BBA">
        <w:rPr>
          <w:rFonts w:ascii="Times New Roman" w:hAnsi="Times New Roman" w:cs="Times New Roman"/>
          <w:sz w:val="24"/>
          <w:szCs w:val="24"/>
          <w:highlight w:val="yellow"/>
        </w:rPr>
        <w:t xml:space="preserve"> the </w:t>
      </w:r>
      <w:r w:rsidR="00EB40EA">
        <w:rPr>
          <w:rFonts w:ascii="Times New Roman" w:hAnsi="Times New Roman" w:cs="Times New Roman"/>
          <w:sz w:val="24"/>
          <w:szCs w:val="24"/>
          <w:highlight w:val="yellow"/>
        </w:rPr>
        <w:t xml:space="preserve">apportionment </w:t>
      </w:r>
      <w:r w:rsidR="00920CBC" w:rsidRPr="00616BBA">
        <w:rPr>
          <w:rFonts w:ascii="Times New Roman" w:hAnsi="Times New Roman" w:cs="Times New Roman"/>
          <w:sz w:val="24"/>
          <w:szCs w:val="24"/>
          <w:highlight w:val="yellow"/>
        </w:rPr>
        <w:t xml:space="preserve">with </w:t>
      </w:r>
      <w:r w:rsidR="00F077DF">
        <w:rPr>
          <w:rFonts w:ascii="Times New Roman" w:hAnsi="Times New Roman" w:cs="Times New Roman"/>
          <w:sz w:val="24"/>
          <w:szCs w:val="24"/>
          <w:highlight w:val="yellow"/>
        </w:rPr>
        <w:t>the</w:t>
      </w:r>
      <w:r w:rsidR="00920CBC" w:rsidRPr="00616BBA">
        <w:rPr>
          <w:rFonts w:ascii="Times New Roman" w:hAnsi="Times New Roman" w:cs="Times New Roman"/>
          <w:sz w:val="24"/>
          <w:szCs w:val="24"/>
          <w:highlight w:val="yellow"/>
        </w:rPr>
        <w:t xml:space="preserve"> verified corps of instruction list.</w:t>
      </w:r>
      <w:r w:rsidR="00920CBC" w:rsidRPr="00616BBA">
        <w:rPr>
          <w:rFonts w:ascii="Times New Roman" w:hAnsi="Times New Roman" w:cs="Times New Roman"/>
          <w:sz w:val="24"/>
          <w:szCs w:val="24"/>
        </w:rPr>
        <w:t xml:space="preserve"> </w:t>
      </w:r>
    </w:p>
    <w:p w14:paraId="6D781D3C" w14:textId="60AF5866" w:rsidR="00920CBC" w:rsidRPr="00616BBA" w:rsidRDefault="00920CBC"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COVID Compliance Videos</w:t>
      </w:r>
      <w:r w:rsidRPr="00616BBA">
        <w:rPr>
          <w:rFonts w:ascii="Times New Roman" w:hAnsi="Times New Roman" w:cs="Times New Roman"/>
          <w:sz w:val="24"/>
          <w:szCs w:val="24"/>
        </w:rPr>
        <w:t>: Although David Johnson is willing to record videos, the initiative has stalled</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Another coronavirus initiative is the Thunder initiative.</w:t>
      </w:r>
    </w:p>
    <w:p w14:paraId="4AD764D2" w14:textId="77777777" w:rsidR="00920CBC" w:rsidRPr="00616BBA" w:rsidRDefault="00920CBC" w:rsidP="00920CBC">
      <w:pPr>
        <w:rPr>
          <w:b/>
          <w:bCs/>
          <w:u w:val="single"/>
        </w:rPr>
      </w:pPr>
    </w:p>
    <w:p w14:paraId="57B08BE8" w14:textId="3C9C7619" w:rsidR="008F2BD4" w:rsidRPr="00616BBA" w:rsidRDefault="0019374A" w:rsidP="00CD6A00">
      <w:pPr>
        <w:rPr>
          <w:b/>
          <w:bCs/>
        </w:rPr>
      </w:pPr>
      <w:r w:rsidRPr="00616BBA">
        <w:rPr>
          <w:b/>
          <w:bCs/>
        </w:rPr>
        <w:t xml:space="preserve">V. </w:t>
      </w:r>
      <w:r w:rsidR="00436400" w:rsidRPr="00616BBA">
        <w:rPr>
          <w:b/>
          <w:bCs/>
        </w:rPr>
        <w:t xml:space="preserve">Unfinished Business </w:t>
      </w:r>
    </w:p>
    <w:p w14:paraId="753F0604" w14:textId="0DD6AD95" w:rsidR="00436400" w:rsidRPr="00616BBA" w:rsidRDefault="00436400" w:rsidP="00CD6A00">
      <w:pPr>
        <w:rPr>
          <w:b/>
          <w:bCs/>
        </w:rPr>
      </w:pPr>
    </w:p>
    <w:p w14:paraId="7BB95BE0" w14:textId="0731BA16" w:rsidR="00920CBC" w:rsidRPr="00616BBA" w:rsidRDefault="00920CBC" w:rsidP="0088443F">
      <w:pPr>
        <w:pStyle w:val="ListParagraph"/>
        <w:numPr>
          <w:ilvl w:val="0"/>
          <w:numId w:val="2"/>
        </w:numPr>
        <w:spacing w:after="0" w:line="240" w:lineRule="auto"/>
        <w:rPr>
          <w:rFonts w:ascii="Times New Roman" w:hAnsi="Times New Roman" w:cs="Times New Roman"/>
          <w:b/>
          <w:bCs/>
          <w:sz w:val="24"/>
          <w:szCs w:val="24"/>
          <w:u w:val="single"/>
        </w:rPr>
      </w:pPr>
      <w:bookmarkStart w:id="1" w:name="_Hlk21692843"/>
      <w:r w:rsidRPr="00616BBA">
        <w:rPr>
          <w:rFonts w:ascii="Times New Roman" w:hAnsi="Times New Roman" w:cs="Times New Roman"/>
          <w:b/>
          <w:bCs/>
          <w:sz w:val="24"/>
          <w:szCs w:val="24"/>
          <w:u w:val="single"/>
        </w:rPr>
        <w:lastRenderedPageBreak/>
        <w:t>University Senate Recognitions (Certificates/Pins)</w:t>
      </w:r>
      <w:r w:rsidRPr="00616BBA">
        <w:rPr>
          <w:rFonts w:ascii="Times New Roman" w:hAnsi="Times New Roman" w:cs="Times New Roman"/>
          <w:sz w:val="24"/>
          <w:szCs w:val="24"/>
        </w:rPr>
        <w:t>: David Johnson sent all certificates and, due to a clerical error with the Senator database, all but one pin</w:t>
      </w:r>
      <w:r w:rsidR="00F42CAE">
        <w:rPr>
          <w:rFonts w:ascii="Times New Roman" w:hAnsi="Times New Roman" w:cs="Times New Roman"/>
          <w:sz w:val="24"/>
          <w:szCs w:val="24"/>
        </w:rPr>
        <w:t xml:space="preserve">. </w:t>
      </w:r>
      <w:r w:rsidRPr="00616BBA">
        <w:rPr>
          <w:rFonts w:ascii="Times New Roman" w:hAnsi="Times New Roman" w:cs="Times New Roman"/>
          <w:sz w:val="24"/>
          <w:szCs w:val="24"/>
          <w:highlight w:val="yellow"/>
        </w:rPr>
        <w:t>David Johnson will send the remaining pin.</w:t>
      </w:r>
    </w:p>
    <w:p w14:paraId="4EE1E9EF" w14:textId="341CC488" w:rsidR="007458A4" w:rsidRPr="00616BBA" w:rsidRDefault="007458A4" w:rsidP="00616BBA">
      <w:pPr>
        <w:ind w:left="360"/>
        <w:rPr>
          <w:b/>
          <w:bCs/>
          <w:u w:val="single"/>
        </w:rPr>
      </w:pPr>
    </w:p>
    <w:bookmarkEnd w:id="1"/>
    <w:p w14:paraId="2E186397" w14:textId="25F99953" w:rsidR="004031C2" w:rsidRPr="00616BBA" w:rsidRDefault="004031C2" w:rsidP="00CD6A00">
      <w:pPr>
        <w:rPr>
          <w:b/>
          <w:bCs/>
        </w:rPr>
      </w:pPr>
      <w:r w:rsidRPr="00616BBA">
        <w:rPr>
          <w:b/>
          <w:bCs/>
        </w:rPr>
        <w:t>VI. New Business</w:t>
      </w:r>
    </w:p>
    <w:p w14:paraId="737BBE8B" w14:textId="1F361162" w:rsidR="00DB0172" w:rsidRPr="00616BBA" w:rsidRDefault="00DB0172" w:rsidP="00CD6A00">
      <w:pPr>
        <w:rPr>
          <w:b/>
          <w:bCs/>
          <w:u w:val="single"/>
        </w:rPr>
      </w:pPr>
    </w:p>
    <w:p w14:paraId="7C1E4116" w14:textId="2BE0293C" w:rsidR="00616BBA" w:rsidRPr="00616BBA" w:rsidRDefault="00616BBA" w:rsidP="0088443F">
      <w:pPr>
        <w:pStyle w:val="ListParagraph"/>
        <w:numPr>
          <w:ilvl w:val="0"/>
          <w:numId w:val="6"/>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2021-2022 Governance Calendar</w:t>
      </w:r>
      <w:r w:rsidRPr="00616BBA">
        <w:rPr>
          <w:rFonts w:ascii="Times New Roman" w:hAnsi="Times New Roman" w:cs="Times New Roman"/>
          <w:sz w:val="24"/>
          <w:szCs w:val="24"/>
        </w:rPr>
        <w:t xml:space="preserve">: Hauke Busch shared the draft calendar. A concern was raised regarding UCC, GEC, and Graduate Council alignment with University Senate meetings; moving Senate meetings back one week will help curriculum reporting. It was suggested that UCC meet at 2:00, during the common meeting time, </w:t>
      </w:r>
      <w:proofErr w:type="gramStart"/>
      <w:r w:rsidRPr="00616BBA">
        <w:rPr>
          <w:rFonts w:ascii="Times New Roman" w:hAnsi="Times New Roman" w:cs="Times New Roman"/>
          <w:sz w:val="24"/>
          <w:szCs w:val="24"/>
        </w:rPr>
        <w:t>in order to</w:t>
      </w:r>
      <w:proofErr w:type="gramEnd"/>
      <w:r w:rsidRPr="00616BBA">
        <w:rPr>
          <w:rFonts w:ascii="Times New Roman" w:hAnsi="Times New Roman" w:cs="Times New Roman"/>
          <w:sz w:val="24"/>
          <w:szCs w:val="24"/>
        </w:rPr>
        <w:t xml:space="preserve"> avoid teaching conflicts for faculty representatives</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 xml:space="preserve">It was noted that the calendar needs to consider the routing of proposals from department to college to GEC to UCC to USG; there needs to be enough time for proposals to be approved. Further, UCC, GEC, and Graduate Council need to meet every month (four meetings per semester). A concern was raised regarding the January 2022 Senate standing committee meeting that occurs before classes start. It was noted that It was suggested that in the future a Senate representation and a Curriculum representative create the first draft of the governance calendar. </w:t>
      </w:r>
      <w:r w:rsidRPr="00616BBA">
        <w:rPr>
          <w:rFonts w:ascii="Times New Roman" w:hAnsi="Times New Roman" w:cs="Times New Roman"/>
          <w:sz w:val="24"/>
          <w:szCs w:val="24"/>
          <w:highlight w:val="yellow"/>
        </w:rPr>
        <w:t>Hauke Busch will ask standing committee chairs their thoughts about the January meeting</w:t>
      </w:r>
      <w:r w:rsidR="00F42CAE">
        <w:rPr>
          <w:rFonts w:ascii="Times New Roman" w:hAnsi="Times New Roman" w:cs="Times New Roman"/>
          <w:sz w:val="24"/>
          <w:szCs w:val="24"/>
          <w:highlight w:val="yellow"/>
        </w:rPr>
        <w:t xml:space="preserve">. </w:t>
      </w:r>
      <w:r w:rsidRPr="00616BBA">
        <w:rPr>
          <w:rFonts w:ascii="Times New Roman" w:hAnsi="Times New Roman" w:cs="Times New Roman"/>
          <w:sz w:val="24"/>
          <w:szCs w:val="24"/>
          <w:highlight w:val="yellow"/>
        </w:rPr>
        <w:t>David Johnson will revise the calendar and attend to the UCC concern. Hauke Busch will send the revised calendar to the deans for review.</w:t>
      </w:r>
      <w:r w:rsidRPr="00616BBA">
        <w:rPr>
          <w:rFonts w:ascii="Times New Roman" w:hAnsi="Times New Roman" w:cs="Times New Roman"/>
          <w:sz w:val="24"/>
          <w:szCs w:val="24"/>
        </w:rPr>
        <w:t xml:space="preserve"> </w:t>
      </w:r>
    </w:p>
    <w:p w14:paraId="707B0D20" w14:textId="0E806822" w:rsidR="00616BBA" w:rsidRPr="00616BBA" w:rsidRDefault="00616BBA" w:rsidP="0088443F">
      <w:pPr>
        <w:pStyle w:val="ListParagraph"/>
        <w:numPr>
          <w:ilvl w:val="0"/>
          <w:numId w:val="6"/>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2020-2021 University Senate Meeting Procedures</w:t>
      </w:r>
      <w:r w:rsidRPr="00616BBA">
        <w:rPr>
          <w:rFonts w:ascii="Times New Roman" w:hAnsi="Times New Roman" w:cs="Times New Roman"/>
          <w:sz w:val="24"/>
          <w:szCs w:val="24"/>
        </w:rPr>
        <w:t xml:space="preserve">: Until further notice the new Senate operating procedure will be an online </w:t>
      </w:r>
      <w:proofErr w:type="spellStart"/>
      <w:r w:rsidRPr="00616BBA">
        <w:rPr>
          <w:rFonts w:ascii="Times New Roman" w:hAnsi="Times New Roman" w:cs="Times New Roman"/>
          <w:sz w:val="24"/>
          <w:szCs w:val="24"/>
        </w:rPr>
        <w:t>Webex</w:t>
      </w:r>
      <w:proofErr w:type="spellEnd"/>
      <w:r w:rsidRPr="00616BBA">
        <w:rPr>
          <w:rFonts w:ascii="Times New Roman" w:hAnsi="Times New Roman" w:cs="Times New Roman"/>
          <w:sz w:val="24"/>
          <w:szCs w:val="24"/>
        </w:rPr>
        <w:t xml:space="preserve"> meeting hosted by Shea Council</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 xml:space="preserve">The online Senate meeting should follow the same procedure as a regular F2F Senate meeting, with the voting taking place via </w:t>
      </w:r>
      <w:proofErr w:type="spellStart"/>
      <w:r w:rsidRPr="00616BBA">
        <w:rPr>
          <w:rFonts w:ascii="Times New Roman" w:hAnsi="Times New Roman" w:cs="Times New Roman"/>
          <w:sz w:val="24"/>
          <w:szCs w:val="24"/>
        </w:rPr>
        <w:t>Webex</w:t>
      </w:r>
      <w:proofErr w:type="spellEnd"/>
      <w:r w:rsidRPr="00616BBA">
        <w:rPr>
          <w:rFonts w:ascii="Times New Roman" w:hAnsi="Times New Roman" w:cs="Times New Roman"/>
          <w:sz w:val="24"/>
          <w:szCs w:val="24"/>
        </w:rPr>
        <w:t xml:space="preserve"> in real time.</w:t>
      </w:r>
    </w:p>
    <w:p w14:paraId="410339D4" w14:textId="730EEC54" w:rsidR="00616BBA" w:rsidRPr="00616BBA" w:rsidRDefault="00616BBA" w:rsidP="0088443F">
      <w:pPr>
        <w:pStyle w:val="ListParagraph"/>
        <w:numPr>
          <w:ilvl w:val="0"/>
          <w:numId w:val="6"/>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Emeritus/Emerita Status Process Observations</w:t>
      </w:r>
      <w:r w:rsidRPr="00616BBA">
        <w:rPr>
          <w:rFonts w:ascii="Times New Roman" w:hAnsi="Times New Roman" w:cs="Times New Roman"/>
          <w:sz w:val="24"/>
          <w:szCs w:val="24"/>
        </w:rPr>
        <w:t>: Provost Spirou observed that the current process, which was finalized in early 2018, had department chairs start the procedure before it moved to the Dean, Provost, and President</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Over the last two years, there has been discontent on the part of the faculty, some of whom believe that the department chair has complete control over the nomination process; it appears to some that the process is marked by favoritism</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Provost Spirou suggests giving faculty more voice in the nominating process, such as department faculty vote or T&amp;P Committee nomination</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 xml:space="preserve">It was noted that the title is an honorific for some emeritus faculty who </w:t>
      </w:r>
      <w:proofErr w:type="gramStart"/>
      <w:r w:rsidRPr="00616BBA">
        <w:rPr>
          <w:rFonts w:ascii="Times New Roman" w:hAnsi="Times New Roman" w:cs="Times New Roman"/>
          <w:sz w:val="24"/>
          <w:szCs w:val="24"/>
        </w:rPr>
        <w:t>don’t</w:t>
      </w:r>
      <w:proofErr w:type="gramEnd"/>
      <w:r w:rsidRPr="00616BBA">
        <w:rPr>
          <w:rFonts w:ascii="Times New Roman" w:hAnsi="Times New Roman" w:cs="Times New Roman"/>
          <w:sz w:val="24"/>
          <w:szCs w:val="24"/>
        </w:rPr>
        <w:t xml:space="preserve"> live in Milledgeville while for other emeritus faculty, the title affords them the opportunity to serve, teach, and receive research support</w:t>
      </w:r>
      <w:r w:rsidR="00F42CAE">
        <w:rPr>
          <w:rFonts w:ascii="Times New Roman" w:hAnsi="Times New Roman" w:cs="Times New Roman"/>
          <w:sz w:val="24"/>
          <w:szCs w:val="24"/>
        </w:rPr>
        <w:t xml:space="preserve">. </w:t>
      </w:r>
      <w:r w:rsidRPr="00616BBA">
        <w:rPr>
          <w:rFonts w:ascii="Times New Roman" w:hAnsi="Times New Roman" w:cs="Times New Roman"/>
          <w:sz w:val="24"/>
          <w:szCs w:val="24"/>
        </w:rPr>
        <w:t xml:space="preserve">It was further noted that according to the USG, faculty need ten or more years of honorable and distinguished service to be awarded the emeritus title. </w:t>
      </w:r>
      <w:r w:rsidRPr="00616BBA">
        <w:rPr>
          <w:rFonts w:ascii="Times New Roman" w:hAnsi="Times New Roman" w:cs="Times New Roman"/>
          <w:sz w:val="24"/>
          <w:szCs w:val="24"/>
          <w:highlight w:val="yellow"/>
        </w:rPr>
        <w:t>ECUS steers this item to FAPC with the instruction to consider adding faculty voice in the nomination process.</w:t>
      </w:r>
    </w:p>
    <w:p w14:paraId="6BEEE3E2" w14:textId="723B5AE6" w:rsidR="00616BBA" w:rsidRDefault="00616BBA" w:rsidP="0088443F">
      <w:pPr>
        <w:pStyle w:val="ListParagraph"/>
        <w:numPr>
          <w:ilvl w:val="0"/>
          <w:numId w:val="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Faculty Questions about and to Mitigate COVID-19</w:t>
      </w:r>
    </w:p>
    <w:p w14:paraId="2EE72B9B" w14:textId="2CB1455A" w:rsidR="00616BBA" w:rsidRPr="00B62FA7" w:rsidRDefault="00616BBA" w:rsidP="0088443F">
      <w:pPr>
        <w:numPr>
          <w:ilvl w:val="1"/>
          <w:numId w:val="6"/>
        </w:numPr>
        <w:textAlignment w:val="center"/>
      </w:pPr>
      <w:r w:rsidRPr="00D774E3">
        <w:rPr>
          <w:b/>
          <w:bCs/>
          <w:u w:val="single"/>
        </w:rPr>
        <w:t>Student Worries and Wishes</w:t>
      </w:r>
      <w:r>
        <w:t xml:space="preserve">: </w:t>
      </w:r>
      <w:r w:rsidRPr="00B62FA7">
        <w:t xml:space="preserve">Some students are worried that if the campus closes, </w:t>
      </w:r>
      <w:proofErr w:type="gramStart"/>
      <w:r w:rsidRPr="00B62FA7">
        <w:t>they’ll</w:t>
      </w:r>
      <w:proofErr w:type="gramEnd"/>
      <w:r w:rsidRPr="00B62FA7">
        <w:t xml:space="preserve"> be sent home</w:t>
      </w:r>
      <w:r w:rsidR="00F42CAE">
        <w:t xml:space="preserve">. </w:t>
      </w:r>
      <w:r w:rsidRPr="00B62FA7">
        <w:t xml:space="preserve">Many want to stay even with online classes, and some </w:t>
      </w:r>
      <w:proofErr w:type="gramStart"/>
      <w:r w:rsidRPr="00B62FA7">
        <w:t>can’t</w:t>
      </w:r>
      <w:proofErr w:type="gramEnd"/>
      <w:r w:rsidRPr="00B62FA7">
        <w:t xml:space="preserve"> go home because they live with someone at higher risk of severe illness. Can the university allow students to stay who want to or </w:t>
      </w:r>
      <w:proofErr w:type="gramStart"/>
      <w:r w:rsidRPr="00B62FA7">
        <w:t>have to</w:t>
      </w:r>
      <w:proofErr w:type="gramEnd"/>
      <w:r w:rsidRPr="00B62FA7">
        <w:t xml:space="preserve"> stay?</w:t>
      </w:r>
    </w:p>
    <w:p w14:paraId="7580B445" w14:textId="4F06DF66" w:rsidR="00616BBA" w:rsidRPr="00B62FA7" w:rsidRDefault="00616BBA" w:rsidP="0088443F">
      <w:pPr>
        <w:numPr>
          <w:ilvl w:val="1"/>
          <w:numId w:val="6"/>
        </w:numPr>
        <w:textAlignment w:val="center"/>
      </w:pPr>
      <w:r w:rsidRPr="00D774E3">
        <w:rPr>
          <w:b/>
          <w:bCs/>
          <w:u w:val="single"/>
        </w:rPr>
        <w:t>Student Life and Resident Life</w:t>
      </w:r>
      <w:r>
        <w:t xml:space="preserve">: </w:t>
      </w:r>
      <w:r w:rsidRPr="00B62FA7">
        <w:t>Students and faculty are confused about exactly what Student Life and Residential Life is doing in dorms to keep them safe</w:t>
      </w:r>
      <w:r w:rsidR="00F42CAE">
        <w:t xml:space="preserve">. </w:t>
      </w:r>
      <w:r w:rsidRPr="00B62FA7">
        <w:t>Could a one-page handout or flier be created and distributed?</w:t>
      </w:r>
    </w:p>
    <w:p w14:paraId="6590A889" w14:textId="20538130" w:rsidR="00616BBA" w:rsidRPr="00B62FA7" w:rsidRDefault="00616BBA" w:rsidP="0088443F">
      <w:pPr>
        <w:numPr>
          <w:ilvl w:val="1"/>
          <w:numId w:val="6"/>
        </w:numPr>
        <w:textAlignment w:val="center"/>
      </w:pPr>
      <w:r w:rsidRPr="00D774E3">
        <w:rPr>
          <w:b/>
          <w:bCs/>
          <w:u w:val="single"/>
        </w:rPr>
        <w:lastRenderedPageBreak/>
        <w:t>Student Health Center</w:t>
      </w:r>
      <w:r>
        <w:t xml:space="preserve">: </w:t>
      </w:r>
      <w:r w:rsidRPr="00B62FA7">
        <w:t>Students and faculty are confused about Student Health Center and student testing</w:t>
      </w:r>
      <w:r w:rsidR="00F42CAE">
        <w:t xml:space="preserve">. </w:t>
      </w:r>
      <w:r w:rsidRPr="00B62FA7">
        <w:t>Could a one-page handout or flier be created and distributed?</w:t>
      </w:r>
    </w:p>
    <w:p w14:paraId="799E7824" w14:textId="2C5C9C30" w:rsidR="00616BBA" w:rsidRPr="00B62FA7" w:rsidRDefault="00616BBA" w:rsidP="0088443F">
      <w:pPr>
        <w:numPr>
          <w:ilvl w:val="1"/>
          <w:numId w:val="6"/>
        </w:numPr>
        <w:textAlignment w:val="center"/>
      </w:pPr>
      <w:r w:rsidRPr="00D774E3">
        <w:rPr>
          <w:b/>
          <w:bCs/>
          <w:u w:val="single"/>
        </w:rPr>
        <w:t>Teaching Quarantining Students</w:t>
      </w:r>
      <w:r>
        <w:t xml:space="preserve">: </w:t>
      </w:r>
      <w:r w:rsidRPr="00B62FA7">
        <w:t>Instructors who teach in person are struggling with teaching quarantining students (multiple faculty report 10-20% of their students are officially excused from class by the Dean of Students), attending to the needs of students who are afraid to attend in person, and their own fears of catching the virus during this significant outbreak</w:t>
      </w:r>
      <w:r w:rsidR="00F42CAE">
        <w:t xml:space="preserve">. </w:t>
      </w:r>
      <w:proofErr w:type="gramStart"/>
      <w:r w:rsidRPr="00B62FA7">
        <w:t>There’s</w:t>
      </w:r>
      <w:proofErr w:type="gramEnd"/>
      <w:r w:rsidRPr="00B62FA7">
        <w:t xml:space="preserve"> no request here because the in-person teaching policy and student make up work while in quarantine policy are clear, but the administration needs to know that faculty are struggling.</w:t>
      </w:r>
    </w:p>
    <w:p w14:paraId="4F73FE41" w14:textId="03654AA6" w:rsidR="00616BBA" w:rsidRPr="00B62FA7" w:rsidRDefault="00616BBA" w:rsidP="0088443F">
      <w:pPr>
        <w:numPr>
          <w:ilvl w:val="1"/>
          <w:numId w:val="6"/>
        </w:numPr>
        <w:textAlignment w:val="center"/>
      </w:pPr>
      <w:r w:rsidRPr="00D774E3">
        <w:rPr>
          <w:b/>
          <w:bCs/>
          <w:u w:val="single"/>
        </w:rPr>
        <w:t>Class Exposure Notification</w:t>
      </w:r>
      <w:r>
        <w:t xml:space="preserve">: </w:t>
      </w:r>
      <w:r w:rsidRPr="00B62FA7">
        <w:t>Faculty are concerned that classes are not being notified when a student tests positive</w:t>
      </w:r>
      <w:r w:rsidR="00F42CAE">
        <w:t xml:space="preserve">. </w:t>
      </w:r>
      <w:r w:rsidRPr="00B62FA7">
        <w:t xml:space="preserve">Could the administration clarify to faculty and students alike the notification policy and process?  One would think that if </w:t>
      </w:r>
      <w:proofErr w:type="gramStart"/>
      <w:r w:rsidRPr="00B62FA7">
        <w:t>you’re</w:t>
      </w:r>
      <w:proofErr w:type="gramEnd"/>
      <w:r w:rsidRPr="00B62FA7">
        <w:t xml:space="preserve"> breathing the same air as an infected person for an hour in a windowless room, you should be warned.</w:t>
      </w:r>
    </w:p>
    <w:p w14:paraId="6A1B2855" w14:textId="1EDFEE21" w:rsidR="00616BBA" w:rsidRPr="00B75271" w:rsidRDefault="00B75271" w:rsidP="0088443F">
      <w:pPr>
        <w:pStyle w:val="ListParagraph"/>
        <w:numPr>
          <w:ilvl w:val="1"/>
          <w:numId w:val="6"/>
        </w:numPr>
        <w:spacing w:after="0" w:line="240" w:lineRule="auto"/>
        <w:rPr>
          <w:rFonts w:ascii="Times New Roman" w:hAnsi="Times New Roman" w:cs="Times New Roman"/>
          <w:b/>
          <w:bCs/>
          <w:sz w:val="24"/>
          <w:szCs w:val="24"/>
        </w:rPr>
      </w:pPr>
      <w:r w:rsidRPr="00D774E3">
        <w:rPr>
          <w:rFonts w:ascii="Times New Roman" w:hAnsi="Times New Roman" w:cs="Times New Roman"/>
          <w:b/>
          <w:bCs/>
          <w:sz w:val="24"/>
          <w:szCs w:val="24"/>
          <w:u w:val="single"/>
        </w:rPr>
        <w:t>ECUS Discussion</w:t>
      </w:r>
      <w:r w:rsidRPr="00B75271">
        <w:rPr>
          <w:rFonts w:ascii="Times New Roman" w:hAnsi="Times New Roman" w:cs="Times New Roman"/>
          <w:sz w:val="24"/>
          <w:szCs w:val="24"/>
        </w:rPr>
        <w:t xml:space="preserve">: </w:t>
      </w:r>
      <w:r>
        <w:rPr>
          <w:rFonts w:ascii="Times New Roman" w:hAnsi="Times New Roman" w:cs="Times New Roman"/>
          <w:sz w:val="24"/>
          <w:szCs w:val="24"/>
        </w:rPr>
        <w:t>It was noted that on September 4, the Georgia Tech COVID-19 Event Risk Assessment Planning Tool (</w:t>
      </w:r>
      <w:r w:rsidRPr="00B75271">
        <w:rPr>
          <w:rFonts w:ascii="Times New Roman" w:hAnsi="Times New Roman" w:cs="Times New Roman"/>
          <w:sz w:val="24"/>
          <w:szCs w:val="24"/>
        </w:rPr>
        <w:t>https://covid19risk.biosci.gatech.edu/</w:t>
      </w:r>
      <w:r>
        <w:rPr>
          <w:rFonts w:ascii="Times New Roman" w:hAnsi="Times New Roman" w:cs="Times New Roman"/>
          <w:sz w:val="24"/>
          <w:szCs w:val="24"/>
        </w:rPr>
        <w:t>) advised citizens of Baldwin County that there is a 62% chance that a COVID-19 infected person will be in attendance in a 10 person event; there is a 95% chance that a 25 person event will have an infected person</w:t>
      </w:r>
      <w:r w:rsidR="00F42CAE">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i/>
          <w:iCs/>
          <w:sz w:val="24"/>
          <w:szCs w:val="24"/>
        </w:rPr>
        <w:t>New York Times</w:t>
      </w:r>
      <w:r>
        <w:rPr>
          <w:rFonts w:ascii="Times New Roman" w:hAnsi="Times New Roman" w:cs="Times New Roman"/>
          <w:sz w:val="24"/>
          <w:szCs w:val="24"/>
        </w:rPr>
        <w:t xml:space="preserve"> </w:t>
      </w:r>
      <w:r w:rsidR="000C4995">
        <w:rPr>
          <w:rFonts w:ascii="Times New Roman" w:hAnsi="Times New Roman" w:cs="Times New Roman"/>
          <w:sz w:val="24"/>
          <w:szCs w:val="24"/>
        </w:rPr>
        <w:t>reported a pre-print study (</w:t>
      </w:r>
      <w:r w:rsidR="000C4995" w:rsidRPr="000C4995">
        <w:rPr>
          <w:rFonts w:ascii="Times New Roman" w:hAnsi="Times New Roman" w:cs="Times New Roman"/>
          <w:sz w:val="24"/>
          <w:szCs w:val="24"/>
        </w:rPr>
        <w:t>https://www.nytimes.com/2020/08/11/health/coronavirus-aerosols-indoors.html</w:t>
      </w:r>
      <w:r w:rsidR="000C4995">
        <w:rPr>
          <w:rFonts w:ascii="Times New Roman" w:hAnsi="Times New Roman" w:cs="Times New Roman"/>
          <w:sz w:val="24"/>
          <w:szCs w:val="24"/>
        </w:rPr>
        <w:t xml:space="preserve">) finding that the coronavirus can travel up to 17 feet in aerosolized form. The College of Education reports that their students cannot intern in Baldwin, </w:t>
      </w:r>
      <w:r w:rsidR="00D774E3">
        <w:rPr>
          <w:rFonts w:ascii="Times New Roman" w:hAnsi="Times New Roman" w:cs="Times New Roman"/>
          <w:sz w:val="24"/>
          <w:szCs w:val="24"/>
        </w:rPr>
        <w:t xml:space="preserve">Putnam, or Washington County schools; the concern is that GC students are infecting their students. The only county GC students can intern is Jones; faculty </w:t>
      </w:r>
      <w:proofErr w:type="gramStart"/>
      <w:r w:rsidR="00D774E3">
        <w:rPr>
          <w:rFonts w:ascii="Times New Roman" w:hAnsi="Times New Roman" w:cs="Times New Roman"/>
          <w:sz w:val="24"/>
          <w:szCs w:val="24"/>
        </w:rPr>
        <w:t>have to</w:t>
      </w:r>
      <w:proofErr w:type="gramEnd"/>
      <w:r w:rsidR="00D774E3">
        <w:rPr>
          <w:rFonts w:ascii="Times New Roman" w:hAnsi="Times New Roman" w:cs="Times New Roman"/>
          <w:sz w:val="24"/>
          <w:szCs w:val="24"/>
        </w:rPr>
        <w:t xml:space="preserve"> create alternative assignments for students. The Provost reports that safety efforts have been made with plexiglass and cameras in the classroom as well as online office hours. It was suggested that the area most in need of improvement is Student Life. First, in person rush, which moved carefully laid out classrooms, was a disaster; students are hanging out in restaurants and bars getting each other sick. Second, perhaps a coronavirus</w:t>
      </w:r>
      <w:r w:rsidR="005020D9">
        <w:rPr>
          <w:rFonts w:ascii="Times New Roman" w:hAnsi="Times New Roman" w:cs="Times New Roman"/>
          <w:sz w:val="24"/>
          <w:szCs w:val="24"/>
        </w:rPr>
        <w:t xml:space="preserve"> </w:t>
      </w:r>
      <w:r w:rsidR="00D774E3">
        <w:rPr>
          <w:rFonts w:ascii="Times New Roman" w:hAnsi="Times New Roman" w:cs="Times New Roman"/>
          <w:sz w:val="24"/>
          <w:szCs w:val="24"/>
        </w:rPr>
        <w:t xml:space="preserve">student code of conduct is needed. Third, Student Life did not receive instruction on how to discipline or approach students who </w:t>
      </w:r>
      <w:proofErr w:type="gramStart"/>
      <w:r w:rsidR="00D774E3">
        <w:rPr>
          <w:rFonts w:ascii="Times New Roman" w:hAnsi="Times New Roman" w:cs="Times New Roman"/>
          <w:sz w:val="24"/>
          <w:szCs w:val="24"/>
        </w:rPr>
        <w:t>don’t</w:t>
      </w:r>
      <w:proofErr w:type="gramEnd"/>
      <w:r w:rsidR="00D774E3">
        <w:rPr>
          <w:rFonts w:ascii="Times New Roman" w:hAnsi="Times New Roman" w:cs="Times New Roman"/>
          <w:sz w:val="24"/>
          <w:szCs w:val="24"/>
        </w:rPr>
        <w:t xml:space="preserve"> wear masks until three weeks into the semester. Student Life is making decisions that affect faculty ability to teach because students </w:t>
      </w:r>
      <w:proofErr w:type="gramStart"/>
      <w:r w:rsidR="00D774E3">
        <w:rPr>
          <w:rFonts w:ascii="Times New Roman" w:hAnsi="Times New Roman" w:cs="Times New Roman"/>
          <w:sz w:val="24"/>
          <w:szCs w:val="24"/>
        </w:rPr>
        <w:t>can’t</w:t>
      </w:r>
      <w:proofErr w:type="gramEnd"/>
      <w:r w:rsidR="00D774E3">
        <w:rPr>
          <w:rFonts w:ascii="Times New Roman" w:hAnsi="Times New Roman" w:cs="Times New Roman"/>
          <w:sz w:val="24"/>
          <w:szCs w:val="24"/>
        </w:rPr>
        <w:t xml:space="preserve"> come to class </w:t>
      </w:r>
      <w:r w:rsidR="00F42CAE">
        <w:rPr>
          <w:rFonts w:ascii="Times New Roman" w:hAnsi="Times New Roman" w:cs="Times New Roman"/>
          <w:sz w:val="24"/>
          <w:szCs w:val="24"/>
        </w:rPr>
        <w:t>while</w:t>
      </w:r>
      <w:r w:rsidR="00D774E3">
        <w:rPr>
          <w:rFonts w:ascii="Times New Roman" w:hAnsi="Times New Roman" w:cs="Times New Roman"/>
          <w:sz w:val="24"/>
          <w:szCs w:val="24"/>
        </w:rPr>
        <w:t xml:space="preserve"> quarantining and isolating</w:t>
      </w:r>
      <w:r w:rsidR="00F42CAE">
        <w:rPr>
          <w:rFonts w:ascii="Times New Roman" w:hAnsi="Times New Roman" w:cs="Times New Roman"/>
          <w:sz w:val="24"/>
          <w:szCs w:val="24"/>
        </w:rPr>
        <w:t xml:space="preserve">. </w:t>
      </w:r>
      <w:r w:rsidR="00D774E3">
        <w:rPr>
          <w:rFonts w:ascii="Times New Roman" w:hAnsi="Times New Roman" w:cs="Times New Roman"/>
          <w:sz w:val="24"/>
          <w:szCs w:val="24"/>
        </w:rPr>
        <w:t>There needs to be more reaching out and working together for solutions.</w:t>
      </w:r>
      <w:r w:rsidR="001333DF">
        <w:rPr>
          <w:rFonts w:ascii="Times New Roman" w:hAnsi="Times New Roman" w:cs="Times New Roman"/>
          <w:sz w:val="24"/>
          <w:szCs w:val="24"/>
        </w:rPr>
        <w:t xml:space="preserve"> The outlook for January is murky because the seasonal flu is a variable. The Provost noted that </w:t>
      </w:r>
      <w:r w:rsidR="0070508E">
        <w:rPr>
          <w:rFonts w:ascii="Times New Roman" w:hAnsi="Times New Roman" w:cs="Times New Roman"/>
          <w:sz w:val="24"/>
          <w:szCs w:val="24"/>
        </w:rPr>
        <w:t>the institution is moving forward with idea of face to face instruction for spring term.</w:t>
      </w:r>
    </w:p>
    <w:p w14:paraId="64F8F405" w14:textId="77777777" w:rsidR="00616BBA" w:rsidRDefault="00616BBA" w:rsidP="00CD6A00">
      <w:pPr>
        <w:rPr>
          <w:b/>
          <w:bCs/>
        </w:rPr>
      </w:pPr>
    </w:p>
    <w:p w14:paraId="52911F06" w14:textId="46A938E8" w:rsidR="00D65F22" w:rsidRPr="00616BBA" w:rsidRDefault="0019374A" w:rsidP="00CD6A00">
      <w:pPr>
        <w:rPr>
          <w:b/>
          <w:bCs/>
        </w:rPr>
      </w:pPr>
      <w:r w:rsidRPr="00616BBA">
        <w:rPr>
          <w:b/>
          <w:bCs/>
        </w:rPr>
        <w:t xml:space="preserve">VII. </w:t>
      </w:r>
      <w:r w:rsidR="00D65F22" w:rsidRPr="00616BBA">
        <w:rPr>
          <w:b/>
          <w:bCs/>
        </w:rPr>
        <w:t>Open Discussion</w:t>
      </w:r>
    </w:p>
    <w:p w14:paraId="7F0F5994" w14:textId="77777777" w:rsidR="00D65F22" w:rsidRPr="00616BBA" w:rsidRDefault="00D65F22" w:rsidP="00CD6A00"/>
    <w:p w14:paraId="58FBCD21" w14:textId="7071B2C2" w:rsidR="00CC7537" w:rsidRPr="00616BBA" w:rsidRDefault="00814CE7" w:rsidP="0088443F">
      <w:pPr>
        <w:pStyle w:val="ListParagraph"/>
        <w:numPr>
          <w:ilvl w:val="0"/>
          <w:numId w:val="3"/>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None</w:t>
      </w:r>
    </w:p>
    <w:p w14:paraId="0112F505" w14:textId="7A818720" w:rsidR="002D587E" w:rsidRPr="00616BBA" w:rsidRDefault="002D587E" w:rsidP="00CD6A00"/>
    <w:p w14:paraId="195EFA1D" w14:textId="43EF9AE9" w:rsidR="008868CB" w:rsidRPr="00616BBA" w:rsidRDefault="0019374A" w:rsidP="00CD6A00">
      <w:pPr>
        <w:rPr>
          <w:b/>
          <w:bCs/>
        </w:rPr>
      </w:pPr>
      <w:r w:rsidRPr="00616BBA">
        <w:rPr>
          <w:b/>
          <w:bCs/>
        </w:rPr>
        <w:t xml:space="preserve">VIII. </w:t>
      </w:r>
      <w:r w:rsidR="008868CB" w:rsidRPr="00616BBA">
        <w:rPr>
          <w:b/>
          <w:bCs/>
        </w:rPr>
        <w:t>Next Meeting</w:t>
      </w:r>
    </w:p>
    <w:p w14:paraId="65BCEC5C" w14:textId="1BC47990" w:rsidR="008868CB" w:rsidRPr="00616BBA" w:rsidRDefault="008868CB" w:rsidP="00CD6A00"/>
    <w:p w14:paraId="7128CA3D" w14:textId="77777777" w:rsidR="008868CB" w:rsidRPr="00616BBA" w:rsidRDefault="008868CB" w:rsidP="0088443F">
      <w:pPr>
        <w:pStyle w:val="ListParagraph"/>
        <w:numPr>
          <w:ilvl w:val="0"/>
          <w:numId w:val="4"/>
        </w:numPr>
        <w:rPr>
          <w:rFonts w:ascii="Times New Roman" w:hAnsi="Times New Roman" w:cs="Times New Roman"/>
          <w:sz w:val="24"/>
          <w:szCs w:val="24"/>
        </w:rPr>
      </w:pPr>
      <w:r w:rsidRPr="00616BBA">
        <w:rPr>
          <w:rFonts w:ascii="Times New Roman" w:hAnsi="Times New Roman" w:cs="Times New Roman"/>
          <w:b/>
          <w:bCs/>
          <w:sz w:val="24"/>
          <w:szCs w:val="24"/>
        </w:rPr>
        <w:lastRenderedPageBreak/>
        <w:t>Calendar</w:t>
      </w:r>
    </w:p>
    <w:p w14:paraId="1FFEBEBF" w14:textId="604EA9D0"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University Senate Meeting – Friday, </w:t>
      </w:r>
      <w:r w:rsidR="001A0ADA">
        <w:rPr>
          <w:rFonts w:ascii="Times New Roman" w:hAnsi="Times New Roman" w:cs="Times New Roman"/>
          <w:sz w:val="24"/>
          <w:szCs w:val="24"/>
        </w:rPr>
        <w:t>September 18</w:t>
      </w:r>
      <w:r w:rsidRPr="00616BBA">
        <w:rPr>
          <w:rFonts w:ascii="Times New Roman" w:hAnsi="Times New Roman" w:cs="Times New Roman"/>
          <w:sz w:val="24"/>
          <w:szCs w:val="24"/>
        </w:rPr>
        <w:t xml:space="preserve">, 3:30 p.m., </w:t>
      </w:r>
      <w:proofErr w:type="spellStart"/>
      <w:r w:rsidR="001A0ADA">
        <w:rPr>
          <w:rFonts w:ascii="Times New Roman" w:hAnsi="Times New Roman" w:cs="Times New Roman"/>
          <w:sz w:val="24"/>
          <w:szCs w:val="24"/>
        </w:rPr>
        <w:t>Webex</w:t>
      </w:r>
      <w:proofErr w:type="spellEnd"/>
    </w:p>
    <w:p w14:paraId="029DE151" w14:textId="6DDFBD6E"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 Meeting – Friday, </w:t>
      </w:r>
      <w:r w:rsidR="001A0ADA">
        <w:rPr>
          <w:rFonts w:ascii="Times New Roman" w:hAnsi="Times New Roman" w:cs="Times New Roman"/>
          <w:sz w:val="24"/>
          <w:szCs w:val="24"/>
        </w:rPr>
        <w:t>October 2</w:t>
      </w:r>
      <w:r w:rsidRPr="00616BBA">
        <w:rPr>
          <w:rFonts w:ascii="Times New Roman" w:hAnsi="Times New Roman" w:cs="Times New Roman"/>
          <w:sz w:val="24"/>
          <w:szCs w:val="24"/>
        </w:rPr>
        <w:t xml:space="preserve">, 2:00 p.m., </w:t>
      </w:r>
      <w:proofErr w:type="spellStart"/>
      <w:r w:rsidR="001A0ADA">
        <w:rPr>
          <w:rFonts w:ascii="Times New Roman" w:hAnsi="Times New Roman" w:cs="Times New Roman"/>
          <w:sz w:val="24"/>
          <w:szCs w:val="24"/>
        </w:rPr>
        <w:t>Webex</w:t>
      </w:r>
      <w:proofErr w:type="spellEnd"/>
    </w:p>
    <w:p w14:paraId="5B78519E" w14:textId="6F575486"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ECUS+SCC Meeting – Friday, </w:t>
      </w:r>
      <w:r w:rsidR="001A0ADA">
        <w:rPr>
          <w:rFonts w:ascii="Times New Roman" w:hAnsi="Times New Roman" w:cs="Times New Roman"/>
          <w:sz w:val="24"/>
          <w:szCs w:val="24"/>
        </w:rPr>
        <w:t>October 2</w:t>
      </w:r>
      <w:r w:rsidR="0018042F" w:rsidRPr="00616BBA">
        <w:rPr>
          <w:rFonts w:ascii="Times New Roman" w:hAnsi="Times New Roman" w:cs="Times New Roman"/>
          <w:sz w:val="24"/>
          <w:szCs w:val="24"/>
        </w:rPr>
        <w:t>,</w:t>
      </w:r>
      <w:r w:rsidRPr="00616BBA">
        <w:rPr>
          <w:rFonts w:ascii="Times New Roman" w:hAnsi="Times New Roman" w:cs="Times New Roman"/>
          <w:sz w:val="24"/>
          <w:szCs w:val="24"/>
        </w:rPr>
        <w:t xml:space="preserve"> 3:30 p.m., </w:t>
      </w:r>
      <w:proofErr w:type="spellStart"/>
      <w:r w:rsidR="001A0ADA">
        <w:rPr>
          <w:rFonts w:ascii="Times New Roman" w:hAnsi="Times New Roman" w:cs="Times New Roman"/>
          <w:sz w:val="24"/>
          <w:szCs w:val="24"/>
        </w:rPr>
        <w:t>Webex</w:t>
      </w:r>
      <w:proofErr w:type="spellEnd"/>
    </w:p>
    <w:p w14:paraId="23649A52" w14:textId="2E6A5958" w:rsidR="008868CB" w:rsidRPr="00616BBA" w:rsidRDefault="008868CB" w:rsidP="0088443F">
      <w:pPr>
        <w:pStyle w:val="ListParagraph"/>
        <w:numPr>
          <w:ilvl w:val="0"/>
          <w:numId w:val="4"/>
        </w:numPr>
        <w:rPr>
          <w:rFonts w:ascii="Times New Roman" w:hAnsi="Times New Roman" w:cs="Times New Roman"/>
          <w:b/>
          <w:bCs/>
          <w:sz w:val="24"/>
          <w:szCs w:val="24"/>
        </w:rPr>
      </w:pPr>
      <w:r w:rsidRPr="00616BBA">
        <w:rPr>
          <w:rFonts w:ascii="Times New Roman" w:hAnsi="Times New Roman" w:cs="Times New Roman"/>
          <w:b/>
          <w:bCs/>
          <w:sz w:val="24"/>
          <w:szCs w:val="24"/>
        </w:rPr>
        <w:t>Tentative Agenda</w:t>
      </w:r>
      <w:r w:rsidRPr="00616BBA">
        <w:rPr>
          <w:rFonts w:ascii="Times New Roman" w:hAnsi="Times New Roman" w:cs="Times New Roman"/>
          <w:sz w:val="24"/>
          <w:szCs w:val="24"/>
        </w:rPr>
        <w:t>: Some of the deliberation today may have generated tentative agenda items for ECUS and ECUS-SCC meetings.</w:t>
      </w:r>
      <w:r w:rsidR="008724A7" w:rsidRPr="00616BBA">
        <w:rPr>
          <w:rFonts w:ascii="Times New Roman" w:hAnsi="Times New Roman" w:cs="Times New Roman"/>
          <w:sz w:val="24"/>
          <w:szCs w:val="24"/>
        </w:rPr>
        <w:t xml:space="preserve"> </w:t>
      </w:r>
      <w:r w:rsidR="001A0ADA">
        <w:rPr>
          <w:rFonts w:ascii="Times New Roman" w:hAnsi="Times New Roman" w:cs="Times New Roman"/>
          <w:sz w:val="24"/>
          <w:szCs w:val="24"/>
          <w:highlight w:val="yellow"/>
        </w:rPr>
        <w:t>Hauke Busch</w:t>
      </w:r>
      <w:r w:rsidRPr="00616BBA">
        <w:rPr>
          <w:rFonts w:ascii="Times New Roman" w:hAnsi="Times New Roman" w:cs="Times New Roman"/>
          <w:sz w:val="24"/>
          <w:szCs w:val="24"/>
          <w:highlight w:val="yellow"/>
        </w:rPr>
        <w:t xml:space="preserve"> will ensure that such items (if any) </w:t>
      </w:r>
      <w:r w:rsidR="00326776" w:rsidRPr="00616BBA">
        <w:rPr>
          <w:rFonts w:ascii="Times New Roman" w:hAnsi="Times New Roman" w:cs="Times New Roman"/>
          <w:sz w:val="24"/>
          <w:szCs w:val="24"/>
          <w:highlight w:val="yellow"/>
        </w:rPr>
        <w:t>a</w:t>
      </w:r>
      <w:r w:rsidRPr="00616BBA">
        <w:rPr>
          <w:rFonts w:ascii="Times New Roman" w:hAnsi="Times New Roman" w:cs="Times New Roman"/>
          <w:sz w:val="24"/>
          <w:szCs w:val="24"/>
          <w:highlight w:val="yellow"/>
        </w:rPr>
        <w:t>re added to the agenda of a future meeting of ECUS or ECUS-SCC.</w:t>
      </w:r>
      <w:r w:rsidRPr="00616BBA">
        <w:rPr>
          <w:rFonts w:ascii="Times New Roman" w:hAnsi="Times New Roman" w:cs="Times New Roman"/>
          <w:sz w:val="24"/>
          <w:szCs w:val="24"/>
        </w:rPr>
        <w:t xml:space="preserve"> </w:t>
      </w:r>
    </w:p>
    <w:p w14:paraId="350D7BAD" w14:textId="24E2B27F" w:rsidR="008868CB" w:rsidRPr="00616BBA" w:rsidRDefault="0019374A" w:rsidP="00CD6A00">
      <w:pPr>
        <w:rPr>
          <w:b/>
          <w:bCs/>
        </w:rPr>
      </w:pPr>
      <w:r w:rsidRPr="00616BBA">
        <w:rPr>
          <w:b/>
          <w:bCs/>
        </w:rPr>
        <w:t xml:space="preserve">IX. </w:t>
      </w:r>
      <w:r w:rsidR="008868CB" w:rsidRPr="00616BBA">
        <w:rPr>
          <w:b/>
          <w:bCs/>
        </w:rPr>
        <w:t xml:space="preserve">Adjournment: </w:t>
      </w:r>
      <w:r w:rsidR="008868CB" w:rsidRPr="00616BBA">
        <w:t xml:space="preserve">As there was no further business to consider, a </w:t>
      </w:r>
      <w:r w:rsidR="008868CB" w:rsidRPr="00616BBA">
        <w:rPr>
          <w:b/>
          <w:u w:val="single"/>
        </w:rPr>
        <w:t>Motion</w:t>
      </w:r>
      <w:r w:rsidR="008868CB" w:rsidRPr="00616BBA">
        <w:t xml:space="preserve"> </w:t>
      </w:r>
      <w:r w:rsidR="008868CB" w:rsidRPr="00616BBA">
        <w:rPr>
          <w:i/>
        </w:rPr>
        <w:t>to adjourn the meeting</w:t>
      </w:r>
      <w:r w:rsidR="008868CB" w:rsidRPr="00616BBA">
        <w:t xml:space="preserve"> was made and seconded. </w:t>
      </w:r>
      <w:r w:rsidR="008868CB" w:rsidRPr="00616BBA">
        <w:rPr>
          <w:b/>
          <w:bCs/>
        </w:rPr>
        <w:t xml:space="preserve">The motion to adjourn was approved and the meeting adjourned at </w:t>
      </w:r>
      <w:r w:rsidR="006B14EB">
        <w:rPr>
          <w:b/>
          <w:bCs/>
        </w:rPr>
        <w:t>3</w:t>
      </w:r>
      <w:r w:rsidR="008868CB" w:rsidRPr="00616BBA">
        <w:rPr>
          <w:b/>
          <w:bCs/>
        </w:rPr>
        <w:t>:</w:t>
      </w:r>
      <w:r w:rsidR="006B14EB">
        <w:rPr>
          <w:b/>
          <w:bCs/>
        </w:rPr>
        <w:t>15</w:t>
      </w:r>
      <w:r w:rsidR="008868CB" w:rsidRPr="00616BBA">
        <w:rPr>
          <w:b/>
          <w:bCs/>
        </w:rPr>
        <w:t xml:space="preserve"> p.m.</w:t>
      </w:r>
    </w:p>
    <w:p w14:paraId="28A30829" w14:textId="77777777" w:rsidR="00897EF7" w:rsidRPr="00616BBA" w:rsidRDefault="00897EF7" w:rsidP="00CD6A00">
      <w:pPr>
        <w:rPr>
          <w:b/>
          <w:bCs/>
        </w:rPr>
      </w:pPr>
    </w:p>
    <w:p w14:paraId="44D40BD6" w14:textId="650B0F25" w:rsidR="009C6C78" w:rsidRPr="00616BBA" w:rsidRDefault="00973FD5" w:rsidP="00CD6A00">
      <w:r w:rsidRPr="00616BBA">
        <w:rPr>
          <w:b/>
          <w:bCs/>
        </w:rPr>
        <w:t>Distribution:</w:t>
      </w:r>
      <w:r w:rsidR="009C6C78" w:rsidRPr="00616BBA">
        <w:rPr>
          <w:b/>
          <w:bCs/>
        </w:rPr>
        <w:t xml:space="preserve"> </w:t>
      </w:r>
      <w:r w:rsidR="009C6C78" w:rsidRPr="00616BBA">
        <w:t xml:space="preserve">First, these minutes will be sent to committee members for review; second, they will be posted to the </w:t>
      </w:r>
      <w:r w:rsidR="00A42EC5">
        <w:t>Senate</w:t>
      </w:r>
      <w:r w:rsidR="009C6C78" w:rsidRPr="00616BBA">
        <w:t xml:space="preserve"> website.</w:t>
      </w:r>
    </w:p>
    <w:p w14:paraId="3C058B26" w14:textId="60040B9B" w:rsidR="00A42EC5" w:rsidRDefault="00A42EC5">
      <w:r>
        <w:br w:type="page"/>
      </w:r>
    </w:p>
    <w:p w14:paraId="3D2CE8AA" w14:textId="4055F0D9" w:rsidR="00973FD5" w:rsidRPr="00616BBA" w:rsidRDefault="0014666D" w:rsidP="00CD6A00">
      <w:pPr>
        <w:rPr>
          <w:b/>
          <w:bCs/>
          <w:smallCaps/>
          <w:u w:val="single"/>
        </w:rPr>
      </w:pPr>
      <w:r w:rsidRPr="00616BBA">
        <w:rPr>
          <w:b/>
          <w:bCs/>
          <w:smallCaps/>
        </w:rPr>
        <w:lastRenderedPageBreak/>
        <w:t>Committee Name</w:t>
      </w:r>
      <w:r w:rsidR="00973FD5" w:rsidRPr="00616BBA">
        <w:rPr>
          <w:b/>
          <w:bCs/>
          <w:smallCaps/>
        </w:rPr>
        <w:t xml:space="preserve">: </w:t>
      </w:r>
      <w:r w:rsidR="0028721E" w:rsidRPr="00616BBA">
        <w:rPr>
          <w:bCs/>
          <w:smallCaps/>
        </w:rPr>
        <w:t>Executive committee of the university senate (ECUS)</w:t>
      </w:r>
    </w:p>
    <w:p w14:paraId="7EE6A9B8" w14:textId="6D7F48E0" w:rsidR="00973FD5" w:rsidRPr="00616BBA" w:rsidRDefault="0014666D" w:rsidP="00CD6A00">
      <w:pPr>
        <w:rPr>
          <w:b/>
          <w:bCs/>
          <w:smallCaps/>
          <w:u w:val="single"/>
        </w:rPr>
      </w:pPr>
      <w:r w:rsidRPr="00616BBA">
        <w:rPr>
          <w:b/>
          <w:bCs/>
          <w:smallCaps/>
        </w:rPr>
        <w:t>Committee Officers</w:t>
      </w:r>
      <w:r w:rsidR="00973FD5" w:rsidRPr="00616BBA">
        <w:rPr>
          <w:b/>
          <w:bCs/>
          <w:smallCaps/>
        </w:rPr>
        <w:t xml:space="preserve">: </w:t>
      </w:r>
      <w:r w:rsidR="00A42EC5">
        <w:rPr>
          <w:bCs/>
          <w:smallCaps/>
        </w:rPr>
        <w:t>Hauke Busch</w:t>
      </w:r>
      <w:r w:rsidR="0028721E" w:rsidRPr="00616BBA">
        <w:rPr>
          <w:bCs/>
          <w:smallCaps/>
        </w:rPr>
        <w:t xml:space="preserve"> (Chair), </w:t>
      </w:r>
      <w:r w:rsidR="00A42EC5">
        <w:rPr>
          <w:bCs/>
          <w:smallCaps/>
        </w:rPr>
        <w:t xml:space="preserve">Catherine Fowler </w:t>
      </w:r>
      <w:r w:rsidR="006D0B3A" w:rsidRPr="00616BBA">
        <w:rPr>
          <w:bCs/>
          <w:smallCaps/>
        </w:rPr>
        <w:t>(Vice-Chair), Alex Blazer (Secretary)</w:t>
      </w:r>
    </w:p>
    <w:p w14:paraId="7209E5D6" w14:textId="4ACF47AC" w:rsidR="00973FD5" w:rsidRPr="00616BBA" w:rsidRDefault="0014666D" w:rsidP="00CD6A00">
      <w:pPr>
        <w:rPr>
          <w:bCs/>
          <w:smallCaps/>
        </w:rPr>
      </w:pPr>
      <w:r w:rsidRPr="00616BBA">
        <w:rPr>
          <w:b/>
          <w:bCs/>
          <w:smallCaps/>
        </w:rPr>
        <w:t>Academic Year</w:t>
      </w:r>
      <w:r w:rsidR="00973FD5" w:rsidRPr="00616BBA">
        <w:rPr>
          <w:b/>
          <w:bCs/>
          <w:smallCaps/>
        </w:rPr>
        <w:t>:</w:t>
      </w:r>
      <w:r w:rsidR="006D0B3A" w:rsidRPr="00616BBA">
        <w:rPr>
          <w:bCs/>
          <w:smallCaps/>
        </w:rPr>
        <w:t xml:space="preserve"> 20</w:t>
      </w:r>
      <w:r w:rsidR="00A42EC5">
        <w:rPr>
          <w:bCs/>
          <w:smallCaps/>
        </w:rPr>
        <w:t>20</w:t>
      </w:r>
      <w:r w:rsidR="006D0B3A" w:rsidRPr="00616BBA">
        <w:rPr>
          <w:bCs/>
          <w:smallCaps/>
        </w:rPr>
        <w:t>-202</w:t>
      </w:r>
      <w:r w:rsidR="00A42EC5">
        <w:rPr>
          <w:bCs/>
          <w:smallCaps/>
        </w:rPr>
        <w:t>1</w:t>
      </w:r>
    </w:p>
    <w:p w14:paraId="00C33576" w14:textId="77777777" w:rsidR="00171EE3" w:rsidRPr="00616BBA" w:rsidRDefault="00171EE3" w:rsidP="00CD6A00">
      <w:pPr>
        <w:rPr>
          <w:b/>
        </w:rPr>
      </w:pPr>
    </w:p>
    <w:p w14:paraId="5BE6A6F0" w14:textId="77777777" w:rsidR="00171EE3" w:rsidRPr="00616BBA" w:rsidRDefault="00FB54A6" w:rsidP="00CD6A00">
      <w:pPr>
        <w:rPr>
          <w:b/>
          <w:bCs/>
          <w:smallCaps/>
        </w:rPr>
      </w:pPr>
      <w:r w:rsidRPr="00616BBA">
        <w:rPr>
          <w:b/>
          <w:bCs/>
          <w:smallCaps/>
        </w:rPr>
        <w:t xml:space="preserve">Aggregate </w:t>
      </w:r>
      <w:r w:rsidR="0014666D" w:rsidRPr="00616BBA">
        <w:rPr>
          <w:b/>
          <w:bCs/>
          <w:smallCaps/>
        </w:rPr>
        <w:t>Member Attendance at Committee Meetings for the Academic Year</w:t>
      </w:r>
      <w:r w:rsidR="004F5424" w:rsidRPr="00616BBA">
        <w:rPr>
          <w:b/>
          <w:bCs/>
          <w:smallCaps/>
        </w:rPr>
        <w:t>:</w:t>
      </w:r>
    </w:p>
    <w:p w14:paraId="3A9F326F" w14:textId="721D2122" w:rsidR="00973FD5" w:rsidRPr="00616BBA" w:rsidRDefault="00FB54A6" w:rsidP="00CD6A00">
      <w:r w:rsidRPr="00616BBA">
        <w:rPr>
          <w:b/>
        </w:rPr>
        <w:t xml:space="preserve">“P” denotes Present, </w:t>
      </w:r>
      <w:r w:rsidR="007C7CE2" w:rsidRPr="00616BBA">
        <w:rPr>
          <w:b/>
        </w:rPr>
        <w:t>“R” denotes Regrets,</w:t>
      </w:r>
      <w:r w:rsidRPr="00616BBA">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616BBA" w14:paraId="10CD3ACA" w14:textId="77777777" w:rsidTr="00A42EC5">
        <w:trPr>
          <w:trHeight w:val="329"/>
        </w:trPr>
        <w:tc>
          <w:tcPr>
            <w:tcW w:w="1467" w:type="dxa"/>
          </w:tcPr>
          <w:p w14:paraId="085EAB30" w14:textId="77777777" w:rsidR="0055324C" w:rsidRPr="00616BBA" w:rsidRDefault="0055324C" w:rsidP="00CD6A00">
            <w:pPr>
              <w:ind w:left="180"/>
              <w:rPr>
                <w:highlight w:val="lightGray"/>
              </w:rPr>
            </w:pPr>
            <w:r w:rsidRPr="00616BBA">
              <w:rPr>
                <w:highlight w:val="lightGray"/>
              </w:rPr>
              <w:t>Acronyms</w:t>
            </w:r>
          </w:p>
        </w:tc>
        <w:tc>
          <w:tcPr>
            <w:tcW w:w="564" w:type="dxa"/>
          </w:tcPr>
          <w:p w14:paraId="32DA0244" w14:textId="77777777" w:rsidR="0055324C" w:rsidRPr="00616BBA" w:rsidRDefault="0055324C" w:rsidP="00CD6A00">
            <w:pPr>
              <w:ind w:left="180"/>
              <w:rPr>
                <w:highlight w:val="lightGray"/>
              </w:rPr>
            </w:pPr>
          </w:p>
        </w:tc>
        <w:tc>
          <w:tcPr>
            <w:tcW w:w="7191" w:type="dxa"/>
            <w:gridSpan w:val="11"/>
          </w:tcPr>
          <w:p w14:paraId="7095BC86" w14:textId="77777777" w:rsidR="0055324C" w:rsidRPr="00616BBA" w:rsidRDefault="0055324C" w:rsidP="00CD6A00">
            <w:pPr>
              <w:ind w:left="180"/>
              <w:rPr>
                <w:highlight w:val="lightGray"/>
              </w:rPr>
            </w:pPr>
            <w:r w:rsidRPr="00616BBA">
              <w:rPr>
                <w:highlight w:val="lightGray"/>
              </w:rPr>
              <w:t>EFS = Elected Faculty Senator</w:t>
            </w:r>
          </w:p>
          <w:p w14:paraId="3B6E4802" w14:textId="77777777" w:rsidR="0055324C" w:rsidRPr="00616BBA" w:rsidRDefault="0055324C" w:rsidP="00CD6A00">
            <w:pPr>
              <w:ind w:left="180"/>
              <w:rPr>
                <w:highlight w:val="lightGray"/>
              </w:rPr>
            </w:pPr>
            <w:proofErr w:type="spellStart"/>
            <w:r w:rsidRPr="00616BBA">
              <w:rPr>
                <w:highlight w:val="lightGray"/>
              </w:rPr>
              <w:t>CoAS</w:t>
            </w:r>
            <w:proofErr w:type="spellEnd"/>
            <w:r w:rsidRPr="00616BBA">
              <w:rPr>
                <w:highlight w:val="lightGray"/>
              </w:rPr>
              <w:t xml:space="preserve"> = College of Arts and Sciences; </w:t>
            </w:r>
            <w:proofErr w:type="spellStart"/>
            <w:r w:rsidRPr="00616BBA">
              <w:rPr>
                <w:highlight w:val="lightGray"/>
              </w:rPr>
              <w:t>CoB</w:t>
            </w:r>
            <w:proofErr w:type="spellEnd"/>
            <w:r w:rsidRPr="00616BBA">
              <w:rPr>
                <w:highlight w:val="lightGray"/>
              </w:rPr>
              <w:t xml:space="preserve"> = College of Business; </w:t>
            </w:r>
            <w:proofErr w:type="spellStart"/>
            <w:r w:rsidRPr="00616BBA">
              <w:rPr>
                <w:highlight w:val="lightGray"/>
              </w:rPr>
              <w:t>CoE</w:t>
            </w:r>
            <w:proofErr w:type="spellEnd"/>
            <w:r w:rsidRPr="00616BBA">
              <w:rPr>
                <w:highlight w:val="lightGray"/>
              </w:rPr>
              <w:t xml:space="preserve"> = College of Education; </w:t>
            </w:r>
            <w:proofErr w:type="spellStart"/>
            <w:r w:rsidRPr="00616BBA">
              <w:rPr>
                <w:highlight w:val="lightGray"/>
              </w:rPr>
              <w:t>CoHS</w:t>
            </w:r>
            <w:proofErr w:type="spellEnd"/>
            <w:r w:rsidRPr="00616BBA">
              <w:rPr>
                <w:highlight w:val="lightGray"/>
              </w:rPr>
              <w:t xml:space="preserve"> = College of Health Sciences</w:t>
            </w:r>
          </w:p>
        </w:tc>
      </w:tr>
      <w:tr w:rsidR="00F8681E" w:rsidRPr="00616BBA"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616BBA" w:rsidRDefault="0055324C" w:rsidP="00CD6A00">
            <w:r w:rsidRPr="00616BBA">
              <w:t>Meeting Dates</w:t>
            </w:r>
          </w:p>
        </w:tc>
        <w:tc>
          <w:tcPr>
            <w:tcW w:w="537" w:type="dxa"/>
            <w:tcBorders>
              <w:bottom w:val="single" w:sz="4" w:space="0" w:color="auto"/>
            </w:tcBorders>
            <w:vAlign w:val="center"/>
          </w:tcPr>
          <w:p w14:paraId="549A1696" w14:textId="4EE90FAF" w:rsidR="0055324C" w:rsidRPr="00616BBA" w:rsidRDefault="0055324C" w:rsidP="00CD6A00">
            <w:r w:rsidRPr="00616BBA">
              <w:t>9/</w:t>
            </w:r>
            <w:r w:rsidR="00A42EC5">
              <w:t>4</w:t>
            </w:r>
          </w:p>
        </w:tc>
        <w:tc>
          <w:tcPr>
            <w:tcW w:w="657" w:type="dxa"/>
            <w:tcBorders>
              <w:bottom w:val="single" w:sz="4" w:space="0" w:color="auto"/>
            </w:tcBorders>
            <w:vAlign w:val="center"/>
          </w:tcPr>
          <w:p w14:paraId="366156E7" w14:textId="7A7E2A32" w:rsidR="0055324C" w:rsidRPr="00616BBA" w:rsidRDefault="0055324C" w:rsidP="00CD6A00">
            <w:r w:rsidRPr="00616BBA">
              <w:t>10/</w:t>
            </w:r>
            <w:r w:rsidR="00A42EC5">
              <w:t>2</w:t>
            </w:r>
          </w:p>
        </w:tc>
        <w:tc>
          <w:tcPr>
            <w:tcW w:w="682" w:type="dxa"/>
            <w:tcBorders>
              <w:bottom w:val="single" w:sz="4" w:space="0" w:color="auto"/>
            </w:tcBorders>
            <w:vAlign w:val="center"/>
          </w:tcPr>
          <w:p w14:paraId="4F4FB0A9" w14:textId="70F0671C" w:rsidR="0055324C" w:rsidRPr="00616BBA" w:rsidRDefault="0055324C" w:rsidP="00CD6A00">
            <w:r w:rsidRPr="00616BBA">
              <w:t>11/</w:t>
            </w:r>
            <w:r w:rsidR="00A42EC5">
              <w:t>6</w:t>
            </w:r>
          </w:p>
        </w:tc>
        <w:tc>
          <w:tcPr>
            <w:tcW w:w="682" w:type="dxa"/>
            <w:tcBorders>
              <w:bottom w:val="single" w:sz="4" w:space="0" w:color="auto"/>
            </w:tcBorders>
            <w:vAlign w:val="center"/>
          </w:tcPr>
          <w:p w14:paraId="3F392DF1" w14:textId="5B799E47" w:rsidR="0055324C" w:rsidRPr="00616BBA" w:rsidRDefault="0055324C" w:rsidP="00CD6A00">
            <w:r w:rsidRPr="00616BBA">
              <w:t>1/</w:t>
            </w:r>
            <w:r w:rsidR="00A42EC5">
              <w:t>8</w:t>
            </w:r>
          </w:p>
        </w:tc>
        <w:tc>
          <w:tcPr>
            <w:tcW w:w="817" w:type="dxa"/>
            <w:tcBorders>
              <w:bottom w:val="single" w:sz="4" w:space="0" w:color="auto"/>
            </w:tcBorders>
            <w:vAlign w:val="center"/>
          </w:tcPr>
          <w:p w14:paraId="0FA45BA2" w14:textId="6C7899DE" w:rsidR="0055324C" w:rsidRPr="00616BBA" w:rsidRDefault="0055324C" w:rsidP="00CD6A00">
            <w:r w:rsidRPr="00616BBA">
              <w:t>2/1</w:t>
            </w:r>
            <w:r w:rsidR="00A42EC5">
              <w:t>2</w:t>
            </w:r>
          </w:p>
        </w:tc>
        <w:tc>
          <w:tcPr>
            <w:tcW w:w="745" w:type="dxa"/>
            <w:tcBorders>
              <w:bottom w:val="single" w:sz="4" w:space="0" w:color="auto"/>
            </w:tcBorders>
            <w:vAlign w:val="center"/>
          </w:tcPr>
          <w:p w14:paraId="2F5C0A9A" w14:textId="31522D9E" w:rsidR="0055324C" w:rsidRPr="00616BBA" w:rsidRDefault="0055324C" w:rsidP="00CD6A00">
            <w:r w:rsidRPr="00616BBA">
              <w:t>3/</w:t>
            </w:r>
            <w:r w:rsidR="00A42EC5">
              <w:t>5</w:t>
            </w:r>
          </w:p>
        </w:tc>
        <w:tc>
          <w:tcPr>
            <w:tcW w:w="817" w:type="dxa"/>
            <w:tcBorders>
              <w:bottom w:val="single" w:sz="4" w:space="0" w:color="auto"/>
            </w:tcBorders>
            <w:vAlign w:val="center"/>
          </w:tcPr>
          <w:p w14:paraId="790F8AFC" w14:textId="59E826E9" w:rsidR="0055324C" w:rsidRPr="00616BBA" w:rsidRDefault="0055324C" w:rsidP="00CD6A00">
            <w:r w:rsidRPr="00616BBA">
              <w:t>4/</w:t>
            </w:r>
            <w:r w:rsidR="00A42EC5">
              <w:t>9</w:t>
            </w:r>
          </w:p>
        </w:tc>
        <w:tc>
          <w:tcPr>
            <w:tcW w:w="641" w:type="dxa"/>
            <w:tcBorders>
              <w:bottom w:val="single" w:sz="4" w:space="0" w:color="auto"/>
            </w:tcBorders>
          </w:tcPr>
          <w:p w14:paraId="6453EBF7" w14:textId="0DEFBF0A" w:rsidR="0055324C" w:rsidRPr="00616BBA" w:rsidRDefault="00F8681E" w:rsidP="00CD6A00">
            <w:r w:rsidRPr="00616BBA">
              <w:t>P</w:t>
            </w:r>
          </w:p>
        </w:tc>
        <w:tc>
          <w:tcPr>
            <w:tcW w:w="657" w:type="dxa"/>
            <w:tcBorders>
              <w:bottom w:val="single" w:sz="4" w:space="0" w:color="auto"/>
            </w:tcBorders>
            <w:vAlign w:val="center"/>
          </w:tcPr>
          <w:p w14:paraId="02905DD7" w14:textId="4014065A" w:rsidR="0055324C" w:rsidRPr="00616BBA" w:rsidRDefault="0055324C" w:rsidP="00CD6A00">
            <w:r w:rsidRPr="00616BBA">
              <w:t>R</w:t>
            </w:r>
          </w:p>
        </w:tc>
        <w:tc>
          <w:tcPr>
            <w:tcW w:w="665" w:type="dxa"/>
            <w:tcBorders>
              <w:bottom w:val="single" w:sz="4" w:space="0" w:color="auto"/>
              <w:right w:val="double" w:sz="4" w:space="0" w:color="auto"/>
            </w:tcBorders>
            <w:vAlign w:val="center"/>
          </w:tcPr>
          <w:p w14:paraId="776CC54A" w14:textId="76F53766" w:rsidR="0055324C" w:rsidRPr="00616BBA" w:rsidRDefault="0055324C" w:rsidP="00CD6A00">
            <w:r w:rsidRPr="00616BBA">
              <w:t>A</w:t>
            </w:r>
          </w:p>
        </w:tc>
      </w:tr>
      <w:tr w:rsidR="00A42EC5" w:rsidRPr="00616BBA"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616BBA" w:rsidRDefault="0055324C" w:rsidP="00CD6A00">
            <w:r w:rsidRPr="00616BBA">
              <w:t>Alex Blazer</w:t>
            </w:r>
          </w:p>
          <w:p w14:paraId="4E1C8006" w14:textId="059D515A" w:rsidR="0055324C" w:rsidRPr="00616BBA" w:rsidRDefault="0055324C" w:rsidP="00CD6A00">
            <w:pPr>
              <w:rPr>
                <w:i/>
              </w:rPr>
            </w:pPr>
            <w:r w:rsidRPr="00616BBA">
              <w:rPr>
                <w:i/>
              </w:rPr>
              <w:t xml:space="preserve">EFS, </w:t>
            </w:r>
            <w:proofErr w:type="spellStart"/>
            <w:r w:rsidRPr="00616BBA">
              <w:rPr>
                <w:i/>
              </w:rPr>
              <w:t>CoAS</w:t>
            </w:r>
            <w:proofErr w:type="spellEnd"/>
            <w:r w:rsidR="00A42EC5">
              <w:rPr>
                <w:i/>
              </w:rPr>
              <w:br/>
            </w:r>
            <w:r w:rsidR="00C16488" w:rsidRPr="00616BBA">
              <w:rPr>
                <w:i/>
              </w:rPr>
              <w:t xml:space="preserve">ECUS </w:t>
            </w:r>
            <w:r w:rsidRPr="00616BBA">
              <w:rPr>
                <w:i/>
              </w:rPr>
              <w:t>Secretary</w:t>
            </w:r>
          </w:p>
        </w:tc>
        <w:tc>
          <w:tcPr>
            <w:tcW w:w="537" w:type="dxa"/>
            <w:tcBorders>
              <w:bottom w:val="single" w:sz="4" w:space="0" w:color="auto"/>
            </w:tcBorders>
            <w:shd w:val="clear" w:color="auto" w:fill="FFFFFF"/>
            <w:vAlign w:val="center"/>
          </w:tcPr>
          <w:p w14:paraId="36684710" w14:textId="77777777" w:rsidR="0055324C" w:rsidRPr="00616BBA" w:rsidRDefault="007C7CE2" w:rsidP="00CD6A00">
            <w:r w:rsidRPr="00616BBA">
              <w:t>P</w:t>
            </w:r>
          </w:p>
        </w:tc>
        <w:tc>
          <w:tcPr>
            <w:tcW w:w="657" w:type="dxa"/>
            <w:tcBorders>
              <w:bottom w:val="single" w:sz="4" w:space="0" w:color="auto"/>
            </w:tcBorders>
            <w:shd w:val="clear" w:color="auto" w:fill="FFFFFF"/>
            <w:vAlign w:val="center"/>
          </w:tcPr>
          <w:p w14:paraId="597B0555" w14:textId="317020D7" w:rsidR="0055324C" w:rsidRPr="00616BBA" w:rsidRDefault="0055324C" w:rsidP="00CD6A00"/>
        </w:tc>
        <w:tc>
          <w:tcPr>
            <w:tcW w:w="682" w:type="dxa"/>
            <w:tcBorders>
              <w:bottom w:val="single" w:sz="4" w:space="0" w:color="auto"/>
            </w:tcBorders>
            <w:shd w:val="clear" w:color="auto" w:fill="FFFFFF"/>
            <w:vAlign w:val="center"/>
          </w:tcPr>
          <w:p w14:paraId="5F886385" w14:textId="7D2FE4F9" w:rsidR="0055324C" w:rsidRPr="00616BBA" w:rsidRDefault="0055324C" w:rsidP="00CD6A00"/>
        </w:tc>
        <w:tc>
          <w:tcPr>
            <w:tcW w:w="682" w:type="dxa"/>
            <w:tcBorders>
              <w:bottom w:val="single" w:sz="4" w:space="0" w:color="auto"/>
            </w:tcBorders>
            <w:shd w:val="clear" w:color="auto" w:fill="FFFFFF"/>
            <w:vAlign w:val="center"/>
          </w:tcPr>
          <w:p w14:paraId="0E5ED6C3" w14:textId="466A75A4" w:rsidR="0055324C" w:rsidRPr="00616BBA" w:rsidRDefault="0055324C" w:rsidP="00CD6A00"/>
        </w:tc>
        <w:tc>
          <w:tcPr>
            <w:tcW w:w="817" w:type="dxa"/>
            <w:tcBorders>
              <w:bottom w:val="single" w:sz="4" w:space="0" w:color="auto"/>
            </w:tcBorders>
            <w:shd w:val="clear" w:color="auto" w:fill="FFFFFF"/>
            <w:vAlign w:val="center"/>
          </w:tcPr>
          <w:p w14:paraId="6761AA77" w14:textId="607A1452" w:rsidR="0055324C" w:rsidRPr="00616BBA" w:rsidRDefault="0055324C" w:rsidP="00CD6A00"/>
        </w:tc>
        <w:tc>
          <w:tcPr>
            <w:tcW w:w="745" w:type="dxa"/>
            <w:shd w:val="clear" w:color="auto" w:fill="FFFFFF"/>
            <w:vAlign w:val="center"/>
          </w:tcPr>
          <w:p w14:paraId="28D576D7" w14:textId="2C9EBB09" w:rsidR="0055324C" w:rsidRPr="00616BBA" w:rsidRDefault="0055324C" w:rsidP="00CD6A00"/>
        </w:tc>
        <w:tc>
          <w:tcPr>
            <w:tcW w:w="817" w:type="dxa"/>
            <w:shd w:val="clear" w:color="auto" w:fill="FFFFFF"/>
            <w:vAlign w:val="center"/>
          </w:tcPr>
          <w:p w14:paraId="203CE741" w14:textId="77777777" w:rsidR="0055324C" w:rsidRPr="00616BBA" w:rsidRDefault="0055324C" w:rsidP="00CD6A00"/>
        </w:tc>
        <w:tc>
          <w:tcPr>
            <w:tcW w:w="641" w:type="dxa"/>
            <w:shd w:val="clear" w:color="auto" w:fill="FFFFFF"/>
            <w:vAlign w:val="center"/>
          </w:tcPr>
          <w:p w14:paraId="5B807796" w14:textId="4223F924" w:rsidR="0055324C" w:rsidRPr="00616BBA" w:rsidRDefault="00A42EC5" w:rsidP="00CD6A00">
            <w:r>
              <w:t>1</w:t>
            </w:r>
          </w:p>
        </w:tc>
        <w:tc>
          <w:tcPr>
            <w:tcW w:w="657" w:type="dxa"/>
            <w:shd w:val="clear" w:color="auto" w:fill="FFFFFF"/>
            <w:vAlign w:val="center"/>
          </w:tcPr>
          <w:p w14:paraId="6A78A090" w14:textId="6765A9B5" w:rsidR="0055324C" w:rsidRPr="00616BBA" w:rsidRDefault="00A42EC5" w:rsidP="00CD6A00">
            <w:r>
              <w:t>0</w:t>
            </w:r>
          </w:p>
        </w:tc>
        <w:tc>
          <w:tcPr>
            <w:tcW w:w="665" w:type="dxa"/>
            <w:tcBorders>
              <w:right w:val="double" w:sz="4" w:space="0" w:color="auto"/>
            </w:tcBorders>
            <w:shd w:val="clear" w:color="auto" w:fill="FFFFFF"/>
            <w:vAlign w:val="center"/>
          </w:tcPr>
          <w:p w14:paraId="30B4A3CF" w14:textId="7A98BF4A" w:rsidR="0055324C" w:rsidRPr="00616BBA" w:rsidRDefault="00A42EC5" w:rsidP="00CD6A00">
            <w:r>
              <w:t>0</w:t>
            </w:r>
          </w:p>
        </w:tc>
      </w:tr>
      <w:tr w:rsidR="00A42EC5" w:rsidRPr="00616BBA"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55324C" w:rsidRPr="00616BBA" w:rsidRDefault="0055324C" w:rsidP="00CD6A00">
            <w:r w:rsidRPr="00616BBA">
              <w:t>Hauke Busch</w:t>
            </w:r>
          </w:p>
          <w:p w14:paraId="100E04F7" w14:textId="439BE91C" w:rsidR="0055324C" w:rsidRPr="00616BBA" w:rsidRDefault="0055324C" w:rsidP="00CD6A00">
            <w:pPr>
              <w:rPr>
                <w:i/>
              </w:rPr>
            </w:pPr>
            <w:r w:rsidRPr="00616BBA">
              <w:rPr>
                <w:i/>
              </w:rPr>
              <w:t xml:space="preserve">EFS, </w:t>
            </w:r>
            <w:proofErr w:type="spellStart"/>
            <w:r w:rsidRPr="00616BBA">
              <w:rPr>
                <w:i/>
              </w:rPr>
              <w:t>CoAS</w:t>
            </w:r>
            <w:proofErr w:type="spellEnd"/>
            <w:r w:rsidR="00A42EC5">
              <w:rPr>
                <w:i/>
              </w:rPr>
              <w:br/>
            </w:r>
            <w:r w:rsidRPr="00616BBA">
              <w:rPr>
                <w:i/>
              </w:rPr>
              <w:t>ECUS 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16BBA" w:rsidRDefault="0055324C" w:rsidP="00CD6A00">
            <w:r w:rsidRPr="00616BBA">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FBFA304" w:rsidR="0055324C" w:rsidRPr="00616BBA" w:rsidRDefault="0055324C" w:rsidP="00CD6A00"/>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4D3E330" w:rsidR="0055324C" w:rsidRPr="00616BBA" w:rsidRDefault="0055324C" w:rsidP="00CD6A00"/>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03AA4DF" w:rsidR="0055324C" w:rsidRPr="00616BBA" w:rsidRDefault="0055324C" w:rsidP="00CD6A00"/>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498AD3B" w:rsidR="0055324C" w:rsidRPr="00616BBA" w:rsidRDefault="0055324C" w:rsidP="00CD6A00"/>
        </w:tc>
        <w:tc>
          <w:tcPr>
            <w:tcW w:w="745" w:type="dxa"/>
            <w:tcBorders>
              <w:left w:val="single" w:sz="4" w:space="0" w:color="auto"/>
            </w:tcBorders>
            <w:shd w:val="clear" w:color="auto" w:fill="FFFFFF"/>
            <w:vAlign w:val="center"/>
          </w:tcPr>
          <w:p w14:paraId="0DBDC69E" w14:textId="0B3753DB" w:rsidR="0055324C" w:rsidRPr="00616BBA" w:rsidRDefault="0055324C" w:rsidP="00CD6A00"/>
        </w:tc>
        <w:tc>
          <w:tcPr>
            <w:tcW w:w="817" w:type="dxa"/>
            <w:shd w:val="clear" w:color="auto" w:fill="FFFFFF"/>
            <w:vAlign w:val="center"/>
          </w:tcPr>
          <w:p w14:paraId="447954C2" w14:textId="77777777" w:rsidR="0055324C" w:rsidRPr="00616BBA" w:rsidRDefault="0055324C" w:rsidP="00CD6A00"/>
        </w:tc>
        <w:tc>
          <w:tcPr>
            <w:tcW w:w="641" w:type="dxa"/>
            <w:shd w:val="clear" w:color="auto" w:fill="FFFFFF"/>
            <w:vAlign w:val="center"/>
          </w:tcPr>
          <w:p w14:paraId="7DB55EE4" w14:textId="7919B2CA" w:rsidR="0055324C" w:rsidRPr="00616BBA" w:rsidRDefault="00A42EC5" w:rsidP="00CD6A00">
            <w:r>
              <w:t>1</w:t>
            </w:r>
          </w:p>
        </w:tc>
        <w:tc>
          <w:tcPr>
            <w:tcW w:w="657" w:type="dxa"/>
            <w:shd w:val="clear" w:color="auto" w:fill="FFFFFF"/>
            <w:vAlign w:val="center"/>
          </w:tcPr>
          <w:p w14:paraId="32065334" w14:textId="422C7E70" w:rsidR="0055324C" w:rsidRPr="00616BBA" w:rsidRDefault="00A42EC5" w:rsidP="00CD6A00">
            <w:r>
              <w:t>0</w:t>
            </w:r>
          </w:p>
        </w:tc>
        <w:tc>
          <w:tcPr>
            <w:tcW w:w="665" w:type="dxa"/>
            <w:tcBorders>
              <w:right w:val="double" w:sz="4" w:space="0" w:color="auto"/>
            </w:tcBorders>
            <w:shd w:val="clear" w:color="auto" w:fill="FFFFFF"/>
            <w:vAlign w:val="center"/>
          </w:tcPr>
          <w:p w14:paraId="37B2CDD4" w14:textId="50EF676D" w:rsidR="0055324C" w:rsidRPr="00616BBA" w:rsidRDefault="00A42EC5" w:rsidP="00CD6A00">
            <w:r>
              <w:t>0</w:t>
            </w:r>
          </w:p>
        </w:tc>
      </w:tr>
      <w:tr w:rsidR="00A42EC5" w:rsidRPr="00616BBA"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77777777" w:rsidR="0055324C" w:rsidRPr="00616BBA" w:rsidRDefault="0055324C" w:rsidP="00CD6A00">
            <w:r w:rsidRPr="00616BBA">
              <w:t>Steve Dorman</w:t>
            </w:r>
          </w:p>
          <w:p w14:paraId="274F13EF" w14:textId="77777777" w:rsidR="0055324C" w:rsidRPr="00616BBA" w:rsidRDefault="0055324C" w:rsidP="00CD6A00">
            <w:pPr>
              <w:rPr>
                <w:i/>
              </w:rPr>
            </w:pPr>
            <w:r w:rsidRPr="00616BBA">
              <w:rPr>
                <w:i/>
              </w:rPr>
              <w:t>University President</w:t>
            </w:r>
          </w:p>
        </w:tc>
        <w:tc>
          <w:tcPr>
            <w:tcW w:w="537" w:type="dxa"/>
            <w:tcBorders>
              <w:top w:val="single" w:sz="4" w:space="0" w:color="auto"/>
            </w:tcBorders>
            <w:shd w:val="clear" w:color="auto" w:fill="FFFFFF"/>
            <w:vAlign w:val="center"/>
          </w:tcPr>
          <w:p w14:paraId="1FBC6DB3" w14:textId="77777777" w:rsidR="0055324C" w:rsidRPr="00616BBA" w:rsidRDefault="0055324C" w:rsidP="00CD6A00">
            <w:r w:rsidRPr="00616BBA">
              <w:t>R</w:t>
            </w:r>
          </w:p>
        </w:tc>
        <w:tc>
          <w:tcPr>
            <w:tcW w:w="657" w:type="dxa"/>
            <w:tcBorders>
              <w:top w:val="single" w:sz="4" w:space="0" w:color="auto"/>
            </w:tcBorders>
            <w:shd w:val="clear" w:color="auto" w:fill="FFFFFF"/>
            <w:vAlign w:val="center"/>
          </w:tcPr>
          <w:p w14:paraId="1AC93682" w14:textId="1925E3CB" w:rsidR="0055324C" w:rsidRPr="00616BBA" w:rsidRDefault="0055324C" w:rsidP="00CD6A00"/>
        </w:tc>
        <w:tc>
          <w:tcPr>
            <w:tcW w:w="682" w:type="dxa"/>
            <w:tcBorders>
              <w:top w:val="single" w:sz="4" w:space="0" w:color="auto"/>
            </w:tcBorders>
            <w:shd w:val="clear" w:color="auto" w:fill="FFFFFF"/>
            <w:vAlign w:val="center"/>
          </w:tcPr>
          <w:p w14:paraId="343CE1D5" w14:textId="61230FE6" w:rsidR="0055324C" w:rsidRPr="00616BBA" w:rsidRDefault="0055324C" w:rsidP="00CD6A00"/>
        </w:tc>
        <w:tc>
          <w:tcPr>
            <w:tcW w:w="682" w:type="dxa"/>
            <w:tcBorders>
              <w:top w:val="single" w:sz="4" w:space="0" w:color="auto"/>
            </w:tcBorders>
            <w:shd w:val="clear" w:color="auto" w:fill="FFFFFF"/>
            <w:vAlign w:val="center"/>
          </w:tcPr>
          <w:p w14:paraId="1EB08298" w14:textId="269C9C40" w:rsidR="0055324C" w:rsidRPr="00616BBA" w:rsidRDefault="0055324C" w:rsidP="00CD6A00"/>
        </w:tc>
        <w:tc>
          <w:tcPr>
            <w:tcW w:w="817" w:type="dxa"/>
            <w:tcBorders>
              <w:top w:val="single" w:sz="4" w:space="0" w:color="auto"/>
            </w:tcBorders>
            <w:shd w:val="clear" w:color="auto" w:fill="FFFFFF"/>
            <w:vAlign w:val="center"/>
          </w:tcPr>
          <w:p w14:paraId="748ECF5E" w14:textId="60B8A4F1" w:rsidR="0055324C" w:rsidRPr="00616BBA" w:rsidRDefault="0055324C" w:rsidP="00CD6A00"/>
        </w:tc>
        <w:tc>
          <w:tcPr>
            <w:tcW w:w="745" w:type="dxa"/>
            <w:shd w:val="clear" w:color="auto" w:fill="FFFFFF"/>
            <w:vAlign w:val="center"/>
          </w:tcPr>
          <w:p w14:paraId="25B6344C" w14:textId="4C5129AD" w:rsidR="0055324C" w:rsidRPr="00616BBA" w:rsidRDefault="0055324C" w:rsidP="00CD6A00"/>
        </w:tc>
        <w:tc>
          <w:tcPr>
            <w:tcW w:w="817" w:type="dxa"/>
            <w:shd w:val="clear" w:color="auto" w:fill="FFFFFF"/>
            <w:vAlign w:val="center"/>
          </w:tcPr>
          <w:p w14:paraId="5A0117DB" w14:textId="77777777" w:rsidR="0055324C" w:rsidRPr="00616BBA" w:rsidRDefault="0055324C" w:rsidP="00CD6A00"/>
        </w:tc>
        <w:tc>
          <w:tcPr>
            <w:tcW w:w="641" w:type="dxa"/>
            <w:shd w:val="clear" w:color="auto" w:fill="FFFFFF"/>
            <w:vAlign w:val="center"/>
          </w:tcPr>
          <w:p w14:paraId="76FD1B00" w14:textId="56597C8E" w:rsidR="0055324C" w:rsidRPr="00616BBA" w:rsidRDefault="00A42EC5" w:rsidP="00CD6A00">
            <w:r>
              <w:t>0</w:t>
            </w:r>
          </w:p>
        </w:tc>
        <w:tc>
          <w:tcPr>
            <w:tcW w:w="657" w:type="dxa"/>
            <w:shd w:val="clear" w:color="auto" w:fill="FFFFFF"/>
            <w:vAlign w:val="center"/>
          </w:tcPr>
          <w:p w14:paraId="6701C529" w14:textId="69ECF1FB" w:rsidR="0055324C" w:rsidRPr="00616BBA" w:rsidRDefault="00A42EC5" w:rsidP="00CD6A00">
            <w:r>
              <w:t>1</w:t>
            </w:r>
          </w:p>
        </w:tc>
        <w:tc>
          <w:tcPr>
            <w:tcW w:w="665" w:type="dxa"/>
            <w:tcBorders>
              <w:right w:val="double" w:sz="4" w:space="0" w:color="auto"/>
            </w:tcBorders>
            <w:shd w:val="clear" w:color="auto" w:fill="FFFFFF"/>
            <w:vAlign w:val="center"/>
          </w:tcPr>
          <w:p w14:paraId="49F5A0F7" w14:textId="420C27F5" w:rsidR="0055324C" w:rsidRPr="00616BBA" w:rsidRDefault="00A42EC5" w:rsidP="00CD6A00">
            <w:r>
              <w:t>0</w:t>
            </w:r>
          </w:p>
        </w:tc>
      </w:tr>
      <w:tr w:rsidR="00A42EC5" w:rsidRPr="00616BBA"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42EC5" w:rsidRPr="00616BBA" w:rsidRDefault="00A42EC5" w:rsidP="00A42EC5">
            <w:r w:rsidRPr="00616BBA">
              <w:t>Catherine Fowler</w:t>
            </w:r>
          </w:p>
          <w:p w14:paraId="2952407B" w14:textId="38728EE9" w:rsidR="00A42EC5" w:rsidRPr="00616BBA" w:rsidRDefault="00A42EC5" w:rsidP="00A42EC5">
            <w:pPr>
              <w:rPr>
                <w:i/>
                <w:iCs/>
              </w:rPr>
            </w:pPr>
            <w:r w:rsidRPr="00616BBA">
              <w:rPr>
                <w:i/>
              </w:rPr>
              <w:t xml:space="preserve">EFS, </w:t>
            </w:r>
            <w:proofErr w:type="spellStart"/>
            <w:r w:rsidRPr="00616BBA">
              <w:rPr>
                <w:i/>
              </w:rPr>
              <w:t>CoHS</w:t>
            </w:r>
            <w:proofErr w:type="spellEnd"/>
            <w:r>
              <w:rPr>
                <w:i/>
              </w:rPr>
              <w:br/>
            </w:r>
            <w:r w:rsidRPr="00616BBA">
              <w:rPr>
                <w:i/>
              </w:rPr>
              <w:t xml:space="preserve">ECUS </w:t>
            </w:r>
            <w:r w:rsidR="00753754">
              <w:rPr>
                <w:i/>
              </w:rPr>
              <w:t>Vice-Chair</w:t>
            </w:r>
          </w:p>
        </w:tc>
        <w:tc>
          <w:tcPr>
            <w:tcW w:w="537" w:type="dxa"/>
            <w:shd w:val="clear" w:color="auto" w:fill="auto"/>
            <w:vAlign w:val="center"/>
          </w:tcPr>
          <w:p w14:paraId="53807138" w14:textId="508E9366" w:rsidR="00A42EC5" w:rsidRPr="00616BBA" w:rsidRDefault="00A42EC5" w:rsidP="00A42EC5">
            <w:r w:rsidRPr="00616BBA">
              <w:t>P</w:t>
            </w:r>
          </w:p>
        </w:tc>
        <w:tc>
          <w:tcPr>
            <w:tcW w:w="657" w:type="dxa"/>
            <w:shd w:val="clear" w:color="auto" w:fill="FFFFFF"/>
            <w:vAlign w:val="center"/>
          </w:tcPr>
          <w:p w14:paraId="01845693" w14:textId="054A8B9C" w:rsidR="00A42EC5" w:rsidRPr="00616BBA" w:rsidRDefault="00A42EC5" w:rsidP="00A42EC5"/>
        </w:tc>
        <w:tc>
          <w:tcPr>
            <w:tcW w:w="682" w:type="dxa"/>
            <w:shd w:val="clear" w:color="auto" w:fill="FFFFFF"/>
            <w:vAlign w:val="center"/>
          </w:tcPr>
          <w:p w14:paraId="4CFA0817" w14:textId="4F18CBAD" w:rsidR="00A42EC5" w:rsidRPr="00616BBA" w:rsidRDefault="00A42EC5" w:rsidP="00A42EC5"/>
        </w:tc>
        <w:tc>
          <w:tcPr>
            <w:tcW w:w="682" w:type="dxa"/>
            <w:shd w:val="clear" w:color="auto" w:fill="FFFFFF"/>
            <w:vAlign w:val="center"/>
          </w:tcPr>
          <w:p w14:paraId="2F152729" w14:textId="35CB30B8" w:rsidR="00A42EC5" w:rsidRPr="00616BBA" w:rsidRDefault="00A42EC5" w:rsidP="00A42EC5"/>
        </w:tc>
        <w:tc>
          <w:tcPr>
            <w:tcW w:w="817" w:type="dxa"/>
            <w:shd w:val="clear" w:color="auto" w:fill="FFFFFF"/>
            <w:vAlign w:val="center"/>
          </w:tcPr>
          <w:p w14:paraId="598C15CD" w14:textId="0295542F" w:rsidR="00A42EC5" w:rsidRPr="00616BBA" w:rsidRDefault="00A42EC5" w:rsidP="00A42EC5"/>
        </w:tc>
        <w:tc>
          <w:tcPr>
            <w:tcW w:w="745" w:type="dxa"/>
            <w:tcBorders>
              <w:bottom w:val="single" w:sz="4" w:space="0" w:color="auto"/>
            </w:tcBorders>
            <w:shd w:val="clear" w:color="auto" w:fill="FFFFFF"/>
            <w:vAlign w:val="center"/>
          </w:tcPr>
          <w:p w14:paraId="6E2D455E" w14:textId="6A8EC7D6" w:rsidR="00A42EC5" w:rsidRPr="00616BBA" w:rsidRDefault="00A42EC5" w:rsidP="00A42EC5"/>
        </w:tc>
        <w:tc>
          <w:tcPr>
            <w:tcW w:w="817" w:type="dxa"/>
            <w:tcBorders>
              <w:bottom w:val="single" w:sz="4" w:space="0" w:color="auto"/>
            </w:tcBorders>
            <w:shd w:val="clear" w:color="auto" w:fill="FFFFFF"/>
            <w:vAlign w:val="center"/>
          </w:tcPr>
          <w:p w14:paraId="59CB1691" w14:textId="77777777" w:rsidR="00A42EC5" w:rsidRPr="00616BBA" w:rsidRDefault="00A42EC5" w:rsidP="00A42EC5"/>
        </w:tc>
        <w:tc>
          <w:tcPr>
            <w:tcW w:w="641" w:type="dxa"/>
            <w:tcBorders>
              <w:bottom w:val="single" w:sz="4" w:space="0" w:color="auto"/>
            </w:tcBorders>
            <w:shd w:val="clear" w:color="auto" w:fill="FFFFFF"/>
            <w:vAlign w:val="center"/>
          </w:tcPr>
          <w:p w14:paraId="5F2D9669" w14:textId="420C1B1A" w:rsidR="00A42EC5" w:rsidRPr="00616BBA" w:rsidRDefault="00A42EC5" w:rsidP="00A42EC5">
            <w:r>
              <w:t>1</w:t>
            </w:r>
          </w:p>
        </w:tc>
        <w:tc>
          <w:tcPr>
            <w:tcW w:w="657" w:type="dxa"/>
            <w:tcBorders>
              <w:bottom w:val="single" w:sz="4" w:space="0" w:color="auto"/>
            </w:tcBorders>
            <w:shd w:val="clear" w:color="auto" w:fill="FFFFFF"/>
            <w:vAlign w:val="center"/>
          </w:tcPr>
          <w:p w14:paraId="72F01CE6" w14:textId="3FFB67ED"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0918CD5" w14:textId="41FBF953" w:rsidR="00A42EC5" w:rsidRPr="00616BBA" w:rsidRDefault="00A42EC5" w:rsidP="00A42EC5">
            <w:r>
              <w:t>0</w:t>
            </w:r>
          </w:p>
        </w:tc>
      </w:tr>
      <w:tr w:rsidR="00A42EC5" w:rsidRPr="00616BBA" w14:paraId="4FC9178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8B98C98" w14:textId="77777777" w:rsidR="00A42EC5" w:rsidRPr="00616BBA" w:rsidRDefault="00A42EC5" w:rsidP="00A42EC5">
            <w:r w:rsidRPr="00616BBA">
              <w:t>David Johnson</w:t>
            </w:r>
          </w:p>
          <w:p w14:paraId="5EC7F8FB" w14:textId="51536335" w:rsidR="00A42EC5" w:rsidRPr="00616BBA" w:rsidRDefault="00A42EC5" w:rsidP="00A42EC5">
            <w:pPr>
              <w:rPr>
                <w:i/>
              </w:rPr>
            </w:pPr>
            <w:r w:rsidRPr="00616BBA">
              <w:rPr>
                <w:i/>
              </w:rPr>
              <w:t xml:space="preserve">EFS, </w:t>
            </w:r>
            <w:proofErr w:type="spellStart"/>
            <w:r w:rsidRPr="00616BBA">
              <w:rPr>
                <w:i/>
              </w:rPr>
              <w:t>CoAS</w:t>
            </w:r>
            <w:proofErr w:type="spellEnd"/>
            <w:r>
              <w:rPr>
                <w:i/>
              </w:rPr>
              <w:br/>
            </w:r>
            <w:r w:rsidRPr="00616BBA">
              <w:rPr>
                <w:i/>
              </w:rPr>
              <w:t>ECUS Chair</w:t>
            </w:r>
            <w:r>
              <w:rPr>
                <w:i/>
              </w:rPr>
              <w:t xml:space="preserve"> Emer.</w:t>
            </w:r>
          </w:p>
        </w:tc>
        <w:tc>
          <w:tcPr>
            <w:tcW w:w="537" w:type="dxa"/>
            <w:shd w:val="clear" w:color="auto" w:fill="auto"/>
            <w:vAlign w:val="center"/>
          </w:tcPr>
          <w:p w14:paraId="38A7A9EC" w14:textId="0711C6BE" w:rsidR="00A42EC5" w:rsidRPr="00616BBA" w:rsidRDefault="00A42EC5" w:rsidP="00A42EC5">
            <w:r w:rsidRPr="00616BBA">
              <w:t>P</w:t>
            </w:r>
          </w:p>
        </w:tc>
        <w:tc>
          <w:tcPr>
            <w:tcW w:w="657" w:type="dxa"/>
            <w:shd w:val="clear" w:color="auto" w:fill="FFFFFF"/>
            <w:vAlign w:val="center"/>
          </w:tcPr>
          <w:p w14:paraId="132E9C6D" w14:textId="71904236" w:rsidR="00A42EC5" w:rsidRPr="00616BBA" w:rsidRDefault="00A42EC5" w:rsidP="00A42EC5"/>
        </w:tc>
        <w:tc>
          <w:tcPr>
            <w:tcW w:w="682" w:type="dxa"/>
            <w:shd w:val="clear" w:color="auto" w:fill="FFFFFF"/>
            <w:vAlign w:val="center"/>
          </w:tcPr>
          <w:p w14:paraId="7E33C554" w14:textId="7A24D1C4" w:rsidR="00A42EC5" w:rsidRPr="00616BBA" w:rsidRDefault="00A42EC5" w:rsidP="00A42EC5"/>
        </w:tc>
        <w:tc>
          <w:tcPr>
            <w:tcW w:w="682" w:type="dxa"/>
            <w:shd w:val="clear" w:color="auto" w:fill="FFFFFF"/>
            <w:vAlign w:val="center"/>
          </w:tcPr>
          <w:p w14:paraId="23262F83" w14:textId="6C9062A2" w:rsidR="00A42EC5" w:rsidRPr="00616BBA" w:rsidRDefault="00A42EC5" w:rsidP="00A42EC5"/>
        </w:tc>
        <w:tc>
          <w:tcPr>
            <w:tcW w:w="817" w:type="dxa"/>
            <w:shd w:val="clear" w:color="auto" w:fill="FFFFFF"/>
            <w:vAlign w:val="center"/>
          </w:tcPr>
          <w:p w14:paraId="0AF98225" w14:textId="62B59E8D" w:rsidR="00A42EC5" w:rsidRPr="00616BBA" w:rsidRDefault="00A42EC5" w:rsidP="00A42EC5"/>
        </w:tc>
        <w:tc>
          <w:tcPr>
            <w:tcW w:w="745" w:type="dxa"/>
            <w:tcBorders>
              <w:bottom w:val="single" w:sz="4" w:space="0" w:color="auto"/>
            </w:tcBorders>
            <w:shd w:val="clear" w:color="auto" w:fill="FFFFFF"/>
            <w:vAlign w:val="center"/>
          </w:tcPr>
          <w:p w14:paraId="210278D8" w14:textId="0797B98A" w:rsidR="00A42EC5" w:rsidRPr="00616BBA" w:rsidRDefault="00A42EC5" w:rsidP="00A42EC5"/>
        </w:tc>
        <w:tc>
          <w:tcPr>
            <w:tcW w:w="817" w:type="dxa"/>
            <w:tcBorders>
              <w:bottom w:val="single" w:sz="4" w:space="0" w:color="auto"/>
            </w:tcBorders>
            <w:shd w:val="clear" w:color="auto" w:fill="FFFFFF"/>
            <w:vAlign w:val="center"/>
          </w:tcPr>
          <w:p w14:paraId="76E2C12B" w14:textId="77777777" w:rsidR="00A42EC5" w:rsidRPr="00616BBA" w:rsidRDefault="00A42EC5" w:rsidP="00A42EC5"/>
        </w:tc>
        <w:tc>
          <w:tcPr>
            <w:tcW w:w="641" w:type="dxa"/>
            <w:tcBorders>
              <w:bottom w:val="single" w:sz="4" w:space="0" w:color="auto"/>
            </w:tcBorders>
            <w:shd w:val="clear" w:color="auto" w:fill="FFFFFF"/>
            <w:vAlign w:val="center"/>
          </w:tcPr>
          <w:p w14:paraId="7419927E" w14:textId="65788404" w:rsidR="00A42EC5" w:rsidRPr="00616BBA" w:rsidRDefault="00A42EC5" w:rsidP="00A42EC5">
            <w:r>
              <w:t>1</w:t>
            </w:r>
          </w:p>
        </w:tc>
        <w:tc>
          <w:tcPr>
            <w:tcW w:w="657" w:type="dxa"/>
            <w:tcBorders>
              <w:bottom w:val="single" w:sz="4" w:space="0" w:color="auto"/>
            </w:tcBorders>
            <w:shd w:val="clear" w:color="auto" w:fill="FFFFFF"/>
            <w:vAlign w:val="center"/>
          </w:tcPr>
          <w:p w14:paraId="1415DFFD" w14:textId="2ACED5C0"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263EBC43" w14:textId="16868729" w:rsidR="00A42EC5" w:rsidRPr="00616BBA" w:rsidRDefault="00A42EC5" w:rsidP="00A42EC5">
            <w:r>
              <w:t>0</w:t>
            </w:r>
          </w:p>
        </w:tc>
      </w:tr>
      <w:tr w:rsidR="00A42EC5" w:rsidRPr="00616BBA"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42EC5" w:rsidRPr="00616BBA" w:rsidRDefault="00A42EC5" w:rsidP="00A42EC5">
            <w:r>
              <w:t>Karl Manrodt</w:t>
            </w:r>
          </w:p>
          <w:p w14:paraId="233140F7" w14:textId="700B2B47" w:rsidR="00A42EC5" w:rsidRPr="00616BBA" w:rsidRDefault="00A42EC5" w:rsidP="00A42EC5">
            <w:pPr>
              <w:rPr>
                <w:i/>
              </w:rPr>
            </w:pPr>
            <w:r w:rsidRPr="00616BBA">
              <w:rPr>
                <w:i/>
              </w:rPr>
              <w:t xml:space="preserve">EFS, </w:t>
            </w:r>
            <w:proofErr w:type="spellStart"/>
            <w:r w:rsidRPr="00616BBA">
              <w:rPr>
                <w:i/>
              </w:rPr>
              <w:t>CoB</w:t>
            </w:r>
            <w:proofErr w:type="spellEnd"/>
            <w:r>
              <w:rPr>
                <w:i/>
              </w:rPr>
              <w:br/>
            </w:r>
            <w:r w:rsidRPr="00616BBA">
              <w:rPr>
                <w:i/>
              </w:rPr>
              <w:t>ECUS Member</w:t>
            </w:r>
          </w:p>
        </w:tc>
        <w:tc>
          <w:tcPr>
            <w:tcW w:w="537" w:type="dxa"/>
            <w:tcBorders>
              <w:bottom w:val="single" w:sz="4" w:space="0" w:color="auto"/>
            </w:tcBorders>
            <w:shd w:val="clear" w:color="auto" w:fill="FFFFFF"/>
            <w:vAlign w:val="center"/>
          </w:tcPr>
          <w:p w14:paraId="339609CA" w14:textId="778847DD" w:rsidR="00A42EC5" w:rsidRPr="00616BBA" w:rsidRDefault="00A42EC5" w:rsidP="00A42EC5">
            <w:r w:rsidRPr="00616BBA">
              <w:t>P</w:t>
            </w:r>
          </w:p>
        </w:tc>
        <w:tc>
          <w:tcPr>
            <w:tcW w:w="657" w:type="dxa"/>
            <w:tcBorders>
              <w:bottom w:val="single" w:sz="4" w:space="0" w:color="auto"/>
            </w:tcBorders>
            <w:shd w:val="clear" w:color="auto" w:fill="FFFFFF"/>
            <w:vAlign w:val="center"/>
          </w:tcPr>
          <w:p w14:paraId="1E025DDB" w14:textId="24769925" w:rsidR="00A42EC5" w:rsidRPr="00616BBA" w:rsidRDefault="00A42EC5" w:rsidP="00A42EC5"/>
        </w:tc>
        <w:tc>
          <w:tcPr>
            <w:tcW w:w="682" w:type="dxa"/>
            <w:tcBorders>
              <w:bottom w:val="single" w:sz="4" w:space="0" w:color="auto"/>
            </w:tcBorders>
            <w:shd w:val="clear" w:color="auto" w:fill="FFFFFF"/>
            <w:vAlign w:val="center"/>
          </w:tcPr>
          <w:p w14:paraId="5BD75B5F" w14:textId="781A4FDC" w:rsidR="00A42EC5" w:rsidRPr="00616BBA" w:rsidRDefault="00A42EC5" w:rsidP="00A42EC5"/>
        </w:tc>
        <w:tc>
          <w:tcPr>
            <w:tcW w:w="682" w:type="dxa"/>
            <w:tcBorders>
              <w:bottom w:val="single" w:sz="4" w:space="0" w:color="auto"/>
            </w:tcBorders>
            <w:shd w:val="clear" w:color="auto" w:fill="FFFFFF"/>
            <w:vAlign w:val="center"/>
          </w:tcPr>
          <w:p w14:paraId="6FD929EB" w14:textId="5B94D773" w:rsidR="00A42EC5" w:rsidRPr="00616BBA" w:rsidRDefault="00A42EC5" w:rsidP="00A42EC5"/>
        </w:tc>
        <w:tc>
          <w:tcPr>
            <w:tcW w:w="817" w:type="dxa"/>
            <w:tcBorders>
              <w:bottom w:val="single" w:sz="4" w:space="0" w:color="auto"/>
            </w:tcBorders>
            <w:shd w:val="clear" w:color="auto" w:fill="FFFFFF"/>
            <w:vAlign w:val="center"/>
          </w:tcPr>
          <w:p w14:paraId="792A177A" w14:textId="625E6D52" w:rsidR="00A42EC5" w:rsidRPr="00616BBA" w:rsidRDefault="00A42EC5" w:rsidP="00A42EC5"/>
        </w:tc>
        <w:tc>
          <w:tcPr>
            <w:tcW w:w="745" w:type="dxa"/>
            <w:tcBorders>
              <w:bottom w:val="single" w:sz="4" w:space="0" w:color="auto"/>
            </w:tcBorders>
            <w:shd w:val="clear" w:color="auto" w:fill="FFFFFF"/>
            <w:vAlign w:val="center"/>
          </w:tcPr>
          <w:p w14:paraId="5ED38DF1" w14:textId="5300D7AA" w:rsidR="00A42EC5" w:rsidRPr="00616BBA" w:rsidRDefault="00A42EC5" w:rsidP="00A42EC5"/>
        </w:tc>
        <w:tc>
          <w:tcPr>
            <w:tcW w:w="817" w:type="dxa"/>
            <w:tcBorders>
              <w:bottom w:val="single" w:sz="4" w:space="0" w:color="auto"/>
            </w:tcBorders>
            <w:shd w:val="clear" w:color="auto" w:fill="FFFFFF"/>
            <w:vAlign w:val="center"/>
          </w:tcPr>
          <w:p w14:paraId="74F942AB" w14:textId="77777777" w:rsidR="00A42EC5" w:rsidRPr="00616BBA" w:rsidRDefault="00A42EC5" w:rsidP="00A42EC5"/>
        </w:tc>
        <w:tc>
          <w:tcPr>
            <w:tcW w:w="641" w:type="dxa"/>
            <w:tcBorders>
              <w:bottom w:val="single" w:sz="4" w:space="0" w:color="auto"/>
            </w:tcBorders>
            <w:shd w:val="clear" w:color="auto" w:fill="FFFFFF"/>
            <w:vAlign w:val="center"/>
          </w:tcPr>
          <w:p w14:paraId="197F9E72" w14:textId="5B6D89E8" w:rsidR="00A42EC5" w:rsidRPr="00616BBA" w:rsidRDefault="00A42EC5" w:rsidP="00A42EC5">
            <w:r>
              <w:t>1</w:t>
            </w:r>
          </w:p>
        </w:tc>
        <w:tc>
          <w:tcPr>
            <w:tcW w:w="657" w:type="dxa"/>
            <w:tcBorders>
              <w:bottom w:val="single" w:sz="4" w:space="0" w:color="auto"/>
            </w:tcBorders>
            <w:shd w:val="clear" w:color="auto" w:fill="FFFFFF"/>
            <w:vAlign w:val="center"/>
          </w:tcPr>
          <w:p w14:paraId="4FEE4CDC" w14:textId="5BEAFABE"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4077EC6" w14:textId="051F22CB" w:rsidR="00A42EC5" w:rsidRPr="00616BBA" w:rsidRDefault="00A42EC5" w:rsidP="00A42EC5">
            <w:r>
              <w:t>0</w:t>
            </w:r>
          </w:p>
        </w:tc>
      </w:tr>
      <w:tr w:rsidR="00A42EC5" w:rsidRPr="00616BBA"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42EC5" w:rsidRPr="00616BBA" w:rsidRDefault="00A42EC5" w:rsidP="00A42EC5">
            <w:r w:rsidRPr="00616BBA">
              <w:t>Lyndall Muschell</w:t>
            </w:r>
          </w:p>
          <w:p w14:paraId="4076D670" w14:textId="111C8F47" w:rsidR="00A42EC5" w:rsidRPr="00616BBA" w:rsidRDefault="00A42EC5" w:rsidP="00A42EC5">
            <w:pPr>
              <w:rPr>
                <w:i/>
              </w:rPr>
            </w:pPr>
            <w:r w:rsidRPr="00616BBA">
              <w:rPr>
                <w:i/>
              </w:rPr>
              <w:t xml:space="preserve">EFS, </w:t>
            </w:r>
            <w:proofErr w:type="spellStart"/>
            <w:r w:rsidRPr="00616BBA">
              <w:rPr>
                <w:i/>
              </w:rPr>
              <w:t>CoE</w:t>
            </w:r>
            <w:proofErr w:type="spellEnd"/>
            <w:r>
              <w:rPr>
                <w:i/>
              </w:rPr>
              <w:br/>
            </w:r>
            <w:r w:rsidRPr="00616BBA">
              <w:rPr>
                <w:i/>
              </w:rPr>
              <w:t>ECUS Member</w:t>
            </w:r>
          </w:p>
        </w:tc>
        <w:tc>
          <w:tcPr>
            <w:tcW w:w="537" w:type="dxa"/>
            <w:shd w:val="clear" w:color="auto" w:fill="FFFFFF"/>
            <w:vAlign w:val="center"/>
          </w:tcPr>
          <w:p w14:paraId="2A0D58BC" w14:textId="77777777" w:rsidR="00A42EC5" w:rsidRPr="00616BBA" w:rsidRDefault="00A42EC5" w:rsidP="00A42EC5">
            <w:r w:rsidRPr="00616BBA">
              <w:t>P</w:t>
            </w:r>
          </w:p>
        </w:tc>
        <w:tc>
          <w:tcPr>
            <w:tcW w:w="657" w:type="dxa"/>
            <w:shd w:val="clear" w:color="auto" w:fill="FFFFFF"/>
            <w:vAlign w:val="center"/>
          </w:tcPr>
          <w:p w14:paraId="5D11FA2A" w14:textId="6694FE2C" w:rsidR="00A42EC5" w:rsidRPr="00616BBA" w:rsidRDefault="00A42EC5" w:rsidP="00A42EC5"/>
        </w:tc>
        <w:tc>
          <w:tcPr>
            <w:tcW w:w="682" w:type="dxa"/>
            <w:shd w:val="clear" w:color="auto" w:fill="FFFFFF"/>
            <w:vAlign w:val="center"/>
          </w:tcPr>
          <w:p w14:paraId="15B6FD3E" w14:textId="536BB895" w:rsidR="00A42EC5" w:rsidRPr="00616BBA" w:rsidRDefault="00A42EC5" w:rsidP="00A42EC5"/>
        </w:tc>
        <w:tc>
          <w:tcPr>
            <w:tcW w:w="682" w:type="dxa"/>
            <w:shd w:val="clear" w:color="auto" w:fill="FFFFFF"/>
            <w:vAlign w:val="center"/>
          </w:tcPr>
          <w:p w14:paraId="281E0127" w14:textId="67E4E680" w:rsidR="00A42EC5" w:rsidRPr="00616BBA" w:rsidRDefault="00A42EC5" w:rsidP="00A42EC5"/>
        </w:tc>
        <w:tc>
          <w:tcPr>
            <w:tcW w:w="817" w:type="dxa"/>
            <w:shd w:val="clear" w:color="auto" w:fill="FFFFFF"/>
            <w:vAlign w:val="center"/>
          </w:tcPr>
          <w:p w14:paraId="221EEF8A" w14:textId="37F5B31B" w:rsidR="00A42EC5" w:rsidRPr="00616BBA" w:rsidRDefault="00A42EC5" w:rsidP="00A42EC5"/>
        </w:tc>
        <w:tc>
          <w:tcPr>
            <w:tcW w:w="745" w:type="dxa"/>
            <w:shd w:val="clear" w:color="auto" w:fill="FFFFFF"/>
            <w:vAlign w:val="center"/>
          </w:tcPr>
          <w:p w14:paraId="17D847B8" w14:textId="64980B48" w:rsidR="00A42EC5" w:rsidRPr="00616BBA" w:rsidRDefault="00A42EC5" w:rsidP="00A42EC5"/>
        </w:tc>
        <w:tc>
          <w:tcPr>
            <w:tcW w:w="817" w:type="dxa"/>
            <w:shd w:val="clear" w:color="auto" w:fill="FFFFFF"/>
            <w:vAlign w:val="center"/>
          </w:tcPr>
          <w:p w14:paraId="5F44155D" w14:textId="77777777" w:rsidR="00A42EC5" w:rsidRPr="00616BBA" w:rsidRDefault="00A42EC5" w:rsidP="00A42EC5"/>
        </w:tc>
        <w:tc>
          <w:tcPr>
            <w:tcW w:w="641" w:type="dxa"/>
            <w:shd w:val="clear" w:color="auto" w:fill="FFFFFF"/>
            <w:vAlign w:val="center"/>
          </w:tcPr>
          <w:p w14:paraId="51F4817A" w14:textId="14507E2C" w:rsidR="00A42EC5" w:rsidRPr="00616BBA" w:rsidRDefault="00A42EC5" w:rsidP="00A42EC5">
            <w:r>
              <w:t>1</w:t>
            </w:r>
          </w:p>
        </w:tc>
        <w:tc>
          <w:tcPr>
            <w:tcW w:w="657" w:type="dxa"/>
            <w:shd w:val="clear" w:color="auto" w:fill="FFFFFF"/>
            <w:vAlign w:val="center"/>
          </w:tcPr>
          <w:p w14:paraId="2C18065B" w14:textId="60A23C9D" w:rsidR="00A42EC5" w:rsidRPr="00616BBA" w:rsidRDefault="00A42EC5" w:rsidP="00A42EC5">
            <w:r>
              <w:t>0</w:t>
            </w:r>
          </w:p>
        </w:tc>
        <w:tc>
          <w:tcPr>
            <w:tcW w:w="665" w:type="dxa"/>
            <w:tcBorders>
              <w:right w:val="double" w:sz="4" w:space="0" w:color="auto"/>
            </w:tcBorders>
            <w:shd w:val="clear" w:color="auto" w:fill="FFFFFF"/>
            <w:vAlign w:val="center"/>
          </w:tcPr>
          <w:p w14:paraId="30B88D27" w14:textId="38613AF2" w:rsidR="00A42EC5" w:rsidRPr="00616BBA" w:rsidRDefault="00A42EC5" w:rsidP="00A42EC5">
            <w:r>
              <w:t>0</w:t>
            </w:r>
          </w:p>
        </w:tc>
      </w:tr>
      <w:tr w:rsidR="00A42EC5" w:rsidRPr="00616BBA"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42EC5" w:rsidRPr="00616BBA" w:rsidRDefault="00A42EC5" w:rsidP="00A42EC5">
            <w:r w:rsidRPr="00616BBA">
              <w:t>Costas Spirou</w:t>
            </w:r>
          </w:p>
          <w:p w14:paraId="1585E199" w14:textId="77777777" w:rsidR="00A42EC5" w:rsidRPr="00616BBA" w:rsidRDefault="00A42EC5" w:rsidP="00A42EC5">
            <w:pPr>
              <w:rPr>
                <w:i/>
              </w:rPr>
            </w:pPr>
            <w:r w:rsidRPr="00616BBA">
              <w:rPr>
                <w:i/>
              </w:rPr>
              <w:t>Provost</w:t>
            </w:r>
          </w:p>
        </w:tc>
        <w:tc>
          <w:tcPr>
            <w:tcW w:w="537" w:type="dxa"/>
            <w:tcBorders>
              <w:bottom w:val="single" w:sz="4" w:space="0" w:color="auto"/>
            </w:tcBorders>
            <w:shd w:val="clear" w:color="auto" w:fill="auto"/>
            <w:vAlign w:val="center"/>
          </w:tcPr>
          <w:p w14:paraId="4C2C60FB" w14:textId="77777777" w:rsidR="00A42EC5" w:rsidRPr="00616BBA" w:rsidRDefault="00A42EC5" w:rsidP="00A42EC5">
            <w:r w:rsidRPr="00616BBA">
              <w:t>P</w:t>
            </w:r>
          </w:p>
        </w:tc>
        <w:tc>
          <w:tcPr>
            <w:tcW w:w="657" w:type="dxa"/>
            <w:tcBorders>
              <w:bottom w:val="single" w:sz="4" w:space="0" w:color="auto"/>
            </w:tcBorders>
            <w:shd w:val="clear" w:color="auto" w:fill="FFFFFF"/>
            <w:vAlign w:val="center"/>
          </w:tcPr>
          <w:p w14:paraId="5D915213" w14:textId="2CADAD54" w:rsidR="00A42EC5" w:rsidRPr="00616BBA" w:rsidRDefault="00A42EC5" w:rsidP="00A42EC5"/>
        </w:tc>
        <w:tc>
          <w:tcPr>
            <w:tcW w:w="682" w:type="dxa"/>
            <w:tcBorders>
              <w:bottom w:val="single" w:sz="4" w:space="0" w:color="auto"/>
            </w:tcBorders>
            <w:shd w:val="clear" w:color="auto" w:fill="FFFFFF"/>
            <w:vAlign w:val="center"/>
          </w:tcPr>
          <w:p w14:paraId="2B069B63" w14:textId="7D43CA1D" w:rsidR="00A42EC5" w:rsidRPr="00616BBA" w:rsidRDefault="00A42EC5" w:rsidP="00A42EC5"/>
        </w:tc>
        <w:tc>
          <w:tcPr>
            <w:tcW w:w="682" w:type="dxa"/>
            <w:tcBorders>
              <w:bottom w:val="single" w:sz="4" w:space="0" w:color="auto"/>
            </w:tcBorders>
            <w:shd w:val="clear" w:color="auto" w:fill="FFFFFF"/>
            <w:vAlign w:val="center"/>
          </w:tcPr>
          <w:p w14:paraId="378401CD" w14:textId="01F05D9C" w:rsidR="00A42EC5" w:rsidRPr="00616BBA" w:rsidRDefault="00A42EC5" w:rsidP="00A42EC5"/>
        </w:tc>
        <w:tc>
          <w:tcPr>
            <w:tcW w:w="817" w:type="dxa"/>
            <w:tcBorders>
              <w:bottom w:val="single" w:sz="4" w:space="0" w:color="auto"/>
            </w:tcBorders>
            <w:shd w:val="clear" w:color="auto" w:fill="FFFFFF"/>
            <w:vAlign w:val="center"/>
          </w:tcPr>
          <w:p w14:paraId="5E45F155" w14:textId="50FFD738" w:rsidR="00A42EC5" w:rsidRPr="00616BBA" w:rsidRDefault="00A42EC5" w:rsidP="00A42EC5"/>
        </w:tc>
        <w:tc>
          <w:tcPr>
            <w:tcW w:w="745" w:type="dxa"/>
            <w:tcBorders>
              <w:bottom w:val="single" w:sz="4" w:space="0" w:color="auto"/>
            </w:tcBorders>
            <w:shd w:val="clear" w:color="auto" w:fill="FFFFFF"/>
            <w:vAlign w:val="center"/>
          </w:tcPr>
          <w:p w14:paraId="3C483E3E" w14:textId="1F1057AA" w:rsidR="00A42EC5" w:rsidRPr="00616BBA" w:rsidRDefault="00A42EC5" w:rsidP="00A42EC5"/>
        </w:tc>
        <w:tc>
          <w:tcPr>
            <w:tcW w:w="817" w:type="dxa"/>
            <w:tcBorders>
              <w:bottom w:val="single" w:sz="4" w:space="0" w:color="auto"/>
            </w:tcBorders>
            <w:shd w:val="clear" w:color="auto" w:fill="FFFFFF"/>
            <w:vAlign w:val="center"/>
          </w:tcPr>
          <w:p w14:paraId="3A88ADBC" w14:textId="77777777" w:rsidR="00A42EC5" w:rsidRPr="00616BBA" w:rsidRDefault="00A42EC5" w:rsidP="00A42EC5"/>
        </w:tc>
        <w:tc>
          <w:tcPr>
            <w:tcW w:w="641" w:type="dxa"/>
            <w:tcBorders>
              <w:bottom w:val="single" w:sz="4" w:space="0" w:color="auto"/>
            </w:tcBorders>
            <w:shd w:val="clear" w:color="auto" w:fill="FFFFFF"/>
            <w:vAlign w:val="center"/>
          </w:tcPr>
          <w:p w14:paraId="287DDDA4" w14:textId="6F051F3F" w:rsidR="00A42EC5" w:rsidRPr="00616BBA" w:rsidRDefault="00A42EC5" w:rsidP="00A42EC5">
            <w:r>
              <w:t>1</w:t>
            </w:r>
          </w:p>
        </w:tc>
        <w:tc>
          <w:tcPr>
            <w:tcW w:w="657" w:type="dxa"/>
            <w:tcBorders>
              <w:bottom w:val="single" w:sz="4" w:space="0" w:color="auto"/>
            </w:tcBorders>
            <w:shd w:val="clear" w:color="auto" w:fill="FFFFFF"/>
            <w:vAlign w:val="center"/>
          </w:tcPr>
          <w:p w14:paraId="7FAC95F8" w14:textId="4AFC3AF6"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1B02508B" w14:textId="38D40219" w:rsidR="00A42EC5" w:rsidRPr="00616BBA" w:rsidRDefault="00A42EC5" w:rsidP="00A42EC5">
            <w:r>
              <w:t>0</w:t>
            </w:r>
          </w:p>
        </w:tc>
      </w:tr>
      <w:tr w:rsidR="00A42EC5" w:rsidRPr="00616BBA" w14:paraId="4E668C5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F22B10F" w14:textId="77777777" w:rsidR="00A42EC5" w:rsidRPr="00616BBA" w:rsidRDefault="00A42EC5" w:rsidP="00A42EC5">
            <w:r>
              <w:t>Jennifer Townes</w:t>
            </w:r>
          </w:p>
          <w:p w14:paraId="1212EBF9" w14:textId="00EF62EC" w:rsidR="00A42EC5" w:rsidRDefault="00A42EC5" w:rsidP="00A42EC5">
            <w:r w:rsidRPr="00616BBA">
              <w:rPr>
                <w:i/>
                <w:iCs/>
              </w:rPr>
              <w:t>EFS, Library</w:t>
            </w:r>
            <w:r>
              <w:rPr>
                <w:i/>
                <w:iCs/>
              </w:rPr>
              <w:br/>
            </w:r>
            <w:r w:rsidRPr="00616BBA">
              <w:rPr>
                <w:i/>
                <w:iCs/>
              </w:rPr>
              <w:t>ECUS Member</w:t>
            </w:r>
          </w:p>
        </w:tc>
        <w:tc>
          <w:tcPr>
            <w:tcW w:w="537" w:type="dxa"/>
            <w:shd w:val="clear" w:color="auto" w:fill="auto"/>
            <w:vAlign w:val="center"/>
          </w:tcPr>
          <w:p w14:paraId="7AF37763" w14:textId="4239E571" w:rsidR="00A42EC5" w:rsidRPr="00616BBA" w:rsidRDefault="00A42EC5" w:rsidP="00A42EC5">
            <w:r>
              <w:t>P</w:t>
            </w:r>
          </w:p>
        </w:tc>
        <w:tc>
          <w:tcPr>
            <w:tcW w:w="657" w:type="dxa"/>
            <w:tcBorders>
              <w:bottom w:val="single" w:sz="4" w:space="0" w:color="auto"/>
            </w:tcBorders>
            <w:shd w:val="clear" w:color="auto" w:fill="auto"/>
            <w:vAlign w:val="center"/>
          </w:tcPr>
          <w:p w14:paraId="6937F930" w14:textId="77777777" w:rsidR="00A42EC5" w:rsidRPr="00616BBA" w:rsidRDefault="00A42EC5" w:rsidP="00A42EC5"/>
        </w:tc>
        <w:tc>
          <w:tcPr>
            <w:tcW w:w="682" w:type="dxa"/>
            <w:tcBorders>
              <w:bottom w:val="single" w:sz="4" w:space="0" w:color="auto"/>
            </w:tcBorders>
            <w:shd w:val="clear" w:color="auto" w:fill="auto"/>
            <w:vAlign w:val="center"/>
          </w:tcPr>
          <w:p w14:paraId="235F99C1" w14:textId="77777777" w:rsidR="00A42EC5" w:rsidRPr="00616BBA" w:rsidRDefault="00A42EC5" w:rsidP="00A42EC5"/>
        </w:tc>
        <w:tc>
          <w:tcPr>
            <w:tcW w:w="682" w:type="dxa"/>
            <w:tcBorders>
              <w:bottom w:val="single" w:sz="4" w:space="0" w:color="auto"/>
            </w:tcBorders>
            <w:shd w:val="clear" w:color="auto" w:fill="auto"/>
            <w:vAlign w:val="center"/>
          </w:tcPr>
          <w:p w14:paraId="259A497F" w14:textId="77777777" w:rsidR="00A42EC5" w:rsidRPr="00616BBA" w:rsidRDefault="00A42EC5" w:rsidP="00A42EC5"/>
        </w:tc>
        <w:tc>
          <w:tcPr>
            <w:tcW w:w="817" w:type="dxa"/>
            <w:tcBorders>
              <w:bottom w:val="single" w:sz="4" w:space="0" w:color="auto"/>
            </w:tcBorders>
            <w:shd w:val="clear" w:color="auto" w:fill="auto"/>
            <w:vAlign w:val="center"/>
          </w:tcPr>
          <w:p w14:paraId="2B025272" w14:textId="77777777" w:rsidR="00A42EC5" w:rsidRPr="00616BBA" w:rsidRDefault="00A42EC5" w:rsidP="00A42EC5"/>
        </w:tc>
        <w:tc>
          <w:tcPr>
            <w:tcW w:w="745" w:type="dxa"/>
            <w:tcBorders>
              <w:bottom w:val="single" w:sz="4" w:space="0" w:color="auto"/>
            </w:tcBorders>
            <w:shd w:val="clear" w:color="auto" w:fill="auto"/>
            <w:vAlign w:val="center"/>
          </w:tcPr>
          <w:p w14:paraId="1321B9EE" w14:textId="77777777" w:rsidR="00A42EC5" w:rsidRPr="00616BBA" w:rsidRDefault="00A42EC5" w:rsidP="00A42EC5"/>
        </w:tc>
        <w:tc>
          <w:tcPr>
            <w:tcW w:w="817" w:type="dxa"/>
            <w:tcBorders>
              <w:bottom w:val="single" w:sz="4" w:space="0" w:color="auto"/>
            </w:tcBorders>
            <w:shd w:val="clear" w:color="auto" w:fill="auto"/>
            <w:vAlign w:val="center"/>
          </w:tcPr>
          <w:p w14:paraId="0FE6A320" w14:textId="77777777" w:rsidR="00A42EC5" w:rsidRPr="00616BBA" w:rsidRDefault="00A42EC5" w:rsidP="00A42EC5"/>
        </w:tc>
        <w:tc>
          <w:tcPr>
            <w:tcW w:w="641" w:type="dxa"/>
            <w:tcBorders>
              <w:bottom w:val="single" w:sz="4" w:space="0" w:color="auto"/>
            </w:tcBorders>
            <w:vAlign w:val="center"/>
          </w:tcPr>
          <w:p w14:paraId="1E0CB6ED" w14:textId="328C95BF" w:rsidR="00A42EC5" w:rsidRPr="00616BBA" w:rsidRDefault="00A42EC5" w:rsidP="00A42EC5">
            <w:r>
              <w:t>1</w:t>
            </w:r>
          </w:p>
        </w:tc>
        <w:tc>
          <w:tcPr>
            <w:tcW w:w="657" w:type="dxa"/>
            <w:tcBorders>
              <w:bottom w:val="single" w:sz="4" w:space="0" w:color="auto"/>
            </w:tcBorders>
            <w:shd w:val="clear" w:color="auto" w:fill="auto"/>
            <w:vAlign w:val="center"/>
          </w:tcPr>
          <w:p w14:paraId="68D273B1" w14:textId="496EC6BC" w:rsidR="00A42EC5" w:rsidRPr="00616BBA" w:rsidRDefault="00A42EC5" w:rsidP="00A42EC5">
            <w:r>
              <w:t>0</w:t>
            </w:r>
          </w:p>
        </w:tc>
        <w:tc>
          <w:tcPr>
            <w:tcW w:w="665" w:type="dxa"/>
            <w:tcBorders>
              <w:bottom w:val="single" w:sz="4" w:space="0" w:color="auto"/>
              <w:right w:val="double" w:sz="4" w:space="0" w:color="auto"/>
            </w:tcBorders>
            <w:shd w:val="clear" w:color="auto" w:fill="auto"/>
            <w:vAlign w:val="center"/>
          </w:tcPr>
          <w:p w14:paraId="6CAD4615" w14:textId="39CAEC32" w:rsidR="00A42EC5" w:rsidRPr="00616BBA" w:rsidRDefault="00A42EC5" w:rsidP="00A42EC5">
            <w:r>
              <w:t>0</w:t>
            </w:r>
          </w:p>
        </w:tc>
      </w:tr>
    </w:tbl>
    <w:p w14:paraId="48F3D223" w14:textId="1B3427D7" w:rsidR="00973FD5" w:rsidRPr="00616BBA" w:rsidRDefault="00973FD5" w:rsidP="00CD6A00">
      <w:pPr>
        <w:tabs>
          <w:tab w:val="right" w:pos="14314"/>
        </w:tabs>
        <w:rPr>
          <w:u w:val="single"/>
        </w:rPr>
      </w:pPr>
    </w:p>
    <w:sectPr w:rsidR="00973FD5" w:rsidRPr="00616BBA"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452CC" w14:textId="77777777" w:rsidR="00FA2940" w:rsidRDefault="00FA2940">
      <w:r>
        <w:separator/>
      </w:r>
    </w:p>
  </w:endnote>
  <w:endnote w:type="continuationSeparator" w:id="0">
    <w:p w14:paraId="6CB0EFF5" w14:textId="77777777" w:rsidR="00FA2940" w:rsidRDefault="00FA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42AA46B6" w:rsidR="00621242" w:rsidRPr="009A508C" w:rsidRDefault="006A31E1" w:rsidP="00DA6A83">
    <w:pPr>
      <w:pStyle w:val="Footer"/>
      <w:tabs>
        <w:tab w:val="clear" w:pos="8640"/>
        <w:tab w:val="right" w:pos="14310"/>
      </w:tabs>
    </w:pPr>
    <w:r>
      <w:rPr>
        <w:i/>
      </w:rPr>
      <w:t>4</w:t>
    </w:r>
    <w:r w:rsidR="00621242">
      <w:rPr>
        <w:i/>
      </w:rPr>
      <w:t xml:space="preserve"> </w:t>
    </w:r>
    <w:r>
      <w:rPr>
        <w:i/>
      </w:rPr>
      <w:t>September</w:t>
    </w:r>
    <w:r w:rsidR="00621242">
      <w:rPr>
        <w:i/>
      </w:rPr>
      <w:t xml:space="preserve"> 20</w:t>
    </w:r>
    <w:r w:rsidR="005929F3">
      <w:rPr>
        <w:i/>
      </w:rPr>
      <w:t>20</w:t>
    </w:r>
    <w:r w:rsidR="00621242">
      <w:rPr>
        <w:i/>
      </w:rPr>
      <w:t xml:space="preserve"> </w:t>
    </w:r>
    <w:r w:rsidR="00621242" w:rsidRPr="009A508C">
      <w:rPr>
        <w:i/>
      </w:rPr>
      <w:t xml:space="preserve">ECUS Meeting Minutes </w:t>
    </w:r>
    <w:r w:rsidR="00621242">
      <w:rPr>
        <w:i/>
      </w:rPr>
      <w:t>(</w:t>
    </w:r>
    <w:r w:rsidR="00A11E15">
      <w:rPr>
        <w:i/>
      </w:rPr>
      <w:t>DRAFT</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AF0D0" w14:textId="77777777" w:rsidR="00FA2940" w:rsidRDefault="00FA2940">
      <w:r>
        <w:separator/>
      </w:r>
    </w:p>
  </w:footnote>
  <w:footnote w:type="continuationSeparator" w:id="0">
    <w:p w14:paraId="17AE883E" w14:textId="77777777" w:rsidR="00FA2940" w:rsidRDefault="00FA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85A7B"/>
    <w:multiLevelType w:val="hybridMultilevel"/>
    <w:tmpl w:val="B596B164"/>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33B2"/>
    <w:rsid w:val="000507F8"/>
    <w:rsid w:val="00052153"/>
    <w:rsid w:val="00071A3E"/>
    <w:rsid w:val="00081961"/>
    <w:rsid w:val="00082D4B"/>
    <w:rsid w:val="0008395E"/>
    <w:rsid w:val="00091D1C"/>
    <w:rsid w:val="00092D4A"/>
    <w:rsid w:val="00095528"/>
    <w:rsid w:val="000B6B06"/>
    <w:rsid w:val="000C4995"/>
    <w:rsid w:val="000C59F7"/>
    <w:rsid w:val="000C5DF3"/>
    <w:rsid w:val="000F3792"/>
    <w:rsid w:val="000F4925"/>
    <w:rsid w:val="0010559F"/>
    <w:rsid w:val="0010774F"/>
    <w:rsid w:val="001078C8"/>
    <w:rsid w:val="00131F70"/>
    <w:rsid w:val="001333DF"/>
    <w:rsid w:val="00136FBE"/>
    <w:rsid w:val="00141996"/>
    <w:rsid w:val="00142257"/>
    <w:rsid w:val="001454CA"/>
    <w:rsid w:val="0014666D"/>
    <w:rsid w:val="001534E1"/>
    <w:rsid w:val="001568EE"/>
    <w:rsid w:val="00156982"/>
    <w:rsid w:val="00164A00"/>
    <w:rsid w:val="00171EE3"/>
    <w:rsid w:val="001736BC"/>
    <w:rsid w:val="0018042F"/>
    <w:rsid w:val="00182B66"/>
    <w:rsid w:val="00182F7E"/>
    <w:rsid w:val="00190F09"/>
    <w:rsid w:val="001929D7"/>
    <w:rsid w:val="00192D1B"/>
    <w:rsid w:val="0019374A"/>
    <w:rsid w:val="001938C4"/>
    <w:rsid w:val="001A0ADA"/>
    <w:rsid w:val="001A2105"/>
    <w:rsid w:val="001A6EED"/>
    <w:rsid w:val="001B417D"/>
    <w:rsid w:val="001B47B7"/>
    <w:rsid w:val="001C2056"/>
    <w:rsid w:val="001C7F61"/>
    <w:rsid w:val="001E18A8"/>
    <w:rsid w:val="001E511A"/>
    <w:rsid w:val="001F7026"/>
    <w:rsid w:val="0022058A"/>
    <w:rsid w:val="00222065"/>
    <w:rsid w:val="002244BE"/>
    <w:rsid w:val="00227341"/>
    <w:rsid w:val="00233260"/>
    <w:rsid w:val="0024535A"/>
    <w:rsid w:val="0025770A"/>
    <w:rsid w:val="002707B7"/>
    <w:rsid w:val="002720DB"/>
    <w:rsid w:val="0027270A"/>
    <w:rsid w:val="00276814"/>
    <w:rsid w:val="00280889"/>
    <w:rsid w:val="00283686"/>
    <w:rsid w:val="0028721E"/>
    <w:rsid w:val="002B6719"/>
    <w:rsid w:val="002C221C"/>
    <w:rsid w:val="002C3502"/>
    <w:rsid w:val="002D587E"/>
    <w:rsid w:val="002D681D"/>
    <w:rsid w:val="002D7F90"/>
    <w:rsid w:val="002F2058"/>
    <w:rsid w:val="002F622E"/>
    <w:rsid w:val="003128B7"/>
    <w:rsid w:val="00315B02"/>
    <w:rsid w:val="00326776"/>
    <w:rsid w:val="0032798C"/>
    <w:rsid w:val="00332141"/>
    <w:rsid w:val="00335B6A"/>
    <w:rsid w:val="00336EB9"/>
    <w:rsid w:val="0034243A"/>
    <w:rsid w:val="00343D80"/>
    <w:rsid w:val="0034750B"/>
    <w:rsid w:val="00351FEA"/>
    <w:rsid w:val="00354FB6"/>
    <w:rsid w:val="003728BE"/>
    <w:rsid w:val="003821DA"/>
    <w:rsid w:val="00387B0E"/>
    <w:rsid w:val="003935B8"/>
    <w:rsid w:val="00395071"/>
    <w:rsid w:val="003A1462"/>
    <w:rsid w:val="003A4E09"/>
    <w:rsid w:val="003C52A5"/>
    <w:rsid w:val="003C603C"/>
    <w:rsid w:val="003D2AF7"/>
    <w:rsid w:val="003D5896"/>
    <w:rsid w:val="003E4149"/>
    <w:rsid w:val="003F4AA3"/>
    <w:rsid w:val="00400D60"/>
    <w:rsid w:val="004031C2"/>
    <w:rsid w:val="0040446F"/>
    <w:rsid w:val="0040653E"/>
    <w:rsid w:val="00414771"/>
    <w:rsid w:val="0043057B"/>
    <w:rsid w:val="00436400"/>
    <w:rsid w:val="00447A2A"/>
    <w:rsid w:val="00455A30"/>
    <w:rsid w:val="004672C5"/>
    <w:rsid w:val="004746CD"/>
    <w:rsid w:val="0047678D"/>
    <w:rsid w:val="004920A3"/>
    <w:rsid w:val="004A563E"/>
    <w:rsid w:val="004A6A23"/>
    <w:rsid w:val="004B54F9"/>
    <w:rsid w:val="004E039B"/>
    <w:rsid w:val="004E1440"/>
    <w:rsid w:val="004E3901"/>
    <w:rsid w:val="004F5424"/>
    <w:rsid w:val="005020D9"/>
    <w:rsid w:val="005050EE"/>
    <w:rsid w:val="005178A2"/>
    <w:rsid w:val="00521910"/>
    <w:rsid w:val="00536A40"/>
    <w:rsid w:val="00536EC6"/>
    <w:rsid w:val="0055324C"/>
    <w:rsid w:val="00571EB8"/>
    <w:rsid w:val="005854D8"/>
    <w:rsid w:val="00587DE3"/>
    <w:rsid w:val="005908DD"/>
    <w:rsid w:val="005929F3"/>
    <w:rsid w:val="00593FC6"/>
    <w:rsid w:val="005C6BBC"/>
    <w:rsid w:val="005D2959"/>
    <w:rsid w:val="005E05D9"/>
    <w:rsid w:val="005E16FB"/>
    <w:rsid w:val="005F5916"/>
    <w:rsid w:val="00602CF5"/>
    <w:rsid w:val="0060492D"/>
    <w:rsid w:val="006052C1"/>
    <w:rsid w:val="0060591B"/>
    <w:rsid w:val="006134C8"/>
    <w:rsid w:val="00615E39"/>
    <w:rsid w:val="00616BBA"/>
    <w:rsid w:val="00621242"/>
    <w:rsid w:val="00646059"/>
    <w:rsid w:val="00650251"/>
    <w:rsid w:val="006600AA"/>
    <w:rsid w:val="00664802"/>
    <w:rsid w:val="00675E0F"/>
    <w:rsid w:val="006822B6"/>
    <w:rsid w:val="00691580"/>
    <w:rsid w:val="00696F10"/>
    <w:rsid w:val="006A098A"/>
    <w:rsid w:val="006A31E1"/>
    <w:rsid w:val="006A5A59"/>
    <w:rsid w:val="006B14EB"/>
    <w:rsid w:val="006C38E8"/>
    <w:rsid w:val="006D0B3A"/>
    <w:rsid w:val="006E1E79"/>
    <w:rsid w:val="006E6389"/>
    <w:rsid w:val="006F0F46"/>
    <w:rsid w:val="006F2656"/>
    <w:rsid w:val="006F53EF"/>
    <w:rsid w:val="00700394"/>
    <w:rsid w:val="0070508E"/>
    <w:rsid w:val="00715F27"/>
    <w:rsid w:val="007351B8"/>
    <w:rsid w:val="007458A4"/>
    <w:rsid w:val="00745BC9"/>
    <w:rsid w:val="0074739F"/>
    <w:rsid w:val="00750727"/>
    <w:rsid w:val="00751C8C"/>
    <w:rsid w:val="00753754"/>
    <w:rsid w:val="007717E5"/>
    <w:rsid w:val="00783F5A"/>
    <w:rsid w:val="0079008F"/>
    <w:rsid w:val="00790D29"/>
    <w:rsid w:val="00795292"/>
    <w:rsid w:val="007C72DC"/>
    <w:rsid w:val="007C778B"/>
    <w:rsid w:val="007C7CE2"/>
    <w:rsid w:val="007D2387"/>
    <w:rsid w:val="007D5F49"/>
    <w:rsid w:val="007E0893"/>
    <w:rsid w:val="007E44B5"/>
    <w:rsid w:val="007F7155"/>
    <w:rsid w:val="00814CE7"/>
    <w:rsid w:val="00814D5D"/>
    <w:rsid w:val="00824BD1"/>
    <w:rsid w:val="00836B6D"/>
    <w:rsid w:val="008468DB"/>
    <w:rsid w:val="00850FA6"/>
    <w:rsid w:val="00857B2D"/>
    <w:rsid w:val="00857C13"/>
    <w:rsid w:val="00860ABA"/>
    <w:rsid w:val="0086210A"/>
    <w:rsid w:val="008724A7"/>
    <w:rsid w:val="00882493"/>
    <w:rsid w:val="00883914"/>
    <w:rsid w:val="0088443F"/>
    <w:rsid w:val="0088496E"/>
    <w:rsid w:val="008868CB"/>
    <w:rsid w:val="008926DF"/>
    <w:rsid w:val="00892A7C"/>
    <w:rsid w:val="00897EF7"/>
    <w:rsid w:val="008A20A6"/>
    <w:rsid w:val="008B1877"/>
    <w:rsid w:val="008B3AD1"/>
    <w:rsid w:val="008B47DA"/>
    <w:rsid w:val="008D7457"/>
    <w:rsid w:val="008E2FC1"/>
    <w:rsid w:val="008E53A1"/>
    <w:rsid w:val="008F022D"/>
    <w:rsid w:val="008F2BD4"/>
    <w:rsid w:val="00915887"/>
    <w:rsid w:val="00920CBC"/>
    <w:rsid w:val="009337C9"/>
    <w:rsid w:val="0093491D"/>
    <w:rsid w:val="0093776E"/>
    <w:rsid w:val="00940D7D"/>
    <w:rsid w:val="00947CF9"/>
    <w:rsid w:val="00953B38"/>
    <w:rsid w:val="00955DC8"/>
    <w:rsid w:val="00967EF8"/>
    <w:rsid w:val="00973FD5"/>
    <w:rsid w:val="0098066E"/>
    <w:rsid w:val="00982D9F"/>
    <w:rsid w:val="009915FE"/>
    <w:rsid w:val="009A038C"/>
    <w:rsid w:val="009B0966"/>
    <w:rsid w:val="009C6C78"/>
    <w:rsid w:val="009D31CF"/>
    <w:rsid w:val="009E1AA6"/>
    <w:rsid w:val="009E3D43"/>
    <w:rsid w:val="009F309D"/>
    <w:rsid w:val="009F7E24"/>
    <w:rsid w:val="00A0233A"/>
    <w:rsid w:val="00A0457D"/>
    <w:rsid w:val="00A06AC0"/>
    <w:rsid w:val="00A11911"/>
    <w:rsid w:val="00A11E15"/>
    <w:rsid w:val="00A13C84"/>
    <w:rsid w:val="00A305E9"/>
    <w:rsid w:val="00A3183C"/>
    <w:rsid w:val="00A36DC4"/>
    <w:rsid w:val="00A42EC5"/>
    <w:rsid w:val="00A52874"/>
    <w:rsid w:val="00A56F24"/>
    <w:rsid w:val="00A64755"/>
    <w:rsid w:val="00A67B01"/>
    <w:rsid w:val="00A84909"/>
    <w:rsid w:val="00A93FA1"/>
    <w:rsid w:val="00A94908"/>
    <w:rsid w:val="00A97299"/>
    <w:rsid w:val="00A97343"/>
    <w:rsid w:val="00AB36D3"/>
    <w:rsid w:val="00AB59FE"/>
    <w:rsid w:val="00AC06FB"/>
    <w:rsid w:val="00AD06C7"/>
    <w:rsid w:val="00AE043E"/>
    <w:rsid w:val="00AE3053"/>
    <w:rsid w:val="00B00353"/>
    <w:rsid w:val="00B07649"/>
    <w:rsid w:val="00B11C50"/>
    <w:rsid w:val="00B126C1"/>
    <w:rsid w:val="00B373FC"/>
    <w:rsid w:val="00B51AB2"/>
    <w:rsid w:val="00B53E8C"/>
    <w:rsid w:val="00B53EBD"/>
    <w:rsid w:val="00B72E72"/>
    <w:rsid w:val="00B741D9"/>
    <w:rsid w:val="00B75271"/>
    <w:rsid w:val="00B753D7"/>
    <w:rsid w:val="00B80200"/>
    <w:rsid w:val="00B8178C"/>
    <w:rsid w:val="00B8351E"/>
    <w:rsid w:val="00B95CE7"/>
    <w:rsid w:val="00BB0581"/>
    <w:rsid w:val="00BB0A15"/>
    <w:rsid w:val="00BB2E6B"/>
    <w:rsid w:val="00BB32F6"/>
    <w:rsid w:val="00BD723D"/>
    <w:rsid w:val="00BE28DD"/>
    <w:rsid w:val="00BE699E"/>
    <w:rsid w:val="00BF0C56"/>
    <w:rsid w:val="00BF10B6"/>
    <w:rsid w:val="00BF7D94"/>
    <w:rsid w:val="00C04150"/>
    <w:rsid w:val="00C04DD4"/>
    <w:rsid w:val="00C0541B"/>
    <w:rsid w:val="00C16488"/>
    <w:rsid w:val="00C36380"/>
    <w:rsid w:val="00C36C92"/>
    <w:rsid w:val="00C52C12"/>
    <w:rsid w:val="00C55DE4"/>
    <w:rsid w:val="00C672CE"/>
    <w:rsid w:val="00C8539E"/>
    <w:rsid w:val="00C85C98"/>
    <w:rsid w:val="00C94E03"/>
    <w:rsid w:val="00CB1256"/>
    <w:rsid w:val="00CB2506"/>
    <w:rsid w:val="00CB3243"/>
    <w:rsid w:val="00CC28CF"/>
    <w:rsid w:val="00CC3613"/>
    <w:rsid w:val="00CC49A0"/>
    <w:rsid w:val="00CC5198"/>
    <w:rsid w:val="00CC7478"/>
    <w:rsid w:val="00CC7537"/>
    <w:rsid w:val="00CD0911"/>
    <w:rsid w:val="00CD0BBB"/>
    <w:rsid w:val="00CD2C81"/>
    <w:rsid w:val="00CD5E06"/>
    <w:rsid w:val="00CD6A00"/>
    <w:rsid w:val="00CE0497"/>
    <w:rsid w:val="00D1039D"/>
    <w:rsid w:val="00D13AB1"/>
    <w:rsid w:val="00D13EE3"/>
    <w:rsid w:val="00D171B9"/>
    <w:rsid w:val="00D21461"/>
    <w:rsid w:val="00D23E3F"/>
    <w:rsid w:val="00D3100C"/>
    <w:rsid w:val="00D3193B"/>
    <w:rsid w:val="00D470A8"/>
    <w:rsid w:val="00D51C0A"/>
    <w:rsid w:val="00D5524D"/>
    <w:rsid w:val="00D55D77"/>
    <w:rsid w:val="00D61215"/>
    <w:rsid w:val="00D65F22"/>
    <w:rsid w:val="00D774E3"/>
    <w:rsid w:val="00D80897"/>
    <w:rsid w:val="00D82411"/>
    <w:rsid w:val="00D9078A"/>
    <w:rsid w:val="00D9201C"/>
    <w:rsid w:val="00D935B8"/>
    <w:rsid w:val="00D94713"/>
    <w:rsid w:val="00D97740"/>
    <w:rsid w:val="00DA0149"/>
    <w:rsid w:val="00DA144F"/>
    <w:rsid w:val="00DA535D"/>
    <w:rsid w:val="00DA6A83"/>
    <w:rsid w:val="00DB0172"/>
    <w:rsid w:val="00DB139F"/>
    <w:rsid w:val="00DB652B"/>
    <w:rsid w:val="00DC0B9E"/>
    <w:rsid w:val="00DC73A4"/>
    <w:rsid w:val="00DD01B6"/>
    <w:rsid w:val="00DD30FB"/>
    <w:rsid w:val="00DE4356"/>
    <w:rsid w:val="00DF733B"/>
    <w:rsid w:val="00E1796A"/>
    <w:rsid w:val="00E2138B"/>
    <w:rsid w:val="00E27886"/>
    <w:rsid w:val="00E57EB6"/>
    <w:rsid w:val="00E72153"/>
    <w:rsid w:val="00E8700F"/>
    <w:rsid w:val="00EA38E6"/>
    <w:rsid w:val="00EB3984"/>
    <w:rsid w:val="00EB39E9"/>
    <w:rsid w:val="00EB40EA"/>
    <w:rsid w:val="00EB7EF1"/>
    <w:rsid w:val="00EC2720"/>
    <w:rsid w:val="00EC5DD8"/>
    <w:rsid w:val="00ED1C9F"/>
    <w:rsid w:val="00ED71A5"/>
    <w:rsid w:val="00EE074B"/>
    <w:rsid w:val="00EE5E48"/>
    <w:rsid w:val="00EF3E0A"/>
    <w:rsid w:val="00EF78EC"/>
    <w:rsid w:val="00F03C31"/>
    <w:rsid w:val="00F0556D"/>
    <w:rsid w:val="00F077DF"/>
    <w:rsid w:val="00F14373"/>
    <w:rsid w:val="00F1749F"/>
    <w:rsid w:val="00F231ED"/>
    <w:rsid w:val="00F26BB0"/>
    <w:rsid w:val="00F40401"/>
    <w:rsid w:val="00F42CAE"/>
    <w:rsid w:val="00F459A1"/>
    <w:rsid w:val="00F45BC1"/>
    <w:rsid w:val="00F61000"/>
    <w:rsid w:val="00F62CE2"/>
    <w:rsid w:val="00F712C5"/>
    <w:rsid w:val="00F73E4D"/>
    <w:rsid w:val="00F77B94"/>
    <w:rsid w:val="00F80FF6"/>
    <w:rsid w:val="00F81DC0"/>
    <w:rsid w:val="00F83B82"/>
    <w:rsid w:val="00F866B8"/>
    <w:rsid w:val="00F8681E"/>
    <w:rsid w:val="00FA1DE5"/>
    <w:rsid w:val="00FA2940"/>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cp:revision>
  <cp:lastPrinted>2010-01-12T23:20:00Z</cp:lastPrinted>
  <dcterms:created xsi:type="dcterms:W3CDTF">2020-09-13T16:43:00Z</dcterms:created>
  <dcterms:modified xsi:type="dcterms:W3CDTF">2020-09-13T16:43:00Z</dcterms:modified>
</cp:coreProperties>
</file>