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DA52D4">
        <w:rPr>
          <w:bCs/>
          <w:smallCaps/>
          <w:sz w:val="28"/>
          <w:szCs w:val="28"/>
        </w:rPr>
        <w:t>3 February</w:t>
      </w:r>
      <w:r w:rsidR="00417DC7" w:rsidRPr="00C405F4">
        <w:rPr>
          <w:bCs/>
          <w:smallCaps/>
          <w:sz w:val="28"/>
          <w:szCs w:val="28"/>
        </w:rPr>
        <w:t xml:space="preserve"> 201</w:t>
      </w:r>
      <w:r w:rsidR="00DA52D4">
        <w:rPr>
          <w:bCs/>
          <w:smallCaps/>
          <w:sz w:val="28"/>
          <w:szCs w:val="28"/>
        </w:rPr>
        <w:t>7</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8D53AD">
        <w:rPr>
          <w:bCs/>
          <w:smallCaps/>
          <w:sz w:val="28"/>
          <w:szCs w:val="28"/>
        </w:rPr>
        <w:t>Terrell Hall, Room 114</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0908A4" w:rsidRPr="00C405F4" w:rsidTr="00B37796">
        <w:trPr>
          <w:trHeight w:val="243"/>
        </w:trPr>
        <w:tc>
          <w:tcPr>
            <w:tcW w:w="720" w:type="dxa"/>
            <w:tcBorders>
              <w:top w:val="thinThickSmallGap" w:sz="24" w:space="0" w:color="auto"/>
            </w:tcBorders>
            <w:vAlign w:val="center"/>
          </w:tcPr>
          <w:p w:rsidR="000908A4" w:rsidRPr="00C405F4" w:rsidRDefault="000908A4" w:rsidP="000908A4">
            <w:pPr>
              <w:jc w:val="center"/>
              <w:rPr>
                <w:sz w:val="36"/>
                <w:szCs w:val="36"/>
              </w:rPr>
            </w:pPr>
            <w:r>
              <w:rPr>
                <w:sz w:val="36"/>
                <w:szCs w:val="36"/>
              </w:rPr>
              <w:t>R</w:t>
            </w:r>
          </w:p>
        </w:tc>
        <w:tc>
          <w:tcPr>
            <w:tcW w:w="6120" w:type="dxa"/>
            <w:tcBorders>
              <w:top w:val="thinThickSmallGap" w:sz="24" w:space="0" w:color="auto"/>
            </w:tcBorders>
            <w:vAlign w:val="center"/>
          </w:tcPr>
          <w:p w:rsidR="000908A4" w:rsidRPr="00C405F4" w:rsidRDefault="000908A4" w:rsidP="000908A4">
            <w:r>
              <w:t>Kelli Brown (Provost)</w:t>
            </w:r>
          </w:p>
        </w:tc>
        <w:tc>
          <w:tcPr>
            <w:tcW w:w="540" w:type="dxa"/>
            <w:tcBorders>
              <w:top w:val="thinThickSmallGap" w:sz="24" w:space="0" w:color="auto"/>
            </w:tcBorders>
            <w:vAlign w:val="center"/>
          </w:tcPr>
          <w:p w:rsidR="000908A4" w:rsidRPr="00C405F4" w:rsidRDefault="000908A4" w:rsidP="000908A4">
            <w:pPr>
              <w:jc w:val="center"/>
              <w:rPr>
                <w:sz w:val="36"/>
                <w:szCs w:val="36"/>
              </w:rPr>
            </w:pPr>
            <w:r>
              <w:rPr>
                <w:sz w:val="36"/>
                <w:szCs w:val="36"/>
              </w:rPr>
              <w:t>R</w:t>
            </w:r>
          </w:p>
        </w:tc>
        <w:tc>
          <w:tcPr>
            <w:tcW w:w="6660" w:type="dxa"/>
            <w:tcBorders>
              <w:top w:val="thinThickSmallGap" w:sz="24" w:space="0" w:color="auto"/>
            </w:tcBorders>
            <w:vAlign w:val="center"/>
          </w:tcPr>
          <w:p w:rsidR="000908A4" w:rsidRPr="00C405F4" w:rsidRDefault="000908A4" w:rsidP="000908A4">
            <w:r w:rsidRPr="00C405F4">
              <w:t xml:space="preserve">Susan Steele (CoHS, ECUS </w:t>
            </w:r>
            <w:r>
              <w:t>Member</w:t>
            </w:r>
            <w:r w:rsidRPr="00C405F4">
              <w:t>)</w:t>
            </w:r>
          </w:p>
        </w:tc>
      </w:tr>
      <w:tr w:rsidR="000908A4" w:rsidRPr="00C405F4" w:rsidTr="00B37796">
        <w:trPr>
          <w:trHeight w:val="161"/>
        </w:trPr>
        <w:tc>
          <w:tcPr>
            <w:tcW w:w="720" w:type="dxa"/>
            <w:vAlign w:val="center"/>
          </w:tcPr>
          <w:p w:rsidR="000908A4" w:rsidRPr="00C405F4" w:rsidRDefault="000908A4" w:rsidP="000908A4">
            <w:pPr>
              <w:jc w:val="center"/>
              <w:rPr>
                <w:sz w:val="36"/>
                <w:szCs w:val="36"/>
              </w:rPr>
            </w:pPr>
            <w:r>
              <w:rPr>
                <w:sz w:val="36"/>
                <w:szCs w:val="36"/>
              </w:rPr>
              <w:t>P</w:t>
            </w:r>
          </w:p>
        </w:tc>
        <w:tc>
          <w:tcPr>
            <w:tcW w:w="6120" w:type="dxa"/>
            <w:vAlign w:val="center"/>
          </w:tcPr>
          <w:p w:rsidR="000908A4" w:rsidRPr="00C405F4" w:rsidRDefault="000908A4" w:rsidP="000908A4">
            <w:r>
              <w:t>Nicole DeClouette</w:t>
            </w:r>
            <w:r w:rsidRPr="00C405F4">
              <w:t xml:space="preserve"> (Co</w:t>
            </w:r>
            <w:r>
              <w:t>E</w:t>
            </w:r>
            <w:r w:rsidRPr="00C405F4">
              <w:t xml:space="preserve">, ECUS </w:t>
            </w:r>
            <w:r>
              <w:t>V</w:t>
            </w:r>
            <w:r w:rsidRPr="00C405F4">
              <w:t>ice-Chair)</w:t>
            </w:r>
          </w:p>
        </w:tc>
        <w:tc>
          <w:tcPr>
            <w:tcW w:w="540" w:type="dxa"/>
            <w:vAlign w:val="center"/>
          </w:tcPr>
          <w:p w:rsidR="000908A4" w:rsidRPr="00C405F4" w:rsidRDefault="000908A4" w:rsidP="000908A4">
            <w:pPr>
              <w:jc w:val="center"/>
              <w:rPr>
                <w:sz w:val="36"/>
                <w:szCs w:val="36"/>
              </w:rPr>
            </w:pPr>
            <w:r>
              <w:rPr>
                <w:sz w:val="36"/>
                <w:szCs w:val="36"/>
              </w:rPr>
              <w:t>P</w:t>
            </w:r>
          </w:p>
        </w:tc>
        <w:tc>
          <w:tcPr>
            <w:tcW w:w="6660" w:type="dxa"/>
            <w:vAlign w:val="center"/>
          </w:tcPr>
          <w:p w:rsidR="000908A4" w:rsidRPr="00C405F4" w:rsidRDefault="000908A4" w:rsidP="000908A4">
            <w:r w:rsidRPr="00C405F4">
              <w:t>John R. Swinton (CoB, ECUS Chair Emeritus)</w:t>
            </w:r>
          </w:p>
        </w:tc>
      </w:tr>
      <w:tr w:rsidR="000908A4" w:rsidRPr="00C405F4" w:rsidTr="00B37796">
        <w:trPr>
          <w:trHeight w:val="161"/>
        </w:trPr>
        <w:tc>
          <w:tcPr>
            <w:tcW w:w="720" w:type="dxa"/>
            <w:vAlign w:val="center"/>
          </w:tcPr>
          <w:p w:rsidR="000908A4" w:rsidRPr="00C405F4" w:rsidRDefault="000908A4" w:rsidP="000908A4">
            <w:pPr>
              <w:jc w:val="center"/>
              <w:rPr>
                <w:sz w:val="36"/>
                <w:szCs w:val="36"/>
              </w:rPr>
            </w:pPr>
            <w:r>
              <w:rPr>
                <w:sz w:val="36"/>
                <w:szCs w:val="36"/>
              </w:rPr>
              <w:t>P</w:t>
            </w:r>
          </w:p>
        </w:tc>
        <w:tc>
          <w:tcPr>
            <w:tcW w:w="6120" w:type="dxa"/>
            <w:vAlign w:val="center"/>
          </w:tcPr>
          <w:p w:rsidR="000908A4" w:rsidRPr="00C405F4" w:rsidRDefault="000908A4" w:rsidP="000908A4">
            <w:r w:rsidRPr="00C405F4">
              <w:t>Steve Dorman (University President)</w:t>
            </w:r>
          </w:p>
        </w:tc>
        <w:tc>
          <w:tcPr>
            <w:tcW w:w="540" w:type="dxa"/>
            <w:vAlign w:val="center"/>
          </w:tcPr>
          <w:p w:rsidR="000908A4" w:rsidRPr="00C405F4" w:rsidRDefault="000908A4" w:rsidP="000908A4">
            <w:pPr>
              <w:jc w:val="center"/>
              <w:rPr>
                <w:sz w:val="36"/>
                <w:szCs w:val="36"/>
              </w:rPr>
            </w:pPr>
            <w:r>
              <w:rPr>
                <w:sz w:val="36"/>
                <w:szCs w:val="36"/>
              </w:rPr>
              <w:t>P</w:t>
            </w:r>
          </w:p>
        </w:tc>
        <w:tc>
          <w:tcPr>
            <w:tcW w:w="6660" w:type="dxa"/>
            <w:vAlign w:val="center"/>
          </w:tcPr>
          <w:p w:rsidR="000908A4" w:rsidRPr="00C405F4" w:rsidRDefault="000908A4" w:rsidP="000908A4">
            <w:r w:rsidRPr="00C405F4">
              <w:t>Craig Turner (CoAS, ECUS Secretary)</w:t>
            </w:r>
          </w:p>
        </w:tc>
      </w:tr>
      <w:tr w:rsidR="000908A4" w:rsidRPr="00C405F4" w:rsidTr="00B37796">
        <w:trPr>
          <w:trHeight w:val="278"/>
        </w:trPr>
        <w:tc>
          <w:tcPr>
            <w:tcW w:w="720" w:type="dxa"/>
            <w:vAlign w:val="center"/>
          </w:tcPr>
          <w:p w:rsidR="000908A4" w:rsidRPr="00C405F4" w:rsidRDefault="000908A4" w:rsidP="000908A4">
            <w:pPr>
              <w:jc w:val="center"/>
              <w:rPr>
                <w:sz w:val="36"/>
                <w:szCs w:val="36"/>
              </w:rPr>
            </w:pPr>
            <w:r>
              <w:rPr>
                <w:sz w:val="36"/>
                <w:szCs w:val="36"/>
              </w:rPr>
              <w:t>R</w:t>
            </w:r>
          </w:p>
        </w:tc>
        <w:tc>
          <w:tcPr>
            <w:tcW w:w="6120" w:type="dxa"/>
            <w:vAlign w:val="center"/>
          </w:tcPr>
          <w:p w:rsidR="000908A4" w:rsidRPr="00C405F4" w:rsidRDefault="000908A4" w:rsidP="000908A4">
            <w:r w:rsidRPr="00C405F4">
              <w:t>Chavonda Mills (CoAS, ECUS Chair)</w:t>
            </w:r>
          </w:p>
        </w:tc>
        <w:tc>
          <w:tcPr>
            <w:tcW w:w="540" w:type="dxa"/>
            <w:vAlign w:val="center"/>
          </w:tcPr>
          <w:p w:rsidR="000908A4" w:rsidRPr="00C405F4" w:rsidRDefault="000908A4" w:rsidP="000908A4">
            <w:pPr>
              <w:jc w:val="center"/>
              <w:rPr>
                <w:sz w:val="36"/>
                <w:szCs w:val="36"/>
              </w:rPr>
            </w:pPr>
            <w:r>
              <w:rPr>
                <w:sz w:val="36"/>
                <w:szCs w:val="36"/>
              </w:rPr>
              <w:t>P</w:t>
            </w:r>
          </w:p>
        </w:tc>
        <w:tc>
          <w:tcPr>
            <w:tcW w:w="6660" w:type="dxa"/>
            <w:vAlign w:val="center"/>
          </w:tcPr>
          <w:p w:rsidR="000908A4" w:rsidRPr="00C405F4" w:rsidRDefault="000908A4" w:rsidP="000908A4">
            <w:r>
              <w:t>Shaundra Walker (Library, ECUS Member)</w:t>
            </w:r>
          </w:p>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0908A4" w:rsidP="000908A4">
            <w:r>
              <w:t>Costas Spirou (Interim Associate Provost)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0908A4">
            <w:pPr>
              <w:rPr>
                <w:sz w:val="20"/>
              </w:rPr>
            </w:pPr>
            <w:r w:rsidRPr="00C405F4">
              <w:rPr>
                <w:sz w:val="20"/>
              </w:rPr>
              <w:t>*Denotes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A82CB7" w:rsidP="00A82CB7">
            <w:pPr>
              <w:jc w:val="both"/>
            </w:pPr>
            <w:r>
              <w:t>As Chavonda Mills had extended regrets and was unable to attend, t</w:t>
            </w:r>
            <w:r w:rsidRPr="0037381E">
              <w:t xml:space="preserve">he </w:t>
            </w:r>
            <w:r w:rsidR="003865FF" w:rsidRPr="00C405F4">
              <w:t>meeting was called to order at 2:0</w:t>
            </w:r>
            <w:r>
              <w:t>4</w:t>
            </w:r>
            <w:r w:rsidR="003865FF" w:rsidRPr="00C405F4">
              <w:t>pm by</w:t>
            </w:r>
            <w:r w:rsidR="005F1E77" w:rsidRPr="00C405F4">
              <w:t xml:space="preserve"> </w:t>
            </w:r>
            <w:r>
              <w:t>Nicole DeClouette</w:t>
            </w:r>
            <w:r w:rsidR="003865FF" w:rsidRPr="00C405F4">
              <w:t xml:space="preserve"> (</w:t>
            </w:r>
            <w:r>
              <w:t>Vice-</w:t>
            </w:r>
            <w:r w:rsidR="003865FF" w:rsidRPr="00C405F4">
              <w:t>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3F591C" w:rsidRPr="00C405F4" w:rsidTr="00DB2C34">
        <w:trPr>
          <w:trHeight w:val="593"/>
        </w:trPr>
        <w:tc>
          <w:tcPr>
            <w:tcW w:w="3037" w:type="dxa"/>
          </w:tcPr>
          <w:p w:rsidR="003F591C" w:rsidRPr="00C405F4" w:rsidRDefault="003F591C" w:rsidP="003F591C">
            <w:pPr>
              <w:rPr>
                <w:b/>
                <w:bCs/>
              </w:rPr>
            </w:pPr>
            <w:r w:rsidRPr="00C405F4">
              <w:rPr>
                <w:b/>
                <w:bCs/>
              </w:rPr>
              <w:t>III. Approval of Minutes</w:t>
            </w:r>
          </w:p>
        </w:tc>
        <w:tc>
          <w:tcPr>
            <w:tcW w:w="4703" w:type="dxa"/>
          </w:tcPr>
          <w:p w:rsidR="003F591C" w:rsidRPr="00085C85" w:rsidRDefault="003F591C" w:rsidP="00A82CB7">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A82CB7">
              <w:rPr>
                <w:i/>
              </w:rPr>
              <w:t>2</w:t>
            </w:r>
            <w:r w:rsidR="00E06386">
              <w:rPr>
                <w:i/>
              </w:rPr>
              <w:t xml:space="preserve"> </w:t>
            </w:r>
            <w:r w:rsidR="00A82CB7">
              <w:rPr>
                <w:i/>
              </w:rPr>
              <w:t>Dec</w:t>
            </w:r>
            <w:r w:rsidR="00E06386">
              <w:rPr>
                <w:i/>
              </w:rPr>
              <w:t xml:space="preserve"> </w:t>
            </w:r>
            <w:r>
              <w:rPr>
                <w:i/>
              </w:rPr>
              <w:t>2016</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rsidR="00014B3A">
              <w:t xml:space="preserve">had been </w:t>
            </w:r>
            <w:r w:rsidR="00B53AD1">
              <w:t>posted as circulated</w:t>
            </w:r>
            <w:r w:rsidRPr="00085C85">
              <w:t>.</w:t>
            </w:r>
          </w:p>
        </w:tc>
        <w:tc>
          <w:tcPr>
            <w:tcW w:w="3484" w:type="dxa"/>
          </w:tcPr>
          <w:p w:rsidR="003F591C" w:rsidRPr="00085C85" w:rsidRDefault="003F591C" w:rsidP="00A82CB7">
            <w:pPr>
              <w:jc w:val="both"/>
            </w:pPr>
            <w:r w:rsidRPr="00085C85">
              <w:t xml:space="preserve">The </w:t>
            </w:r>
            <w:r>
              <w:t xml:space="preserve">minutes of the </w:t>
            </w:r>
            <w:r w:rsidR="00A82CB7">
              <w:t xml:space="preserve">2 Dec </w:t>
            </w:r>
            <w:r>
              <w:t>2016</w:t>
            </w:r>
            <w:r w:rsidRPr="00085C85">
              <w:t xml:space="preserve"> Executive Committee </w:t>
            </w:r>
            <w:r>
              <w:t>meeting</w:t>
            </w:r>
            <w:r w:rsidRPr="00085C85">
              <w:t xml:space="preserve"> were approved as posted, so no additional action was required.</w:t>
            </w:r>
          </w:p>
        </w:tc>
        <w:tc>
          <w:tcPr>
            <w:tcW w:w="2816" w:type="dxa"/>
          </w:tcPr>
          <w:p w:rsidR="003F591C" w:rsidRPr="00C405F4" w:rsidRDefault="003F591C" w:rsidP="003F591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t>
            </w:r>
            <w:bookmarkStart w:id="0" w:name="_GoBack"/>
            <w:bookmarkEnd w:id="0"/>
            <w:r w:rsidRPr="00C405F4">
              <w:t>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lastRenderedPageBreak/>
              <w:t>Presiding Officer Report</w:t>
            </w:r>
          </w:p>
          <w:p w:rsidR="006E32C7" w:rsidRPr="00C405F4" w:rsidRDefault="006E32C7" w:rsidP="000A3509">
            <w:pPr>
              <w:rPr>
                <w:b/>
                <w:bCs/>
              </w:rPr>
            </w:pPr>
          </w:p>
          <w:p w:rsidR="002642A5" w:rsidRPr="00C405F4" w:rsidRDefault="005513F0" w:rsidP="000A3509">
            <w:pPr>
              <w:rPr>
                <w:b/>
                <w:bCs/>
              </w:rPr>
            </w:pPr>
            <w:r>
              <w:rPr>
                <w:b/>
                <w:bCs/>
              </w:rPr>
              <w:t>Chavonda Mills</w:t>
            </w:r>
          </w:p>
        </w:tc>
        <w:tc>
          <w:tcPr>
            <w:tcW w:w="4703" w:type="dxa"/>
          </w:tcPr>
          <w:p w:rsidR="00F74568" w:rsidRPr="00376BDC" w:rsidRDefault="00A82CB7" w:rsidP="00A82CB7">
            <w:pPr>
              <w:pStyle w:val="ListParagraph"/>
              <w:spacing w:line="276" w:lineRule="auto"/>
              <w:ind w:left="0"/>
              <w:jc w:val="both"/>
            </w:pPr>
            <w:r>
              <w:t>As Chavonda Mills had extended regrets and was unable to attend, t</w:t>
            </w:r>
            <w:r w:rsidRPr="0037381E">
              <w:t>h</w:t>
            </w:r>
            <w:r>
              <w:t>ere was no Presiding Officer Report.</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1507F0" w:rsidP="001A14FF">
            <w:pPr>
              <w:keepNext/>
              <w:rPr>
                <w:b/>
                <w:bCs/>
              </w:rPr>
            </w:pPr>
          </w:p>
          <w:p w:rsidR="001507F0" w:rsidRPr="00C405F4" w:rsidRDefault="003972FF" w:rsidP="001A14FF">
            <w:pPr>
              <w:keepNext/>
              <w:rPr>
                <w:b/>
                <w:bCs/>
              </w:rPr>
            </w:pPr>
            <w:r>
              <w:rPr>
                <w:b/>
                <w:bCs/>
              </w:rPr>
              <w:t>John R. Swinton</w:t>
            </w:r>
          </w:p>
        </w:tc>
        <w:tc>
          <w:tcPr>
            <w:tcW w:w="4703" w:type="dxa"/>
          </w:tcPr>
          <w:p w:rsidR="008249C9" w:rsidRPr="003E54E5" w:rsidRDefault="003E54E5" w:rsidP="003E54E5">
            <w:pPr>
              <w:jc w:val="both"/>
              <w:rPr>
                <w:i/>
                <w:sz w:val="20"/>
                <w:szCs w:val="20"/>
              </w:rPr>
            </w:pPr>
            <w:r>
              <w:t xml:space="preserve">John R. Swinton </w:t>
            </w:r>
            <w:r w:rsidRPr="00C405F4">
              <w:t xml:space="preserve">indicated that he had nothing to report as </w:t>
            </w:r>
            <w:r>
              <w:t xml:space="preserve">Past Presiding Officer of the </w:t>
            </w:r>
            <w:r w:rsidRPr="00C405F4">
              <w:t>University Senate</w:t>
            </w:r>
            <w:r>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5513F0" w:rsidP="001507F0">
            <w:pPr>
              <w:rPr>
                <w:b/>
                <w:bCs/>
                <w:highlight w:val="yellow"/>
              </w:rPr>
            </w:pPr>
            <w:r>
              <w:rPr>
                <w:b/>
                <w:bCs/>
              </w:rPr>
              <w:t>Nicole DeClouette</w:t>
            </w:r>
          </w:p>
        </w:tc>
        <w:tc>
          <w:tcPr>
            <w:tcW w:w="4703" w:type="dxa"/>
          </w:tcPr>
          <w:p w:rsidR="00C47624" w:rsidRDefault="003E54E5" w:rsidP="00A82CB7">
            <w:pPr>
              <w:pStyle w:val="ListParagraph"/>
              <w:ind w:left="0"/>
              <w:jc w:val="both"/>
            </w:pPr>
            <w:r>
              <w:t xml:space="preserve">Nicole DeClouette </w:t>
            </w:r>
            <w:r w:rsidR="00A82CB7">
              <w:t>reported on the following.</w:t>
            </w:r>
          </w:p>
          <w:p w:rsidR="00A82CB7" w:rsidRPr="00A82CB7" w:rsidRDefault="00A82CB7" w:rsidP="00756AD6">
            <w:pPr>
              <w:pStyle w:val="ListParagraph"/>
              <w:numPr>
                <w:ilvl w:val="0"/>
                <w:numId w:val="13"/>
              </w:numPr>
              <w:jc w:val="both"/>
              <w:rPr>
                <w:u w:val="single"/>
              </w:rPr>
            </w:pPr>
            <w:r w:rsidRPr="00A82CB7">
              <w:rPr>
                <w:b/>
                <w:u w:val="single"/>
              </w:rPr>
              <w:t xml:space="preserve">2017 Governance Retreat </w:t>
            </w:r>
          </w:p>
          <w:p w:rsidR="00A82CB7" w:rsidRDefault="00A82CB7" w:rsidP="00756AD6">
            <w:pPr>
              <w:pStyle w:val="ListParagraph"/>
              <w:numPr>
                <w:ilvl w:val="1"/>
                <w:numId w:val="13"/>
              </w:numPr>
              <w:jc w:val="both"/>
            </w:pPr>
            <w:r>
              <w:t>Terri Camp has confirmed that Rock Eagle is available on Tuesday, August 15, 2017.</w:t>
            </w:r>
          </w:p>
          <w:p w:rsidR="00A82CB7" w:rsidRDefault="00A82CB7" w:rsidP="00756AD6">
            <w:pPr>
              <w:pStyle w:val="ListParagraph"/>
              <w:numPr>
                <w:ilvl w:val="1"/>
                <w:numId w:val="13"/>
              </w:numPr>
              <w:jc w:val="both"/>
            </w:pPr>
            <w:r>
              <w:t xml:space="preserve">She sent the contract and the menu; once we pick the lunch menu item then she will add it to the price. </w:t>
            </w:r>
          </w:p>
          <w:p w:rsidR="00A82CB7" w:rsidRDefault="00A82CB7" w:rsidP="00756AD6">
            <w:pPr>
              <w:pStyle w:val="ListParagraph"/>
              <w:numPr>
                <w:ilvl w:val="0"/>
                <w:numId w:val="13"/>
              </w:numPr>
              <w:jc w:val="both"/>
            </w:pPr>
            <w:r w:rsidRPr="00A82CB7">
              <w:rPr>
                <w:b/>
                <w:u w:val="single"/>
              </w:rPr>
              <w:t>The USGFC Spring meeting</w:t>
            </w:r>
            <w:r>
              <w:t xml:space="preserve"> will be held on </w:t>
            </w:r>
            <w:r w:rsidR="00401E1D">
              <w:t>31 Mar 2017</w:t>
            </w:r>
            <w:r>
              <w:t xml:space="preserve"> at the </w:t>
            </w:r>
            <w:r w:rsidR="00401E1D">
              <w:t>University System of Georgia</w:t>
            </w:r>
            <w:r>
              <w:t xml:space="preserve"> Office in Atlanta. Are there agenda items that you would like for Nicole to take to the meeting? </w:t>
            </w:r>
            <w:r w:rsidR="00401E1D">
              <w:rPr>
                <w:i/>
              </w:rPr>
              <w:t xml:space="preserve">Those present had no suggestions. </w:t>
            </w:r>
            <w:r>
              <w:t xml:space="preserve">The deadline for agenda items is </w:t>
            </w:r>
            <w:r w:rsidR="00401E1D">
              <w:t>10 Feb 2017</w:t>
            </w:r>
            <w:r>
              <w:t xml:space="preserve">, so if you think of something between now and then, please email Nicole. </w:t>
            </w:r>
          </w:p>
          <w:p w:rsidR="001B3C4C" w:rsidRDefault="00A82CB7" w:rsidP="00756AD6">
            <w:pPr>
              <w:pStyle w:val="ListParagraph"/>
              <w:numPr>
                <w:ilvl w:val="0"/>
                <w:numId w:val="13"/>
              </w:numPr>
              <w:jc w:val="both"/>
            </w:pPr>
            <w:r>
              <w:rPr>
                <w:b/>
                <w:u w:val="single"/>
              </w:rPr>
              <w:t>Regrets</w:t>
            </w:r>
            <w:r w:rsidR="001B3C4C" w:rsidRPr="001B3C4C">
              <w:t xml:space="preserve"> </w:t>
            </w:r>
            <w:r>
              <w:t>Nicole sends her regrets for the ECUS and ECU</w:t>
            </w:r>
            <w:r w:rsidR="00401E1D">
              <w:t>S-</w:t>
            </w:r>
            <w:r>
              <w:t xml:space="preserve">SCC meetings on </w:t>
            </w:r>
            <w:r w:rsidR="00401E1D">
              <w:t xml:space="preserve">31 </w:t>
            </w:r>
            <w:r>
              <w:t>Mar</w:t>
            </w:r>
            <w:r w:rsidR="00401E1D">
              <w:t xml:space="preserve"> 2017</w:t>
            </w:r>
            <w:r>
              <w:t xml:space="preserve"> due to the conflict with the USGFC meeting.</w:t>
            </w:r>
          </w:p>
          <w:p w:rsidR="001B3C4C" w:rsidRDefault="001B3C4C" w:rsidP="00756AD6">
            <w:pPr>
              <w:pStyle w:val="ListParagraph"/>
              <w:numPr>
                <w:ilvl w:val="0"/>
                <w:numId w:val="13"/>
              </w:numPr>
              <w:jc w:val="both"/>
            </w:pPr>
            <w:r>
              <w:rPr>
                <w:b/>
                <w:u w:val="single"/>
              </w:rPr>
              <w:t>AAUP</w:t>
            </w:r>
            <w:r w:rsidRPr="001B3C4C">
              <w:t xml:space="preserve"> </w:t>
            </w:r>
            <w:r w:rsidR="00A82CB7">
              <w:t xml:space="preserve">The AAUP </w:t>
            </w:r>
            <w:r w:rsidR="00401E1D">
              <w:t xml:space="preserve">(American Association of University Professors) National </w:t>
            </w:r>
            <w:r w:rsidR="00A82CB7">
              <w:t xml:space="preserve">President, Rudy Fichtenbaum, drafted a statement regarding the AAUP’s position on Donald Trump’s “unconstitutional and discriminatory ban.” </w:t>
            </w:r>
          </w:p>
          <w:p w:rsidR="001B3C4C" w:rsidRDefault="00A82CB7" w:rsidP="00756AD6">
            <w:pPr>
              <w:pStyle w:val="ListParagraph"/>
              <w:numPr>
                <w:ilvl w:val="1"/>
                <w:numId w:val="13"/>
              </w:numPr>
              <w:jc w:val="both"/>
            </w:pPr>
            <w:r>
              <w:t xml:space="preserve">Robert </w:t>
            </w:r>
            <w:r w:rsidR="001B3C4C">
              <w:t>“</w:t>
            </w:r>
            <w:r>
              <w:t>Scott</w:t>
            </w:r>
            <w:r w:rsidR="001B3C4C">
              <w:t>y”</w:t>
            </w:r>
            <w:r>
              <w:t xml:space="preserve"> Scott, the President of the Georgia Conference </w:t>
            </w:r>
            <w:r w:rsidR="001B3C4C">
              <w:t xml:space="preserve">of the </w:t>
            </w:r>
            <w:r>
              <w:t xml:space="preserve">AAUP, emailed the USGFC </w:t>
            </w:r>
            <w:r w:rsidR="00401E1D">
              <w:t>r</w:t>
            </w:r>
            <w:r>
              <w:t xml:space="preserve">epresentatives to ask if our faculty </w:t>
            </w:r>
            <w:r>
              <w:lastRenderedPageBreak/>
              <w:t xml:space="preserve">or students are putting together a </w:t>
            </w:r>
            <w:r w:rsidR="00401E1D">
              <w:t>r</w:t>
            </w:r>
            <w:r>
              <w:t xml:space="preserve">esolution (or taking other actions) on this subject as we did in various </w:t>
            </w:r>
            <w:r w:rsidR="00401E1D">
              <w:t>c</w:t>
            </w:r>
            <w:r>
              <w:t xml:space="preserve">ampus </w:t>
            </w:r>
            <w:r w:rsidR="00401E1D">
              <w:t>c</w:t>
            </w:r>
            <w:r>
              <w:t xml:space="preserve">arry </w:t>
            </w:r>
            <w:r w:rsidR="00401E1D">
              <w:t>r</w:t>
            </w:r>
            <w:r>
              <w:t xml:space="preserve">esolutions last year. His thoughts were that there may be ways to capitalize on each other’s efforts if </w:t>
            </w:r>
            <w:r w:rsidR="00401E1D">
              <w:t>we</w:t>
            </w:r>
            <w:r>
              <w:t xml:space="preserve"> know about them. So, have you heard about any organizing on our campus? </w:t>
            </w:r>
            <w:r w:rsidR="00401E1D">
              <w:rPr>
                <w:i/>
              </w:rPr>
              <w:t>Those present had not.</w:t>
            </w:r>
          </w:p>
          <w:p w:rsidR="00A82CB7" w:rsidRDefault="001B3C4C" w:rsidP="00756AD6">
            <w:pPr>
              <w:pStyle w:val="ListParagraph"/>
              <w:numPr>
                <w:ilvl w:val="0"/>
                <w:numId w:val="13"/>
              </w:numPr>
              <w:jc w:val="both"/>
            </w:pPr>
            <w:r w:rsidRPr="001B3C4C">
              <w:rPr>
                <w:b/>
                <w:u w:val="single"/>
              </w:rPr>
              <w:t>2017-2018 University Senate Officers</w:t>
            </w:r>
            <w:r>
              <w:t xml:space="preserve"> </w:t>
            </w:r>
            <w:r w:rsidR="00A82CB7">
              <w:t xml:space="preserve">We will </w:t>
            </w:r>
            <w:r>
              <w:t xml:space="preserve">soon </w:t>
            </w:r>
            <w:r w:rsidR="00A82CB7">
              <w:t>be seeking nominations for</w:t>
            </w:r>
            <w:r>
              <w:t xml:space="preserve"> officers (presiding officer elect, secretary) for the 2017-2018 university senate, so please be thinking of people to nominate.</w:t>
            </w:r>
          </w:p>
          <w:p w:rsidR="00267336" w:rsidRDefault="00267336" w:rsidP="00756AD6">
            <w:pPr>
              <w:numPr>
                <w:ilvl w:val="0"/>
                <w:numId w:val="13"/>
              </w:numPr>
              <w:jc w:val="both"/>
              <w:rPr>
                <w:rFonts w:eastAsia="Calibri"/>
                <w:u w:val="single"/>
              </w:rPr>
            </w:pPr>
            <w:r w:rsidRPr="002C7735">
              <w:rPr>
                <w:rFonts w:eastAsia="Calibri"/>
                <w:b/>
                <w:u w:val="single"/>
              </w:rPr>
              <w:t>Election Oversight</w:t>
            </w:r>
          </w:p>
          <w:p w:rsidR="00267336" w:rsidRDefault="00267336" w:rsidP="00756AD6">
            <w:pPr>
              <w:numPr>
                <w:ilvl w:val="1"/>
                <w:numId w:val="13"/>
              </w:numPr>
              <w:jc w:val="both"/>
              <w:rPr>
                <w:rFonts w:eastAsia="Calibri"/>
                <w:u w:val="single"/>
              </w:rPr>
            </w:pPr>
            <w:r w:rsidRPr="00267336">
              <w:rPr>
                <w:rFonts w:eastAsia="Calibri"/>
              </w:rPr>
              <w:t>The election procedures for each academic unit (colleges/ library) have been received and are archived to the Green Page.</w:t>
            </w:r>
          </w:p>
          <w:p w:rsidR="00267336" w:rsidRDefault="00267336" w:rsidP="00756AD6">
            <w:pPr>
              <w:numPr>
                <w:ilvl w:val="1"/>
                <w:numId w:val="13"/>
              </w:numPr>
              <w:jc w:val="both"/>
              <w:rPr>
                <w:rFonts w:eastAsia="Calibri"/>
                <w:u w:val="single"/>
              </w:rPr>
            </w:pPr>
            <w:r w:rsidRPr="00267336">
              <w:rPr>
                <w:rFonts w:eastAsia="Calibri"/>
              </w:rPr>
              <w:t>Nicole sent a reminder email to the Deans of all units reminding them that election results are due (February 1, 2017).</w:t>
            </w:r>
          </w:p>
          <w:p w:rsidR="00267336" w:rsidRDefault="00267336" w:rsidP="00756AD6">
            <w:pPr>
              <w:numPr>
                <w:ilvl w:val="2"/>
                <w:numId w:val="13"/>
              </w:numPr>
              <w:jc w:val="both"/>
              <w:rPr>
                <w:rFonts w:eastAsia="Calibri"/>
                <w:u w:val="single"/>
              </w:rPr>
            </w:pPr>
            <w:r w:rsidRPr="00267336">
              <w:rPr>
                <w:rFonts w:eastAsia="Calibri"/>
              </w:rPr>
              <w:t>Library sent their election results-Donna Bennett (1 February 2017)</w:t>
            </w:r>
          </w:p>
          <w:p w:rsidR="00267336" w:rsidRDefault="00267336" w:rsidP="00756AD6">
            <w:pPr>
              <w:numPr>
                <w:ilvl w:val="2"/>
                <w:numId w:val="13"/>
              </w:numPr>
              <w:jc w:val="both"/>
              <w:rPr>
                <w:rFonts w:eastAsia="Calibri"/>
                <w:u w:val="single"/>
              </w:rPr>
            </w:pPr>
            <w:r w:rsidRPr="00267336">
              <w:rPr>
                <w:rFonts w:eastAsia="Calibri"/>
              </w:rPr>
              <w:t>CoE sent their election results-Nicole DeClouette and Linda Bradley (2 February 2017)</w:t>
            </w:r>
          </w:p>
          <w:p w:rsidR="00267336" w:rsidRDefault="00267336" w:rsidP="00756AD6">
            <w:pPr>
              <w:numPr>
                <w:ilvl w:val="2"/>
                <w:numId w:val="13"/>
              </w:numPr>
              <w:jc w:val="both"/>
              <w:rPr>
                <w:rFonts w:eastAsia="Calibri"/>
                <w:u w:val="single"/>
              </w:rPr>
            </w:pPr>
            <w:r w:rsidRPr="00267336">
              <w:rPr>
                <w:rFonts w:eastAsia="Calibri"/>
              </w:rPr>
              <w:t>According to the university senate bylaws, these election results are to be shared with the university community no later than February 6.</w:t>
            </w:r>
          </w:p>
          <w:p w:rsidR="00267336" w:rsidRDefault="00267336" w:rsidP="00756AD6">
            <w:pPr>
              <w:numPr>
                <w:ilvl w:val="2"/>
                <w:numId w:val="13"/>
              </w:numPr>
              <w:jc w:val="both"/>
              <w:rPr>
                <w:rFonts w:eastAsia="Calibri"/>
                <w:u w:val="single"/>
              </w:rPr>
            </w:pPr>
            <w:r w:rsidRPr="00267336">
              <w:rPr>
                <w:rFonts w:eastAsia="Calibri"/>
              </w:rPr>
              <w:lastRenderedPageBreak/>
              <w:t>The At-large Elected Faculty Senator Election Procedures are ready to be sent out to corps of instruction faculty together with a call for nominations.</w:t>
            </w:r>
          </w:p>
          <w:p w:rsidR="00267336" w:rsidRDefault="00267336" w:rsidP="00756AD6">
            <w:pPr>
              <w:numPr>
                <w:ilvl w:val="2"/>
                <w:numId w:val="13"/>
              </w:numPr>
              <w:jc w:val="both"/>
              <w:rPr>
                <w:rFonts w:eastAsia="Calibri"/>
                <w:u w:val="single"/>
              </w:rPr>
            </w:pPr>
            <w:r w:rsidRPr="00267336">
              <w:rPr>
                <w:rFonts w:eastAsia="Calibri"/>
              </w:rPr>
              <w:t>Nicole contacted Chris Ferland to get emails for the corps of instruction (30 January). No response thus far.</w:t>
            </w:r>
          </w:p>
          <w:p w:rsidR="00267336" w:rsidRDefault="00267336" w:rsidP="00756AD6">
            <w:pPr>
              <w:numPr>
                <w:ilvl w:val="0"/>
                <w:numId w:val="13"/>
              </w:numPr>
              <w:jc w:val="both"/>
              <w:rPr>
                <w:rFonts w:eastAsia="Calibri"/>
                <w:u w:val="single"/>
              </w:rPr>
            </w:pPr>
            <w:r w:rsidRPr="00267336">
              <w:rPr>
                <w:rFonts w:eastAsia="Calibri"/>
                <w:b/>
                <w:u w:val="single"/>
              </w:rPr>
              <w:t>Selected Staff Senators</w:t>
            </w:r>
            <w:r w:rsidRPr="00267336">
              <w:rPr>
                <w:rFonts w:eastAsia="Calibri"/>
              </w:rPr>
              <w:t xml:space="preserve"> Nicole sent a memo to Staff Council Chair (Millicent Dempsey) regarding the selection of Selected Staff Senators for the 2017-2018 university senate. (1 February 2017).</w:t>
            </w:r>
          </w:p>
          <w:p w:rsidR="00267336" w:rsidRDefault="00267336" w:rsidP="00756AD6">
            <w:pPr>
              <w:numPr>
                <w:ilvl w:val="0"/>
                <w:numId w:val="13"/>
              </w:numPr>
              <w:jc w:val="both"/>
              <w:rPr>
                <w:rFonts w:eastAsia="Calibri"/>
                <w:u w:val="single"/>
              </w:rPr>
            </w:pPr>
            <w:r w:rsidRPr="00267336">
              <w:rPr>
                <w:rFonts w:eastAsia="Calibri"/>
                <w:b/>
                <w:u w:val="single"/>
              </w:rPr>
              <w:t>University Committees and Task Forces with University Senate Representatives</w:t>
            </w:r>
            <w:r w:rsidRPr="00267336">
              <w:rPr>
                <w:rFonts w:eastAsia="Calibri"/>
                <w:b/>
              </w:rPr>
              <w:t xml:space="preserve"> </w:t>
            </w:r>
            <w:r w:rsidRPr="00267336">
              <w:rPr>
                <w:rFonts w:eastAsia="Calibri"/>
              </w:rPr>
              <w:t>David Johnson volunteered to serve as the university senate representative on the Space Utilization Committee.</w:t>
            </w:r>
          </w:p>
          <w:p w:rsidR="00267336" w:rsidRPr="001B3C4C" w:rsidRDefault="00267336" w:rsidP="00756AD6">
            <w:pPr>
              <w:pStyle w:val="ListParagraph"/>
              <w:numPr>
                <w:ilvl w:val="0"/>
                <w:numId w:val="13"/>
              </w:numPr>
              <w:jc w:val="both"/>
            </w:pPr>
            <w:r w:rsidRPr="00267336">
              <w:rPr>
                <w:rFonts w:eastAsia="Calibri"/>
                <w:b/>
                <w:u w:val="single"/>
              </w:rPr>
              <w:t>Revisions to the Slate of Nominees</w:t>
            </w:r>
            <w:r w:rsidRPr="00267336">
              <w:rPr>
                <w:rFonts w:eastAsia="Calibri"/>
                <w:u w:val="single"/>
              </w:rPr>
              <w:t xml:space="preserve"> </w:t>
            </w:r>
            <w:r w:rsidRPr="00267336">
              <w:rPr>
                <w:rFonts w:eastAsia="Calibri"/>
              </w:rPr>
              <w:t>Nicole is preparing the revised slate to include Provost Brown's return and the replacement of Ryan Brown and Joe Mocnik as FAPC volunteers. Kell Carpenter and Christina Smith have volunteered to serve as volunteers to FAPC. Eleven SCoN members voted to approve this set of replacements be submitted as a motion to the university senat</w:t>
            </w:r>
            <w:r w:rsidR="00161264">
              <w:rPr>
                <w:rFonts w:eastAsia="Calibri"/>
              </w:rPr>
              <w:t>e.</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0071F2" w:rsidRDefault="001507F0" w:rsidP="00A82CB7">
            <w:pPr>
              <w:jc w:val="both"/>
            </w:pPr>
            <w:r w:rsidRPr="00C405F4">
              <w:t>Craig Turner indicated that he had nothing to report as University Senate Secretary.</w:t>
            </w:r>
          </w:p>
          <w:p w:rsidR="008023A6" w:rsidRPr="00C405F4" w:rsidRDefault="008023A6" w:rsidP="00A82CB7">
            <w:pPr>
              <w:jc w:val="both"/>
            </w:pP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1507F0" w:rsidP="001A14FF">
            <w:pPr>
              <w:keepLines/>
              <w:rPr>
                <w:b/>
                <w:bCs/>
              </w:rPr>
            </w:pPr>
          </w:p>
          <w:p w:rsidR="001507F0" w:rsidRPr="00C405F4" w:rsidRDefault="002A65B8" w:rsidP="001A14FF">
            <w:pPr>
              <w:keepLines/>
              <w:rPr>
                <w:b/>
                <w:bCs/>
              </w:rPr>
            </w:pPr>
            <w:r>
              <w:rPr>
                <w:b/>
                <w:bCs/>
              </w:rPr>
              <w:t>Shaundra Walker</w:t>
            </w:r>
          </w:p>
        </w:tc>
        <w:tc>
          <w:tcPr>
            <w:tcW w:w="4703" w:type="dxa"/>
          </w:tcPr>
          <w:p w:rsidR="008023A6" w:rsidRPr="00C405F4" w:rsidRDefault="002A65B8" w:rsidP="00A82CB7">
            <w:pPr>
              <w:jc w:val="both"/>
            </w:pPr>
            <w:r>
              <w:t>Shaundra Walker</w:t>
            </w:r>
            <w:r w:rsidR="0093776A" w:rsidRPr="00C405F4">
              <w:t xml:space="preserve"> </w:t>
            </w:r>
            <w:r w:rsidR="005621E0" w:rsidRPr="00C405F4">
              <w:t>indicated that she had nothing to</w:t>
            </w:r>
            <w:r w:rsidR="0093776A" w:rsidRPr="00C405F4">
              <w:t xml:space="preserve"> </w:t>
            </w:r>
            <w:r w:rsidR="001507F0" w:rsidRPr="00C405F4">
              <w:t xml:space="preserve">report </w:t>
            </w:r>
            <w:r w:rsidR="003E017E" w:rsidRPr="00C405F4">
              <w:t>as</w:t>
            </w:r>
            <w:r w:rsidR="0093776A" w:rsidRPr="00C405F4">
              <w:t xml:space="preserve"> the</w:t>
            </w:r>
            <w:r w:rsidR="00C317FF">
              <w:t xml:space="preserve"> Elected Faculty Senator from the Library serving on ECUS.</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235700" w:rsidRPr="00C405F4" w:rsidTr="00DB2C34">
        <w:trPr>
          <w:trHeight w:val="540"/>
        </w:trPr>
        <w:tc>
          <w:tcPr>
            <w:tcW w:w="3037" w:type="dxa"/>
            <w:tcBorders>
              <w:left w:val="double" w:sz="4" w:space="0" w:color="auto"/>
            </w:tcBorders>
          </w:tcPr>
          <w:p w:rsidR="00235700" w:rsidRDefault="00235700" w:rsidP="001507F0">
            <w:pPr>
              <w:rPr>
                <w:b/>
                <w:bCs/>
              </w:rPr>
            </w:pPr>
            <w:r>
              <w:rPr>
                <w:b/>
                <w:bCs/>
              </w:rPr>
              <w:lastRenderedPageBreak/>
              <w:t>President’s Report</w:t>
            </w:r>
          </w:p>
          <w:p w:rsidR="00235700" w:rsidRDefault="00235700" w:rsidP="001507F0">
            <w:pPr>
              <w:rPr>
                <w:b/>
                <w:bCs/>
              </w:rPr>
            </w:pPr>
          </w:p>
          <w:p w:rsidR="00235700" w:rsidRPr="00C405F4" w:rsidRDefault="00235700" w:rsidP="001507F0">
            <w:pPr>
              <w:rPr>
                <w:b/>
                <w:bCs/>
              </w:rPr>
            </w:pPr>
            <w:r>
              <w:rPr>
                <w:b/>
                <w:bCs/>
              </w:rPr>
              <w:t>President Dorman</w:t>
            </w:r>
          </w:p>
        </w:tc>
        <w:tc>
          <w:tcPr>
            <w:tcW w:w="4703" w:type="dxa"/>
          </w:tcPr>
          <w:p w:rsidR="003E54E5" w:rsidRPr="003E54E5" w:rsidRDefault="003E54E5" w:rsidP="00A82CB7">
            <w:pPr>
              <w:jc w:val="both"/>
            </w:pPr>
            <w:r w:rsidRPr="003E54E5">
              <w:t>As President Dorman was unable to attend the joint meeting of ECUS with Standing Commit</w:t>
            </w:r>
            <w:r w:rsidR="00401E1D">
              <w:t>tee Chairs</w:t>
            </w:r>
            <w:r w:rsidRPr="003E54E5">
              <w:t xml:space="preserve"> at 3:30pm, he </w:t>
            </w:r>
            <w:r>
              <w:t xml:space="preserve">was invited to </w:t>
            </w:r>
            <w:r w:rsidRPr="003E54E5">
              <w:t>provide</w:t>
            </w:r>
            <w:r>
              <w:t xml:space="preserve"> a</w:t>
            </w:r>
            <w:r w:rsidRPr="003E54E5">
              <w:t xml:space="preserve"> President’s Report to ECUS</w:t>
            </w:r>
            <w:r>
              <w:t>. President Dorman expressed his appreciation for the opportunity and indicated that he had nothing to report.</w:t>
            </w:r>
          </w:p>
        </w:tc>
        <w:tc>
          <w:tcPr>
            <w:tcW w:w="3484" w:type="dxa"/>
          </w:tcPr>
          <w:p w:rsidR="00235700" w:rsidRPr="00C405F4" w:rsidRDefault="00235700" w:rsidP="001507F0">
            <w:pPr>
              <w:jc w:val="both"/>
            </w:pPr>
          </w:p>
        </w:tc>
        <w:tc>
          <w:tcPr>
            <w:tcW w:w="2816" w:type="dxa"/>
          </w:tcPr>
          <w:p w:rsidR="003E54E5" w:rsidRPr="003E54E5" w:rsidRDefault="003E54E5" w:rsidP="009935F5">
            <w:pPr>
              <w:jc w:val="both"/>
            </w:pPr>
          </w:p>
        </w:tc>
      </w:tr>
      <w:tr w:rsidR="00073251" w:rsidRPr="00C405F4" w:rsidTr="00DB2C34">
        <w:trPr>
          <w:trHeight w:val="540"/>
        </w:trPr>
        <w:tc>
          <w:tcPr>
            <w:tcW w:w="3037" w:type="dxa"/>
            <w:tcBorders>
              <w:left w:val="double" w:sz="4" w:space="0" w:color="auto"/>
            </w:tcBorders>
          </w:tcPr>
          <w:p w:rsidR="00073251" w:rsidRDefault="00073251" w:rsidP="00073251">
            <w:pPr>
              <w:tabs>
                <w:tab w:val="left" w:pos="0"/>
              </w:tabs>
              <w:rPr>
                <w:b/>
                <w:bCs/>
              </w:rPr>
            </w:pPr>
            <w:r>
              <w:rPr>
                <w:b/>
                <w:bCs/>
              </w:rPr>
              <w:t>Provost’s Report</w:t>
            </w:r>
          </w:p>
          <w:p w:rsidR="00073251" w:rsidRDefault="00073251" w:rsidP="00073251">
            <w:pPr>
              <w:tabs>
                <w:tab w:val="left" w:pos="0"/>
              </w:tabs>
              <w:rPr>
                <w:b/>
                <w:bCs/>
              </w:rPr>
            </w:pPr>
          </w:p>
          <w:p w:rsidR="00073251" w:rsidRDefault="00073251" w:rsidP="00073251">
            <w:pPr>
              <w:tabs>
                <w:tab w:val="left" w:pos="0"/>
              </w:tabs>
              <w:rPr>
                <w:b/>
                <w:bCs/>
              </w:rPr>
            </w:pPr>
            <w:r>
              <w:rPr>
                <w:b/>
                <w:bCs/>
              </w:rPr>
              <w:t>Interim Associate Provost Costas Spirou</w:t>
            </w:r>
          </w:p>
          <w:p w:rsidR="00073251" w:rsidRDefault="00073251" w:rsidP="00073251">
            <w:pPr>
              <w:tabs>
                <w:tab w:val="left" w:pos="0"/>
              </w:tabs>
              <w:rPr>
                <w:b/>
                <w:bCs/>
              </w:rPr>
            </w:pPr>
            <w:r>
              <w:rPr>
                <w:b/>
                <w:bCs/>
              </w:rPr>
              <w:t>for</w:t>
            </w:r>
          </w:p>
          <w:p w:rsidR="00073251" w:rsidRDefault="00073251" w:rsidP="00073251">
            <w:pPr>
              <w:tabs>
                <w:tab w:val="left" w:pos="0"/>
              </w:tabs>
              <w:rPr>
                <w:b/>
                <w:bCs/>
              </w:rPr>
            </w:pPr>
            <w:r>
              <w:rPr>
                <w:b/>
                <w:bCs/>
              </w:rPr>
              <w:t>Provost Kelli Brown</w:t>
            </w:r>
          </w:p>
        </w:tc>
        <w:tc>
          <w:tcPr>
            <w:tcW w:w="4703" w:type="dxa"/>
          </w:tcPr>
          <w:p w:rsidR="00073251" w:rsidRPr="00073251" w:rsidRDefault="00073251" w:rsidP="00073251">
            <w:pPr>
              <w:jc w:val="both"/>
              <w:rPr>
                <w:color w:val="000000" w:themeColor="text1"/>
              </w:rPr>
            </w:pPr>
            <w:r w:rsidRPr="00073251">
              <w:rPr>
                <w:b/>
                <w:color w:val="000000" w:themeColor="text1"/>
                <w:u w:val="single"/>
              </w:rPr>
              <w:t>OneUSG Implementation</w:t>
            </w:r>
            <w:r w:rsidRPr="00073251">
              <w:rPr>
                <w:color w:val="000000" w:themeColor="text1"/>
              </w:rPr>
              <w:t xml:space="preserve"> Georgia College joins a group of USG institutions that are part of the first cohort of colleges and universities transitioning to the HCM (Human Capital Management) platform. One aspect of this initiative is Faculty Events (anticipated to include but not necessarily be limited to recording the dates of appointment, tenure, promotion, resignation/ retirement). The Design Team for these Faculty Events will be meeting on Thursday, 16 Feb 2017 at Georgia State University. A key goal of this session is the completion of the Business Process and Compliance review which will define the scope of Faculty Events functionality. This includes a description of key processes and interfaces, as well as the basis for communication, training, and other change management initiatives. It is expected that the Georgia College OneUS</w:t>
            </w:r>
            <w:r w:rsidR="00473A0E">
              <w:rPr>
                <w:color w:val="000000" w:themeColor="text1"/>
              </w:rPr>
              <w:t>G HCM will go live in June 2017</w:t>
            </w:r>
            <w:r w:rsidRPr="00073251">
              <w:rPr>
                <w:color w:val="000000" w:themeColor="text1"/>
              </w:rPr>
              <w:t>.</w:t>
            </w: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C405F4" w:rsidRDefault="00073251" w:rsidP="00073251">
            <w:pPr>
              <w:pStyle w:val="Heading1"/>
              <w:rPr>
                <w:b w:val="0"/>
                <w:bCs w:val="0"/>
              </w:rPr>
            </w:pPr>
            <w:r w:rsidRPr="00C405F4">
              <w:rPr>
                <w:b w:val="0"/>
                <w:bCs w:val="0"/>
              </w:rPr>
              <w:t>Actions/Recommendations</w:t>
            </w:r>
          </w:p>
          <w:p w:rsidR="00073251" w:rsidRPr="00C405F4" w:rsidRDefault="00073251" w:rsidP="00073251">
            <w:pPr>
              <w:tabs>
                <w:tab w:val="left" w:pos="0"/>
              </w:tabs>
            </w:pP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p>
          <w:p w:rsidR="00073251" w:rsidRPr="00C405F4" w:rsidRDefault="00073251" w:rsidP="00073251">
            <w:pPr>
              <w:tabs>
                <w:tab w:val="left" w:pos="0"/>
              </w:tabs>
              <w:rPr>
                <w:b/>
                <w:bCs/>
              </w:rPr>
            </w:pPr>
          </w:p>
          <w:p w:rsidR="00073251" w:rsidRPr="00C405F4" w:rsidRDefault="00073251" w:rsidP="00073251">
            <w:pPr>
              <w:tabs>
                <w:tab w:val="left" w:pos="0"/>
              </w:tabs>
              <w:rPr>
                <w:b/>
                <w:bCs/>
              </w:rPr>
            </w:pPr>
            <w:r>
              <w:rPr>
                <w:b/>
                <w:bCs/>
              </w:rPr>
              <w:t>Chavonda Mills</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073251" w:rsidRPr="00DD3C7C" w:rsidRDefault="00073251" w:rsidP="00073251">
            <w:pPr>
              <w:jc w:val="both"/>
              <w:rPr>
                <w:b/>
                <w:i/>
                <w:u w:val="single"/>
              </w:rPr>
            </w:pPr>
            <w:r w:rsidRPr="00DD3C7C">
              <w:rPr>
                <w:b/>
                <w:i/>
                <w:u w:val="single"/>
              </w:rPr>
              <w:t>7 Oct 2016</w:t>
            </w:r>
          </w:p>
          <w:p w:rsidR="00073251" w:rsidRPr="00DD3C7C" w:rsidRDefault="00073251" w:rsidP="00756AD6">
            <w:pPr>
              <w:pStyle w:val="ListParagraph"/>
              <w:numPr>
                <w:ilvl w:val="0"/>
                <w:numId w:val="1"/>
              </w:numPr>
              <w:jc w:val="both"/>
              <w:rPr>
                <w:i/>
              </w:rPr>
            </w:pPr>
            <w:r w:rsidRPr="00DD3C7C">
              <w:rPr>
                <w:b/>
                <w:i/>
                <w:u w:val="single"/>
              </w:rPr>
              <w:t>Balance</w:t>
            </w:r>
            <w:r w:rsidRPr="00DD3C7C">
              <w:rPr>
                <w:i/>
              </w:rPr>
              <w:t xml:space="preserve"> The balance of the university senate budget ($5000 allocation annually) is presently holding at </w:t>
            </w:r>
            <w:r w:rsidRPr="00DD3C7C">
              <w:rPr>
                <w:b/>
                <w:i/>
              </w:rPr>
              <w:t>$1711.24</w:t>
            </w:r>
            <w:r w:rsidRPr="00DD3C7C">
              <w:rPr>
                <w:i/>
              </w:rPr>
              <w:t>.</w:t>
            </w:r>
          </w:p>
          <w:p w:rsidR="00073251" w:rsidRPr="00DD3C7C" w:rsidRDefault="00073251" w:rsidP="00756AD6">
            <w:pPr>
              <w:pStyle w:val="ListParagraph"/>
              <w:numPr>
                <w:ilvl w:val="0"/>
                <w:numId w:val="1"/>
              </w:numPr>
              <w:jc w:val="both"/>
              <w:rPr>
                <w:i/>
              </w:rPr>
            </w:pPr>
            <w:r w:rsidRPr="00DD3C7C">
              <w:rPr>
                <w:b/>
                <w:i/>
                <w:u w:val="single"/>
              </w:rPr>
              <w:t>Expenditures</w:t>
            </w:r>
            <w:r w:rsidRPr="00DD3C7C">
              <w:rPr>
                <w:i/>
              </w:rPr>
              <w:t xml:space="preserve"> The total cost for the 2016 governance retreat was $3288.76, breaking down as follows.</w:t>
            </w:r>
          </w:p>
          <w:p w:rsidR="00073251" w:rsidRPr="00DD3C7C" w:rsidRDefault="00073251" w:rsidP="00756AD6">
            <w:pPr>
              <w:pStyle w:val="ListParagraph"/>
              <w:numPr>
                <w:ilvl w:val="1"/>
                <w:numId w:val="1"/>
              </w:numPr>
              <w:autoSpaceDE w:val="0"/>
              <w:autoSpaceDN w:val="0"/>
              <w:adjustRightInd w:val="0"/>
              <w:jc w:val="both"/>
              <w:rPr>
                <w:i/>
              </w:rPr>
            </w:pPr>
            <w:r w:rsidRPr="00DD3C7C">
              <w:rPr>
                <w:i/>
              </w:rPr>
              <w:lastRenderedPageBreak/>
              <w:t>Rock Eagle $2077.00</w:t>
            </w:r>
          </w:p>
          <w:p w:rsidR="00073251" w:rsidRPr="00DD3C7C" w:rsidRDefault="00073251" w:rsidP="00756AD6">
            <w:pPr>
              <w:pStyle w:val="ListParagraph"/>
              <w:numPr>
                <w:ilvl w:val="1"/>
                <w:numId w:val="1"/>
              </w:numPr>
              <w:autoSpaceDE w:val="0"/>
              <w:autoSpaceDN w:val="0"/>
              <w:adjustRightInd w:val="0"/>
              <w:jc w:val="both"/>
              <w:rPr>
                <w:i/>
              </w:rPr>
            </w:pPr>
            <w:r w:rsidRPr="00DD3C7C">
              <w:rPr>
                <w:i/>
              </w:rPr>
              <w:t>Printing $425.90</w:t>
            </w:r>
          </w:p>
          <w:p w:rsidR="00073251" w:rsidRPr="00DD3C7C" w:rsidRDefault="00073251" w:rsidP="00756AD6">
            <w:pPr>
              <w:pStyle w:val="ListParagraph"/>
              <w:numPr>
                <w:ilvl w:val="1"/>
                <w:numId w:val="1"/>
              </w:numPr>
              <w:autoSpaceDE w:val="0"/>
              <w:autoSpaceDN w:val="0"/>
              <w:adjustRightInd w:val="0"/>
              <w:jc w:val="both"/>
              <w:rPr>
                <w:i/>
              </w:rPr>
            </w:pPr>
            <w:r w:rsidRPr="00DD3C7C">
              <w:rPr>
                <w:i/>
              </w:rPr>
              <w:t>Supplies and Materials $412.19</w:t>
            </w:r>
          </w:p>
          <w:p w:rsidR="00073251" w:rsidRPr="00DD3C7C" w:rsidRDefault="00073251" w:rsidP="00756AD6">
            <w:pPr>
              <w:pStyle w:val="ListParagraph"/>
              <w:numPr>
                <w:ilvl w:val="1"/>
                <w:numId w:val="1"/>
              </w:numPr>
              <w:autoSpaceDE w:val="0"/>
              <w:autoSpaceDN w:val="0"/>
              <w:adjustRightInd w:val="0"/>
              <w:jc w:val="both"/>
              <w:rPr>
                <w:i/>
              </w:rPr>
            </w:pPr>
            <w:r w:rsidRPr="00DD3C7C">
              <w:rPr>
                <w:i/>
              </w:rPr>
              <w:t>Transportation $373.67</w:t>
            </w:r>
          </w:p>
          <w:p w:rsidR="00073251" w:rsidRDefault="00073251" w:rsidP="00756AD6">
            <w:pPr>
              <w:pStyle w:val="ListParagraph"/>
              <w:numPr>
                <w:ilvl w:val="0"/>
                <w:numId w:val="1"/>
              </w:numPr>
              <w:jc w:val="both"/>
              <w:rPr>
                <w:i/>
              </w:rPr>
            </w:pPr>
            <w:r w:rsidRPr="00DD3C7C">
              <w:rPr>
                <w:b/>
                <w:i/>
                <w:u w:val="single"/>
              </w:rPr>
              <w:t>Foundation Account</w:t>
            </w:r>
            <w:r w:rsidRPr="00DD3C7C">
              <w:rPr>
                <w:i/>
              </w:rPr>
              <w:t xml:space="preserve"> Chavonda Mills noted that there was presently no foundation account established for the university senate. A suggestion from the floor was that the Presiding Officer (Chavonda Mills) explore the viability of establishing such an account going forward and report back (the pros and cons and best practices) to the Executive Committee. Chavonda Mills agreed to implement this recommendation.</w:t>
            </w:r>
          </w:p>
          <w:p w:rsidR="00073251" w:rsidRDefault="00073251" w:rsidP="00073251">
            <w:pPr>
              <w:jc w:val="both"/>
              <w:rPr>
                <w:i/>
              </w:rPr>
            </w:pPr>
          </w:p>
          <w:p w:rsidR="00073251" w:rsidRPr="00E551FC" w:rsidRDefault="00073251" w:rsidP="00073251">
            <w:pPr>
              <w:jc w:val="both"/>
              <w:rPr>
                <w:b/>
                <w:i/>
                <w:u w:val="single"/>
              </w:rPr>
            </w:pPr>
            <w:r w:rsidRPr="00E551FC">
              <w:rPr>
                <w:b/>
                <w:i/>
                <w:u w:val="single"/>
              </w:rPr>
              <w:t>4 Nov 2016</w:t>
            </w:r>
          </w:p>
          <w:p w:rsidR="00073251" w:rsidRPr="00E551FC" w:rsidRDefault="00073251" w:rsidP="00756AD6">
            <w:pPr>
              <w:pStyle w:val="ListParagraph"/>
              <w:numPr>
                <w:ilvl w:val="0"/>
                <w:numId w:val="4"/>
              </w:numPr>
              <w:jc w:val="both"/>
              <w:rPr>
                <w:i/>
              </w:rPr>
            </w:pPr>
            <w:r w:rsidRPr="00E551FC">
              <w:rPr>
                <w:b/>
                <w:i/>
                <w:u w:val="single"/>
              </w:rPr>
              <w:t>Balance</w:t>
            </w:r>
            <w:r w:rsidRPr="00E551FC">
              <w:rPr>
                <w:i/>
              </w:rPr>
              <w:t xml:space="preserve"> The balance of the university senate budget ($5000 allocation annually) is presently holding at </w:t>
            </w:r>
            <w:r w:rsidRPr="00E551FC">
              <w:rPr>
                <w:b/>
                <w:i/>
              </w:rPr>
              <w:t>$1711.24</w:t>
            </w:r>
            <w:r w:rsidRPr="00E551FC">
              <w:rPr>
                <w:i/>
              </w:rPr>
              <w:t>.</w:t>
            </w:r>
          </w:p>
          <w:p w:rsidR="00073251" w:rsidRPr="00E551FC" w:rsidRDefault="00073251" w:rsidP="00756AD6">
            <w:pPr>
              <w:pStyle w:val="ListParagraph"/>
              <w:numPr>
                <w:ilvl w:val="0"/>
                <w:numId w:val="4"/>
              </w:numPr>
              <w:jc w:val="both"/>
              <w:rPr>
                <w:i/>
              </w:rPr>
            </w:pPr>
            <w:r w:rsidRPr="00E551FC">
              <w:rPr>
                <w:b/>
                <w:i/>
                <w:u w:val="single"/>
              </w:rPr>
              <w:t>Expenditures</w:t>
            </w:r>
            <w:r w:rsidRPr="00E551FC">
              <w:rPr>
                <w:i/>
              </w:rPr>
              <w:t xml:space="preserve"> Pending expenditures are the reimbursements for travel expenses incurred by Nicole DeClouette when she was attending the USGFC meeting.</w:t>
            </w:r>
          </w:p>
          <w:p w:rsidR="00073251" w:rsidRPr="00E551FC" w:rsidRDefault="00073251" w:rsidP="00756AD6">
            <w:pPr>
              <w:pStyle w:val="ListParagraph"/>
              <w:numPr>
                <w:ilvl w:val="0"/>
                <w:numId w:val="4"/>
              </w:numPr>
              <w:jc w:val="both"/>
              <w:rPr>
                <w:i/>
              </w:rPr>
            </w:pPr>
            <w:r w:rsidRPr="00E551FC">
              <w:rPr>
                <w:b/>
                <w:i/>
                <w:u w:val="single"/>
              </w:rPr>
              <w:t>Foundation Account</w:t>
            </w:r>
            <w:r w:rsidRPr="00E551FC">
              <w:rPr>
                <w:i/>
              </w:rPr>
              <w:t xml:space="preserve"> Chavonda Mills noted that establishing a foundation account for the university senate was as simple as filing a completed form. There was no minimum balance.</w:t>
            </w:r>
          </w:p>
          <w:p w:rsidR="00073251" w:rsidRPr="00E551FC" w:rsidRDefault="00073251" w:rsidP="00073251">
            <w:pPr>
              <w:pStyle w:val="ListParagraph"/>
              <w:ind w:left="360"/>
              <w:jc w:val="both"/>
              <w:rPr>
                <w:i/>
              </w:rPr>
            </w:pPr>
            <w:r w:rsidRPr="00E551FC">
              <w:rPr>
                <w:b/>
                <w:i/>
                <w:u w:val="single"/>
              </w:rPr>
              <w:t>ECUS Deliberation</w:t>
            </w:r>
          </w:p>
          <w:p w:rsidR="00073251" w:rsidRPr="00E551FC" w:rsidRDefault="00073251" w:rsidP="00756AD6">
            <w:pPr>
              <w:pStyle w:val="ListParagraph"/>
              <w:numPr>
                <w:ilvl w:val="1"/>
                <w:numId w:val="4"/>
              </w:numPr>
              <w:ind w:left="792"/>
              <w:jc w:val="both"/>
              <w:rPr>
                <w:i/>
              </w:rPr>
            </w:pPr>
            <w:r w:rsidRPr="00E551FC">
              <w:rPr>
                <w:b/>
                <w:i/>
                <w:u w:val="single"/>
              </w:rPr>
              <w:t>Restrictions</w:t>
            </w:r>
            <w:r w:rsidRPr="00E551FC">
              <w:rPr>
                <w:i/>
              </w:rPr>
              <w:t xml:space="preserve"> It was noted that while foundation accounts can be used for food items, one has to be attentive to the set of restrictions on the use of foundation funds. Chavonda Mills was advised to consult with Monica Starley and/or Kathy Waers on these restrictions.</w:t>
            </w:r>
          </w:p>
          <w:p w:rsidR="00073251" w:rsidRPr="00E551FC" w:rsidRDefault="00073251" w:rsidP="00756AD6">
            <w:pPr>
              <w:pStyle w:val="ListParagraph"/>
              <w:numPr>
                <w:ilvl w:val="1"/>
                <w:numId w:val="4"/>
              </w:numPr>
              <w:ind w:left="792"/>
              <w:jc w:val="both"/>
              <w:rPr>
                <w:i/>
              </w:rPr>
            </w:pPr>
            <w:r w:rsidRPr="00E551FC">
              <w:rPr>
                <w:b/>
                <w:i/>
                <w:u w:val="single"/>
              </w:rPr>
              <w:lastRenderedPageBreak/>
              <w:t>An Option for SCCP</w:t>
            </w:r>
            <w:r w:rsidRPr="00E551FC">
              <w:rPr>
                <w:i/>
              </w:rPr>
              <w:t xml:space="preserve"> It was noted that establishing a foundations account would allow employees to contribute to this account as part of the State Charitable Contributions Program (SCCP).</w:t>
            </w:r>
          </w:p>
          <w:p w:rsidR="00073251" w:rsidRPr="00E551FC" w:rsidRDefault="00073251" w:rsidP="00756AD6">
            <w:pPr>
              <w:pStyle w:val="ListParagraph"/>
              <w:numPr>
                <w:ilvl w:val="1"/>
                <w:numId w:val="4"/>
              </w:numPr>
              <w:ind w:left="792"/>
              <w:jc w:val="both"/>
              <w:rPr>
                <w:i/>
              </w:rPr>
            </w:pPr>
            <w:r w:rsidRPr="00E551FC">
              <w:rPr>
                <w:b/>
                <w:i/>
                <w:u w:val="single"/>
              </w:rPr>
              <w:t>AAUP</w:t>
            </w:r>
            <w:r w:rsidRPr="00E551FC">
              <w:rPr>
                <w:i/>
              </w:rPr>
              <w:t xml:space="preserve"> One possible use of foundation funds might be to support attendance of events sponsored by the American Association of University Professors (AAUP). President Dorman indicated that he was willing to support this type of activity from other resources.</w:t>
            </w:r>
          </w:p>
          <w:p w:rsidR="00073251" w:rsidRPr="00E551FC" w:rsidRDefault="00073251" w:rsidP="00756AD6">
            <w:pPr>
              <w:pStyle w:val="ListParagraph"/>
              <w:numPr>
                <w:ilvl w:val="1"/>
                <w:numId w:val="4"/>
              </w:numPr>
              <w:ind w:left="792"/>
              <w:jc w:val="both"/>
              <w:rPr>
                <w:i/>
              </w:rPr>
            </w:pPr>
            <w:r w:rsidRPr="00E551FC">
              <w:rPr>
                <w:b/>
                <w:i/>
                <w:u w:val="single"/>
              </w:rPr>
              <w:t>Enticing Donors</w:t>
            </w:r>
            <w:r w:rsidRPr="00E551FC">
              <w:rPr>
                <w:i/>
              </w:rPr>
              <w:t xml:space="preserve"> It was advisable to consider the possible ways the dollars in the foundation account would be used to inform its advertising. Perhaps certain uses of the funds would entice potential donors to contribute. The articulation of these particulars were postponed pending knowledge of the aforementioned restrictions.</w:t>
            </w:r>
          </w:p>
          <w:p w:rsidR="00073251" w:rsidRDefault="00073251" w:rsidP="00756AD6">
            <w:pPr>
              <w:pStyle w:val="ListParagraph"/>
              <w:numPr>
                <w:ilvl w:val="1"/>
                <w:numId w:val="4"/>
              </w:numPr>
              <w:ind w:left="792"/>
              <w:jc w:val="both"/>
            </w:pPr>
            <w:r w:rsidRPr="00E551FC">
              <w:rPr>
                <w:b/>
                <w:i/>
                <w:u w:val="single"/>
              </w:rPr>
              <w:t>Establish a Foundation Account</w:t>
            </w:r>
            <w:r w:rsidRPr="00E551FC">
              <w:rPr>
                <w:i/>
              </w:rPr>
              <w:t xml:space="preserve"> Those present recommended that Chavonda Mills complete the form and take the actions necessary to establish a university senate foundation account</w:t>
            </w:r>
            <w:r>
              <w:t>.</w:t>
            </w:r>
          </w:p>
          <w:p w:rsidR="00073251" w:rsidRDefault="00073251" w:rsidP="00073251">
            <w:pPr>
              <w:jc w:val="both"/>
            </w:pPr>
          </w:p>
          <w:p w:rsidR="00073251" w:rsidRPr="00902455" w:rsidRDefault="00073251" w:rsidP="00073251">
            <w:pPr>
              <w:jc w:val="both"/>
              <w:rPr>
                <w:b/>
                <w:i/>
                <w:u w:val="single"/>
              </w:rPr>
            </w:pPr>
            <w:r w:rsidRPr="00902455">
              <w:rPr>
                <w:b/>
                <w:i/>
                <w:u w:val="single"/>
              </w:rPr>
              <w:t>2 Dec 2016</w:t>
            </w:r>
          </w:p>
          <w:p w:rsidR="00073251" w:rsidRPr="00902455" w:rsidRDefault="00073251" w:rsidP="00756AD6">
            <w:pPr>
              <w:pStyle w:val="ListParagraph"/>
              <w:numPr>
                <w:ilvl w:val="0"/>
                <w:numId w:val="9"/>
              </w:numPr>
              <w:jc w:val="both"/>
              <w:rPr>
                <w:i/>
              </w:rPr>
            </w:pPr>
            <w:r w:rsidRPr="00902455">
              <w:rPr>
                <w:b/>
                <w:i/>
                <w:u w:val="single"/>
              </w:rPr>
              <w:t>Balance</w:t>
            </w:r>
            <w:r w:rsidRPr="00902455">
              <w:rPr>
                <w:i/>
              </w:rPr>
              <w:t xml:space="preserve"> The balance of the university senate budget ($5000 allocation annually) is presently holding at </w:t>
            </w:r>
            <w:r w:rsidRPr="00902455">
              <w:rPr>
                <w:b/>
                <w:i/>
              </w:rPr>
              <w:t>$1711.24</w:t>
            </w:r>
            <w:r w:rsidRPr="00902455">
              <w:rPr>
                <w:i/>
              </w:rPr>
              <w:t>.</w:t>
            </w:r>
          </w:p>
          <w:p w:rsidR="00073251" w:rsidRPr="00902455" w:rsidRDefault="00073251" w:rsidP="00756AD6">
            <w:pPr>
              <w:pStyle w:val="ListParagraph"/>
              <w:numPr>
                <w:ilvl w:val="0"/>
                <w:numId w:val="9"/>
              </w:numPr>
              <w:jc w:val="both"/>
              <w:rPr>
                <w:i/>
              </w:rPr>
            </w:pPr>
            <w:r w:rsidRPr="00902455">
              <w:rPr>
                <w:b/>
                <w:i/>
                <w:u w:val="single"/>
              </w:rPr>
              <w:t>Expenditures</w:t>
            </w:r>
            <w:r w:rsidRPr="00902455">
              <w:rPr>
                <w:i/>
              </w:rPr>
              <w:t xml:space="preserve"> Pending expenditures are the reimbursements for travel expenses incurred by Nicole DeClouette when she was attending the USGFC meeting. Chavonda Mills indicated her intention to </w:t>
            </w:r>
            <w:r w:rsidRPr="00902455">
              <w:rPr>
                <w:i/>
              </w:rPr>
              <w:lastRenderedPageBreak/>
              <w:t>check into this as this reimbursement was taking longer than usual.</w:t>
            </w:r>
          </w:p>
          <w:p w:rsidR="00073251" w:rsidRPr="00902455" w:rsidRDefault="00073251" w:rsidP="00756AD6">
            <w:pPr>
              <w:pStyle w:val="ListParagraph"/>
              <w:numPr>
                <w:ilvl w:val="0"/>
                <w:numId w:val="9"/>
              </w:numPr>
              <w:jc w:val="both"/>
              <w:rPr>
                <w:i/>
                <w:u w:val="single"/>
              </w:rPr>
            </w:pPr>
            <w:r w:rsidRPr="00902455">
              <w:rPr>
                <w:b/>
                <w:i/>
                <w:u w:val="single"/>
              </w:rPr>
              <w:t>Foundation Account</w:t>
            </w:r>
            <w:r w:rsidRPr="00902455">
              <w:rPr>
                <w:i/>
              </w:rPr>
              <w:t xml:space="preserve"> Chavonda Mills sought assistance in filling out the form for requesting a foundation account for the university senate. After receiving some guidance, it was suggested that Chavonda Mills consult with foundation personnel for further assistance.</w:t>
            </w:r>
          </w:p>
          <w:p w:rsidR="00073251" w:rsidRDefault="00073251" w:rsidP="00073251">
            <w:pPr>
              <w:jc w:val="both"/>
              <w:rPr>
                <w:b/>
                <w:u w:val="single"/>
              </w:rPr>
            </w:pPr>
          </w:p>
          <w:p w:rsidR="00073251" w:rsidRDefault="00073251" w:rsidP="00073251">
            <w:pPr>
              <w:jc w:val="both"/>
              <w:rPr>
                <w:b/>
                <w:u w:val="single"/>
              </w:rPr>
            </w:pPr>
            <w:r>
              <w:rPr>
                <w:b/>
                <w:u w:val="single"/>
              </w:rPr>
              <w:t>3</w:t>
            </w:r>
            <w:r w:rsidRPr="00E551FC">
              <w:rPr>
                <w:b/>
                <w:u w:val="single"/>
              </w:rPr>
              <w:t xml:space="preserve"> </w:t>
            </w:r>
            <w:r>
              <w:rPr>
                <w:b/>
                <w:u w:val="single"/>
              </w:rPr>
              <w:t>Feb</w:t>
            </w:r>
            <w:r w:rsidRPr="00E551FC">
              <w:rPr>
                <w:b/>
                <w:u w:val="single"/>
              </w:rPr>
              <w:t xml:space="preserve"> 201</w:t>
            </w:r>
            <w:r>
              <w:rPr>
                <w:b/>
                <w:u w:val="single"/>
              </w:rPr>
              <w:t>7</w:t>
            </w:r>
          </w:p>
          <w:p w:rsidR="00073251" w:rsidRPr="00E551FC" w:rsidRDefault="00073251" w:rsidP="00756AD6">
            <w:pPr>
              <w:pStyle w:val="ListParagraph"/>
              <w:numPr>
                <w:ilvl w:val="0"/>
                <w:numId w:val="14"/>
              </w:numPr>
              <w:jc w:val="both"/>
            </w:pPr>
            <w:r w:rsidRPr="00E551FC">
              <w:rPr>
                <w:b/>
                <w:u w:val="single"/>
              </w:rPr>
              <w:t>Balance</w:t>
            </w:r>
            <w:r w:rsidRPr="00E551FC">
              <w:t xml:space="preserve"> The balance of the university senate budget ($5000 allocation annually) is presently holding at </w:t>
            </w:r>
            <w:r w:rsidRPr="00E551FC">
              <w:rPr>
                <w:b/>
              </w:rPr>
              <w:t>$1711.24</w:t>
            </w:r>
            <w:r w:rsidRPr="00E551FC">
              <w:t>.</w:t>
            </w:r>
          </w:p>
          <w:p w:rsidR="00073251" w:rsidRDefault="00073251" w:rsidP="00756AD6">
            <w:pPr>
              <w:pStyle w:val="ListParagraph"/>
              <w:numPr>
                <w:ilvl w:val="0"/>
                <w:numId w:val="14"/>
              </w:numPr>
              <w:jc w:val="both"/>
            </w:pPr>
            <w:r w:rsidRPr="00E551FC">
              <w:rPr>
                <w:b/>
                <w:u w:val="single"/>
              </w:rPr>
              <w:t>Expenditures</w:t>
            </w:r>
            <w:r w:rsidRPr="00E551FC">
              <w:t xml:space="preserve"> </w:t>
            </w:r>
            <w:r>
              <w:t>Pending expenditures ($256.99) are the reimbursements for travel expenses incurred by Nicole DeClouette when she was attending the USGFC meeting. These expenditures were inadvertently charged to Nicole’s department budget and this is currently being reconcile</w:t>
            </w:r>
            <w:r w:rsidR="00907005">
              <w:t>d</w:t>
            </w:r>
            <w:r>
              <w:t>.</w:t>
            </w:r>
          </w:p>
          <w:p w:rsidR="00073251" w:rsidRDefault="00073251" w:rsidP="00756AD6">
            <w:pPr>
              <w:pStyle w:val="ListParagraph"/>
              <w:numPr>
                <w:ilvl w:val="0"/>
                <w:numId w:val="14"/>
              </w:numPr>
              <w:jc w:val="both"/>
            </w:pPr>
            <w:r w:rsidRPr="00902455">
              <w:rPr>
                <w:b/>
                <w:u w:val="single"/>
              </w:rPr>
              <w:t>Foundation Account</w:t>
            </w:r>
            <w:r>
              <w:t xml:space="preserve"> Chavonda Mills’ efforts to establish a foundation account for the university senate are ongoing.</w:t>
            </w:r>
          </w:p>
          <w:p w:rsidR="00907005" w:rsidRDefault="001A6712" w:rsidP="00756AD6">
            <w:pPr>
              <w:pStyle w:val="ListParagraph"/>
              <w:numPr>
                <w:ilvl w:val="0"/>
                <w:numId w:val="14"/>
              </w:numPr>
              <w:jc w:val="both"/>
            </w:pPr>
            <w:r>
              <w:rPr>
                <w:b/>
                <w:u w:val="single"/>
              </w:rPr>
              <w:t>Possible Uses of Remaining Funds</w:t>
            </w:r>
            <w:r>
              <w:t xml:space="preserve"> under exploration are </w:t>
            </w:r>
            <w:r w:rsidR="00907005">
              <w:t>the purchase of</w:t>
            </w:r>
          </w:p>
          <w:p w:rsidR="00907005" w:rsidRDefault="001A6712" w:rsidP="00756AD6">
            <w:pPr>
              <w:pStyle w:val="ListParagraph"/>
              <w:numPr>
                <w:ilvl w:val="1"/>
                <w:numId w:val="14"/>
              </w:numPr>
              <w:ind w:left="702"/>
              <w:jc w:val="both"/>
            </w:pPr>
            <w:r>
              <w:t xml:space="preserve">clickers for university senate votes as proposed by Chavonda Mills and </w:t>
            </w:r>
          </w:p>
          <w:p w:rsidR="00907005" w:rsidRDefault="001A6712" w:rsidP="00756AD6">
            <w:pPr>
              <w:pStyle w:val="ListParagraph"/>
              <w:numPr>
                <w:ilvl w:val="1"/>
                <w:numId w:val="14"/>
              </w:numPr>
              <w:ind w:left="702"/>
              <w:jc w:val="both"/>
            </w:pPr>
            <w:r>
              <w:t>office supplies (notebooks, writing implements, paper, copies</w:t>
            </w:r>
            <w:r w:rsidR="001A4584">
              <w:t>, etc.</w:t>
            </w:r>
            <w:r>
              <w:t>) for the 2017 governance retreat as proposed by Nicole DeClouette</w:t>
            </w:r>
            <w:r w:rsidR="001A4584">
              <w:t>.</w:t>
            </w:r>
          </w:p>
          <w:p w:rsidR="001A6712" w:rsidRPr="00902455" w:rsidRDefault="001A4584" w:rsidP="00907005">
            <w:pPr>
              <w:ind w:left="342"/>
              <w:jc w:val="both"/>
            </w:pPr>
            <w:r>
              <w:t>If you have other ideas on potential uses of these funds, let us know.</w:t>
            </w:r>
            <w:r w:rsidR="001A6712">
              <w:t xml:space="preserve"> </w:t>
            </w:r>
          </w:p>
        </w:tc>
        <w:tc>
          <w:tcPr>
            <w:tcW w:w="3484" w:type="dxa"/>
          </w:tcPr>
          <w:p w:rsidR="00073251" w:rsidRPr="00DD3C7C" w:rsidRDefault="00073251" w:rsidP="00073251">
            <w:pPr>
              <w:keepLines/>
              <w:jc w:val="both"/>
              <w:rPr>
                <w:i/>
              </w:rPr>
            </w:pPr>
          </w:p>
        </w:tc>
        <w:tc>
          <w:tcPr>
            <w:tcW w:w="2816" w:type="dxa"/>
          </w:tcPr>
          <w:p w:rsidR="00073251" w:rsidRPr="00DD3C7C" w:rsidRDefault="00073251" w:rsidP="00073251">
            <w:pPr>
              <w:jc w:val="both"/>
              <w:rPr>
                <w:b/>
                <w:i/>
                <w:u w:val="single"/>
              </w:rPr>
            </w:pPr>
            <w:r w:rsidRPr="00DD3C7C">
              <w:rPr>
                <w:b/>
                <w:i/>
                <w:u w:val="single"/>
              </w:rPr>
              <w:t>7 Oct 2016</w:t>
            </w:r>
          </w:p>
          <w:p w:rsidR="00073251" w:rsidRDefault="00073251" w:rsidP="00756AD6">
            <w:pPr>
              <w:pStyle w:val="ListParagraph"/>
              <w:numPr>
                <w:ilvl w:val="2"/>
                <w:numId w:val="2"/>
              </w:numPr>
              <w:ind w:left="345"/>
              <w:jc w:val="both"/>
              <w:rPr>
                <w:i/>
              </w:rPr>
            </w:pPr>
            <w:r w:rsidRPr="00DD3C7C">
              <w:rPr>
                <w:i/>
              </w:rPr>
              <w:t xml:space="preserve">Chavonda Mills to explore the viability of the establishment of a foundation account for the university senate and report back (the </w:t>
            </w:r>
            <w:r w:rsidRPr="00DD3C7C">
              <w:rPr>
                <w:i/>
              </w:rPr>
              <w:lastRenderedPageBreak/>
              <w:t>pros and cons and best practices) to the Executive Committee.</w:t>
            </w:r>
          </w:p>
          <w:p w:rsidR="00073251" w:rsidRDefault="00073251" w:rsidP="00073251">
            <w:pPr>
              <w:jc w:val="both"/>
              <w:rPr>
                <w:i/>
              </w:rPr>
            </w:pPr>
          </w:p>
          <w:p w:rsidR="00073251" w:rsidRPr="00E551FC" w:rsidRDefault="00073251" w:rsidP="00073251">
            <w:pPr>
              <w:jc w:val="both"/>
              <w:rPr>
                <w:b/>
                <w:i/>
                <w:u w:val="single"/>
              </w:rPr>
            </w:pPr>
            <w:r w:rsidRPr="00E551FC">
              <w:rPr>
                <w:b/>
                <w:i/>
                <w:u w:val="single"/>
              </w:rPr>
              <w:t>4 Nov 2016</w:t>
            </w:r>
          </w:p>
          <w:p w:rsidR="00073251" w:rsidRPr="00E551FC" w:rsidRDefault="00073251" w:rsidP="00756AD6">
            <w:pPr>
              <w:pStyle w:val="ListParagraph"/>
              <w:numPr>
                <w:ilvl w:val="3"/>
                <w:numId w:val="4"/>
              </w:numPr>
              <w:ind w:left="345"/>
              <w:jc w:val="both"/>
              <w:rPr>
                <w:i/>
              </w:rPr>
            </w:pPr>
            <w:r w:rsidRPr="00E551FC">
              <w:rPr>
                <w:i/>
              </w:rPr>
              <w:t>Chavonda Mills did explore the viability of the establishment of a foundation account for the university senate and reported back (the pros and cons and best practices) to the Executive Committee.</w:t>
            </w:r>
          </w:p>
          <w:p w:rsidR="00073251" w:rsidRPr="00E551FC" w:rsidRDefault="00073251" w:rsidP="00756AD6">
            <w:pPr>
              <w:pStyle w:val="ListParagraph"/>
              <w:numPr>
                <w:ilvl w:val="3"/>
                <w:numId w:val="4"/>
              </w:numPr>
              <w:ind w:left="345"/>
              <w:jc w:val="both"/>
              <w:rPr>
                <w:i/>
              </w:rPr>
            </w:pPr>
            <w:r w:rsidRPr="00E551FC">
              <w:rPr>
                <w:i/>
              </w:rPr>
              <w:t>Chavonda Mills to consult with Monica Starley and/or Kathy Waers to learn the restrictions on the use of foundation monies.</w:t>
            </w:r>
          </w:p>
          <w:p w:rsidR="00073251" w:rsidRPr="00DD3C7C" w:rsidRDefault="00073251" w:rsidP="00756AD6">
            <w:pPr>
              <w:pStyle w:val="ListParagraph"/>
              <w:numPr>
                <w:ilvl w:val="3"/>
                <w:numId w:val="4"/>
              </w:numPr>
              <w:ind w:left="345"/>
              <w:jc w:val="both"/>
            </w:pPr>
            <w:r w:rsidRPr="00E551FC">
              <w:rPr>
                <w:i/>
              </w:rPr>
              <w:t>Chavonda Mills to take the actions necessary to establish a foundation account for the university senate.</w:t>
            </w:r>
          </w:p>
        </w:tc>
      </w:tr>
      <w:tr w:rsidR="00073251" w:rsidRPr="00C405F4" w:rsidTr="00DB2C34">
        <w:trPr>
          <w:trHeight w:val="503"/>
        </w:trPr>
        <w:tc>
          <w:tcPr>
            <w:tcW w:w="3037" w:type="dxa"/>
            <w:tcBorders>
              <w:left w:val="double" w:sz="4" w:space="0" w:color="auto"/>
            </w:tcBorders>
          </w:tcPr>
          <w:p w:rsidR="00073251" w:rsidRPr="00C405F4" w:rsidRDefault="00073251" w:rsidP="00073251">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073251" w:rsidRPr="00C405F4" w:rsidRDefault="00073251" w:rsidP="00073251">
            <w:pPr>
              <w:rPr>
                <w:b/>
                <w:bCs/>
              </w:rPr>
            </w:pP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B3448F" w:rsidRDefault="00073251" w:rsidP="00073251">
            <w:pPr>
              <w:rPr>
                <w:b/>
                <w:bCs/>
              </w:rPr>
            </w:pPr>
            <w:r w:rsidRPr="00B3448F">
              <w:rPr>
                <w:b/>
                <w:bCs/>
              </w:rPr>
              <w:t>Routing (Steering) of Items to University Senate Committees</w:t>
            </w:r>
          </w:p>
          <w:p w:rsidR="00073251" w:rsidRPr="00B3448F" w:rsidRDefault="00073251" w:rsidP="00073251">
            <w:pPr>
              <w:rPr>
                <w:b/>
                <w:bCs/>
              </w:rPr>
            </w:pPr>
          </w:p>
          <w:p w:rsidR="00073251" w:rsidRPr="00B3448F" w:rsidRDefault="00073251" w:rsidP="00073251">
            <w:pPr>
              <w:rPr>
                <w:b/>
                <w:bCs/>
                <w:i/>
              </w:rPr>
            </w:pPr>
            <w:r w:rsidRPr="00B3448F">
              <w:rPr>
                <w:b/>
                <w:bCs/>
              </w:rPr>
              <w:t>Chavonda Mills</w:t>
            </w:r>
          </w:p>
        </w:tc>
        <w:tc>
          <w:tcPr>
            <w:tcW w:w="4703" w:type="dxa"/>
          </w:tcPr>
          <w:p w:rsidR="00073251" w:rsidRDefault="00073251" w:rsidP="00073251">
            <w:pPr>
              <w:jc w:val="both"/>
              <w:rPr>
                <w:b/>
                <w:i/>
                <w:u w:val="single"/>
              </w:rPr>
            </w:pPr>
            <w:r w:rsidRPr="00B3448F">
              <w:rPr>
                <w:b/>
                <w:i/>
                <w:u w:val="single"/>
              </w:rPr>
              <w:t>7 Oct 2016</w:t>
            </w:r>
          </w:p>
          <w:p w:rsidR="00073251" w:rsidRPr="009659CF" w:rsidRDefault="00073251" w:rsidP="00073251">
            <w:pPr>
              <w:jc w:val="both"/>
              <w:rPr>
                <w:b/>
                <w:i/>
                <w:u w:val="single"/>
              </w:rPr>
            </w:pPr>
            <w:r w:rsidRPr="00B3448F">
              <w:rPr>
                <w:i/>
              </w:rPr>
              <w:t>There are a number of items that are under consideration of being routed (steered) to a university senate committee for consideration.</w:t>
            </w:r>
          </w:p>
          <w:p w:rsidR="00073251" w:rsidRPr="00B3448F" w:rsidRDefault="00073251" w:rsidP="00756AD6">
            <w:pPr>
              <w:pStyle w:val="ListParagraph"/>
              <w:numPr>
                <w:ilvl w:val="3"/>
                <w:numId w:val="1"/>
              </w:numPr>
              <w:ind w:left="342"/>
              <w:jc w:val="both"/>
              <w:rPr>
                <w:i/>
              </w:rPr>
            </w:pPr>
            <w:r w:rsidRPr="00B3448F">
              <w:rPr>
                <w:b/>
                <w:i/>
                <w:u w:val="single"/>
              </w:rPr>
              <w:t>Distance Education Policy</w:t>
            </w:r>
            <w:r w:rsidRPr="00B3448F">
              <w:rPr>
                <w:i/>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Academic Policy Committee (APC) for review. Suggested revisions to the procedures should be communicated to Interim Associate Provost Dale Young by APC. Suggested revisions to the policy should be submitted as a motion for university senate consideration.</w:t>
            </w:r>
          </w:p>
          <w:p w:rsidR="00073251" w:rsidRPr="00B3448F" w:rsidRDefault="00073251" w:rsidP="00756AD6">
            <w:pPr>
              <w:pStyle w:val="ListParagraph"/>
              <w:numPr>
                <w:ilvl w:val="3"/>
                <w:numId w:val="1"/>
              </w:numPr>
              <w:ind w:left="342"/>
              <w:jc w:val="both"/>
              <w:rPr>
                <w:i/>
              </w:rPr>
            </w:pPr>
            <w:r w:rsidRPr="00B3448F">
              <w:rPr>
                <w:b/>
                <w:i/>
                <w:u w:val="single"/>
              </w:rPr>
              <w:t>Termination of the Institutional Overlays as a Graduation Requirement</w:t>
            </w:r>
            <w:r w:rsidRPr="00B3448F">
              <w:rPr>
                <w:i/>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w:t>
            </w:r>
            <w:r w:rsidRPr="00B3448F">
              <w:rPr>
                <w:i/>
              </w:rPr>
              <w:lastRenderedPageBreak/>
              <w:t>After a brief discussion, this item was steered to the Subcommittee on the Core Curriculum (SoCC) for consideration.</w:t>
            </w:r>
          </w:p>
          <w:p w:rsidR="00073251" w:rsidRPr="00B3448F" w:rsidRDefault="00073251" w:rsidP="00756AD6">
            <w:pPr>
              <w:pStyle w:val="ListParagraph"/>
              <w:numPr>
                <w:ilvl w:val="3"/>
                <w:numId w:val="1"/>
              </w:numPr>
              <w:ind w:left="342"/>
              <w:jc w:val="both"/>
              <w:rPr>
                <w:i/>
                <w:u w:val="single"/>
              </w:rPr>
            </w:pPr>
            <w:r w:rsidRPr="00B3448F">
              <w:rPr>
                <w:b/>
                <w:i/>
                <w:u w:val="single"/>
              </w:rPr>
              <w:t>Review of Standing Committee Composition</w:t>
            </w:r>
            <w:r w:rsidRPr="00B3448F">
              <w:rPr>
                <w:i/>
              </w:rPr>
              <w:t xml:space="preserve"> Each standing committee (APC, CAPC, FAPC, RPIPC, and SAPC) has been invited to review its composition as articulated in the current university senate bylaws. This invitation was extended at the 2016 Governance Retreat and will be reiterated at the joint meetings of the Standing Committee Chairs and the Executive Committee.</w:t>
            </w:r>
          </w:p>
          <w:p w:rsidR="00073251" w:rsidRPr="0064271B" w:rsidRDefault="00073251" w:rsidP="00756AD6">
            <w:pPr>
              <w:pStyle w:val="ListParagraph"/>
              <w:numPr>
                <w:ilvl w:val="3"/>
                <w:numId w:val="1"/>
              </w:numPr>
              <w:ind w:left="342"/>
              <w:jc w:val="both"/>
              <w:rPr>
                <w:i/>
                <w:u w:val="single"/>
              </w:rPr>
            </w:pPr>
            <w:r w:rsidRPr="00B3448F">
              <w:rPr>
                <w:b/>
                <w:i/>
                <w:u w:val="single"/>
              </w:rPr>
              <w:t xml:space="preserve">USGFC Representative Term of Service </w:t>
            </w:r>
            <w:r w:rsidRPr="00B3448F">
              <w:rPr>
                <w:i/>
              </w:rPr>
              <w:t>This matter was considered at the 2016 Governance Retreat, at which time a revision to the current practice was proposed for consideration. Our current practice is for the Presiding Officer Elect of the University Senate to serve as the institution’s voting representative on the USGFC (University System of Georgia Faculty Council) for a one year term of service. The proposed revision is to broaden the pool of those eligible to serve to all elected faculty senators and to extend the term from its current one year term to a two or three year term. This item was steered to ECUS and will be discussed further at a future ECUS meeting.</w:t>
            </w:r>
          </w:p>
          <w:p w:rsidR="00073251" w:rsidRDefault="00073251" w:rsidP="00073251">
            <w:pPr>
              <w:pStyle w:val="ListParagraph"/>
              <w:ind w:left="342"/>
              <w:jc w:val="both"/>
              <w:rPr>
                <w:b/>
                <w:i/>
                <w:u w:val="single"/>
              </w:rPr>
            </w:pPr>
          </w:p>
          <w:p w:rsidR="00073251" w:rsidRPr="009659CF" w:rsidRDefault="00073251" w:rsidP="00073251">
            <w:pPr>
              <w:jc w:val="both"/>
              <w:rPr>
                <w:b/>
                <w:i/>
                <w:u w:val="single"/>
              </w:rPr>
            </w:pPr>
            <w:r w:rsidRPr="009659CF">
              <w:rPr>
                <w:b/>
                <w:i/>
                <w:u w:val="single"/>
              </w:rPr>
              <w:t>4 Nov 2016</w:t>
            </w:r>
          </w:p>
          <w:p w:rsidR="00073251" w:rsidRPr="009659CF" w:rsidRDefault="00073251" w:rsidP="00756AD6">
            <w:pPr>
              <w:pStyle w:val="ListParagraph"/>
              <w:numPr>
                <w:ilvl w:val="0"/>
                <w:numId w:val="8"/>
              </w:numPr>
              <w:ind w:left="342"/>
              <w:jc w:val="both"/>
              <w:rPr>
                <w:i/>
                <w:u w:val="single"/>
              </w:rPr>
            </w:pPr>
            <w:r w:rsidRPr="009659CF">
              <w:rPr>
                <w:b/>
                <w:i/>
                <w:u w:val="single"/>
              </w:rPr>
              <w:t xml:space="preserve">USGFC Representative Term of Service </w:t>
            </w:r>
            <w:r w:rsidRPr="009659CF">
              <w:rPr>
                <w:i/>
              </w:rPr>
              <w:t>The following were conversation points.</w:t>
            </w:r>
          </w:p>
          <w:p w:rsidR="00073251" w:rsidRPr="009659CF" w:rsidRDefault="00073251" w:rsidP="00756AD6">
            <w:pPr>
              <w:pStyle w:val="ListParagraph"/>
              <w:numPr>
                <w:ilvl w:val="4"/>
                <w:numId w:val="4"/>
              </w:numPr>
              <w:ind w:left="702"/>
              <w:jc w:val="both"/>
              <w:rPr>
                <w:i/>
                <w:u w:val="single"/>
              </w:rPr>
            </w:pPr>
            <w:r w:rsidRPr="009659CF">
              <w:rPr>
                <w:i/>
              </w:rPr>
              <w:t xml:space="preserve">Our current practice is that the Presiding Officer Elect serves as the voting member of the USGFC for a one year term concurrent with their time as </w:t>
            </w:r>
            <w:r w:rsidRPr="009659CF">
              <w:rPr>
                <w:i/>
              </w:rPr>
              <w:lastRenderedPageBreak/>
              <w:t>Presiding Officer Elect. This practice emerged as motion 1011.EC.001.R.</w:t>
            </w:r>
          </w:p>
          <w:p w:rsidR="00073251" w:rsidRPr="009659CF" w:rsidRDefault="00073251" w:rsidP="00756AD6">
            <w:pPr>
              <w:pStyle w:val="ListParagraph"/>
              <w:numPr>
                <w:ilvl w:val="4"/>
                <w:numId w:val="4"/>
              </w:numPr>
              <w:ind w:left="702"/>
              <w:jc w:val="both"/>
              <w:rPr>
                <w:i/>
                <w:u w:val="single"/>
              </w:rPr>
            </w:pPr>
            <w:r w:rsidRPr="009659CF">
              <w:rPr>
                <w:i/>
              </w:rPr>
              <w:t>The recommendation under review was to broaden the pool to all elected faculty senators and extend the term of service to two or three years.</w:t>
            </w:r>
          </w:p>
          <w:p w:rsidR="00073251" w:rsidRPr="009659CF" w:rsidRDefault="00073251" w:rsidP="00756AD6">
            <w:pPr>
              <w:pStyle w:val="ListParagraph"/>
              <w:numPr>
                <w:ilvl w:val="4"/>
                <w:numId w:val="4"/>
              </w:numPr>
              <w:ind w:left="702"/>
              <w:jc w:val="both"/>
              <w:rPr>
                <w:i/>
                <w:u w:val="single"/>
              </w:rPr>
            </w:pPr>
            <w:r w:rsidRPr="009659CF">
              <w:rPr>
                <w:i/>
              </w:rPr>
              <w:t>It is good to have the USGFC representative serving on ECUS to facilitate consultation.</w:t>
            </w:r>
          </w:p>
          <w:p w:rsidR="00073251" w:rsidRPr="009659CF" w:rsidRDefault="00073251" w:rsidP="00756AD6">
            <w:pPr>
              <w:pStyle w:val="ListParagraph"/>
              <w:numPr>
                <w:ilvl w:val="4"/>
                <w:numId w:val="4"/>
              </w:numPr>
              <w:ind w:left="702"/>
              <w:jc w:val="both"/>
              <w:rPr>
                <w:i/>
                <w:u w:val="single"/>
              </w:rPr>
            </w:pPr>
            <w:r w:rsidRPr="009659CF">
              <w:rPr>
                <w:i/>
              </w:rPr>
              <w:t>Serving on the USGFC is a great developmental experience for the Presiding Officer Elect.</w:t>
            </w:r>
          </w:p>
          <w:p w:rsidR="00073251" w:rsidRPr="009659CF" w:rsidRDefault="00073251" w:rsidP="00756AD6">
            <w:pPr>
              <w:pStyle w:val="ListParagraph"/>
              <w:numPr>
                <w:ilvl w:val="4"/>
                <w:numId w:val="4"/>
              </w:numPr>
              <w:ind w:left="702"/>
              <w:jc w:val="both"/>
              <w:rPr>
                <w:i/>
                <w:u w:val="single"/>
              </w:rPr>
            </w:pPr>
            <w:r w:rsidRPr="009659CF">
              <w:rPr>
                <w:i/>
              </w:rPr>
              <w:t>Serving only one year – typically only two meetings of the USGFC – has seemed to be too short a term to some past Presiding Officer Elects.</w:t>
            </w:r>
          </w:p>
          <w:p w:rsidR="00073251" w:rsidRPr="009659CF" w:rsidRDefault="00073251" w:rsidP="00756AD6">
            <w:pPr>
              <w:pStyle w:val="ListParagraph"/>
              <w:numPr>
                <w:ilvl w:val="4"/>
                <w:numId w:val="4"/>
              </w:numPr>
              <w:ind w:left="702"/>
              <w:jc w:val="both"/>
              <w:rPr>
                <w:i/>
                <w:u w:val="single"/>
              </w:rPr>
            </w:pPr>
            <w:r w:rsidRPr="009659CF">
              <w:rPr>
                <w:i/>
              </w:rPr>
              <w:t>Those present recommended to continue the current practice that the Presiding Officer Elect serving a one year term as Georgia College’s voting member of the USGFC.</w:t>
            </w:r>
          </w:p>
          <w:p w:rsidR="00073251" w:rsidRPr="009659CF" w:rsidRDefault="00073251" w:rsidP="00756AD6">
            <w:pPr>
              <w:pStyle w:val="ListParagraph"/>
              <w:numPr>
                <w:ilvl w:val="4"/>
                <w:numId w:val="4"/>
              </w:numPr>
              <w:ind w:left="702"/>
              <w:jc w:val="both"/>
              <w:rPr>
                <w:u w:val="single"/>
              </w:rPr>
            </w:pPr>
            <w:r w:rsidRPr="009659CF">
              <w:rPr>
                <w:i/>
              </w:rPr>
              <w:t>In addition, a second representative for Georgia College with a two year term of service to attend USGFC meetings was proposed. This representative shall be an elected faculty senator and shall be elected by the university senate. It was further recommended that the Subcommittee on Nominations conduct this election.</w:t>
            </w:r>
          </w:p>
          <w:p w:rsidR="00073251" w:rsidRDefault="00073251" w:rsidP="00073251">
            <w:pPr>
              <w:jc w:val="both"/>
              <w:rPr>
                <w:u w:val="single"/>
              </w:rPr>
            </w:pPr>
          </w:p>
          <w:p w:rsidR="00073251" w:rsidRPr="00332875" w:rsidRDefault="00073251" w:rsidP="00073251">
            <w:pPr>
              <w:jc w:val="both"/>
              <w:rPr>
                <w:b/>
                <w:i/>
                <w:u w:val="single"/>
              </w:rPr>
            </w:pPr>
            <w:r w:rsidRPr="00332875">
              <w:rPr>
                <w:b/>
                <w:i/>
                <w:u w:val="single"/>
              </w:rPr>
              <w:t>2 Dec 2016</w:t>
            </w:r>
          </w:p>
          <w:p w:rsidR="00073251" w:rsidRPr="00332875" w:rsidRDefault="00073251" w:rsidP="00756AD6">
            <w:pPr>
              <w:pStyle w:val="ListParagraph"/>
              <w:numPr>
                <w:ilvl w:val="3"/>
                <w:numId w:val="14"/>
              </w:numPr>
              <w:ind w:left="342"/>
              <w:jc w:val="both"/>
              <w:rPr>
                <w:i/>
                <w:u w:val="single"/>
              </w:rPr>
            </w:pPr>
            <w:r w:rsidRPr="00332875">
              <w:rPr>
                <w:b/>
                <w:i/>
                <w:u w:val="single"/>
              </w:rPr>
              <w:t>USGFC Representative Term of Service</w:t>
            </w:r>
          </w:p>
          <w:p w:rsidR="00073251" w:rsidRPr="00332875" w:rsidRDefault="00073251" w:rsidP="00756AD6">
            <w:pPr>
              <w:pStyle w:val="ListParagraph"/>
              <w:numPr>
                <w:ilvl w:val="4"/>
                <w:numId w:val="14"/>
              </w:numPr>
              <w:ind w:left="702"/>
              <w:jc w:val="both"/>
              <w:rPr>
                <w:i/>
                <w:u w:val="single"/>
              </w:rPr>
            </w:pPr>
            <w:r w:rsidRPr="00332875">
              <w:rPr>
                <w:i/>
              </w:rPr>
              <w:t>Chavonda Mills provided a recap of the discussion at the previous meeting (see the entry above for 4 Nov 2016).</w:t>
            </w:r>
          </w:p>
          <w:p w:rsidR="00073251" w:rsidRPr="00332875" w:rsidRDefault="00073251" w:rsidP="00756AD6">
            <w:pPr>
              <w:pStyle w:val="ListParagraph"/>
              <w:numPr>
                <w:ilvl w:val="4"/>
                <w:numId w:val="14"/>
              </w:numPr>
              <w:ind w:left="702"/>
              <w:jc w:val="both"/>
              <w:rPr>
                <w:i/>
              </w:rPr>
            </w:pPr>
            <w:r w:rsidRPr="00332875">
              <w:rPr>
                <w:i/>
              </w:rPr>
              <w:t xml:space="preserve">Chavonda Mills inquired whether the eligibility for the second representative </w:t>
            </w:r>
            <w:r w:rsidRPr="00332875">
              <w:rPr>
                <w:i/>
              </w:rPr>
              <w:lastRenderedPageBreak/>
              <w:t>should be restricted to elected faculty senators with at least two years remaining in their three year elected faculty senator term. The question did not stimulate any discussion and no opinions were vocalized.</w:t>
            </w:r>
          </w:p>
          <w:p w:rsidR="00073251" w:rsidRDefault="00073251" w:rsidP="00756AD6">
            <w:pPr>
              <w:pStyle w:val="ListParagraph"/>
              <w:numPr>
                <w:ilvl w:val="4"/>
                <w:numId w:val="14"/>
              </w:numPr>
              <w:ind w:left="702"/>
              <w:jc w:val="both"/>
            </w:pPr>
            <w:r w:rsidRPr="00332875">
              <w:rPr>
                <w:i/>
              </w:rPr>
              <w:t>Chavonda Mills recommended that the drafting of an election procedure (eligibility to serve, call for nominations, voting eligibility, election method, etc.) be charged to Nicole DeClouette, SCoN Chair. Naturally, drafting this in consultation with members of the Subcommittee on Nominations (SCoN) is appropriate</w:t>
            </w:r>
            <w:r>
              <w:t>.</w:t>
            </w:r>
          </w:p>
          <w:p w:rsidR="00475CB4" w:rsidRDefault="00475CB4" w:rsidP="00475CB4">
            <w:pPr>
              <w:jc w:val="both"/>
            </w:pPr>
          </w:p>
          <w:p w:rsidR="00475CB4" w:rsidRPr="00475CB4" w:rsidRDefault="00475CB4" w:rsidP="00475CB4">
            <w:pPr>
              <w:jc w:val="both"/>
              <w:rPr>
                <w:b/>
                <w:u w:val="single"/>
              </w:rPr>
            </w:pPr>
            <w:r w:rsidRPr="00475CB4">
              <w:rPr>
                <w:b/>
                <w:u w:val="single"/>
              </w:rPr>
              <w:t>3 Feb 2017</w:t>
            </w:r>
          </w:p>
          <w:p w:rsidR="00475CB4" w:rsidRDefault="00475CB4" w:rsidP="00475CB4">
            <w:pPr>
              <w:jc w:val="both"/>
            </w:pPr>
            <w:r>
              <w:t xml:space="preserve">A draft of the election procedures for the elected faculty senator participant on USGFC with a two year term of service had been drafted by Nicole DeClouette for ECUS review and </w:t>
            </w:r>
            <w:r w:rsidR="00907005">
              <w:t>this draft was</w:t>
            </w:r>
            <w:r>
              <w:t xml:space="preserve"> disseminated </w:t>
            </w:r>
            <w:r w:rsidR="00907005">
              <w:t xml:space="preserve">at the meeting </w:t>
            </w:r>
            <w:r>
              <w:t>by Nicole to those present for review and feedback.</w:t>
            </w:r>
          </w:p>
          <w:p w:rsidR="00475CB4" w:rsidRDefault="00475CB4" w:rsidP="00475CB4">
            <w:pPr>
              <w:jc w:val="both"/>
            </w:pPr>
            <w:r>
              <w:t>The deliberation resulted in the following revisions to the draft.</w:t>
            </w:r>
          </w:p>
          <w:p w:rsidR="00475CB4" w:rsidRPr="00475CB4" w:rsidRDefault="00475CB4" w:rsidP="00756AD6">
            <w:pPr>
              <w:pStyle w:val="ListParagraph"/>
              <w:numPr>
                <w:ilvl w:val="0"/>
                <w:numId w:val="21"/>
              </w:numPr>
              <w:ind w:left="342"/>
              <w:jc w:val="both"/>
            </w:pPr>
            <w:r>
              <w:t xml:space="preserve">Strike the sentence </w:t>
            </w:r>
            <w:r>
              <w:rPr>
                <w:i/>
              </w:rPr>
              <w:t>Therefore, the senator elected to serve a two-year term on the USGFC must not be in his/her final year of senate service in order for the representative to serve a two-year term.</w:t>
            </w:r>
          </w:p>
          <w:p w:rsidR="00475CB4" w:rsidRPr="00475CB4" w:rsidRDefault="00475CB4" w:rsidP="00756AD6">
            <w:pPr>
              <w:pStyle w:val="ListParagraph"/>
              <w:numPr>
                <w:ilvl w:val="0"/>
                <w:numId w:val="21"/>
              </w:numPr>
              <w:ind w:left="342"/>
              <w:jc w:val="both"/>
            </w:pPr>
            <w:r w:rsidRPr="00475CB4">
              <w:t>Replace</w:t>
            </w:r>
            <w:r>
              <w:rPr>
                <w:i/>
              </w:rPr>
              <w:t xml:space="preserve"> </w:t>
            </w:r>
            <w:r w:rsidR="002A7705">
              <w:rPr>
                <w:i/>
              </w:rPr>
              <w:t xml:space="preserve">ECUS proposes a revision of this practice broadening the pool of those eligible to serve to all elected faculty senators </w:t>
            </w:r>
            <w:r>
              <w:rPr>
                <w:i/>
              </w:rPr>
              <w:t xml:space="preserve">for a period of two years </w:t>
            </w:r>
            <w:r w:rsidR="002A7705">
              <w:rPr>
                <w:i/>
              </w:rPr>
              <w:br/>
            </w:r>
            <w:r w:rsidRPr="00475CB4">
              <w:t>wi</w:t>
            </w:r>
            <w:r>
              <w:t>th</w:t>
            </w:r>
            <w:r w:rsidR="002A7705">
              <w:br/>
            </w:r>
            <w:r w:rsidR="002A7705">
              <w:rPr>
                <w:i/>
              </w:rPr>
              <w:t xml:space="preserve">ECUS proposes a revision of this practice to add a second position with a two-year </w:t>
            </w:r>
            <w:r w:rsidR="002A7705">
              <w:rPr>
                <w:i/>
              </w:rPr>
              <w:lastRenderedPageBreak/>
              <w:t>term of service and broadening the pool of those eligible to serve in this second position to all elected faculty senators</w:t>
            </w:r>
            <w:r>
              <w:rPr>
                <w:i/>
              </w:rPr>
              <w:t>.</w:t>
            </w:r>
          </w:p>
          <w:p w:rsidR="00475CB4" w:rsidRDefault="002A7705" w:rsidP="00756AD6">
            <w:pPr>
              <w:pStyle w:val="ListParagraph"/>
              <w:numPr>
                <w:ilvl w:val="0"/>
                <w:numId w:val="21"/>
              </w:numPr>
              <w:ind w:left="342"/>
              <w:jc w:val="both"/>
            </w:pPr>
            <w:r>
              <w:t xml:space="preserve">Add in sentences </w:t>
            </w:r>
            <w:r>
              <w:rPr>
                <w:i/>
              </w:rPr>
              <w:t xml:space="preserve">Nominations including self-nominations shall be accepted from only elected faculty senators </w:t>
            </w:r>
            <w:r>
              <w:t xml:space="preserve">and </w:t>
            </w:r>
            <w:r w:rsidRPr="002A7705">
              <w:rPr>
                <w:i/>
              </w:rPr>
              <w:t xml:space="preserve">Only elected faculty senators </w:t>
            </w:r>
            <w:r>
              <w:rPr>
                <w:i/>
              </w:rPr>
              <w:t>shall be</w:t>
            </w:r>
            <w:r w:rsidRPr="002A7705">
              <w:rPr>
                <w:i/>
              </w:rPr>
              <w:t xml:space="preserve"> eligible to vote</w:t>
            </w:r>
            <w:r>
              <w:t xml:space="preserve"> to the paragraph immediately preceding </w:t>
            </w:r>
            <w:r w:rsidRPr="002A7705">
              <w:rPr>
                <w:b/>
              </w:rPr>
              <w:t>Election Procedures</w:t>
            </w:r>
            <w:r>
              <w:t>.</w:t>
            </w:r>
          </w:p>
          <w:p w:rsidR="002A7705" w:rsidRPr="0093561F" w:rsidRDefault="002A7705" w:rsidP="002A7705">
            <w:pPr>
              <w:jc w:val="both"/>
            </w:pPr>
            <w:r>
              <w:t>Those present approved these election procedures as amended.</w:t>
            </w:r>
          </w:p>
        </w:tc>
        <w:tc>
          <w:tcPr>
            <w:tcW w:w="3484" w:type="dxa"/>
          </w:tcPr>
          <w:p w:rsidR="00073251" w:rsidRPr="00B3448F" w:rsidRDefault="00073251" w:rsidP="00073251">
            <w:pPr>
              <w:jc w:val="both"/>
              <w:rPr>
                <w:i/>
              </w:rPr>
            </w:pPr>
          </w:p>
        </w:tc>
        <w:tc>
          <w:tcPr>
            <w:tcW w:w="2816" w:type="dxa"/>
          </w:tcPr>
          <w:p w:rsidR="00073251" w:rsidRPr="00B3448F" w:rsidRDefault="00073251" w:rsidP="00073251">
            <w:pPr>
              <w:jc w:val="both"/>
              <w:rPr>
                <w:b/>
                <w:i/>
                <w:u w:val="single"/>
              </w:rPr>
            </w:pPr>
            <w:r w:rsidRPr="00B3448F">
              <w:rPr>
                <w:b/>
                <w:i/>
                <w:u w:val="single"/>
              </w:rPr>
              <w:t>7 Oct 2016</w:t>
            </w:r>
          </w:p>
          <w:p w:rsidR="00073251" w:rsidRDefault="00073251" w:rsidP="00073251">
            <w:pPr>
              <w:jc w:val="both"/>
              <w:rPr>
                <w:i/>
              </w:rPr>
            </w:pPr>
            <w:r w:rsidRPr="00B3448F">
              <w:rPr>
                <w:i/>
              </w:rPr>
              <w:t>Chavonda Mills to share contextual information on each of these matters to the respective chair of the receiving committee to facilitate review of the matter by that committee.</w:t>
            </w:r>
          </w:p>
          <w:p w:rsidR="00073251" w:rsidRDefault="00073251" w:rsidP="00073251">
            <w:pPr>
              <w:jc w:val="both"/>
              <w:rPr>
                <w:i/>
              </w:rPr>
            </w:pPr>
          </w:p>
          <w:p w:rsidR="00073251" w:rsidRPr="009659CF" w:rsidRDefault="00073251" w:rsidP="00073251">
            <w:pPr>
              <w:jc w:val="both"/>
              <w:rPr>
                <w:b/>
                <w:i/>
                <w:u w:val="single"/>
              </w:rPr>
            </w:pPr>
            <w:r w:rsidRPr="009659CF">
              <w:rPr>
                <w:b/>
                <w:i/>
                <w:u w:val="single"/>
              </w:rPr>
              <w:t>4 Nov 2016</w:t>
            </w:r>
          </w:p>
          <w:p w:rsidR="00073251" w:rsidRPr="009659CF" w:rsidRDefault="00073251" w:rsidP="00073251">
            <w:pPr>
              <w:jc w:val="both"/>
              <w:rPr>
                <w:i/>
              </w:rPr>
            </w:pPr>
            <w:r w:rsidRPr="009659CF">
              <w:rPr>
                <w:i/>
              </w:rPr>
              <w:t>Chavonda Mills did share contextual information on each of these matters to the respective chair of the receiving committee to facilitate review of the matter by that committee.</w:t>
            </w:r>
          </w:p>
          <w:p w:rsidR="00073251" w:rsidRDefault="00073251" w:rsidP="00073251">
            <w:pPr>
              <w:jc w:val="both"/>
              <w:rPr>
                <w:b/>
                <w:i/>
                <w:u w:val="single"/>
              </w:rPr>
            </w:pPr>
          </w:p>
          <w:p w:rsidR="00073251" w:rsidRPr="00332875" w:rsidRDefault="00073251" w:rsidP="00073251">
            <w:pPr>
              <w:jc w:val="both"/>
              <w:rPr>
                <w:b/>
                <w:i/>
                <w:u w:val="single"/>
              </w:rPr>
            </w:pPr>
            <w:r w:rsidRPr="00332875">
              <w:rPr>
                <w:b/>
                <w:i/>
                <w:u w:val="single"/>
              </w:rPr>
              <w:t>2 Dec 2016</w:t>
            </w:r>
          </w:p>
          <w:p w:rsidR="00073251" w:rsidRPr="00332875" w:rsidRDefault="00073251" w:rsidP="00073251">
            <w:pPr>
              <w:jc w:val="both"/>
              <w:rPr>
                <w:i/>
              </w:rPr>
            </w:pPr>
            <w:r w:rsidRPr="00332875">
              <w:rPr>
                <w:i/>
              </w:rPr>
              <w:t>Chavonda Mills to steer the request to draft an election procedure (eligibility to serve, call for nominations, voting eligibility, election method, etc) for the second USGFC representative to Nicole DeClouette, SCoN Chair.</w:t>
            </w:r>
          </w:p>
          <w:p w:rsidR="00332875" w:rsidRDefault="00332875" w:rsidP="00073251">
            <w:pPr>
              <w:jc w:val="both"/>
            </w:pPr>
          </w:p>
          <w:p w:rsidR="00332875" w:rsidRPr="00FE2339" w:rsidRDefault="00332875" w:rsidP="00332875">
            <w:pPr>
              <w:jc w:val="both"/>
              <w:rPr>
                <w:b/>
                <w:u w:val="single"/>
              </w:rPr>
            </w:pPr>
            <w:r>
              <w:rPr>
                <w:b/>
                <w:u w:val="single"/>
              </w:rPr>
              <w:t>3 Feb</w:t>
            </w:r>
            <w:r w:rsidRPr="00FE2339">
              <w:rPr>
                <w:b/>
                <w:u w:val="single"/>
              </w:rPr>
              <w:t xml:space="preserve"> 201</w:t>
            </w:r>
            <w:r>
              <w:rPr>
                <w:b/>
                <w:u w:val="single"/>
              </w:rPr>
              <w:t>7</w:t>
            </w:r>
          </w:p>
          <w:p w:rsidR="00332875" w:rsidRDefault="00332875" w:rsidP="00332875">
            <w:pPr>
              <w:jc w:val="both"/>
            </w:pPr>
            <w:r w:rsidRPr="00FE2339">
              <w:t xml:space="preserve">Chavonda Mills </w:t>
            </w:r>
            <w:r>
              <w:t xml:space="preserve">steered the request to draft an election procedure (eligibility to </w:t>
            </w:r>
            <w:r>
              <w:lastRenderedPageBreak/>
              <w:t>serve, call for nominations, voting eligibility, election method, etc</w:t>
            </w:r>
            <w:r w:rsidR="00907005">
              <w:t>.</w:t>
            </w:r>
            <w:r>
              <w:t>) for the second USGFC representative to Nicole DeClouette, SCoN Chair.</w:t>
            </w:r>
          </w:p>
          <w:p w:rsidR="00332875" w:rsidRPr="00FE2339" w:rsidRDefault="00332875" w:rsidP="00073251">
            <w:pPr>
              <w:jc w:val="both"/>
            </w:pPr>
          </w:p>
          <w:p w:rsidR="00073251" w:rsidRPr="00B3448F" w:rsidRDefault="00073251" w:rsidP="00073251">
            <w:pPr>
              <w:jc w:val="both"/>
              <w:rPr>
                <w:i/>
              </w:rPr>
            </w:pPr>
          </w:p>
        </w:tc>
      </w:tr>
      <w:tr w:rsidR="00073251" w:rsidRPr="00C405F4" w:rsidTr="00DB2C34">
        <w:trPr>
          <w:trHeight w:val="503"/>
        </w:trPr>
        <w:tc>
          <w:tcPr>
            <w:tcW w:w="3037" w:type="dxa"/>
            <w:tcBorders>
              <w:left w:val="double" w:sz="4" w:space="0" w:color="auto"/>
            </w:tcBorders>
          </w:tcPr>
          <w:p w:rsidR="00073251" w:rsidRDefault="00073251" w:rsidP="00073251">
            <w:pPr>
              <w:rPr>
                <w:b/>
                <w:bCs/>
              </w:rPr>
            </w:pPr>
            <w:r>
              <w:rPr>
                <w:b/>
                <w:bCs/>
              </w:rPr>
              <w:lastRenderedPageBreak/>
              <w:t>Review of Tasks Requiring Follow-up from the 2015-2016 ECUS Annual Report</w:t>
            </w:r>
          </w:p>
          <w:p w:rsidR="00073251" w:rsidRDefault="00073251" w:rsidP="00073251">
            <w:pPr>
              <w:rPr>
                <w:b/>
                <w:bCs/>
              </w:rPr>
            </w:pPr>
          </w:p>
          <w:p w:rsidR="00073251" w:rsidRDefault="00073251" w:rsidP="00073251">
            <w:pPr>
              <w:rPr>
                <w:b/>
                <w:bCs/>
              </w:rPr>
            </w:pPr>
            <w:r>
              <w:rPr>
                <w:b/>
                <w:bCs/>
              </w:rPr>
              <w:t>Chavonda Mills</w:t>
            </w:r>
          </w:p>
          <w:p w:rsidR="00073251" w:rsidRPr="00C405F4" w:rsidRDefault="00073251" w:rsidP="00073251">
            <w:pPr>
              <w:rPr>
                <w:b/>
                <w:bCs/>
              </w:rPr>
            </w:pPr>
          </w:p>
        </w:tc>
        <w:tc>
          <w:tcPr>
            <w:tcW w:w="4703" w:type="dxa"/>
          </w:tcPr>
          <w:p w:rsidR="00073251" w:rsidRPr="0007134B" w:rsidRDefault="00073251" w:rsidP="00073251">
            <w:pPr>
              <w:jc w:val="both"/>
              <w:rPr>
                <w:b/>
                <w:i/>
                <w:u w:val="single"/>
              </w:rPr>
            </w:pPr>
            <w:r w:rsidRPr="0007134B">
              <w:rPr>
                <w:b/>
                <w:i/>
                <w:u w:val="single"/>
              </w:rPr>
              <w:t>7 Oct 2016</w:t>
            </w:r>
          </w:p>
          <w:p w:rsidR="00073251" w:rsidRPr="0007134B" w:rsidRDefault="00073251" w:rsidP="00073251">
            <w:pPr>
              <w:jc w:val="both"/>
              <w:rPr>
                <w:i/>
              </w:rPr>
            </w:pPr>
            <w:r w:rsidRPr="0007134B">
              <w:rPr>
                <w:i/>
              </w:rPr>
              <w:t>A number of items were recommended for consideration by the 2016-2017 ECUS in the committee annual report of the 2015-2016 ECUS. These include (yet may not be limited to) the following.</w:t>
            </w:r>
          </w:p>
          <w:p w:rsidR="00073251" w:rsidRPr="0007134B" w:rsidRDefault="00073251" w:rsidP="00756AD6">
            <w:pPr>
              <w:pStyle w:val="ListParagraph"/>
              <w:numPr>
                <w:ilvl w:val="0"/>
                <w:numId w:val="3"/>
              </w:numPr>
              <w:ind w:left="342"/>
              <w:jc w:val="both"/>
              <w:rPr>
                <w:i/>
                <w:u w:val="single"/>
              </w:rPr>
            </w:pPr>
            <w:r w:rsidRPr="0007134B">
              <w:rPr>
                <w:b/>
                <w:i/>
                <w:u w:val="single"/>
              </w:rPr>
              <w:t>Faculty Listserv</w:t>
            </w:r>
            <w:r w:rsidRPr="0007134B">
              <w:rPr>
                <w:i/>
              </w:rPr>
              <w:t xml:space="preserve"> The establishment of a university faculty email list to which any subscriber can post a message has been under consideration. Required is a volunteer to serve as moderator of this list, and this requirement has not yet been met. Those present at this meeting felt that the committee action should be a wait-and-see approach. Specifically, to wait and see if one or more individuals step forward to serve as moderator.</w:t>
            </w:r>
          </w:p>
          <w:p w:rsidR="00073251" w:rsidRPr="0007134B" w:rsidRDefault="00073251" w:rsidP="00756AD6">
            <w:pPr>
              <w:pStyle w:val="ListParagraph"/>
              <w:numPr>
                <w:ilvl w:val="0"/>
                <w:numId w:val="3"/>
              </w:numPr>
              <w:ind w:left="342"/>
              <w:jc w:val="both"/>
              <w:rPr>
                <w:i/>
                <w:u w:val="single"/>
              </w:rPr>
            </w:pPr>
            <w:r w:rsidRPr="0007134B">
              <w:rPr>
                <w:b/>
                <w:i/>
                <w:u w:val="single"/>
              </w:rPr>
              <w:t>Streamline Curricular Routing</w:t>
            </w:r>
            <w:r w:rsidRPr="0007134B">
              <w:rPr>
                <w:i/>
              </w:rPr>
              <w:t xml:space="preserve"> This matter is already in progress. A work group including Interim Associate Provost Dale Young, University Registrar Kay Anderson, and CAPC Chair Lyndall Muschell has been actively meeting and has been in consultation with ECUS Chair Chavonda Mills. Plans include electronic implementation in coordination with IT personnel.</w:t>
            </w:r>
          </w:p>
          <w:p w:rsidR="00073251" w:rsidRPr="0007134B" w:rsidRDefault="00073251" w:rsidP="00756AD6">
            <w:pPr>
              <w:pStyle w:val="ListParagraph"/>
              <w:numPr>
                <w:ilvl w:val="0"/>
                <w:numId w:val="3"/>
              </w:numPr>
              <w:ind w:left="342"/>
              <w:jc w:val="both"/>
              <w:rPr>
                <w:i/>
              </w:rPr>
            </w:pPr>
            <w:r w:rsidRPr="0007134B">
              <w:rPr>
                <w:b/>
                <w:i/>
                <w:u w:val="single"/>
              </w:rPr>
              <w:lastRenderedPageBreak/>
              <w:t>Regular Review of the PPPM</w:t>
            </w:r>
            <w:r w:rsidRPr="0007134B">
              <w:rPr>
                <w:i/>
              </w:rPr>
              <w:t xml:space="preserve"> This item is proposing the regular review of the Policies, Procedures, and Practices Manual (PPPM). Our current university policy officer, Sadie Simmons, is receptive to any recommendations on this matter. Craig Turner was the only committee member to volunteer to assist in this initiative. He indicated that his thoughts would be to advocate for</w:t>
            </w:r>
          </w:p>
          <w:p w:rsidR="00073251" w:rsidRPr="0007134B" w:rsidRDefault="00073251" w:rsidP="00756AD6">
            <w:pPr>
              <w:pStyle w:val="ListParagraph"/>
              <w:numPr>
                <w:ilvl w:val="1"/>
                <w:numId w:val="3"/>
              </w:numPr>
              <w:ind w:left="702"/>
              <w:jc w:val="both"/>
              <w:rPr>
                <w:i/>
                <w:u w:val="single"/>
              </w:rPr>
            </w:pPr>
            <w:r w:rsidRPr="0007134B">
              <w:rPr>
                <w:i/>
              </w:rPr>
              <w:t>a review of all university senate policy motions (type P motions) to ensure that they are present in their entirety (not just the policy part, but pertinent procedures as adopted as well) in the PPPM, and</w:t>
            </w:r>
          </w:p>
          <w:p w:rsidR="00073251" w:rsidRPr="0007134B" w:rsidRDefault="00073251" w:rsidP="00756AD6">
            <w:pPr>
              <w:pStyle w:val="ListParagraph"/>
              <w:numPr>
                <w:ilvl w:val="1"/>
                <w:numId w:val="3"/>
              </w:numPr>
              <w:ind w:left="702"/>
              <w:jc w:val="both"/>
              <w:rPr>
                <w:i/>
                <w:u w:val="single"/>
              </w:rPr>
            </w:pPr>
            <w:r w:rsidRPr="0007134B">
              <w:rPr>
                <w:i/>
              </w:rPr>
              <w:t>adoption of the university senate policy template as a template for entries in the PPPM going forward.</w:t>
            </w:r>
          </w:p>
          <w:p w:rsidR="00073251" w:rsidRPr="0007134B" w:rsidRDefault="00073251" w:rsidP="00073251">
            <w:pPr>
              <w:pStyle w:val="ListParagraph"/>
              <w:ind w:left="342"/>
              <w:jc w:val="both"/>
              <w:rPr>
                <w:i/>
                <w:u w:val="single"/>
              </w:rPr>
            </w:pPr>
            <w:r w:rsidRPr="0007134B">
              <w:rPr>
                <w:i/>
              </w:rPr>
              <w:t>Those present supported these ideas.</w:t>
            </w:r>
          </w:p>
          <w:p w:rsidR="00073251" w:rsidRPr="0007134B" w:rsidRDefault="00073251" w:rsidP="00756AD6">
            <w:pPr>
              <w:pStyle w:val="ListParagraph"/>
              <w:numPr>
                <w:ilvl w:val="0"/>
                <w:numId w:val="3"/>
              </w:numPr>
              <w:ind w:left="342"/>
              <w:jc w:val="both"/>
              <w:rPr>
                <w:i/>
                <w:u w:val="single"/>
              </w:rPr>
            </w:pPr>
            <w:r w:rsidRPr="0007134B">
              <w:rPr>
                <w:b/>
                <w:i/>
                <w:u w:val="single"/>
              </w:rPr>
              <w:t>GC Story Archivist</w:t>
            </w:r>
            <w:r w:rsidRPr="0007134B">
              <w:rPr>
                <w:i/>
              </w:rPr>
              <w:t xml:space="preserve"> This item was on the agenda of each meeting of the 2015-2016 ECUS and was recommended for ongoing consideration by the 2016-2017 ECUS. Shaudra Walker noted the recent hiring of a Digital Archivist and agreed to gather contextual information pertinent to this matter to inform future ECUS deliberation.</w:t>
            </w:r>
          </w:p>
          <w:p w:rsidR="00073251" w:rsidRPr="0007134B" w:rsidRDefault="00073251" w:rsidP="00756AD6">
            <w:pPr>
              <w:pStyle w:val="ListParagraph"/>
              <w:numPr>
                <w:ilvl w:val="0"/>
                <w:numId w:val="3"/>
              </w:numPr>
              <w:ind w:left="342"/>
              <w:jc w:val="both"/>
              <w:rPr>
                <w:i/>
                <w:u w:val="single"/>
              </w:rPr>
            </w:pPr>
            <w:r w:rsidRPr="0007134B">
              <w:rPr>
                <w:b/>
                <w:i/>
                <w:u w:val="single"/>
              </w:rPr>
              <w:t>Feasibility of Foundation Account for the University Senate</w:t>
            </w:r>
            <w:r w:rsidRPr="0007134B">
              <w:rPr>
                <w:i/>
              </w:rPr>
              <w:t xml:space="preserve"> Chavonda Mills noted that there was presently no foundation account established for the university senate. A suggestion from the floor was that the Presiding Officer (Chavonda Mills) explore the viability of establishing such an account going forward and report back (the pros and cons and best practices) to the </w:t>
            </w:r>
            <w:r w:rsidRPr="0007134B">
              <w:rPr>
                <w:i/>
              </w:rPr>
              <w:lastRenderedPageBreak/>
              <w:t>Executive Committee. Chavonda Mills agreed to implement this recommendation.</w:t>
            </w:r>
          </w:p>
          <w:p w:rsidR="00073251" w:rsidRPr="0007134B" w:rsidRDefault="00073251" w:rsidP="00756AD6">
            <w:pPr>
              <w:pStyle w:val="ListParagraph"/>
              <w:numPr>
                <w:ilvl w:val="0"/>
                <w:numId w:val="3"/>
              </w:numPr>
              <w:ind w:left="342"/>
              <w:jc w:val="both"/>
              <w:rPr>
                <w:i/>
                <w:u w:val="single"/>
              </w:rPr>
            </w:pPr>
            <w:r w:rsidRPr="0007134B">
              <w:rPr>
                <w:b/>
                <w:i/>
                <w:u w:val="single"/>
              </w:rPr>
              <w:t>How Best to Receive Updates from University Senate Representatives on Task Forces, Committees, and Other Groups</w:t>
            </w:r>
            <w:r w:rsidRPr="0007134B">
              <w:rPr>
                <w:i/>
              </w:rPr>
              <w:t xml:space="preserve"> After a brief discussion, the consensus was that a written report included for archiving in the minutes –supplemented at the discretion of the representative with a brief oral report at the university senate meeting – was desirable.</w:t>
            </w:r>
          </w:p>
          <w:p w:rsidR="00073251" w:rsidRPr="0007134B" w:rsidRDefault="00073251" w:rsidP="00756AD6">
            <w:pPr>
              <w:pStyle w:val="ListParagraph"/>
              <w:numPr>
                <w:ilvl w:val="0"/>
                <w:numId w:val="3"/>
              </w:numPr>
              <w:ind w:left="342"/>
              <w:jc w:val="both"/>
              <w:rPr>
                <w:b/>
                <w:i/>
                <w:u w:val="single"/>
              </w:rPr>
            </w:pPr>
            <w:r w:rsidRPr="0007134B">
              <w:rPr>
                <w:b/>
                <w:i/>
                <w:u w:val="single"/>
              </w:rPr>
              <w:t>Details in Standing Committee Chair Reports for ECUS-SCC Meetings</w:t>
            </w:r>
            <w:r w:rsidRPr="0007134B">
              <w:rPr>
                <w:i/>
              </w:rPr>
              <w:t xml:space="preserve"> After a brief discussion, the consensus was that the oral report of the standing committee chair given at Executive Committee (ECUS) with Standing Committee Chairs (SCC) meetings should generally be a brief overview of the topics discussed at the committee meeting, rather than a detailed specification of the committee deliberation of each topic discussed at the committee meeting.</w:t>
            </w:r>
          </w:p>
          <w:p w:rsidR="00073251" w:rsidRDefault="00073251" w:rsidP="00073251">
            <w:pPr>
              <w:jc w:val="both"/>
              <w:rPr>
                <w:b/>
                <w:i/>
                <w:u w:val="single"/>
              </w:rPr>
            </w:pPr>
          </w:p>
          <w:p w:rsidR="00073251" w:rsidRPr="00C37D91" w:rsidRDefault="00073251" w:rsidP="00073251">
            <w:pPr>
              <w:jc w:val="both"/>
              <w:rPr>
                <w:b/>
                <w:i/>
                <w:u w:val="single"/>
              </w:rPr>
            </w:pPr>
            <w:r w:rsidRPr="00C37D91">
              <w:rPr>
                <w:b/>
                <w:i/>
                <w:u w:val="single"/>
              </w:rPr>
              <w:t>4 Nov 2016</w:t>
            </w:r>
          </w:p>
          <w:p w:rsidR="00073251" w:rsidRPr="00C37D91" w:rsidRDefault="00073251" w:rsidP="00756AD6">
            <w:pPr>
              <w:pStyle w:val="ListParagraph"/>
              <w:numPr>
                <w:ilvl w:val="3"/>
                <w:numId w:val="6"/>
              </w:numPr>
              <w:ind w:left="342"/>
              <w:jc w:val="both"/>
              <w:rPr>
                <w:i/>
              </w:rPr>
            </w:pPr>
            <w:r w:rsidRPr="00C37D91">
              <w:rPr>
                <w:b/>
                <w:i/>
                <w:u w:val="single"/>
              </w:rPr>
              <w:t>GC Story Archivist</w:t>
            </w:r>
            <w:r w:rsidRPr="00C37D91">
              <w:rPr>
                <w:i/>
              </w:rPr>
              <w:t xml:space="preserve"> Shaundra Walker noted that Holly Craft had been hired as a Digital Archivist and that the story-telling aspect of her position would be to tell the story about an event that has occurred as part of the process of archiving information pertinent to the event. All agreed this is ideal and precisely what was desired.</w:t>
            </w:r>
          </w:p>
          <w:p w:rsidR="00073251" w:rsidRPr="00C37D91" w:rsidRDefault="00073251" w:rsidP="00073251">
            <w:pPr>
              <w:pStyle w:val="ListParagraph"/>
              <w:ind w:left="342"/>
              <w:jc w:val="both"/>
              <w:rPr>
                <w:i/>
              </w:rPr>
            </w:pPr>
            <w:r w:rsidRPr="00C37D91">
              <w:rPr>
                <w:b/>
                <w:i/>
                <w:u w:val="single"/>
              </w:rPr>
              <w:t>Question</w:t>
            </w:r>
            <w:r w:rsidRPr="00C37D91">
              <w:rPr>
                <w:i/>
              </w:rPr>
              <w:t xml:space="preserve"> How does this differ from our university historian role? Answer: The digital archivist document events that occur on campus as they are archived. The university historian reviews this </w:t>
            </w:r>
            <w:r w:rsidRPr="00C37D91">
              <w:rPr>
                <w:i/>
              </w:rPr>
              <w:lastRenderedPageBreak/>
              <w:t>documented events as</w:t>
            </w:r>
            <w:r>
              <w:rPr>
                <w:i/>
              </w:rPr>
              <w:t xml:space="preserve"> </w:t>
            </w:r>
            <w:r w:rsidRPr="00C37D91">
              <w:rPr>
                <w:i/>
              </w:rPr>
              <w:t>artifacts and might select one or more for inclusion in the history of the university.</w:t>
            </w:r>
          </w:p>
          <w:p w:rsidR="00073251" w:rsidRPr="00C37D91" w:rsidRDefault="00073251" w:rsidP="00073251">
            <w:pPr>
              <w:pStyle w:val="ListParagraph"/>
              <w:ind w:left="342"/>
              <w:jc w:val="both"/>
              <w:rPr>
                <w:i/>
              </w:rPr>
            </w:pPr>
            <w:r w:rsidRPr="00C37D91">
              <w:rPr>
                <w:i/>
              </w:rPr>
              <w:t>All present agreed that this completes ECUS deliberation of a GC Story Archivist</w:t>
            </w:r>
          </w:p>
          <w:p w:rsidR="00073251" w:rsidRPr="00A942BA" w:rsidRDefault="00073251" w:rsidP="00756AD6">
            <w:pPr>
              <w:pStyle w:val="ListParagraph"/>
              <w:numPr>
                <w:ilvl w:val="3"/>
                <w:numId w:val="6"/>
              </w:numPr>
              <w:ind w:left="342"/>
              <w:jc w:val="both"/>
              <w:rPr>
                <w:b/>
              </w:rPr>
            </w:pPr>
            <w:r w:rsidRPr="00C37D91">
              <w:rPr>
                <w:b/>
                <w:i/>
                <w:u w:val="single"/>
              </w:rPr>
              <w:t>Details in Standing Committee Chair Reports for ECUS-SCC Meetings</w:t>
            </w:r>
            <w:r w:rsidRPr="00C37D91">
              <w:rPr>
                <w:i/>
              </w:rPr>
              <w:t xml:space="preserve"> At the 7 Oct 2016 ECUS meeting, Susan Steele had offered to prepare a template to guide the content of a report by each Standing Committee Chair (SCC) to the participants of the ECUS-SCC meetings. This template is available in the supporting documents attached to these minutes. The first review of the draft was “Brilliant!” and “Inspired!” Others concurred with this assessment. The recommendation of those present was to share the template with the standing committee chairs and for implementation to commence at the 2 Dec 2016 ECUS-SCC meeting. After a bit more discussion, it was agreed that this template – as appropriately modified – will also serve as a guide for the preparation of reports to university senate by university senate representatives serving on university-wide committees, task forces, and other groups.</w:t>
            </w:r>
          </w:p>
        </w:tc>
        <w:tc>
          <w:tcPr>
            <w:tcW w:w="3484" w:type="dxa"/>
          </w:tcPr>
          <w:p w:rsidR="00073251" w:rsidRPr="0007134B" w:rsidRDefault="00073251" w:rsidP="00073251">
            <w:pPr>
              <w:jc w:val="both"/>
              <w:rPr>
                <w:i/>
              </w:rPr>
            </w:pPr>
          </w:p>
        </w:tc>
        <w:tc>
          <w:tcPr>
            <w:tcW w:w="2816" w:type="dxa"/>
          </w:tcPr>
          <w:p w:rsidR="00073251" w:rsidRPr="0007134B" w:rsidRDefault="00073251" w:rsidP="00073251">
            <w:pPr>
              <w:jc w:val="both"/>
              <w:rPr>
                <w:b/>
                <w:i/>
                <w:u w:val="single"/>
              </w:rPr>
            </w:pPr>
            <w:r w:rsidRPr="0007134B">
              <w:rPr>
                <w:b/>
                <w:i/>
                <w:u w:val="single"/>
              </w:rPr>
              <w:t>7 Oct 2016</w:t>
            </w:r>
          </w:p>
          <w:p w:rsidR="00073251" w:rsidRPr="0007134B" w:rsidRDefault="00073251" w:rsidP="00756AD6">
            <w:pPr>
              <w:pStyle w:val="ListParagraph"/>
              <w:numPr>
                <w:ilvl w:val="2"/>
                <w:numId w:val="5"/>
              </w:numPr>
              <w:ind w:left="345"/>
              <w:jc w:val="both"/>
              <w:rPr>
                <w:i/>
              </w:rPr>
            </w:pPr>
            <w:r w:rsidRPr="0007134B">
              <w:rPr>
                <w:i/>
              </w:rPr>
              <w:t>Shaundra Walker to gather contextual information to inform the ongoing GC Story Archivist deliberation.</w:t>
            </w:r>
          </w:p>
          <w:p w:rsidR="00073251" w:rsidRPr="0007134B" w:rsidRDefault="00073251" w:rsidP="00756AD6">
            <w:pPr>
              <w:pStyle w:val="ListParagraph"/>
              <w:numPr>
                <w:ilvl w:val="2"/>
                <w:numId w:val="5"/>
              </w:numPr>
              <w:ind w:left="345"/>
              <w:jc w:val="both"/>
              <w:rPr>
                <w:i/>
              </w:rPr>
            </w:pPr>
            <w:r w:rsidRPr="0007134B">
              <w:rPr>
                <w:i/>
              </w:rPr>
              <w:t>Chavonda Mills to explore the viability of the establishment of a foundation account for the university senate and report back (the pros and cons and best practices) to the Executive Committee.</w:t>
            </w:r>
          </w:p>
          <w:p w:rsidR="00073251" w:rsidRDefault="00073251" w:rsidP="00073251">
            <w:pPr>
              <w:jc w:val="both"/>
              <w:rPr>
                <w:b/>
                <w:u w:val="single"/>
              </w:rPr>
            </w:pPr>
          </w:p>
          <w:p w:rsidR="00073251" w:rsidRPr="00C37D91" w:rsidRDefault="00073251" w:rsidP="00073251">
            <w:pPr>
              <w:jc w:val="both"/>
              <w:rPr>
                <w:b/>
                <w:i/>
                <w:u w:val="single"/>
              </w:rPr>
            </w:pPr>
            <w:r w:rsidRPr="00C37D91">
              <w:rPr>
                <w:b/>
                <w:i/>
                <w:u w:val="single"/>
              </w:rPr>
              <w:t>4 Nov 2016</w:t>
            </w:r>
          </w:p>
          <w:p w:rsidR="00073251" w:rsidRPr="00C37D91" w:rsidRDefault="00073251" w:rsidP="00756AD6">
            <w:pPr>
              <w:pStyle w:val="ListParagraph"/>
              <w:numPr>
                <w:ilvl w:val="0"/>
                <w:numId w:val="7"/>
              </w:numPr>
              <w:ind w:left="345"/>
              <w:jc w:val="both"/>
              <w:rPr>
                <w:i/>
              </w:rPr>
            </w:pPr>
            <w:r w:rsidRPr="00C37D91">
              <w:rPr>
                <w:i/>
              </w:rPr>
              <w:t>Shaundra Walker did gather contextual information to inform the ongoing GC Story Archivist deliberation.</w:t>
            </w:r>
          </w:p>
          <w:p w:rsidR="00073251" w:rsidRPr="00C37D91" w:rsidRDefault="00073251" w:rsidP="00756AD6">
            <w:pPr>
              <w:pStyle w:val="ListParagraph"/>
              <w:numPr>
                <w:ilvl w:val="0"/>
                <w:numId w:val="7"/>
              </w:numPr>
              <w:ind w:left="345"/>
              <w:jc w:val="both"/>
              <w:rPr>
                <w:i/>
              </w:rPr>
            </w:pPr>
            <w:r w:rsidRPr="00C37D91">
              <w:rPr>
                <w:i/>
              </w:rPr>
              <w:t xml:space="preserve">Chavonda Mills did explore the viability of the establishment of a foundation account for the university senate </w:t>
            </w:r>
            <w:r w:rsidRPr="00C37D91">
              <w:rPr>
                <w:i/>
              </w:rPr>
              <w:lastRenderedPageBreak/>
              <w:t>and report back (the pros and cons and best practices) to the Executive Committee. To see this, look to the budget entry in the list of information items.</w:t>
            </w:r>
          </w:p>
          <w:p w:rsidR="00073251" w:rsidRPr="00C37D91" w:rsidRDefault="00073251" w:rsidP="00756AD6">
            <w:pPr>
              <w:pStyle w:val="ListParagraph"/>
              <w:numPr>
                <w:ilvl w:val="0"/>
                <w:numId w:val="7"/>
              </w:numPr>
              <w:ind w:left="345"/>
              <w:jc w:val="both"/>
              <w:rPr>
                <w:i/>
              </w:rPr>
            </w:pPr>
            <w:r w:rsidRPr="00C37D91">
              <w:rPr>
                <w:i/>
              </w:rPr>
              <w:t>Chavonda Mills to pass the template for SCC reports at ECUS-SCC meetings on to the SCCs commencing its implementation at the 2 Dec 2016 ECUS-SCC meeting.</w:t>
            </w:r>
          </w:p>
          <w:p w:rsidR="00073251" w:rsidRDefault="00073251" w:rsidP="00073251">
            <w:pPr>
              <w:jc w:val="both"/>
            </w:pPr>
          </w:p>
          <w:p w:rsidR="00073251" w:rsidRPr="00332875" w:rsidRDefault="00073251" w:rsidP="00073251">
            <w:pPr>
              <w:jc w:val="both"/>
              <w:rPr>
                <w:b/>
                <w:i/>
                <w:u w:val="single"/>
              </w:rPr>
            </w:pPr>
            <w:r w:rsidRPr="00332875">
              <w:rPr>
                <w:b/>
                <w:i/>
                <w:u w:val="single"/>
              </w:rPr>
              <w:t>2 Dec 2016</w:t>
            </w:r>
          </w:p>
          <w:p w:rsidR="00073251" w:rsidRPr="0007134B" w:rsidRDefault="00073251" w:rsidP="00073251">
            <w:pPr>
              <w:jc w:val="both"/>
            </w:pPr>
            <w:r w:rsidRPr="00332875">
              <w:rPr>
                <w:i/>
              </w:rPr>
              <w:t>Chavonda Mills did pass the template for SCC reports at ECUS-SCC meetings on to the SCCs</w:t>
            </w:r>
            <w:r>
              <w:t>.</w:t>
            </w:r>
          </w:p>
          <w:p w:rsidR="00073251" w:rsidRPr="0007134B" w:rsidRDefault="00073251" w:rsidP="00073251">
            <w:pPr>
              <w:pStyle w:val="ListParagraph"/>
              <w:ind w:left="255"/>
              <w:jc w:val="both"/>
              <w:rPr>
                <w:i/>
              </w:rPr>
            </w:pPr>
          </w:p>
        </w:tc>
      </w:tr>
      <w:tr w:rsidR="00073251" w:rsidRPr="00C405F4" w:rsidTr="00DB2C34">
        <w:trPr>
          <w:trHeight w:val="503"/>
        </w:trPr>
        <w:tc>
          <w:tcPr>
            <w:tcW w:w="3037" w:type="dxa"/>
            <w:tcBorders>
              <w:left w:val="double" w:sz="4" w:space="0" w:color="auto"/>
            </w:tcBorders>
          </w:tcPr>
          <w:p w:rsidR="00073251" w:rsidRDefault="00073251" w:rsidP="00073251">
            <w:pPr>
              <w:rPr>
                <w:b/>
                <w:bCs/>
              </w:rPr>
            </w:pPr>
            <w:r>
              <w:rPr>
                <w:b/>
                <w:bCs/>
              </w:rPr>
              <w:lastRenderedPageBreak/>
              <w:t>University Senate Procedures if Proposal under Standing Committee Review is Denied</w:t>
            </w:r>
          </w:p>
          <w:p w:rsidR="00073251" w:rsidRDefault="00073251" w:rsidP="00073251">
            <w:pPr>
              <w:rPr>
                <w:b/>
                <w:bCs/>
              </w:rPr>
            </w:pPr>
          </w:p>
          <w:p w:rsidR="00073251" w:rsidRDefault="00073251" w:rsidP="00073251">
            <w:pPr>
              <w:rPr>
                <w:b/>
                <w:bCs/>
              </w:rPr>
            </w:pPr>
            <w:r>
              <w:rPr>
                <w:b/>
                <w:bCs/>
              </w:rPr>
              <w:t>Chavonda Mills</w:t>
            </w:r>
          </w:p>
          <w:p w:rsidR="00073251" w:rsidRDefault="00073251" w:rsidP="00073251">
            <w:pPr>
              <w:rPr>
                <w:b/>
                <w:bCs/>
              </w:rPr>
            </w:pPr>
            <w:r>
              <w:rPr>
                <w:b/>
                <w:bCs/>
              </w:rPr>
              <w:t>Craig Turner</w:t>
            </w:r>
          </w:p>
          <w:p w:rsidR="0042342F" w:rsidRDefault="0042342F" w:rsidP="00073251">
            <w:pPr>
              <w:rPr>
                <w:b/>
                <w:bCs/>
              </w:rPr>
            </w:pPr>
          </w:p>
          <w:p w:rsidR="0042342F" w:rsidRDefault="0042342F" w:rsidP="00073251">
            <w:pPr>
              <w:rPr>
                <w:b/>
                <w:bCs/>
              </w:rPr>
            </w:pPr>
            <w:r>
              <w:rPr>
                <w:b/>
                <w:bCs/>
              </w:rPr>
              <w:t xml:space="preserve">In Feb 2017, </w:t>
            </w:r>
            <w:r w:rsidR="00BA3C4A">
              <w:rPr>
                <w:b/>
                <w:bCs/>
              </w:rPr>
              <w:t>Parsed</w:t>
            </w:r>
            <w:r>
              <w:rPr>
                <w:b/>
                <w:bCs/>
              </w:rPr>
              <w:t xml:space="preserve"> Into</w:t>
            </w:r>
          </w:p>
          <w:p w:rsidR="0042342F" w:rsidRPr="0042342F" w:rsidRDefault="0042342F" w:rsidP="00756AD6">
            <w:pPr>
              <w:pStyle w:val="ListParagraph"/>
              <w:numPr>
                <w:ilvl w:val="0"/>
                <w:numId w:val="17"/>
              </w:numPr>
              <w:rPr>
                <w:b/>
                <w:bCs/>
              </w:rPr>
            </w:pPr>
            <w:r w:rsidRPr="0042342F">
              <w:rPr>
                <w:b/>
                <w:bCs/>
              </w:rPr>
              <w:t>Appeals</w:t>
            </w:r>
          </w:p>
          <w:p w:rsidR="0042342F" w:rsidRPr="0042342F" w:rsidRDefault="0042342F" w:rsidP="00756AD6">
            <w:pPr>
              <w:pStyle w:val="ListParagraph"/>
              <w:numPr>
                <w:ilvl w:val="0"/>
                <w:numId w:val="17"/>
              </w:numPr>
              <w:rPr>
                <w:b/>
                <w:bCs/>
              </w:rPr>
            </w:pPr>
            <w:r w:rsidRPr="0042342F">
              <w:rPr>
                <w:b/>
                <w:bCs/>
              </w:rPr>
              <w:lastRenderedPageBreak/>
              <w:t>Committee Scopes</w:t>
            </w:r>
          </w:p>
          <w:p w:rsidR="0042342F" w:rsidRDefault="0042342F" w:rsidP="00073251">
            <w:pPr>
              <w:rPr>
                <w:b/>
                <w:bCs/>
              </w:rPr>
            </w:pPr>
          </w:p>
        </w:tc>
        <w:tc>
          <w:tcPr>
            <w:tcW w:w="4703" w:type="dxa"/>
          </w:tcPr>
          <w:p w:rsidR="00C147F8" w:rsidRPr="00C147F8" w:rsidRDefault="00C147F8" w:rsidP="00073251">
            <w:pPr>
              <w:jc w:val="both"/>
              <w:rPr>
                <w:b/>
                <w:i/>
                <w:u w:val="single"/>
              </w:rPr>
            </w:pPr>
            <w:r w:rsidRPr="00C147F8">
              <w:rPr>
                <w:b/>
                <w:i/>
                <w:u w:val="single"/>
              </w:rPr>
              <w:lastRenderedPageBreak/>
              <w:t>2 Dec 2016</w:t>
            </w:r>
          </w:p>
          <w:p w:rsidR="00073251" w:rsidRPr="00C147F8" w:rsidRDefault="00073251" w:rsidP="00073251">
            <w:pPr>
              <w:jc w:val="both"/>
              <w:rPr>
                <w:i/>
              </w:rPr>
            </w:pPr>
            <w:r w:rsidRPr="00C147F8">
              <w:rPr>
                <w:i/>
              </w:rPr>
              <w:t>A question seeking clarification on the process of university senate consideration of a matter was received. Specifically, the question asked whether a standing committee (APC, CAPC, FAPC, RPIPC, SAPC) disapproving a matter would end university senate consideration of that matter, and thus in effect prevent the consideration of the matter by the full university senate.</w:t>
            </w:r>
          </w:p>
          <w:p w:rsidR="00073251" w:rsidRPr="00C147F8" w:rsidRDefault="00073251" w:rsidP="00073251">
            <w:pPr>
              <w:jc w:val="both"/>
              <w:rPr>
                <w:i/>
              </w:rPr>
            </w:pPr>
          </w:p>
          <w:p w:rsidR="00073251" w:rsidRPr="00C147F8" w:rsidRDefault="00073251" w:rsidP="00073251">
            <w:pPr>
              <w:jc w:val="both"/>
              <w:rPr>
                <w:i/>
              </w:rPr>
            </w:pPr>
            <w:r w:rsidRPr="00C147F8">
              <w:rPr>
                <w:i/>
              </w:rPr>
              <w:t>It was noted that the pertinent university senate bylaw was</w:t>
            </w:r>
          </w:p>
          <w:p w:rsidR="00073251" w:rsidRPr="00C147F8" w:rsidRDefault="00073251" w:rsidP="00073251">
            <w:pPr>
              <w:jc w:val="both"/>
              <w:rPr>
                <w:i/>
              </w:rPr>
            </w:pPr>
            <w:r w:rsidRPr="00C147F8">
              <w:rPr>
                <w:b/>
                <w:i/>
              </w:rPr>
              <w:t>IV.Section 1</w:t>
            </w:r>
            <w:r w:rsidRPr="00C147F8">
              <w:rPr>
                <w:i/>
              </w:rPr>
              <w:t xml:space="preserve">. </w:t>
            </w:r>
            <w:r w:rsidRPr="00C147F8">
              <w:rPr>
                <w:i/>
                <w:u w:val="single"/>
              </w:rPr>
              <w:t>Committee Business</w:t>
            </w:r>
            <w:r w:rsidRPr="00C147F8">
              <w:rPr>
                <w:i/>
              </w:rPr>
              <w:t xml:space="preserve">. The regular operations of the University Senate shall follow a committee review procedure. The University Senate by a two-thirds majority vote may suspend committee review of a specific matter and act as a committee of the whole. </w:t>
            </w:r>
            <w:r w:rsidRPr="00C147F8">
              <w:rPr>
                <w:i/>
                <w:highlight w:val="yellow"/>
              </w:rPr>
              <w:t>In all other cases, the University Senate shall submit all matters of substance for study, recommendations, and/or action by a committee prior to definitive action being taken by the University Senate</w:t>
            </w:r>
            <w:r w:rsidRPr="00C147F8">
              <w:rPr>
                <w:i/>
              </w:rPr>
              <w:t>. Standing committee business may be initiated by any member of the committee, by the Executive Committee of the University Senate, by the University President, or by a written request to the Executive Committee signed by at least three Senators.</w:t>
            </w:r>
          </w:p>
          <w:p w:rsidR="00073251" w:rsidRPr="00C147F8" w:rsidRDefault="00073251" w:rsidP="00073251">
            <w:pPr>
              <w:jc w:val="both"/>
              <w:rPr>
                <w:i/>
              </w:rPr>
            </w:pPr>
          </w:p>
          <w:p w:rsidR="00073251" w:rsidRPr="00C147F8" w:rsidRDefault="00073251" w:rsidP="00073251">
            <w:pPr>
              <w:jc w:val="both"/>
              <w:rPr>
                <w:i/>
              </w:rPr>
            </w:pPr>
            <w:r w:rsidRPr="00C147F8">
              <w:rPr>
                <w:i/>
              </w:rPr>
              <w:t xml:space="preserve">While this bylaw does not explicitly address whether disapproval of the standing committee ends the consideration of a matter by the university senate, the practice has been for the university senate to consider matters only if they emerge from a standing committee unless the university senate by a two-thirds vote decides to consider the matter as a committee of the whole. Thus, from one point of view the standing committees serve as filters and may result in a matter not being brought for consideration by the university senate. That is, not every matter that is steered to a standing committee emerges from the committee with a recommendation for or against for a decision by the university senate. So at present, in some cases the disapproval of a standing committee MIGHT be the final consideration (and thus </w:t>
            </w:r>
            <w:r w:rsidRPr="00C147F8">
              <w:rPr>
                <w:i/>
              </w:rPr>
              <w:lastRenderedPageBreak/>
              <w:t>effectively end consideration) of a matter by the university senate.</w:t>
            </w:r>
          </w:p>
          <w:p w:rsidR="00073251" w:rsidRPr="00C147F8" w:rsidRDefault="00073251" w:rsidP="00073251">
            <w:pPr>
              <w:jc w:val="both"/>
              <w:rPr>
                <w:i/>
              </w:rPr>
            </w:pPr>
          </w:p>
          <w:p w:rsidR="00073251" w:rsidRPr="00C147F8" w:rsidRDefault="00073251" w:rsidP="00073251">
            <w:pPr>
              <w:jc w:val="both"/>
              <w:rPr>
                <w:i/>
              </w:rPr>
            </w:pPr>
            <w:r w:rsidRPr="00C147F8">
              <w:rPr>
                <w:b/>
                <w:i/>
                <w:u w:val="single"/>
              </w:rPr>
              <w:t>BEGIN NOTE</w:t>
            </w:r>
            <w:r w:rsidRPr="00C147F8">
              <w:rPr>
                <w:i/>
              </w:rPr>
              <w:t>: During the preparation of these minutes, the ECUS Secretary notes that the University President interprets bylaws.</w:t>
            </w:r>
          </w:p>
          <w:p w:rsidR="00073251" w:rsidRPr="00C147F8" w:rsidRDefault="00073251" w:rsidP="00073251">
            <w:pPr>
              <w:pStyle w:val="artsecsubsub"/>
              <w:ind w:left="-18" w:firstLine="0"/>
              <w:jc w:val="both"/>
              <w:rPr>
                <w:i/>
              </w:rPr>
            </w:pPr>
            <w:r w:rsidRPr="00C147F8">
              <w:rPr>
                <w:b/>
                <w:i/>
              </w:rPr>
              <w:t>V.Section1.C.4</w:t>
            </w:r>
            <w:r w:rsidRPr="00C147F8">
              <w:rPr>
                <w:i/>
              </w:rPr>
              <w:t xml:space="preserve">. </w:t>
            </w:r>
            <w:r w:rsidRPr="00C147F8">
              <w:rPr>
                <w:i/>
                <w:u w:val="single"/>
              </w:rPr>
              <w:t>Steering Function</w:t>
            </w:r>
            <w:r w:rsidRPr="00C147F8">
              <w:rPr>
                <w:i/>
              </w:rPr>
              <w:t xml:space="preserve">. Except when the University Senate gives specific directions, the Executive Committee shall, when consideration is being given to referring any matter to a standing committee, determine the standing committee that shall have jurisdiction; provided, however, that nothing in this responsibility shall challenge the </w:t>
            </w:r>
            <w:r w:rsidRPr="00C147F8">
              <w:rPr>
                <w:i/>
                <w:highlight w:val="yellow"/>
              </w:rPr>
              <w:t>University President's authority and responsibility for interpretation of the Statutes and bylaws or for determining ultimate jurisdiction when conflicts arise</w:t>
            </w:r>
            <w:r w:rsidRPr="00C147F8">
              <w:rPr>
                <w:i/>
              </w:rPr>
              <w:t>.</w:t>
            </w:r>
          </w:p>
          <w:p w:rsidR="00073251" w:rsidRPr="00C147F8" w:rsidRDefault="00073251" w:rsidP="00073251">
            <w:pPr>
              <w:ind w:left="-18"/>
              <w:jc w:val="both"/>
              <w:rPr>
                <w:b/>
                <w:i/>
                <w:u w:val="single"/>
              </w:rPr>
            </w:pPr>
            <w:r w:rsidRPr="00C147F8">
              <w:rPr>
                <w:b/>
                <w:i/>
                <w:u w:val="single"/>
              </w:rPr>
              <w:t>END NOTE</w:t>
            </w:r>
          </w:p>
          <w:p w:rsidR="00073251" w:rsidRPr="00C147F8" w:rsidRDefault="00073251" w:rsidP="00073251">
            <w:pPr>
              <w:jc w:val="both"/>
              <w:rPr>
                <w:i/>
              </w:rPr>
            </w:pPr>
          </w:p>
          <w:p w:rsidR="00073251" w:rsidRPr="00C147F8" w:rsidRDefault="00073251" w:rsidP="00073251">
            <w:pPr>
              <w:jc w:val="both"/>
              <w:rPr>
                <w:i/>
              </w:rPr>
            </w:pPr>
            <w:r w:rsidRPr="00C147F8">
              <w:rPr>
                <w:i/>
              </w:rPr>
              <w:t>There was general agreement by those present that a review of the university senate process of consideration of matters was in order. The conversation points included the following.</w:t>
            </w:r>
          </w:p>
          <w:p w:rsidR="00073251" w:rsidRPr="00C147F8" w:rsidRDefault="00073251" w:rsidP="00756AD6">
            <w:pPr>
              <w:pStyle w:val="ListParagraph"/>
              <w:numPr>
                <w:ilvl w:val="3"/>
                <w:numId w:val="12"/>
              </w:numPr>
              <w:ind w:left="342"/>
              <w:contextualSpacing w:val="0"/>
              <w:jc w:val="both"/>
              <w:rPr>
                <w:i/>
              </w:rPr>
            </w:pPr>
            <w:r w:rsidRPr="00C147F8">
              <w:rPr>
                <w:i/>
              </w:rPr>
              <w:t>While the official standing of a recently emerging curricular flowchart document is uncertain, it offers guidance pertinent to the question. Specifically, in the subtitle above the flowchart, it reads A denial at any approval point either stops this process or moves it to an appeal. Those present did not find particular details on venues of appeal articulated in this curricular document.</w:t>
            </w:r>
          </w:p>
          <w:p w:rsidR="00073251" w:rsidRPr="00C147F8" w:rsidRDefault="00073251" w:rsidP="00756AD6">
            <w:pPr>
              <w:pStyle w:val="ListParagraph"/>
              <w:numPr>
                <w:ilvl w:val="3"/>
                <w:numId w:val="12"/>
              </w:numPr>
              <w:ind w:left="342"/>
              <w:contextualSpacing w:val="0"/>
              <w:jc w:val="both"/>
              <w:rPr>
                <w:i/>
              </w:rPr>
            </w:pPr>
            <w:r w:rsidRPr="00C147F8">
              <w:rPr>
                <w:i/>
              </w:rPr>
              <w:t xml:space="preserve">What is the role of standing committees in reviewing a proposal emerging from a department and/or college? Matters that emerge from these sources are often </w:t>
            </w:r>
            <w:r w:rsidRPr="00C147F8">
              <w:rPr>
                <w:i/>
              </w:rPr>
              <w:lastRenderedPageBreak/>
              <w:t>curricular, but this issue was broadened to all standing committees not simply CAPC. There is a need to attempt to remove the gray areas in the committee charges and perhaps to codify the role of the standing committee more clearly and specifically. As one example, should CAPC be reviewing the merits of a curricular proposal or simply ensuring the proposal has been adequately considered at the department and college levels with good practice in shared governance? At present, the university senate bylaws are silent on guidance in these matters and so there are some gray areas in current committee charges. ECUS subcommittee consisting of Chavonda Mills, Shaundra Walker and Craig Turner was formed and this subcommittee was charged to review committee charges in the university senate bylaws. Some felt removal of all gray areas would be easier said than done.</w:t>
            </w:r>
          </w:p>
          <w:p w:rsidR="00073251" w:rsidRPr="00C147F8" w:rsidRDefault="00073251" w:rsidP="00756AD6">
            <w:pPr>
              <w:pStyle w:val="ListParagraph"/>
              <w:numPr>
                <w:ilvl w:val="3"/>
                <w:numId w:val="12"/>
              </w:numPr>
              <w:ind w:left="342"/>
              <w:contextualSpacing w:val="0"/>
              <w:jc w:val="both"/>
              <w:rPr>
                <w:i/>
              </w:rPr>
            </w:pPr>
            <w:r w:rsidRPr="00C147F8">
              <w:rPr>
                <w:i/>
              </w:rPr>
              <w:t>The absence of an appeal process may also be a point of tension. ECUS subcommittee consisting of Interim Provost Spirou, John Swinton, and Craig Turner was formed and this subcommittee was charged to draft language for appeal processes. Initially this might be considered with respect to the curricular flowchart that recently emerged as well as for decisions of the standing committees of the university senate.</w:t>
            </w:r>
          </w:p>
          <w:p w:rsidR="00073251" w:rsidRPr="00C147F8" w:rsidRDefault="00073251" w:rsidP="00756AD6">
            <w:pPr>
              <w:pStyle w:val="ListParagraph"/>
              <w:numPr>
                <w:ilvl w:val="3"/>
                <w:numId w:val="12"/>
              </w:numPr>
              <w:ind w:left="342"/>
              <w:contextualSpacing w:val="0"/>
              <w:jc w:val="both"/>
              <w:rPr>
                <w:i/>
              </w:rPr>
            </w:pPr>
            <w:r w:rsidRPr="00C147F8">
              <w:rPr>
                <w:i/>
              </w:rPr>
              <w:t xml:space="preserve">In the consideration of curricular matters, faculty have primacy in the curricular content and the pedagogical delivery of this content and administrators have the responsibility to ensure efficiency and effectiveness in the resource management </w:t>
            </w:r>
            <w:r w:rsidRPr="00C147F8">
              <w:rPr>
                <w:i/>
              </w:rPr>
              <w:lastRenderedPageBreak/>
              <w:t>in the delivery of curriculum. At times there is a tension between these.</w:t>
            </w:r>
          </w:p>
          <w:p w:rsidR="00073251" w:rsidRDefault="00073251" w:rsidP="00756AD6">
            <w:pPr>
              <w:pStyle w:val="ListParagraph"/>
              <w:numPr>
                <w:ilvl w:val="3"/>
                <w:numId w:val="12"/>
              </w:numPr>
              <w:ind w:left="342"/>
              <w:contextualSpacing w:val="0"/>
              <w:jc w:val="both"/>
              <w:rPr>
                <w:i/>
              </w:rPr>
            </w:pPr>
            <w:r w:rsidRPr="00C147F8">
              <w:rPr>
                <w:i/>
              </w:rPr>
              <w:t>There is always room for more clarity in existing governance documents, and the recent issue has brought this to light. It is hoped that we can move forward together and bring additional clarity to our shared governance processes including the university senate bylaws and recently emerging curricular flowchart.</w:t>
            </w:r>
          </w:p>
          <w:p w:rsidR="00C147F8" w:rsidRDefault="00C147F8" w:rsidP="00C147F8">
            <w:pPr>
              <w:jc w:val="both"/>
              <w:rPr>
                <w:i/>
              </w:rPr>
            </w:pPr>
          </w:p>
          <w:p w:rsidR="00C147F8" w:rsidRPr="00C147F8" w:rsidRDefault="00C147F8" w:rsidP="00C147F8">
            <w:pPr>
              <w:jc w:val="both"/>
              <w:rPr>
                <w:b/>
                <w:u w:val="single"/>
              </w:rPr>
            </w:pPr>
            <w:r w:rsidRPr="00C147F8">
              <w:rPr>
                <w:b/>
                <w:u w:val="single"/>
              </w:rPr>
              <w:t>3 Feb 2017</w:t>
            </w:r>
          </w:p>
          <w:p w:rsidR="00062E87" w:rsidRDefault="0042342F" w:rsidP="00062E87">
            <w:pPr>
              <w:pStyle w:val="ListParagraph"/>
              <w:ind w:left="-22"/>
              <w:jc w:val="both"/>
            </w:pPr>
            <w:r w:rsidRPr="0042342F">
              <w:rPr>
                <w:b/>
                <w:u w:val="single"/>
              </w:rPr>
              <w:t>Appeal Process</w:t>
            </w:r>
            <w:r>
              <w:t xml:space="preserve"> </w:t>
            </w:r>
            <w:r w:rsidR="00062E87">
              <w:t>John R. Swinton was reporting on behalf of the ECUS work group – membership of John R. Swinton, Costas Spirou, and Craig Turner – charged to consider an appeal process for standing committee decisions.</w:t>
            </w:r>
          </w:p>
          <w:p w:rsidR="00062E87" w:rsidRDefault="00062E87" w:rsidP="00756AD6">
            <w:pPr>
              <w:pStyle w:val="ListParagraph"/>
              <w:numPr>
                <w:ilvl w:val="0"/>
                <w:numId w:val="16"/>
              </w:numPr>
              <w:ind w:left="338"/>
              <w:jc w:val="both"/>
            </w:pPr>
            <w:r w:rsidRPr="00D93DF5">
              <w:t xml:space="preserve">The </w:t>
            </w:r>
            <w:r>
              <w:t xml:space="preserve">work group reviewed the recently emerging curricular flow chart that was presented by CAPC at the 7 Oct 2016 ECUS with Standing Committee Chairs meeting. Although the subtitle of this document reads </w:t>
            </w:r>
            <w:r>
              <w:rPr>
                <w:i/>
              </w:rPr>
              <w:t xml:space="preserve">A denial at any approval point either stops this process or moves it to an appeal </w:t>
            </w:r>
            <w:r>
              <w:t>there is no articulation of appeals in the flow chart. The work group thinks this curricular flow chart may require further revision to address this observation.</w:t>
            </w:r>
          </w:p>
          <w:p w:rsidR="00062E87" w:rsidRDefault="00062E87" w:rsidP="00756AD6">
            <w:pPr>
              <w:pStyle w:val="ListParagraph"/>
              <w:numPr>
                <w:ilvl w:val="0"/>
                <w:numId w:val="16"/>
              </w:numPr>
              <w:ind w:left="338"/>
              <w:jc w:val="both"/>
            </w:pPr>
            <w:r>
              <w:t xml:space="preserve">The work group had spent most of its deliberation time considering an appeal process for standing committee decisions, ultimately elected to recommend against an appeal process. The work group was at a loss to identify an appellate body believing that neither ECUS nor the University Senate should serve in such a capacity. </w:t>
            </w:r>
          </w:p>
          <w:p w:rsidR="00062E87" w:rsidRDefault="00062E87" w:rsidP="00756AD6">
            <w:pPr>
              <w:pStyle w:val="ListParagraph"/>
              <w:numPr>
                <w:ilvl w:val="0"/>
                <w:numId w:val="16"/>
              </w:numPr>
              <w:ind w:left="338"/>
              <w:jc w:val="both"/>
            </w:pPr>
            <w:r>
              <w:lastRenderedPageBreak/>
              <w:t>Rather than recommend the opportunity for appeal</w:t>
            </w:r>
            <w:r w:rsidR="00907005">
              <w:t xml:space="preserve">, </w:t>
            </w:r>
            <w:r>
              <w:t xml:space="preserve">the work group proposed that all committee recommendations – of both </w:t>
            </w:r>
            <w:r w:rsidRPr="00C927A2">
              <w:rPr>
                <w:i/>
              </w:rPr>
              <w:t>for</w:t>
            </w:r>
            <w:r>
              <w:t xml:space="preserve"> and </w:t>
            </w:r>
            <w:r w:rsidRPr="00C927A2">
              <w:rPr>
                <w:i/>
              </w:rPr>
              <w:t>against</w:t>
            </w:r>
            <w:r>
              <w:t xml:space="preserve"> proposals – be brought before the university senate. </w:t>
            </w:r>
          </w:p>
          <w:p w:rsidR="00062E87" w:rsidRDefault="00062E87" w:rsidP="00756AD6">
            <w:pPr>
              <w:pStyle w:val="ListParagraph"/>
              <w:numPr>
                <w:ilvl w:val="1"/>
                <w:numId w:val="16"/>
              </w:numPr>
              <w:ind w:left="698"/>
              <w:jc w:val="both"/>
            </w:pPr>
            <w:r>
              <w:t xml:space="preserve">The work group proposed that </w:t>
            </w:r>
            <w:r w:rsidRPr="00FD2875">
              <w:rPr>
                <w:i/>
              </w:rPr>
              <w:t xml:space="preserve">recommendations for </w:t>
            </w:r>
            <w:r>
              <w:t xml:space="preserve">a proposal would continue (as in current practice) to be considered by the university senate as formal motions entered into the online motion database. </w:t>
            </w:r>
          </w:p>
          <w:p w:rsidR="00062E87" w:rsidRDefault="00062E87" w:rsidP="00756AD6">
            <w:pPr>
              <w:pStyle w:val="ListParagraph"/>
              <w:numPr>
                <w:ilvl w:val="1"/>
                <w:numId w:val="16"/>
              </w:numPr>
              <w:ind w:left="698"/>
              <w:jc w:val="both"/>
            </w:pPr>
            <w:r>
              <w:t xml:space="preserve">The work group proposed that </w:t>
            </w:r>
            <w:r w:rsidRPr="00FD2875">
              <w:rPr>
                <w:i/>
              </w:rPr>
              <w:t>recommendations against</w:t>
            </w:r>
            <w:r>
              <w:t xml:space="preserve"> a proposal be realized as items on the consent agenda. This would allow any member of the university senate to draw such an item from the consent agenda for either clarification or further review and deliberation by the university senate which could include formalizing parliamentary actions on the </w:t>
            </w:r>
            <w:r w:rsidRPr="004A570F">
              <w:rPr>
                <w:i/>
              </w:rPr>
              <w:t>recommendations against</w:t>
            </w:r>
            <w:r>
              <w:t xml:space="preserve"> as motions (amend, commit, adopt, etc.). In either case, these matters (</w:t>
            </w:r>
            <w:r w:rsidRPr="004A570F">
              <w:rPr>
                <w:i/>
              </w:rPr>
              <w:t>recommendations against</w:t>
            </w:r>
            <w:r>
              <w:t xml:space="preserve">) would be acted on formally by the University President. At present, the University President does not act formally on committee </w:t>
            </w:r>
            <w:r w:rsidRPr="001D3362">
              <w:rPr>
                <w:i/>
              </w:rPr>
              <w:t>recommendations against</w:t>
            </w:r>
            <w:r>
              <w:t xml:space="preserve"> and such proposals effectively die in committee.</w:t>
            </w:r>
          </w:p>
          <w:p w:rsidR="00062E87" w:rsidRDefault="00062E87" w:rsidP="00756AD6">
            <w:pPr>
              <w:pStyle w:val="ListParagraph"/>
              <w:numPr>
                <w:ilvl w:val="1"/>
                <w:numId w:val="16"/>
              </w:numPr>
              <w:ind w:left="698"/>
              <w:jc w:val="both"/>
            </w:pPr>
            <w:r>
              <w:t xml:space="preserve">If the work group proposal on the handling of </w:t>
            </w:r>
            <w:r w:rsidR="001A6712">
              <w:t xml:space="preserve">a </w:t>
            </w:r>
            <w:r>
              <w:t xml:space="preserve">committee </w:t>
            </w:r>
            <w:r w:rsidRPr="00062E87">
              <w:rPr>
                <w:i/>
                <w:iCs/>
              </w:rPr>
              <w:t>recommendation against</w:t>
            </w:r>
            <w:r>
              <w:t xml:space="preserve"> were adopted, the University President would have to act on any committee </w:t>
            </w:r>
            <w:r w:rsidRPr="00062E87">
              <w:rPr>
                <w:i/>
              </w:rPr>
              <w:t>recommendation against</w:t>
            </w:r>
            <w:r>
              <w:t xml:space="preserve"> similar to acting on any committee </w:t>
            </w:r>
            <w:r w:rsidRPr="00062E87">
              <w:rPr>
                <w:i/>
              </w:rPr>
              <w:t>recommendation fo</w:t>
            </w:r>
            <w:r>
              <w:t xml:space="preserve">r, and there would be a clear record of the </w:t>
            </w:r>
            <w:r>
              <w:lastRenderedPageBreak/>
              <w:t xml:space="preserve">University President’s actions vis-à-vis the recommendation of the committee. If the University President were to choose a course of action contrary to the position taken by the committee (which might be formalized as a veto), such action may require an explanation to the USG Board of Regents. As our process now works, the University President does not officially get notified of a committee’s </w:t>
            </w:r>
            <w:r w:rsidRPr="00062E87">
              <w:rPr>
                <w:i/>
              </w:rPr>
              <w:t>recommendation against</w:t>
            </w:r>
            <w:r>
              <w:t xml:space="preserve"> a proposal as an action item. Therefore, the University President does not have to acknowledge being advised against moving forward with the proposal.</w:t>
            </w:r>
          </w:p>
          <w:p w:rsidR="00C147F8" w:rsidRDefault="00062E87" w:rsidP="00C147F8">
            <w:pPr>
              <w:jc w:val="both"/>
            </w:pPr>
            <w:r>
              <w:t>Those present recommended that this report be provided at and that deliberation continue at the 3 Feb 2017 ECUS-SCC meeting</w:t>
            </w:r>
            <w:r w:rsidR="00420F7A">
              <w:t>.</w:t>
            </w:r>
          </w:p>
          <w:p w:rsidR="0042342F" w:rsidRDefault="0042342F" w:rsidP="00C147F8">
            <w:pPr>
              <w:jc w:val="both"/>
            </w:pPr>
          </w:p>
          <w:p w:rsidR="00BA3C4A" w:rsidRDefault="0042342F" w:rsidP="00BA3C4A">
            <w:pPr>
              <w:jc w:val="both"/>
            </w:pPr>
            <w:r w:rsidRPr="0042342F">
              <w:rPr>
                <w:b/>
                <w:u w:val="single"/>
              </w:rPr>
              <w:t>Standing Committee Scopes</w:t>
            </w:r>
            <w:r w:rsidR="00BA3C4A" w:rsidRPr="001B46EE">
              <w:t xml:space="preserve"> </w:t>
            </w:r>
            <w:r w:rsidR="00BA3C4A">
              <w:t xml:space="preserve">Craig Turner was reporting on behalf of the ECUS work group – membership of Shaundra Walker, Chavonda Mills, and Craig Turner – charged to review committee scopes. </w:t>
            </w:r>
          </w:p>
          <w:p w:rsidR="00BA3C4A" w:rsidRDefault="00BA3C4A" w:rsidP="00756AD6">
            <w:pPr>
              <w:pStyle w:val="ListParagraph"/>
              <w:numPr>
                <w:ilvl w:val="0"/>
                <w:numId w:val="18"/>
              </w:numPr>
              <w:ind w:left="338"/>
              <w:jc w:val="both"/>
            </w:pPr>
            <w:r>
              <w:t xml:space="preserve">At present, the bylaws have two sections for each standing committee (APC, CAPC, FAPC, RPIPC, SAPC): composition and scope. The committee scopes include articulation of the advisory function of the committee and a list of the topics considered by the committee to inform steering of items. What is missing is formalizing the duties of the committee. </w:t>
            </w:r>
          </w:p>
          <w:p w:rsidR="00BA3C4A" w:rsidRDefault="00BA3C4A" w:rsidP="00756AD6">
            <w:pPr>
              <w:pStyle w:val="ListParagraph"/>
              <w:numPr>
                <w:ilvl w:val="0"/>
                <w:numId w:val="18"/>
              </w:numPr>
              <w:ind w:left="338"/>
              <w:jc w:val="both"/>
            </w:pPr>
            <w:r>
              <w:t>The work group proposes that the scope section remain to include the topic list and that a duties section be added.</w:t>
            </w:r>
          </w:p>
          <w:p w:rsidR="00EB392D" w:rsidRDefault="00BA3C4A" w:rsidP="00756AD6">
            <w:pPr>
              <w:pStyle w:val="ListParagraph"/>
              <w:numPr>
                <w:ilvl w:val="0"/>
                <w:numId w:val="18"/>
              </w:numPr>
              <w:ind w:left="338"/>
              <w:jc w:val="both"/>
            </w:pPr>
            <w:r>
              <w:t xml:space="preserve">The work group proposes that the duties section include the advisory role sentence </w:t>
            </w:r>
            <w:r>
              <w:lastRenderedPageBreak/>
              <w:t>presently in the scope as well as language regarding the review of proposals within the scope culminating in the making of recommendation for or against these proposals to the university senate.</w:t>
            </w:r>
          </w:p>
          <w:p w:rsidR="0042342F" w:rsidRPr="00EB392D" w:rsidRDefault="00BA3C4A" w:rsidP="00756AD6">
            <w:pPr>
              <w:pStyle w:val="ListParagraph"/>
              <w:numPr>
                <w:ilvl w:val="0"/>
                <w:numId w:val="18"/>
              </w:numPr>
              <w:ind w:left="338"/>
              <w:jc w:val="both"/>
            </w:pPr>
            <w:r>
              <w:t xml:space="preserve">The work group proposes that each standing committee (APC, CAPC, FAPC, RPIPC, SAPC) review its scope and draft a revised scope and new duties section in consideration of the aforementioned work group recommendations. These drafts by the committee would be further reviewed at the 2017 governance retreat. This may result in formal recommendations for revisions to the </w:t>
            </w:r>
            <w:r w:rsidR="00EE765B">
              <w:t xml:space="preserve">university senate </w:t>
            </w:r>
            <w:r>
              <w:t xml:space="preserve">bylaws </w:t>
            </w:r>
            <w:r w:rsidR="00EE765B">
              <w:t>pertaining</w:t>
            </w:r>
            <w:r>
              <w:t xml:space="preserve"> to standing committees</w:t>
            </w:r>
          </w:p>
          <w:p w:rsidR="0042342F" w:rsidRPr="00C147F8" w:rsidRDefault="00EB392D" w:rsidP="00C147F8">
            <w:pPr>
              <w:jc w:val="both"/>
            </w:pPr>
            <w:r>
              <w:t>Those present recommended that this report be provided at and that deliberation continue at the 3 Feb 2017 ECUS-SCC meeting</w:t>
            </w:r>
            <w:r w:rsidR="00BB6F6C">
              <w:t>.</w:t>
            </w:r>
          </w:p>
        </w:tc>
        <w:tc>
          <w:tcPr>
            <w:tcW w:w="3484" w:type="dxa"/>
          </w:tcPr>
          <w:p w:rsidR="00073251" w:rsidRPr="001B177B" w:rsidRDefault="00073251" w:rsidP="00073251">
            <w:pPr>
              <w:jc w:val="both"/>
            </w:pPr>
          </w:p>
        </w:tc>
        <w:tc>
          <w:tcPr>
            <w:tcW w:w="2816" w:type="dxa"/>
          </w:tcPr>
          <w:p w:rsidR="00073251" w:rsidRPr="001B177B" w:rsidRDefault="00073251" w:rsidP="00073251">
            <w:pPr>
              <w:jc w:val="both"/>
            </w:pPr>
          </w:p>
        </w:tc>
      </w:tr>
      <w:tr w:rsidR="001B46EE" w:rsidRPr="00C405F4" w:rsidTr="00DB2C34">
        <w:trPr>
          <w:trHeight w:val="503"/>
        </w:trPr>
        <w:tc>
          <w:tcPr>
            <w:tcW w:w="3037" w:type="dxa"/>
            <w:tcBorders>
              <w:left w:val="double" w:sz="4" w:space="0" w:color="auto"/>
            </w:tcBorders>
          </w:tcPr>
          <w:p w:rsidR="001B46EE" w:rsidRDefault="001B46EE" w:rsidP="00073251">
            <w:pPr>
              <w:rPr>
                <w:b/>
                <w:bCs/>
              </w:rPr>
            </w:pPr>
            <w:r>
              <w:rPr>
                <w:b/>
                <w:bCs/>
              </w:rPr>
              <w:lastRenderedPageBreak/>
              <w:t>Review of Standing Committee Compositions</w:t>
            </w:r>
          </w:p>
          <w:p w:rsidR="001B46EE" w:rsidRDefault="001B46EE" w:rsidP="00073251">
            <w:pPr>
              <w:rPr>
                <w:b/>
                <w:bCs/>
              </w:rPr>
            </w:pPr>
          </w:p>
          <w:p w:rsidR="001B46EE" w:rsidRDefault="001B46EE" w:rsidP="00073251">
            <w:pPr>
              <w:rPr>
                <w:b/>
                <w:bCs/>
              </w:rPr>
            </w:pPr>
            <w:r>
              <w:rPr>
                <w:b/>
                <w:bCs/>
              </w:rPr>
              <w:t>Nicole DeClouette</w:t>
            </w:r>
          </w:p>
        </w:tc>
        <w:tc>
          <w:tcPr>
            <w:tcW w:w="4703" w:type="dxa"/>
          </w:tcPr>
          <w:p w:rsidR="001B46EE" w:rsidRPr="001B46EE" w:rsidRDefault="001B46EE" w:rsidP="00073251">
            <w:pPr>
              <w:jc w:val="both"/>
            </w:pPr>
            <w:r>
              <w:t>When this topic was brought up, consideration was postponed to the 3 Feb 2017 ECUS-SCC meeting where deliberation on this topic had been documented to this point.</w:t>
            </w:r>
            <w:r w:rsidR="000A7E64">
              <w:t xml:space="preserve"> The interested reader is directed to the 3 Feb 2017 ECUS-SCC minutes for the details.</w:t>
            </w:r>
          </w:p>
        </w:tc>
        <w:tc>
          <w:tcPr>
            <w:tcW w:w="3484" w:type="dxa"/>
          </w:tcPr>
          <w:p w:rsidR="001B46EE" w:rsidRPr="001B177B" w:rsidRDefault="001B46EE" w:rsidP="00073251">
            <w:pPr>
              <w:jc w:val="both"/>
            </w:pPr>
          </w:p>
        </w:tc>
        <w:tc>
          <w:tcPr>
            <w:tcW w:w="2816" w:type="dxa"/>
          </w:tcPr>
          <w:p w:rsidR="001B46EE" w:rsidRPr="001B177B" w:rsidRDefault="001B46EE" w:rsidP="00073251">
            <w:pPr>
              <w:jc w:val="both"/>
            </w:pPr>
          </w:p>
        </w:tc>
      </w:tr>
      <w:tr w:rsidR="00073251" w:rsidRPr="00C405F4" w:rsidTr="00DB2C34">
        <w:trPr>
          <w:trHeight w:val="503"/>
        </w:trPr>
        <w:tc>
          <w:tcPr>
            <w:tcW w:w="3037" w:type="dxa"/>
            <w:tcBorders>
              <w:left w:val="double" w:sz="4" w:space="0" w:color="auto"/>
            </w:tcBorders>
          </w:tcPr>
          <w:p w:rsidR="00073251" w:rsidRDefault="00073251" w:rsidP="00073251">
            <w:pPr>
              <w:rPr>
                <w:b/>
                <w:bCs/>
              </w:rPr>
            </w:pPr>
            <w:r>
              <w:rPr>
                <w:b/>
                <w:bCs/>
              </w:rPr>
              <w:t>Governance Calendar 2017-2018</w:t>
            </w:r>
          </w:p>
          <w:p w:rsidR="00073251" w:rsidRDefault="00073251" w:rsidP="00073251">
            <w:pPr>
              <w:rPr>
                <w:b/>
                <w:bCs/>
              </w:rPr>
            </w:pPr>
          </w:p>
          <w:p w:rsidR="00073251" w:rsidRPr="00C405F4" w:rsidRDefault="00073251" w:rsidP="00073251">
            <w:pPr>
              <w:rPr>
                <w:b/>
                <w:bCs/>
              </w:rPr>
            </w:pPr>
            <w:r>
              <w:rPr>
                <w:b/>
                <w:bCs/>
              </w:rPr>
              <w:t>Chavonda Mills</w:t>
            </w:r>
          </w:p>
        </w:tc>
        <w:tc>
          <w:tcPr>
            <w:tcW w:w="4703" w:type="dxa"/>
          </w:tcPr>
          <w:p w:rsidR="00274800" w:rsidRPr="00274800" w:rsidRDefault="00274800" w:rsidP="00073251">
            <w:pPr>
              <w:jc w:val="both"/>
              <w:rPr>
                <w:b/>
                <w:i/>
                <w:u w:val="single"/>
              </w:rPr>
            </w:pPr>
            <w:r w:rsidRPr="00274800">
              <w:rPr>
                <w:b/>
                <w:i/>
                <w:u w:val="single"/>
              </w:rPr>
              <w:t>2 Dec 2016</w:t>
            </w:r>
          </w:p>
          <w:p w:rsidR="00073251" w:rsidRPr="00274800" w:rsidRDefault="00073251" w:rsidP="00073251">
            <w:pPr>
              <w:jc w:val="both"/>
              <w:rPr>
                <w:i/>
              </w:rPr>
            </w:pPr>
            <w:r w:rsidRPr="00274800">
              <w:rPr>
                <w:i/>
              </w:rPr>
              <w:t>Chavonda Mills noted that one of the annually recurring ECUS tasks is the preparation of the governance calendar, and that the university senate bylaws call for completion by 1 April. Recent practice has been</w:t>
            </w:r>
          </w:p>
          <w:p w:rsidR="00073251" w:rsidRPr="00274800" w:rsidRDefault="00073251" w:rsidP="00756AD6">
            <w:pPr>
              <w:pStyle w:val="ListParagraph"/>
              <w:numPr>
                <w:ilvl w:val="0"/>
                <w:numId w:val="10"/>
              </w:numPr>
              <w:jc w:val="both"/>
              <w:rPr>
                <w:i/>
              </w:rPr>
            </w:pPr>
            <w:r w:rsidRPr="00274800">
              <w:rPr>
                <w:i/>
              </w:rPr>
              <w:t>to inform the drafting of the calendar with a consultation of the university senate at its February meeting, and</w:t>
            </w:r>
          </w:p>
          <w:p w:rsidR="00073251" w:rsidRPr="00274800" w:rsidRDefault="00073251" w:rsidP="00756AD6">
            <w:pPr>
              <w:pStyle w:val="ListParagraph"/>
              <w:numPr>
                <w:ilvl w:val="0"/>
                <w:numId w:val="10"/>
              </w:numPr>
              <w:jc w:val="both"/>
              <w:rPr>
                <w:i/>
              </w:rPr>
            </w:pPr>
            <w:r w:rsidRPr="00274800">
              <w:rPr>
                <w:i/>
              </w:rPr>
              <w:t>to have the university senate officers serve as the ECUS subcommittee to draft the calendar for ECUS review.</w:t>
            </w:r>
          </w:p>
          <w:p w:rsidR="00073251" w:rsidRPr="00274800" w:rsidRDefault="00073251" w:rsidP="00073251">
            <w:pPr>
              <w:jc w:val="both"/>
              <w:rPr>
                <w:i/>
              </w:rPr>
            </w:pPr>
            <w:r w:rsidRPr="00274800">
              <w:rPr>
                <w:i/>
              </w:rPr>
              <w:lastRenderedPageBreak/>
              <w:t>Chavonda Mills recommended continuation of recent practice, specifically that</w:t>
            </w:r>
          </w:p>
          <w:p w:rsidR="00073251" w:rsidRPr="00274800" w:rsidRDefault="00073251" w:rsidP="00756AD6">
            <w:pPr>
              <w:pStyle w:val="ListParagraph"/>
              <w:numPr>
                <w:ilvl w:val="0"/>
                <w:numId w:val="11"/>
              </w:numPr>
              <w:jc w:val="both"/>
              <w:rPr>
                <w:i/>
              </w:rPr>
            </w:pPr>
            <w:r w:rsidRPr="00274800">
              <w:rPr>
                <w:i/>
              </w:rPr>
              <w:t>the current university senate officers (Presiding Officer Chavonda Mills, Presiding Officer Elect Nicole DeClouette, Secretary Craig Turner) serve as the ECUS subcommittee to draft the 2017-2018 Governance Calendar for review by ECUS at its 3 Feb 2017 meeting, and</w:t>
            </w:r>
          </w:p>
          <w:p w:rsidR="00073251" w:rsidRPr="00274800" w:rsidRDefault="00073251" w:rsidP="00756AD6">
            <w:pPr>
              <w:pStyle w:val="ListParagraph"/>
              <w:numPr>
                <w:ilvl w:val="0"/>
                <w:numId w:val="11"/>
              </w:numPr>
              <w:jc w:val="both"/>
              <w:rPr>
                <w:i/>
              </w:rPr>
            </w:pPr>
            <w:r w:rsidRPr="00274800">
              <w:rPr>
                <w:i/>
              </w:rPr>
              <w:t>review of the draft calendar by the university senate at its 17 Feb 2017 meeting.</w:t>
            </w:r>
          </w:p>
          <w:p w:rsidR="00073251" w:rsidRDefault="00073251" w:rsidP="00073251">
            <w:pPr>
              <w:jc w:val="both"/>
              <w:rPr>
                <w:i/>
              </w:rPr>
            </w:pPr>
            <w:r w:rsidRPr="00274800">
              <w:rPr>
                <w:i/>
              </w:rPr>
              <w:t>All who were present at this meeting supported this recommendation.</w:t>
            </w:r>
          </w:p>
          <w:p w:rsidR="00274800" w:rsidRDefault="00274800" w:rsidP="00073251">
            <w:pPr>
              <w:jc w:val="both"/>
              <w:rPr>
                <w:i/>
              </w:rPr>
            </w:pPr>
          </w:p>
          <w:p w:rsidR="00274800" w:rsidRPr="00274800" w:rsidRDefault="00274800" w:rsidP="00073251">
            <w:pPr>
              <w:jc w:val="both"/>
              <w:rPr>
                <w:b/>
                <w:u w:val="single"/>
              </w:rPr>
            </w:pPr>
            <w:r w:rsidRPr="00274800">
              <w:rPr>
                <w:b/>
                <w:u w:val="single"/>
              </w:rPr>
              <w:t>3 Feb 2017</w:t>
            </w:r>
          </w:p>
          <w:p w:rsidR="00196416" w:rsidRDefault="00274800" w:rsidP="00274800">
            <w:pPr>
              <w:jc w:val="both"/>
            </w:pPr>
            <w:r>
              <w:t xml:space="preserve">Craig Turner reported on behalf of the work group (Chavonda Mills, Nicole DeClouette, Craig Turner) that a draft of the 2017-2018 Governance Calendar had been circulated with the meeting agenda. This draft included </w:t>
            </w:r>
          </w:p>
          <w:p w:rsidR="00274800" w:rsidRDefault="00274800" w:rsidP="00756AD6">
            <w:pPr>
              <w:pStyle w:val="ListParagraph"/>
              <w:numPr>
                <w:ilvl w:val="0"/>
                <w:numId w:val="19"/>
              </w:numPr>
              <w:ind w:left="342" w:hanging="342"/>
              <w:jc w:val="both"/>
            </w:pPr>
            <w:r>
              <w:t>the designated governance meetings (department, college, university senate committees, executive committee with standing committee chairs, university senate) for the common meeting blocks (2:00p – 3:15p and 3:30p – 4:45p)</w:t>
            </w:r>
            <w:r w:rsidR="00196416">
              <w:t xml:space="preserve"> on Fridays. These placements were done quite similarly to the 2016-2017 governance calendar adjusting for </w:t>
            </w:r>
            <w:r w:rsidR="00910383">
              <w:t xml:space="preserve">a </w:t>
            </w:r>
            <w:r w:rsidR="00196416">
              <w:t>change in relative positon of the February State of the University Address.</w:t>
            </w:r>
          </w:p>
          <w:p w:rsidR="00196416" w:rsidRDefault="00196416" w:rsidP="00756AD6">
            <w:pPr>
              <w:pStyle w:val="ListParagraph"/>
              <w:numPr>
                <w:ilvl w:val="0"/>
                <w:numId w:val="19"/>
              </w:numPr>
              <w:ind w:left="342" w:hanging="342"/>
              <w:jc w:val="both"/>
            </w:pPr>
            <w:r>
              <w:t>a note to indicate the inclusion of graduate council meetings is being explored by Chavonda Mills who is consulting with Costas Spirou</w:t>
            </w:r>
          </w:p>
          <w:p w:rsidR="00196416" w:rsidRDefault="00196416" w:rsidP="00756AD6">
            <w:pPr>
              <w:pStyle w:val="ListParagraph"/>
              <w:numPr>
                <w:ilvl w:val="0"/>
                <w:numId w:val="19"/>
              </w:numPr>
              <w:ind w:left="342" w:hanging="342"/>
              <w:jc w:val="both"/>
            </w:pPr>
            <w:r>
              <w:lastRenderedPageBreak/>
              <w:t xml:space="preserve">other events historically advertised on the calendar </w:t>
            </w:r>
            <w:r w:rsidR="00910383">
              <w:t>–</w:t>
            </w:r>
            <w:r>
              <w:t xml:space="preserve"> coded in red</w:t>
            </w:r>
            <w:r w:rsidR="00910383">
              <w:t xml:space="preserve"> type in the current draft – </w:t>
            </w:r>
            <w:r>
              <w:t xml:space="preserve"> are under review in the office of academic affairs, these events include assessment meetings, new faculty orientation sessions, first year convocation, common reader discussions, faculty contract start/end dates, and celebration of faculty/ staff excellence. </w:t>
            </w:r>
          </w:p>
          <w:p w:rsidR="00196416" w:rsidRDefault="00196416" w:rsidP="00196416">
            <w:pPr>
              <w:jc w:val="both"/>
            </w:pPr>
            <w:r>
              <w:t>Costas Spirou acknowledged that consultation of the addition of the graduate council dates was ongoing and that Lori Westbrook would be emailing Craig Turner regarding the events coded in red.</w:t>
            </w:r>
          </w:p>
          <w:p w:rsidR="00196416" w:rsidRDefault="00196416" w:rsidP="00196416">
            <w:pPr>
              <w:jc w:val="both"/>
            </w:pPr>
            <w:r>
              <w:t>No proposed changes to the common meeting block designations were offered from those present and all present were in agreement that the draft calendar would undergo reviews by</w:t>
            </w:r>
          </w:p>
          <w:p w:rsidR="00196416" w:rsidRDefault="00196416" w:rsidP="00756AD6">
            <w:pPr>
              <w:pStyle w:val="ListParagraph"/>
              <w:numPr>
                <w:ilvl w:val="0"/>
                <w:numId w:val="20"/>
              </w:numPr>
              <w:ind w:left="342"/>
              <w:jc w:val="both"/>
            </w:pPr>
            <w:r>
              <w:t>standing committee chairs at the ECUS-SCC meeting on 3 Feb 2017</w:t>
            </w:r>
          </w:p>
          <w:p w:rsidR="00196416" w:rsidRDefault="00196416" w:rsidP="00756AD6">
            <w:pPr>
              <w:pStyle w:val="ListParagraph"/>
              <w:numPr>
                <w:ilvl w:val="0"/>
                <w:numId w:val="20"/>
              </w:numPr>
              <w:ind w:left="342"/>
              <w:jc w:val="both"/>
            </w:pPr>
            <w:r>
              <w:t>university senators at the university senate meeting on 17 Feb 2017</w:t>
            </w:r>
          </w:p>
          <w:p w:rsidR="009F442C" w:rsidRDefault="009F442C" w:rsidP="009F442C">
            <w:pPr>
              <w:ind w:left="-18"/>
              <w:jc w:val="both"/>
            </w:pPr>
            <w:r>
              <w:t>Finally it was noted that university senate bylaws call for completion of this calendar no later than 1 April.</w:t>
            </w:r>
          </w:p>
          <w:p w:rsidR="009F442C" w:rsidRPr="009F442C" w:rsidRDefault="009F442C" w:rsidP="009F442C">
            <w:pPr>
              <w:ind w:left="-18"/>
              <w:jc w:val="both"/>
              <w:rPr>
                <w:i/>
              </w:rPr>
            </w:pPr>
            <w:r w:rsidRPr="009F442C">
              <w:rPr>
                <w:i/>
              </w:rPr>
              <w:t>Note: During the preparation of these minutes, the ECUS secretary notes that review by the deans and department chairs of academic units (colleges and library) is ongoing and being facilitated by Provost Brown.</w:t>
            </w:r>
          </w:p>
        </w:tc>
        <w:tc>
          <w:tcPr>
            <w:tcW w:w="3484" w:type="dxa"/>
          </w:tcPr>
          <w:p w:rsidR="00073251" w:rsidRPr="001B177B" w:rsidRDefault="00073251" w:rsidP="00073251">
            <w:pPr>
              <w:jc w:val="both"/>
            </w:pPr>
          </w:p>
        </w:tc>
        <w:tc>
          <w:tcPr>
            <w:tcW w:w="2816" w:type="dxa"/>
          </w:tcPr>
          <w:p w:rsidR="00073251" w:rsidRPr="001B177B" w:rsidRDefault="00073251" w:rsidP="00073251">
            <w:pPr>
              <w:jc w:val="both"/>
            </w:pPr>
          </w:p>
        </w:tc>
      </w:tr>
      <w:tr w:rsidR="00073251" w:rsidRPr="00C405F4" w:rsidTr="00DB2C34">
        <w:trPr>
          <w:trHeight w:val="530"/>
        </w:trPr>
        <w:tc>
          <w:tcPr>
            <w:tcW w:w="3037" w:type="dxa"/>
            <w:tcBorders>
              <w:left w:val="double" w:sz="4" w:space="0" w:color="auto"/>
            </w:tcBorders>
          </w:tcPr>
          <w:p w:rsidR="00073251" w:rsidRPr="00246258" w:rsidRDefault="00073251" w:rsidP="00073251">
            <w:pPr>
              <w:pStyle w:val="Heading1"/>
            </w:pPr>
            <w:r w:rsidRPr="00246258">
              <w:lastRenderedPageBreak/>
              <w:t>Policy Updates</w:t>
            </w:r>
          </w:p>
          <w:p w:rsidR="00073251" w:rsidRPr="00246258" w:rsidRDefault="00073251" w:rsidP="00073251">
            <w:pPr>
              <w:rPr>
                <w:b/>
              </w:rPr>
            </w:pPr>
          </w:p>
          <w:p w:rsidR="00073251" w:rsidRPr="00246258" w:rsidRDefault="00073251" w:rsidP="00073251">
            <w:pPr>
              <w:rPr>
                <w:b/>
              </w:rPr>
            </w:pPr>
            <w:r w:rsidRPr="00246258">
              <w:rPr>
                <w:b/>
              </w:rPr>
              <w:t>Chavonda Mills</w:t>
            </w:r>
          </w:p>
          <w:p w:rsidR="00073251" w:rsidRPr="00246258" w:rsidRDefault="00073251" w:rsidP="00073251">
            <w:pPr>
              <w:rPr>
                <w:b/>
              </w:rPr>
            </w:pPr>
          </w:p>
        </w:tc>
        <w:tc>
          <w:tcPr>
            <w:tcW w:w="4703" w:type="dxa"/>
          </w:tcPr>
          <w:p w:rsidR="00DC1A03" w:rsidRPr="00DC1A03" w:rsidRDefault="00DC1A03" w:rsidP="00073251">
            <w:pPr>
              <w:autoSpaceDE w:val="0"/>
              <w:autoSpaceDN w:val="0"/>
              <w:adjustRightInd w:val="0"/>
              <w:ind w:left="72"/>
              <w:jc w:val="both"/>
              <w:rPr>
                <w:b/>
                <w:i/>
                <w:u w:val="single"/>
              </w:rPr>
            </w:pPr>
            <w:r w:rsidRPr="00DC1A03">
              <w:rPr>
                <w:b/>
                <w:i/>
                <w:u w:val="single"/>
              </w:rPr>
              <w:t>2 Dec 2016</w:t>
            </w:r>
          </w:p>
          <w:p w:rsidR="00073251" w:rsidRPr="00DC1A03" w:rsidRDefault="00073251" w:rsidP="00073251">
            <w:pPr>
              <w:autoSpaceDE w:val="0"/>
              <w:autoSpaceDN w:val="0"/>
              <w:adjustRightInd w:val="0"/>
              <w:ind w:left="72"/>
              <w:jc w:val="both"/>
              <w:rPr>
                <w:i/>
              </w:rPr>
            </w:pPr>
            <w:r w:rsidRPr="00DC1A03">
              <w:rPr>
                <w:b/>
                <w:i/>
                <w:u w:val="single"/>
              </w:rPr>
              <w:t>Issue</w:t>
            </w:r>
            <w:r w:rsidRPr="00DC1A03">
              <w:rPr>
                <w:i/>
              </w:rPr>
              <w:t xml:space="preserve"> ECUS considered a query regarding the process for ensuring existing university policies are in compliance with USG/BoR policy when USG/BoR policies are updated. ECUS noted that the University Compliance/ Policy Officer (presently Sadie Simmons) is the responsible party for ensuring policy compliance and recommends this officer notify the university senate of USG/BoR policy changes. University Senate will present these USG/BoR policy updates as information items as no deliberation is necessary unless it is to contest the policy change.</w:t>
            </w:r>
          </w:p>
          <w:p w:rsidR="00073251" w:rsidRDefault="00073251" w:rsidP="00073251">
            <w:pPr>
              <w:shd w:val="clear" w:color="auto" w:fill="FFFFFF"/>
              <w:autoSpaceDE w:val="0"/>
              <w:autoSpaceDN w:val="0"/>
              <w:adjustRightInd w:val="0"/>
              <w:ind w:left="72"/>
              <w:jc w:val="both"/>
            </w:pPr>
            <w:r w:rsidRPr="00DC1A03">
              <w:rPr>
                <w:b/>
                <w:i/>
                <w:u w:val="single"/>
              </w:rPr>
              <w:t>Proposal</w:t>
            </w:r>
            <w:r w:rsidRPr="00DC1A03">
              <w:rPr>
                <w:i/>
              </w:rPr>
              <w:t xml:space="preserve"> ECUS proposed formation of a policy oversight committee to ensure proposed policies are in compliance with external (USG/BoR) as well as existing internal (GC) polices, processes, and procedures. Recommended as committee members were the Policy/ Compliance Officer and representatives from the following: Legal Affairs, Human Resources, Academic Affairs, and Finance and Administration. This committee might also draft policies</w:t>
            </w:r>
            <w:r>
              <w:t>.</w:t>
            </w:r>
          </w:p>
          <w:p w:rsidR="00DC1A03" w:rsidRDefault="00DC1A03" w:rsidP="00073251">
            <w:pPr>
              <w:shd w:val="clear" w:color="auto" w:fill="FFFFFF"/>
              <w:autoSpaceDE w:val="0"/>
              <w:autoSpaceDN w:val="0"/>
              <w:adjustRightInd w:val="0"/>
              <w:ind w:left="72"/>
              <w:jc w:val="both"/>
              <w:rPr>
                <w:u w:val="single"/>
              </w:rPr>
            </w:pPr>
          </w:p>
          <w:p w:rsidR="00DC1A03" w:rsidRPr="00DC1A03" w:rsidRDefault="00DC1A03" w:rsidP="00073251">
            <w:pPr>
              <w:shd w:val="clear" w:color="auto" w:fill="FFFFFF"/>
              <w:autoSpaceDE w:val="0"/>
              <w:autoSpaceDN w:val="0"/>
              <w:adjustRightInd w:val="0"/>
              <w:ind w:left="72"/>
              <w:jc w:val="both"/>
              <w:rPr>
                <w:b/>
                <w:u w:val="single"/>
              </w:rPr>
            </w:pPr>
            <w:r w:rsidRPr="00DC1A03">
              <w:rPr>
                <w:b/>
                <w:u w:val="single"/>
              </w:rPr>
              <w:t>3 Feb 2017</w:t>
            </w:r>
          </w:p>
          <w:p w:rsidR="00DC1A03" w:rsidRDefault="00DC1A03" w:rsidP="00073251">
            <w:pPr>
              <w:shd w:val="clear" w:color="auto" w:fill="FFFFFF"/>
              <w:autoSpaceDE w:val="0"/>
              <w:autoSpaceDN w:val="0"/>
              <w:adjustRightInd w:val="0"/>
              <w:ind w:left="72"/>
              <w:jc w:val="both"/>
            </w:pPr>
            <w:r>
              <w:t>Nicole DeClouette seeded the conversation by summarizing prior ECUS deliberation (see</w:t>
            </w:r>
            <w:r w:rsidR="00291770">
              <w:t xml:space="preserve"> above). When </w:t>
            </w:r>
            <w:r>
              <w:t xml:space="preserve">the policy </w:t>
            </w:r>
            <w:r w:rsidR="00910383">
              <w:t xml:space="preserve">oversight </w:t>
            </w:r>
            <w:r>
              <w:t xml:space="preserve">committee was proposed to standing committee chairs </w:t>
            </w:r>
            <w:r w:rsidR="00291770">
              <w:t>on</w:t>
            </w:r>
            <w:r>
              <w:t xml:space="preserve"> 2 Dec 2016, the reception was not enthusiastic and time had run short at that meeting to fully discuss the matter (The interested reader is directed to the 2 Dec 2016 ECUS-SCC minutes for details.) </w:t>
            </w:r>
          </w:p>
          <w:p w:rsidR="00910383" w:rsidRDefault="00DC1A03" w:rsidP="00073251">
            <w:pPr>
              <w:shd w:val="clear" w:color="auto" w:fill="FFFFFF"/>
              <w:autoSpaceDE w:val="0"/>
              <w:autoSpaceDN w:val="0"/>
              <w:adjustRightInd w:val="0"/>
              <w:ind w:left="72"/>
              <w:jc w:val="both"/>
            </w:pPr>
            <w:r>
              <w:t xml:space="preserve">Those present were still in favor of the further consideration of this proposal (of establishing </w:t>
            </w:r>
            <w:r>
              <w:lastRenderedPageBreak/>
              <w:t>a policy oversight committee) noting that the perspective</w:t>
            </w:r>
            <w:r w:rsidR="00910383">
              <w:t>s</w:t>
            </w:r>
            <w:r>
              <w:t xml:space="preserve"> of </w:t>
            </w:r>
          </w:p>
          <w:p w:rsidR="00910383" w:rsidRDefault="00910383" w:rsidP="00756AD6">
            <w:pPr>
              <w:pStyle w:val="ListParagraph"/>
              <w:numPr>
                <w:ilvl w:val="0"/>
                <w:numId w:val="22"/>
              </w:numPr>
              <w:shd w:val="clear" w:color="auto" w:fill="FFFFFF"/>
              <w:autoSpaceDE w:val="0"/>
              <w:autoSpaceDN w:val="0"/>
              <w:adjustRightInd w:val="0"/>
              <w:jc w:val="both"/>
            </w:pPr>
            <w:r>
              <w:t>legal review</w:t>
            </w:r>
            <w:r w:rsidR="00DC1A03">
              <w:t xml:space="preserve"> </w:t>
            </w:r>
          </w:p>
          <w:p w:rsidR="00910383" w:rsidRDefault="00DC1A03" w:rsidP="00756AD6">
            <w:pPr>
              <w:pStyle w:val="ListParagraph"/>
              <w:numPr>
                <w:ilvl w:val="0"/>
                <w:numId w:val="22"/>
              </w:numPr>
              <w:shd w:val="clear" w:color="auto" w:fill="FFFFFF"/>
              <w:autoSpaceDE w:val="0"/>
              <w:autoSpaceDN w:val="0"/>
              <w:adjustRightInd w:val="0"/>
              <w:jc w:val="both"/>
            </w:pPr>
            <w:r>
              <w:t xml:space="preserve">review for consistency with USG/BoR policy and </w:t>
            </w:r>
          </w:p>
          <w:p w:rsidR="00910383" w:rsidRDefault="00DC1A03" w:rsidP="00756AD6">
            <w:pPr>
              <w:pStyle w:val="ListParagraph"/>
              <w:numPr>
                <w:ilvl w:val="0"/>
                <w:numId w:val="22"/>
              </w:numPr>
              <w:shd w:val="clear" w:color="auto" w:fill="FFFFFF"/>
              <w:autoSpaceDE w:val="0"/>
              <w:autoSpaceDN w:val="0"/>
              <w:adjustRightInd w:val="0"/>
              <w:jc w:val="both"/>
            </w:pPr>
            <w:r>
              <w:t xml:space="preserve">review for viability </w:t>
            </w:r>
            <w:r w:rsidR="00910383">
              <w:t xml:space="preserve">at </w:t>
            </w:r>
            <w:r>
              <w:t>Georgia College</w:t>
            </w:r>
          </w:p>
          <w:p w:rsidR="00DC1A03" w:rsidRDefault="00DC1A03" w:rsidP="00910383">
            <w:pPr>
              <w:pStyle w:val="ListParagraph"/>
              <w:shd w:val="clear" w:color="auto" w:fill="FFFFFF"/>
              <w:autoSpaceDE w:val="0"/>
              <w:autoSpaceDN w:val="0"/>
              <w:adjustRightInd w:val="0"/>
              <w:ind w:left="72"/>
              <w:jc w:val="both"/>
            </w:pPr>
            <w:r>
              <w:t xml:space="preserve">would </w:t>
            </w:r>
            <w:r w:rsidR="00910383">
              <w:t xml:space="preserve">serve to </w:t>
            </w:r>
            <w:r>
              <w:t xml:space="preserve">strengthen policy statements and should be performed during </w:t>
            </w:r>
            <w:r w:rsidR="00910383">
              <w:t xml:space="preserve">the university senate standing </w:t>
            </w:r>
            <w:r>
              <w:t>committee review</w:t>
            </w:r>
            <w:r w:rsidR="00910383">
              <w:t xml:space="preserve"> </w:t>
            </w:r>
            <w:r w:rsidR="00291770">
              <w:t xml:space="preserve">of policies, specifically </w:t>
            </w:r>
            <w:r>
              <w:t xml:space="preserve">prior to </w:t>
            </w:r>
            <w:r w:rsidR="00291770">
              <w:t xml:space="preserve">consideration by the </w:t>
            </w:r>
            <w:r>
              <w:t>university senate.</w:t>
            </w:r>
          </w:p>
          <w:p w:rsidR="001D67FF" w:rsidRDefault="00DC1A03" w:rsidP="00073251">
            <w:pPr>
              <w:shd w:val="clear" w:color="auto" w:fill="FFFFFF"/>
              <w:autoSpaceDE w:val="0"/>
              <w:autoSpaceDN w:val="0"/>
              <w:adjustRightInd w:val="0"/>
              <w:ind w:left="72"/>
              <w:jc w:val="both"/>
            </w:pPr>
            <w:r>
              <w:t xml:space="preserve">Recent motions that may have benefitted from such a review include </w:t>
            </w:r>
          </w:p>
          <w:p w:rsidR="001D67FF" w:rsidRDefault="001D67FF" w:rsidP="00756AD6">
            <w:pPr>
              <w:pStyle w:val="ListParagraph"/>
              <w:numPr>
                <w:ilvl w:val="0"/>
                <w:numId w:val="15"/>
              </w:numPr>
              <w:shd w:val="clear" w:color="auto" w:fill="FFFFFF"/>
              <w:autoSpaceDE w:val="0"/>
              <w:autoSpaceDN w:val="0"/>
              <w:adjustRightInd w:val="0"/>
              <w:ind w:left="342"/>
              <w:jc w:val="both"/>
            </w:pPr>
            <w:r>
              <w:t>1516.SAPC.002.O adding gender identity and expression to the n</w:t>
            </w:r>
            <w:r w:rsidR="00DC1A03">
              <w:t xml:space="preserve">ondiscrimination </w:t>
            </w:r>
            <w:r>
              <w:t>statement of the university which was informed</w:t>
            </w:r>
            <w:r w:rsidR="00673C7C">
              <w:t xml:space="preserve"> </w:t>
            </w:r>
            <w:r>
              <w:t xml:space="preserve">by university counsel </w:t>
            </w:r>
            <w:r w:rsidR="00910383">
              <w:t xml:space="preserve">review </w:t>
            </w:r>
            <w:r>
              <w:t>from a federal compliance perspective</w:t>
            </w:r>
            <w:r w:rsidR="00673C7C">
              <w:t xml:space="preserve"> during University President review</w:t>
            </w:r>
          </w:p>
          <w:p w:rsidR="001B080C" w:rsidRDefault="001D67FF" w:rsidP="00756AD6">
            <w:pPr>
              <w:pStyle w:val="ListParagraph"/>
              <w:numPr>
                <w:ilvl w:val="0"/>
                <w:numId w:val="15"/>
              </w:numPr>
              <w:shd w:val="clear" w:color="auto" w:fill="FFFFFF"/>
              <w:autoSpaceDE w:val="0"/>
              <w:autoSpaceDN w:val="0"/>
              <w:adjustRightInd w:val="0"/>
              <w:ind w:left="342"/>
              <w:jc w:val="both"/>
            </w:pPr>
            <w:r>
              <w:t xml:space="preserve">1516.FAPC.001.P Faculty and Administrative Emeritus Status and Benefits Policy which ultimately was not recommended by university senate due to a proposed benefit of </w:t>
            </w:r>
            <w:r w:rsidR="00910383">
              <w:t xml:space="preserve">free </w:t>
            </w:r>
            <w:r>
              <w:t xml:space="preserve">parking </w:t>
            </w:r>
            <w:r w:rsidR="00910383">
              <w:t xml:space="preserve">to emeritus individuals </w:t>
            </w:r>
            <w:r w:rsidR="001B080C">
              <w:t>not being viable</w:t>
            </w:r>
          </w:p>
          <w:p w:rsidR="001B080C" w:rsidRPr="00DC1A03" w:rsidRDefault="00673C7C" w:rsidP="001B080C">
            <w:pPr>
              <w:shd w:val="clear" w:color="auto" w:fill="FFFFFF"/>
              <w:autoSpaceDE w:val="0"/>
              <w:autoSpaceDN w:val="0"/>
              <w:adjustRightInd w:val="0"/>
              <w:jc w:val="both"/>
            </w:pPr>
            <w:r>
              <w:t>Those present recommended</w:t>
            </w:r>
            <w:r w:rsidR="001B080C">
              <w:t xml:space="preserve"> continuing this deliberation with standing committee chairs at the 3 Feb 2017 ECUS-SCC meeting.</w:t>
            </w: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332875" w:rsidRPr="00C405F4" w:rsidTr="00DB2C34">
        <w:trPr>
          <w:trHeight w:val="530"/>
        </w:trPr>
        <w:tc>
          <w:tcPr>
            <w:tcW w:w="3037" w:type="dxa"/>
            <w:tcBorders>
              <w:left w:val="double" w:sz="4" w:space="0" w:color="auto"/>
            </w:tcBorders>
          </w:tcPr>
          <w:p w:rsidR="00332875" w:rsidRPr="00332875" w:rsidRDefault="00332875" w:rsidP="00332875">
            <w:pPr>
              <w:pStyle w:val="Heading1"/>
              <w:rPr>
                <w:bCs w:val="0"/>
              </w:rPr>
            </w:pPr>
            <w:r w:rsidRPr="00332875">
              <w:rPr>
                <w:bCs w:val="0"/>
              </w:rPr>
              <w:t>VII. New Business</w:t>
            </w:r>
          </w:p>
          <w:p w:rsidR="00332875" w:rsidRPr="00C405F4" w:rsidRDefault="00332875" w:rsidP="00332875">
            <w:pPr>
              <w:rPr>
                <w:b/>
                <w:bCs/>
              </w:rPr>
            </w:pPr>
            <w:r w:rsidRPr="004272B4">
              <w:t>Actions/Recommendations</w:t>
            </w:r>
          </w:p>
        </w:tc>
        <w:tc>
          <w:tcPr>
            <w:tcW w:w="4703" w:type="dxa"/>
          </w:tcPr>
          <w:p w:rsidR="00332875" w:rsidRPr="001B177B" w:rsidRDefault="00332875" w:rsidP="00332875">
            <w:pPr>
              <w:jc w:val="both"/>
            </w:pPr>
          </w:p>
        </w:tc>
        <w:tc>
          <w:tcPr>
            <w:tcW w:w="3484" w:type="dxa"/>
          </w:tcPr>
          <w:p w:rsidR="00332875" w:rsidRPr="001B177B" w:rsidRDefault="00332875" w:rsidP="00332875">
            <w:pPr>
              <w:jc w:val="both"/>
            </w:pPr>
          </w:p>
        </w:tc>
        <w:tc>
          <w:tcPr>
            <w:tcW w:w="2816" w:type="dxa"/>
          </w:tcPr>
          <w:p w:rsidR="00332875" w:rsidRPr="001B177B" w:rsidRDefault="00332875" w:rsidP="00332875">
            <w:pPr>
              <w:jc w:val="both"/>
            </w:pPr>
          </w:p>
        </w:tc>
      </w:tr>
      <w:tr w:rsidR="00332875" w:rsidRPr="00C405F4" w:rsidTr="00DB2C34">
        <w:trPr>
          <w:trHeight w:val="530"/>
        </w:trPr>
        <w:tc>
          <w:tcPr>
            <w:tcW w:w="3037" w:type="dxa"/>
            <w:tcBorders>
              <w:left w:val="double" w:sz="4" w:space="0" w:color="auto"/>
            </w:tcBorders>
          </w:tcPr>
          <w:p w:rsidR="00332875" w:rsidRDefault="00301F0B" w:rsidP="00332875">
            <w:pPr>
              <w:rPr>
                <w:b/>
              </w:rPr>
            </w:pPr>
            <w:r w:rsidRPr="00301F0B">
              <w:rPr>
                <w:b/>
              </w:rPr>
              <w:t>University Senate Representatives o</w:t>
            </w:r>
            <w:r w:rsidR="00455936">
              <w:rPr>
                <w:b/>
              </w:rPr>
              <w:t>n</w:t>
            </w:r>
            <w:r w:rsidRPr="00301F0B">
              <w:rPr>
                <w:b/>
              </w:rPr>
              <w:t xml:space="preserve"> University Committees</w:t>
            </w:r>
          </w:p>
          <w:p w:rsidR="00301F0B" w:rsidRDefault="00301F0B" w:rsidP="00332875">
            <w:pPr>
              <w:rPr>
                <w:b/>
              </w:rPr>
            </w:pPr>
          </w:p>
          <w:p w:rsidR="00301F0B" w:rsidRPr="00301F0B" w:rsidRDefault="00301F0B" w:rsidP="00332875">
            <w:pPr>
              <w:rPr>
                <w:b/>
                <w:bCs/>
              </w:rPr>
            </w:pPr>
            <w:r>
              <w:rPr>
                <w:b/>
              </w:rPr>
              <w:t>Nicole DeClouette</w:t>
            </w:r>
          </w:p>
        </w:tc>
        <w:tc>
          <w:tcPr>
            <w:tcW w:w="4703" w:type="dxa"/>
          </w:tcPr>
          <w:p w:rsidR="00301F0B" w:rsidRDefault="00301F0B" w:rsidP="00332875">
            <w:pPr>
              <w:jc w:val="both"/>
            </w:pPr>
            <w:r>
              <w:t xml:space="preserve">A proposal to select university senate representatives </w:t>
            </w:r>
            <w:r w:rsidR="00B937E3">
              <w:t xml:space="preserve">on university-wide </w:t>
            </w:r>
            <w:r>
              <w:t>committees from the membership of the university</w:t>
            </w:r>
            <w:r w:rsidRPr="007D0EE2">
              <w:t xml:space="preserve"> senate standing committee </w:t>
            </w:r>
            <w:r>
              <w:t xml:space="preserve">with the most closely aligned charge (e.g. parking committee members selected only from RPIPC, etc.) in the future had been received by Presiding </w:t>
            </w:r>
            <w:r>
              <w:lastRenderedPageBreak/>
              <w:t>Officer Chavonda Mills and this proposal was presented to ECUS.</w:t>
            </w:r>
          </w:p>
          <w:p w:rsidR="00332875" w:rsidRPr="00CD51DA" w:rsidRDefault="00301F0B" w:rsidP="00301F0B">
            <w:pPr>
              <w:jc w:val="both"/>
            </w:pPr>
            <w:r>
              <w:t xml:space="preserve">After brief deliberation, </w:t>
            </w:r>
            <w:r w:rsidRPr="007D0EE2">
              <w:t>ECUS came to the conclusion that</w:t>
            </w:r>
            <w:r w:rsidR="008C7B27">
              <w:t xml:space="preserve"> while this proposal was the ideal practice,</w:t>
            </w:r>
            <w:r w:rsidRPr="007D0EE2">
              <w:t xml:space="preserve"> it is not </w:t>
            </w:r>
            <w:r>
              <w:t xml:space="preserve">always </w:t>
            </w:r>
            <w:r w:rsidRPr="007D0EE2">
              <w:t xml:space="preserve">feasible to </w:t>
            </w:r>
            <w:r>
              <w:t>select</w:t>
            </w:r>
            <w:r w:rsidRPr="007D0EE2">
              <w:t xml:space="preserve"> </w:t>
            </w:r>
            <w:r>
              <w:t xml:space="preserve">university </w:t>
            </w:r>
            <w:r w:rsidRPr="007D0EE2">
              <w:t xml:space="preserve">senate representatives </w:t>
            </w:r>
            <w:r>
              <w:t xml:space="preserve">to serve </w:t>
            </w:r>
            <w:r w:rsidRPr="007D0EE2">
              <w:t>on university</w:t>
            </w:r>
            <w:r>
              <w:t>-wide committees from the membership of the university</w:t>
            </w:r>
            <w:r w:rsidRPr="007D0EE2">
              <w:t xml:space="preserve"> senate standing committee </w:t>
            </w:r>
            <w:r>
              <w:t>with the most closely aligned charge (e.g. parking committee members selected only from RPIPC, etc.) These positions are often filled by a call for nominations including self-nominations and those willing (volunteer &lt;self-nominate&gt; or accept a nomination) to serve are not always on the pertinent committee</w:t>
            </w:r>
            <w:r w:rsidR="00B937E3">
              <w:t>.</w:t>
            </w:r>
          </w:p>
        </w:tc>
        <w:tc>
          <w:tcPr>
            <w:tcW w:w="3484" w:type="dxa"/>
          </w:tcPr>
          <w:p w:rsidR="00332875" w:rsidRPr="001B177B" w:rsidRDefault="00332875" w:rsidP="00332875">
            <w:pPr>
              <w:jc w:val="both"/>
            </w:pPr>
          </w:p>
        </w:tc>
        <w:tc>
          <w:tcPr>
            <w:tcW w:w="2816" w:type="dxa"/>
          </w:tcPr>
          <w:p w:rsidR="00332875" w:rsidRPr="001B177B" w:rsidRDefault="00332875" w:rsidP="00332875">
            <w:pPr>
              <w:jc w:val="both"/>
            </w:pPr>
          </w:p>
        </w:tc>
      </w:tr>
      <w:tr w:rsidR="00332875" w:rsidRPr="00C405F4" w:rsidTr="00DB2C34">
        <w:trPr>
          <w:trHeight w:val="530"/>
        </w:trPr>
        <w:tc>
          <w:tcPr>
            <w:tcW w:w="3037" w:type="dxa"/>
            <w:tcBorders>
              <w:left w:val="double" w:sz="4" w:space="0" w:color="auto"/>
            </w:tcBorders>
          </w:tcPr>
          <w:p w:rsidR="00332875" w:rsidRPr="00C405F4" w:rsidRDefault="00332875" w:rsidP="00332875">
            <w:pPr>
              <w:pStyle w:val="Heading1"/>
            </w:pPr>
            <w:r w:rsidRPr="00C405F4">
              <w:t>VIII. Next Meeting</w:t>
            </w:r>
          </w:p>
          <w:p w:rsidR="00332875" w:rsidRPr="00C405F4" w:rsidRDefault="00332875" w:rsidP="00332875">
            <w:r w:rsidRPr="00C405F4">
              <w:t>(Tentative Agenda, Calendar)</w:t>
            </w:r>
          </w:p>
        </w:tc>
        <w:tc>
          <w:tcPr>
            <w:tcW w:w="4703" w:type="dxa"/>
          </w:tcPr>
          <w:p w:rsidR="00332875" w:rsidRPr="00C405F4" w:rsidRDefault="00332875" w:rsidP="00332875">
            <w:pPr>
              <w:jc w:val="both"/>
            </w:pPr>
          </w:p>
        </w:tc>
        <w:tc>
          <w:tcPr>
            <w:tcW w:w="3484" w:type="dxa"/>
          </w:tcPr>
          <w:p w:rsidR="00332875" w:rsidRPr="00C405F4" w:rsidRDefault="00332875" w:rsidP="00332875">
            <w:pPr>
              <w:jc w:val="both"/>
            </w:pPr>
          </w:p>
        </w:tc>
        <w:tc>
          <w:tcPr>
            <w:tcW w:w="2816" w:type="dxa"/>
          </w:tcPr>
          <w:p w:rsidR="00332875" w:rsidRPr="00C405F4" w:rsidRDefault="00332875" w:rsidP="00332875">
            <w:pPr>
              <w:jc w:val="both"/>
            </w:pPr>
          </w:p>
        </w:tc>
      </w:tr>
      <w:tr w:rsidR="00332875" w:rsidRPr="00C405F4" w:rsidTr="00DB2C34">
        <w:trPr>
          <w:trHeight w:val="530"/>
        </w:trPr>
        <w:tc>
          <w:tcPr>
            <w:tcW w:w="3037" w:type="dxa"/>
            <w:tcBorders>
              <w:left w:val="double" w:sz="4" w:space="0" w:color="auto"/>
            </w:tcBorders>
          </w:tcPr>
          <w:p w:rsidR="00332875" w:rsidRPr="00C405F4" w:rsidRDefault="00332875" w:rsidP="00332875">
            <w:pPr>
              <w:rPr>
                <w:b/>
                <w:bCs/>
              </w:rPr>
            </w:pPr>
            <w:r w:rsidRPr="00C405F4">
              <w:rPr>
                <w:b/>
              </w:rPr>
              <w:t>1. Calendar</w:t>
            </w:r>
          </w:p>
        </w:tc>
        <w:tc>
          <w:tcPr>
            <w:tcW w:w="4703" w:type="dxa"/>
          </w:tcPr>
          <w:p w:rsidR="00332875" w:rsidRDefault="00332875" w:rsidP="00332875">
            <w:pPr>
              <w:jc w:val="both"/>
              <w:rPr>
                <w:sz w:val="22"/>
                <w:szCs w:val="22"/>
              </w:rPr>
            </w:pPr>
            <w:r>
              <w:rPr>
                <w:sz w:val="22"/>
                <w:szCs w:val="22"/>
              </w:rPr>
              <w:t>17 Feb 2017 @ 2:00pm Univ. Senate A&amp;S 2-72</w:t>
            </w:r>
          </w:p>
          <w:p w:rsidR="00332875" w:rsidRDefault="00332875" w:rsidP="00332875">
            <w:pPr>
              <w:jc w:val="both"/>
              <w:rPr>
                <w:sz w:val="22"/>
                <w:szCs w:val="22"/>
              </w:rPr>
            </w:pPr>
            <w:r>
              <w:rPr>
                <w:sz w:val="22"/>
                <w:szCs w:val="22"/>
              </w:rPr>
              <w:t>3 Mar 2017 @ 2:00pm ECUS in 301 Parks</w:t>
            </w:r>
          </w:p>
          <w:p w:rsidR="00332875" w:rsidRPr="00C405F4" w:rsidRDefault="00332875" w:rsidP="00332875">
            <w:pPr>
              <w:jc w:val="both"/>
              <w:rPr>
                <w:sz w:val="22"/>
                <w:szCs w:val="22"/>
              </w:rPr>
            </w:pPr>
            <w:r>
              <w:rPr>
                <w:sz w:val="22"/>
                <w:szCs w:val="22"/>
              </w:rPr>
              <w:t>3 Mar 2017 @ 3:30pm ECUS-SCC in 301 Parks</w:t>
            </w:r>
          </w:p>
        </w:tc>
        <w:tc>
          <w:tcPr>
            <w:tcW w:w="3484" w:type="dxa"/>
          </w:tcPr>
          <w:p w:rsidR="00332875" w:rsidRPr="00C405F4" w:rsidRDefault="00332875" w:rsidP="00332875">
            <w:pPr>
              <w:jc w:val="both"/>
            </w:pPr>
          </w:p>
        </w:tc>
        <w:tc>
          <w:tcPr>
            <w:tcW w:w="2816" w:type="dxa"/>
          </w:tcPr>
          <w:p w:rsidR="00332875" w:rsidRPr="00C405F4" w:rsidRDefault="00332875" w:rsidP="00332875">
            <w:pPr>
              <w:jc w:val="both"/>
            </w:pPr>
          </w:p>
        </w:tc>
      </w:tr>
      <w:tr w:rsidR="00332875" w:rsidRPr="00C405F4" w:rsidTr="00DB2C34">
        <w:trPr>
          <w:trHeight w:val="530"/>
        </w:trPr>
        <w:tc>
          <w:tcPr>
            <w:tcW w:w="3037" w:type="dxa"/>
            <w:tcBorders>
              <w:left w:val="double" w:sz="4" w:space="0" w:color="auto"/>
            </w:tcBorders>
          </w:tcPr>
          <w:p w:rsidR="00332875" w:rsidRPr="00C405F4" w:rsidRDefault="00332875" w:rsidP="00332875">
            <w:pPr>
              <w:rPr>
                <w:b/>
              </w:rPr>
            </w:pPr>
            <w:r w:rsidRPr="00C405F4">
              <w:rPr>
                <w:b/>
              </w:rPr>
              <w:t>2. Tentative Agenda</w:t>
            </w:r>
          </w:p>
        </w:tc>
        <w:tc>
          <w:tcPr>
            <w:tcW w:w="4703" w:type="dxa"/>
          </w:tcPr>
          <w:p w:rsidR="00332875" w:rsidRPr="00C405F4" w:rsidRDefault="00332875" w:rsidP="00332875">
            <w:pPr>
              <w:jc w:val="both"/>
            </w:pPr>
            <w:r w:rsidRPr="00C405F4">
              <w:t>Some of the deliberation today may have generated tentative agenda items for future ECUS and ECUS-SCC meetings.</w:t>
            </w:r>
          </w:p>
        </w:tc>
        <w:tc>
          <w:tcPr>
            <w:tcW w:w="3484" w:type="dxa"/>
          </w:tcPr>
          <w:p w:rsidR="00332875" w:rsidRPr="00C405F4" w:rsidRDefault="00332875" w:rsidP="00332875">
            <w:pPr>
              <w:jc w:val="both"/>
            </w:pPr>
          </w:p>
        </w:tc>
        <w:tc>
          <w:tcPr>
            <w:tcW w:w="2816" w:type="dxa"/>
          </w:tcPr>
          <w:p w:rsidR="00332875" w:rsidRPr="00C405F4" w:rsidRDefault="00332875" w:rsidP="00332875">
            <w:pPr>
              <w:jc w:val="both"/>
            </w:pPr>
            <w:r>
              <w:t>Chavonda Mills</w:t>
            </w:r>
            <w:r w:rsidRPr="00C405F4">
              <w:t xml:space="preserve"> to ensure that such items (if any) are added to agendas of an ECUS and/or ECUS-SCC meeting in the future.</w:t>
            </w:r>
          </w:p>
        </w:tc>
      </w:tr>
      <w:tr w:rsidR="00332875" w:rsidRPr="00C405F4" w:rsidTr="00DB2C34">
        <w:trPr>
          <w:trHeight w:val="530"/>
        </w:trPr>
        <w:tc>
          <w:tcPr>
            <w:tcW w:w="3037" w:type="dxa"/>
            <w:tcBorders>
              <w:left w:val="double" w:sz="4" w:space="0" w:color="auto"/>
            </w:tcBorders>
          </w:tcPr>
          <w:p w:rsidR="00332875" w:rsidRPr="00C405F4" w:rsidRDefault="00332875" w:rsidP="00332875">
            <w:pPr>
              <w:rPr>
                <w:b/>
                <w:bCs/>
              </w:rPr>
            </w:pPr>
            <w:r w:rsidRPr="00C405F4">
              <w:rPr>
                <w:b/>
              </w:rPr>
              <w:t>IX. Adjournment</w:t>
            </w:r>
          </w:p>
        </w:tc>
        <w:tc>
          <w:tcPr>
            <w:tcW w:w="4703" w:type="dxa"/>
          </w:tcPr>
          <w:p w:rsidR="00332875" w:rsidRPr="00C405F4" w:rsidRDefault="00332875" w:rsidP="00332875">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332875" w:rsidRPr="00C405F4" w:rsidRDefault="00332875" w:rsidP="0090025E">
            <w:pPr>
              <w:jc w:val="both"/>
            </w:pPr>
            <w:r w:rsidRPr="00C405F4">
              <w:t>The motion to adjourn was approved and the meeting adjourned at 3:</w:t>
            </w:r>
            <w:r>
              <w:t>18</w:t>
            </w:r>
            <w:r w:rsidRPr="00C405F4">
              <w:t xml:space="preserve"> pm</w:t>
            </w:r>
            <w:r>
              <w:t xml:space="preserve">. </w:t>
            </w:r>
            <w:r w:rsidRPr="00D96A3E">
              <w:rPr>
                <w:i/>
              </w:rPr>
              <w:t xml:space="preserve">Note that there </w:t>
            </w:r>
            <w:r>
              <w:rPr>
                <w:i/>
              </w:rPr>
              <w:t>was a</w:t>
            </w:r>
            <w:r w:rsidRPr="00D96A3E">
              <w:rPr>
                <w:i/>
              </w:rPr>
              <w:t xml:space="preserve"> motions to extend the meeting</w:t>
            </w:r>
            <w:r>
              <w:rPr>
                <w:i/>
              </w:rPr>
              <w:t xml:space="preserve"> for up to</w:t>
            </w:r>
            <w:r w:rsidRPr="00D96A3E">
              <w:rPr>
                <w:i/>
              </w:rPr>
              <w:t xml:space="preserve"> five minutes allowing the meeting to adjourn as late </w:t>
            </w:r>
            <w:r>
              <w:rPr>
                <w:i/>
              </w:rPr>
              <w:t>as</w:t>
            </w:r>
            <w:r w:rsidRPr="00D96A3E">
              <w:rPr>
                <w:i/>
              </w:rPr>
              <w:t xml:space="preserve"> </w:t>
            </w:r>
            <w:r>
              <w:rPr>
                <w:i/>
              </w:rPr>
              <w:t>3:20</w:t>
            </w:r>
            <w:r w:rsidRPr="00D96A3E">
              <w:rPr>
                <w:i/>
              </w:rPr>
              <w:t>pm.</w:t>
            </w:r>
          </w:p>
        </w:tc>
        <w:tc>
          <w:tcPr>
            <w:tcW w:w="2816" w:type="dxa"/>
          </w:tcPr>
          <w:p w:rsidR="00332875" w:rsidRPr="00C405F4" w:rsidRDefault="00332875" w:rsidP="00332875">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5513F0" w:rsidRPr="00C405F4">
        <w:rPr>
          <w:bCs/>
          <w:smallCaps/>
          <w:sz w:val="28"/>
          <w:szCs w:val="28"/>
        </w:rPr>
        <w:t xml:space="preserve">Chavonda Mills </w:t>
      </w:r>
      <w:r w:rsidR="00AB5984" w:rsidRPr="00C405F4">
        <w:rPr>
          <w:bCs/>
          <w:smallCaps/>
          <w:sz w:val="28"/>
          <w:szCs w:val="28"/>
        </w:rPr>
        <w:t xml:space="preserve">(Chair), </w:t>
      </w:r>
      <w:r w:rsidR="005513F0">
        <w:rPr>
          <w:bCs/>
          <w:smallCaps/>
          <w:sz w:val="28"/>
          <w:szCs w:val="28"/>
        </w:rPr>
        <w:t>Nicole DeClouette</w:t>
      </w:r>
      <w:r w:rsidR="00AB5984" w:rsidRPr="00C405F4">
        <w:rPr>
          <w:bCs/>
          <w:smallCaps/>
          <w:sz w:val="28"/>
          <w:szCs w:val="28"/>
        </w:rPr>
        <w:t xml:space="preserve">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5513F0">
        <w:rPr>
          <w:bCs/>
          <w:smallCaps/>
          <w:sz w:val="28"/>
          <w:szCs w:val="28"/>
        </w:rPr>
        <w:t>6</w:t>
      </w:r>
      <w:r w:rsidR="00866471" w:rsidRPr="00C405F4">
        <w:rPr>
          <w:bCs/>
          <w:smallCaps/>
          <w:sz w:val="28"/>
          <w:szCs w:val="28"/>
        </w:rPr>
        <w:t>-201</w:t>
      </w:r>
      <w:r w:rsidR="005513F0">
        <w:rPr>
          <w:bCs/>
          <w:smallCaps/>
          <w:sz w:val="28"/>
          <w:szCs w:val="28"/>
        </w:rPr>
        <w:t>7</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Default="00FB54A6">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p w:rsidR="00733504" w:rsidRPr="00D96394" w:rsidRDefault="00733504" w:rsidP="00733504">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09-0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10-0</w:t>
            </w:r>
            <w:r w:rsidR="004115AC">
              <w:rPr>
                <w:sz w:val="20"/>
              </w:rPr>
              <w:t>7</w:t>
            </w:r>
            <w:r w:rsidRPr="00C405F4">
              <w:rPr>
                <w:sz w:val="20"/>
              </w:rPr>
              <w:t>-</w:t>
            </w:r>
            <w:r w:rsidR="005513F0">
              <w:rPr>
                <w:sz w:val="20"/>
              </w:rPr>
              <w:t>16</w:t>
            </w:r>
          </w:p>
        </w:tc>
        <w:tc>
          <w:tcPr>
            <w:tcW w:w="1010" w:type="dxa"/>
            <w:gridSpan w:val="2"/>
            <w:tcBorders>
              <w:bottom w:val="single" w:sz="4" w:space="0" w:color="auto"/>
            </w:tcBorders>
            <w:vAlign w:val="center"/>
          </w:tcPr>
          <w:p w:rsidR="00AB5984" w:rsidRPr="00C405F4" w:rsidRDefault="00AB5984" w:rsidP="004115AC">
            <w:pPr>
              <w:jc w:val="center"/>
              <w:rPr>
                <w:sz w:val="20"/>
              </w:rPr>
            </w:pPr>
            <w:r w:rsidRPr="00C405F4">
              <w:rPr>
                <w:sz w:val="20"/>
              </w:rPr>
              <w:t>11-0</w:t>
            </w:r>
            <w:r w:rsidR="004115AC">
              <w:rPr>
                <w:sz w:val="20"/>
              </w:rPr>
              <w:t>4</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12-0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02-0</w:t>
            </w:r>
            <w:r w:rsidR="004115AC">
              <w:rPr>
                <w:sz w:val="20"/>
              </w:rPr>
              <w:t>3</w:t>
            </w:r>
            <w:r w:rsidRPr="00C405F4">
              <w:rPr>
                <w:sz w:val="20"/>
              </w:rPr>
              <w:t>-</w:t>
            </w:r>
            <w:r w:rsidR="005513F0">
              <w:rPr>
                <w:sz w:val="20"/>
              </w:rPr>
              <w:t>17</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03-0</w:t>
            </w:r>
            <w:r w:rsidR="004115AC">
              <w:rPr>
                <w:sz w:val="20"/>
              </w:rPr>
              <w:t>3</w:t>
            </w:r>
            <w:r w:rsidRPr="00C405F4">
              <w:rPr>
                <w:sz w:val="20"/>
              </w:rPr>
              <w:t>-</w:t>
            </w:r>
            <w:r w:rsidR="005513F0">
              <w:rPr>
                <w:sz w:val="20"/>
              </w:rPr>
              <w:t>17</w:t>
            </w:r>
          </w:p>
        </w:tc>
        <w:tc>
          <w:tcPr>
            <w:tcW w:w="1010" w:type="dxa"/>
            <w:tcBorders>
              <w:bottom w:val="single" w:sz="4" w:space="0" w:color="auto"/>
            </w:tcBorders>
          </w:tcPr>
          <w:p w:rsidR="00AB5984" w:rsidRPr="00C405F4" w:rsidRDefault="00AB5984" w:rsidP="00810CFD">
            <w:pPr>
              <w:rPr>
                <w:sz w:val="20"/>
              </w:rPr>
            </w:pPr>
            <w:r w:rsidRPr="00C405F4">
              <w:rPr>
                <w:sz w:val="20"/>
              </w:rPr>
              <w:t>0</w:t>
            </w:r>
            <w:r w:rsidR="004115AC">
              <w:rPr>
                <w:sz w:val="20"/>
              </w:rPr>
              <w:t>3-3</w:t>
            </w:r>
            <w:r w:rsidRPr="00C405F4">
              <w:rPr>
                <w:sz w:val="20"/>
              </w:rPr>
              <w:t>1-</w:t>
            </w:r>
            <w:r w:rsidR="005513F0">
              <w:rPr>
                <w:sz w:val="20"/>
              </w:rPr>
              <w:t>17</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0908A4"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0908A4" w:rsidRPr="00C405F4" w:rsidRDefault="000908A4" w:rsidP="000908A4">
            <w:r>
              <w:t>Kelli Brown</w:t>
            </w:r>
          </w:p>
          <w:p w:rsidR="000908A4" w:rsidRDefault="000908A4" w:rsidP="000908A4">
            <w:r>
              <w:rPr>
                <w:i/>
              </w:rPr>
              <w:t>Provost</w:t>
            </w:r>
          </w:p>
        </w:tc>
        <w:tc>
          <w:tcPr>
            <w:tcW w:w="1010" w:type="dxa"/>
            <w:tcBorders>
              <w:bottom w:val="single" w:sz="4" w:space="0" w:color="auto"/>
            </w:tcBorders>
            <w:shd w:val="clear" w:color="auto" w:fill="FFFFFF"/>
            <w:vAlign w:val="center"/>
          </w:tcPr>
          <w:p w:rsidR="000908A4" w:rsidRDefault="000908A4"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0908A4" w:rsidRDefault="000908A4" w:rsidP="008D53AD">
            <w:pPr>
              <w:jc w:val="center"/>
              <w:rPr>
                <w:sz w:val="36"/>
                <w:szCs w:val="36"/>
              </w:rPr>
            </w:pPr>
            <w:r>
              <w:rPr>
                <w:sz w:val="36"/>
                <w:szCs w:val="36"/>
              </w:rPr>
              <w:t>N/A</w:t>
            </w:r>
          </w:p>
        </w:tc>
        <w:tc>
          <w:tcPr>
            <w:tcW w:w="950" w:type="dxa"/>
            <w:tcBorders>
              <w:bottom w:val="single" w:sz="4" w:space="0" w:color="auto"/>
            </w:tcBorders>
            <w:shd w:val="clear" w:color="auto" w:fill="FFFFFF"/>
            <w:vAlign w:val="center"/>
          </w:tcPr>
          <w:p w:rsidR="000908A4" w:rsidRDefault="000908A4" w:rsidP="008D53AD">
            <w:pPr>
              <w:jc w:val="center"/>
              <w:rPr>
                <w:sz w:val="36"/>
                <w:szCs w:val="36"/>
              </w:rPr>
            </w:pPr>
            <w:r>
              <w:rPr>
                <w:sz w:val="36"/>
                <w:szCs w:val="36"/>
              </w:rPr>
              <w:t>N/A</w:t>
            </w:r>
          </w:p>
        </w:tc>
        <w:tc>
          <w:tcPr>
            <w:tcW w:w="1070" w:type="dxa"/>
            <w:gridSpan w:val="2"/>
            <w:tcBorders>
              <w:bottom w:val="single" w:sz="4" w:space="0" w:color="auto"/>
            </w:tcBorders>
            <w:shd w:val="clear" w:color="auto" w:fill="FFFFFF"/>
            <w:vAlign w:val="center"/>
          </w:tcPr>
          <w:p w:rsidR="000908A4" w:rsidRDefault="000908A4"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0908A4" w:rsidRPr="00C405F4" w:rsidRDefault="000908A4" w:rsidP="008D53A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0908A4" w:rsidRPr="00C405F4" w:rsidRDefault="000908A4" w:rsidP="008D53AD">
            <w:pPr>
              <w:jc w:val="center"/>
              <w:rPr>
                <w:sz w:val="36"/>
                <w:szCs w:val="36"/>
              </w:rPr>
            </w:pPr>
          </w:p>
        </w:tc>
        <w:tc>
          <w:tcPr>
            <w:tcW w:w="1010" w:type="dxa"/>
            <w:tcBorders>
              <w:bottom w:val="single" w:sz="4" w:space="0" w:color="auto"/>
            </w:tcBorders>
            <w:shd w:val="clear" w:color="auto" w:fill="FFFFFF"/>
            <w:vAlign w:val="center"/>
          </w:tcPr>
          <w:p w:rsidR="000908A4" w:rsidRPr="00C405F4" w:rsidRDefault="000908A4" w:rsidP="008D53AD">
            <w:pPr>
              <w:jc w:val="center"/>
              <w:rPr>
                <w:sz w:val="36"/>
                <w:szCs w:val="36"/>
              </w:rPr>
            </w:pPr>
          </w:p>
        </w:tc>
        <w:tc>
          <w:tcPr>
            <w:tcW w:w="1010" w:type="dxa"/>
            <w:tcBorders>
              <w:bottom w:val="single" w:sz="4" w:space="0" w:color="auto"/>
            </w:tcBorders>
            <w:shd w:val="clear" w:color="auto" w:fill="FFFFFF"/>
            <w:vAlign w:val="center"/>
          </w:tcPr>
          <w:p w:rsidR="000908A4" w:rsidRDefault="000908A4" w:rsidP="008D53AD">
            <w:pPr>
              <w:jc w:val="center"/>
              <w:rPr>
                <w:sz w:val="36"/>
                <w:szCs w:val="36"/>
              </w:rPr>
            </w:pPr>
            <w:r>
              <w:rPr>
                <w:sz w:val="36"/>
                <w:szCs w:val="36"/>
              </w:rPr>
              <w:t>0</w:t>
            </w:r>
          </w:p>
        </w:tc>
        <w:tc>
          <w:tcPr>
            <w:tcW w:w="1010" w:type="dxa"/>
            <w:shd w:val="clear" w:color="auto" w:fill="FFFFFF"/>
            <w:vAlign w:val="center"/>
          </w:tcPr>
          <w:p w:rsidR="000908A4" w:rsidRDefault="000908A4" w:rsidP="008D53A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0908A4" w:rsidRPr="00C405F4" w:rsidRDefault="000908A4" w:rsidP="008D53AD">
            <w:pPr>
              <w:jc w:val="center"/>
              <w:rPr>
                <w:sz w:val="36"/>
                <w:szCs w:val="36"/>
              </w:rPr>
            </w:pPr>
            <w:r>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8D53AD" w:rsidRPr="00C405F4" w:rsidRDefault="008D53AD" w:rsidP="008D53AD">
            <w:r>
              <w:t>Nicole DeClouette</w:t>
            </w:r>
          </w:p>
          <w:p w:rsidR="008D53AD" w:rsidRPr="00C405F4" w:rsidRDefault="008D53AD" w:rsidP="008D53AD">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3</w:t>
            </w:r>
          </w:p>
        </w:tc>
        <w:tc>
          <w:tcPr>
            <w:tcW w:w="1010" w:type="dxa"/>
            <w:shd w:val="clear" w:color="auto" w:fill="FFFFFF"/>
            <w:vAlign w:val="center"/>
          </w:tcPr>
          <w:p w:rsidR="008D53AD" w:rsidRPr="00C405F4" w:rsidRDefault="008D53AD" w:rsidP="008D53A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8D53AD" w:rsidRPr="00C405F4" w:rsidRDefault="008D53AD" w:rsidP="008D53AD">
            <w:r w:rsidRPr="00C405F4">
              <w:t>Steve Dorman</w:t>
            </w:r>
          </w:p>
          <w:p w:rsidR="008D53AD" w:rsidRPr="00C405F4" w:rsidRDefault="008D53AD" w:rsidP="008D53AD">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R</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2</w:t>
            </w:r>
          </w:p>
        </w:tc>
        <w:tc>
          <w:tcPr>
            <w:tcW w:w="1010" w:type="dxa"/>
            <w:tcBorders>
              <w:left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2</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rsidRPr="00C405F4">
              <w:t>Chavonda Mills</w:t>
            </w:r>
          </w:p>
          <w:p w:rsidR="008D53AD" w:rsidRPr="00C405F4" w:rsidRDefault="008D53AD" w:rsidP="008D53AD">
            <w:r>
              <w:rPr>
                <w:i/>
              </w:rPr>
              <w:t xml:space="preserve">EFS; CoAS; ECUS </w:t>
            </w:r>
            <w:r w:rsidRPr="00C405F4">
              <w:rPr>
                <w:i/>
              </w:rPr>
              <w:t>Chair</w:t>
            </w: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top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3</w:t>
            </w:r>
          </w:p>
        </w:tc>
        <w:tc>
          <w:tcPr>
            <w:tcW w:w="1010" w:type="dxa"/>
            <w:shd w:val="clear" w:color="auto" w:fill="FFFFFF"/>
            <w:vAlign w:val="center"/>
          </w:tcPr>
          <w:p w:rsidR="008D53AD" w:rsidRPr="00C405F4" w:rsidRDefault="000908A4" w:rsidP="008D53AD">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t>Costas Spirou</w:t>
            </w:r>
          </w:p>
          <w:p w:rsidR="008D53AD" w:rsidRPr="00C405F4" w:rsidRDefault="008D53AD" w:rsidP="008D53AD">
            <w:r>
              <w:rPr>
                <w:i/>
              </w:rPr>
              <w:t>Interim Provost</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3</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rsidRPr="00C405F4">
              <w:t>Susan Steele</w:t>
            </w:r>
          </w:p>
          <w:p w:rsidR="008D53AD" w:rsidRPr="00C405F4" w:rsidRDefault="008D53AD" w:rsidP="008D53AD">
            <w:pPr>
              <w:rPr>
                <w:i/>
              </w:rPr>
            </w:pPr>
            <w:r w:rsidRPr="00C405F4">
              <w:rPr>
                <w:i/>
              </w:rPr>
              <w:t xml:space="preserve">EFS; CoHS; ECUS </w:t>
            </w:r>
            <w:r>
              <w:rPr>
                <w:i/>
              </w:rPr>
              <w:t>Member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2</w:t>
            </w:r>
          </w:p>
        </w:tc>
        <w:tc>
          <w:tcPr>
            <w:tcW w:w="1010" w:type="dxa"/>
            <w:tcBorders>
              <w:bottom w:val="single" w:sz="4" w:space="0" w:color="auto"/>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8D53AD" w:rsidRPr="00C405F4" w:rsidRDefault="008D53AD" w:rsidP="008D53AD">
            <w:r w:rsidRPr="00C405F4">
              <w:t>John R. Swinton</w:t>
            </w:r>
          </w:p>
          <w:p w:rsidR="008D53AD" w:rsidRPr="00C405F4" w:rsidRDefault="008D53AD" w:rsidP="008D53AD">
            <w:pPr>
              <w:rPr>
                <w:i/>
              </w:rPr>
            </w:pPr>
            <w:r w:rsidRPr="00C405F4">
              <w:rPr>
                <w:i/>
              </w:rPr>
              <w:t>EFS; CoB; ECUS Chair</w:t>
            </w:r>
            <w:r>
              <w:rPr>
                <w:i/>
              </w:rPr>
              <w:t xml:space="preserve"> Emeritus</w:t>
            </w:r>
          </w:p>
        </w:tc>
        <w:tc>
          <w:tcPr>
            <w:tcW w:w="1010" w:type="dxa"/>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shd w:val="clear" w:color="auto" w:fill="FFFFFF"/>
            <w:vAlign w:val="center"/>
          </w:tcPr>
          <w:p w:rsidR="008D53AD" w:rsidRPr="00C405F4" w:rsidRDefault="008D53AD" w:rsidP="008D53AD">
            <w:pPr>
              <w:jc w:val="center"/>
              <w:rPr>
                <w:sz w:val="36"/>
                <w:szCs w:val="36"/>
              </w:rPr>
            </w:pPr>
            <w:r>
              <w:rPr>
                <w:sz w:val="36"/>
                <w:szCs w:val="36"/>
              </w:rPr>
              <w:t>P</w:t>
            </w:r>
          </w:p>
        </w:tc>
        <w:tc>
          <w:tcPr>
            <w:tcW w:w="950" w:type="dxa"/>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shd w:val="clear" w:color="auto" w:fill="FFFFFF"/>
            <w:vAlign w:val="center"/>
          </w:tcPr>
          <w:p w:rsidR="008D53AD" w:rsidRPr="00C405F4" w:rsidRDefault="000908A4" w:rsidP="008D53AD">
            <w:pPr>
              <w:jc w:val="center"/>
              <w:rPr>
                <w:sz w:val="36"/>
                <w:szCs w:val="36"/>
              </w:rPr>
            </w:pPr>
            <w:r>
              <w:rPr>
                <w:sz w:val="36"/>
                <w:szCs w:val="36"/>
              </w:rPr>
              <w:t>P</w:t>
            </w:r>
          </w:p>
        </w:tc>
        <w:tc>
          <w:tcPr>
            <w:tcW w:w="1010" w:type="dxa"/>
            <w:shd w:val="clear" w:color="auto" w:fill="FFFFFF"/>
            <w:vAlign w:val="center"/>
          </w:tcPr>
          <w:p w:rsidR="008D53AD" w:rsidRPr="00C405F4" w:rsidRDefault="008D53AD" w:rsidP="008D53AD">
            <w:pPr>
              <w:jc w:val="center"/>
              <w:rPr>
                <w:sz w:val="36"/>
                <w:szCs w:val="36"/>
              </w:rPr>
            </w:pPr>
          </w:p>
        </w:tc>
        <w:tc>
          <w:tcPr>
            <w:tcW w:w="1010" w:type="dxa"/>
            <w:shd w:val="clear" w:color="auto" w:fill="FFFFFF"/>
            <w:vAlign w:val="center"/>
          </w:tcPr>
          <w:p w:rsidR="008D53AD" w:rsidRPr="00C405F4" w:rsidRDefault="008D53AD" w:rsidP="008D53AD">
            <w:pPr>
              <w:jc w:val="center"/>
              <w:rPr>
                <w:sz w:val="36"/>
                <w:szCs w:val="36"/>
              </w:rPr>
            </w:pPr>
          </w:p>
        </w:tc>
        <w:tc>
          <w:tcPr>
            <w:tcW w:w="1010" w:type="dxa"/>
            <w:shd w:val="clear" w:color="auto" w:fill="FFFFFF"/>
            <w:vAlign w:val="center"/>
          </w:tcPr>
          <w:p w:rsidR="008D53AD" w:rsidRPr="00C405F4" w:rsidRDefault="000908A4" w:rsidP="008D53AD">
            <w:pPr>
              <w:jc w:val="center"/>
              <w:rPr>
                <w:sz w:val="36"/>
                <w:szCs w:val="36"/>
              </w:rPr>
            </w:pPr>
            <w:r>
              <w:rPr>
                <w:sz w:val="36"/>
                <w:szCs w:val="36"/>
              </w:rPr>
              <w:t>4</w:t>
            </w:r>
          </w:p>
        </w:tc>
        <w:tc>
          <w:tcPr>
            <w:tcW w:w="1010" w:type="dxa"/>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8D53AD" w:rsidRPr="00C405F4" w:rsidRDefault="008D53AD" w:rsidP="008D53AD">
            <w:r w:rsidRPr="00C405F4">
              <w:t>Craig Turner</w:t>
            </w:r>
          </w:p>
          <w:p w:rsidR="008D53AD" w:rsidRPr="00C405F4" w:rsidRDefault="008D53AD" w:rsidP="008D53AD">
            <w:pPr>
              <w:rPr>
                <w:i/>
              </w:rPr>
            </w:pPr>
            <w:r w:rsidRPr="00C405F4">
              <w:rPr>
                <w:i/>
              </w:rPr>
              <w:t>EFS; CoAS; ECUS Secretary</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p>
        </w:tc>
        <w:tc>
          <w:tcPr>
            <w:tcW w:w="1010" w:type="dxa"/>
            <w:tcBorders>
              <w:bottom w:val="single" w:sz="4" w:space="0" w:color="auto"/>
            </w:tcBorders>
            <w:shd w:val="clear" w:color="auto" w:fill="FFFFFF"/>
            <w:vAlign w:val="center"/>
          </w:tcPr>
          <w:p w:rsidR="008D53AD" w:rsidRPr="00C405F4" w:rsidRDefault="000908A4" w:rsidP="008D53AD">
            <w:pPr>
              <w:jc w:val="center"/>
              <w:rPr>
                <w:sz w:val="36"/>
                <w:szCs w:val="36"/>
              </w:rPr>
            </w:pPr>
            <w:r>
              <w:rPr>
                <w:sz w:val="36"/>
                <w:szCs w:val="36"/>
              </w:rPr>
              <w:t>4</w:t>
            </w:r>
          </w:p>
        </w:tc>
        <w:tc>
          <w:tcPr>
            <w:tcW w:w="1010" w:type="dxa"/>
            <w:tcBorders>
              <w:bottom w:val="single" w:sz="4" w:space="0" w:color="auto"/>
            </w:tcBorders>
            <w:shd w:val="clear" w:color="auto" w:fill="FFFFFF"/>
            <w:vAlign w:val="center"/>
          </w:tcPr>
          <w:p w:rsidR="008D53AD" w:rsidRPr="00C405F4" w:rsidRDefault="008D53AD" w:rsidP="008D53AD">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8D53AD" w:rsidRPr="00C405F4" w:rsidRDefault="008D53AD" w:rsidP="008D53AD">
            <w:pPr>
              <w:jc w:val="center"/>
              <w:rPr>
                <w:sz w:val="36"/>
                <w:szCs w:val="36"/>
              </w:rPr>
            </w:pPr>
            <w:r w:rsidRPr="00C405F4">
              <w:rPr>
                <w:sz w:val="36"/>
                <w:szCs w:val="36"/>
              </w:rPr>
              <w:t>0</w:t>
            </w:r>
          </w:p>
        </w:tc>
      </w:tr>
      <w:tr w:rsidR="008D53AD"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8D53AD" w:rsidRPr="00C405F4" w:rsidRDefault="008D53AD" w:rsidP="008D53AD">
            <w:r>
              <w:t>Shaundra Walker</w:t>
            </w:r>
          </w:p>
          <w:p w:rsidR="008D53AD" w:rsidRPr="00C405F4" w:rsidRDefault="008D53AD" w:rsidP="008D53AD">
            <w:pPr>
              <w:rPr>
                <w:i/>
              </w:rPr>
            </w:pPr>
            <w:r>
              <w:rPr>
                <w:i/>
              </w:rPr>
              <w:t>EFS; Library; ECUS Member</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P</w:t>
            </w:r>
          </w:p>
        </w:tc>
        <w:tc>
          <w:tcPr>
            <w:tcW w:w="95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P</w:t>
            </w:r>
          </w:p>
        </w:tc>
        <w:tc>
          <w:tcPr>
            <w:tcW w:w="1070" w:type="dxa"/>
            <w:gridSpan w:val="2"/>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P</w:t>
            </w:r>
          </w:p>
        </w:tc>
        <w:tc>
          <w:tcPr>
            <w:tcW w:w="1010" w:type="dxa"/>
            <w:tcBorders>
              <w:bottom w:val="double" w:sz="4" w:space="0" w:color="auto"/>
            </w:tcBorders>
            <w:shd w:val="clear" w:color="auto" w:fill="auto"/>
            <w:vAlign w:val="center"/>
          </w:tcPr>
          <w:p w:rsidR="008D53AD" w:rsidRPr="00C405F4" w:rsidRDefault="000908A4" w:rsidP="008D53AD">
            <w:pPr>
              <w:jc w:val="center"/>
              <w:rPr>
                <w:sz w:val="36"/>
                <w:szCs w:val="36"/>
              </w:rPr>
            </w:pPr>
            <w:r>
              <w:rPr>
                <w:sz w:val="36"/>
                <w:szCs w:val="36"/>
              </w:rPr>
              <w:t>P</w:t>
            </w:r>
          </w:p>
        </w:tc>
        <w:tc>
          <w:tcPr>
            <w:tcW w:w="1010" w:type="dxa"/>
            <w:tcBorders>
              <w:bottom w:val="double" w:sz="4" w:space="0" w:color="auto"/>
            </w:tcBorders>
            <w:vAlign w:val="center"/>
          </w:tcPr>
          <w:p w:rsidR="008D53AD" w:rsidRPr="00C405F4" w:rsidRDefault="008D53AD" w:rsidP="008D53AD">
            <w:pPr>
              <w:jc w:val="center"/>
              <w:rPr>
                <w:sz w:val="36"/>
                <w:szCs w:val="36"/>
              </w:rPr>
            </w:pP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p>
        </w:tc>
        <w:tc>
          <w:tcPr>
            <w:tcW w:w="1010" w:type="dxa"/>
            <w:tcBorders>
              <w:bottom w:val="double" w:sz="4" w:space="0" w:color="auto"/>
            </w:tcBorders>
            <w:shd w:val="clear" w:color="auto" w:fill="auto"/>
            <w:vAlign w:val="center"/>
          </w:tcPr>
          <w:p w:rsidR="008D53AD" w:rsidRPr="00C405F4" w:rsidRDefault="000908A4" w:rsidP="008D53AD">
            <w:pPr>
              <w:jc w:val="center"/>
              <w:rPr>
                <w:sz w:val="36"/>
                <w:szCs w:val="36"/>
              </w:rPr>
            </w:pPr>
            <w:r>
              <w:rPr>
                <w:sz w:val="36"/>
                <w:szCs w:val="36"/>
              </w:rPr>
              <w:t>4</w:t>
            </w:r>
          </w:p>
        </w:tc>
        <w:tc>
          <w:tcPr>
            <w:tcW w:w="1010" w:type="dxa"/>
            <w:tcBorders>
              <w:bottom w:val="double" w:sz="4" w:space="0" w:color="auto"/>
            </w:tcBorders>
            <w:shd w:val="clear" w:color="auto" w:fill="auto"/>
            <w:vAlign w:val="center"/>
          </w:tcPr>
          <w:p w:rsidR="008D53AD" w:rsidRPr="00C405F4" w:rsidRDefault="008D53AD" w:rsidP="008D53AD">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8D53AD" w:rsidRPr="00C405F4" w:rsidRDefault="008D53AD" w:rsidP="008D53AD">
            <w:pPr>
              <w:jc w:val="center"/>
              <w:rPr>
                <w:sz w:val="36"/>
                <w:szCs w:val="36"/>
              </w:rPr>
            </w:pPr>
            <w:r w:rsidRPr="00C405F4">
              <w:rPr>
                <w:sz w:val="36"/>
                <w:szCs w:val="36"/>
              </w:rPr>
              <w:t>0</w:t>
            </w:r>
          </w:p>
        </w:tc>
      </w:tr>
    </w:tbl>
    <w:p w:rsidR="000D1E10" w:rsidRDefault="000D1E10" w:rsidP="000D1E10">
      <w:pPr>
        <w:rPr>
          <w:sz w:val="20"/>
        </w:rPr>
      </w:pP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8"/>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90E" w:rsidRDefault="00DE590E">
      <w:r>
        <w:separator/>
      </w:r>
    </w:p>
    <w:p w:rsidR="00DE590E" w:rsidRDefault="00DE590E"/>
  </w:endnote>
  <w:endnote w:type="continuationSeparator" w:id="0">
    <w:p w:rsidR="00DE590E" w:rsidRDefault="00DE590E">
      <w:r>
        <w:continuationSeparator/>
      </w:r>
    </w:p>
    <w:p w:rsidR="00DE590E" w:rsidRDefault="00DE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51" w:rsidRPr="00387A79" w:rsidRDefault="007F3F91" w:rsidP="00131CA0">
    <w:pPr>
      <w:pStyle w:val="Footer"/>
      <w:tabs>
        <w:tab w:val="clear" w:pos="4320"/>
        <w:tab w:val="clear" w:pos="8640"/>
        <w:tab w:val="right" w:pos="13770"/>
      </w:tabs>
      <w:ind w:left="-180"/>
      <w:rPr>
        <w:i/>
      </w:rPr>
    </w:pPr>
    <w:r>
      <w:rPr>
        <w:i/>
      </w:rPr>
      <w:t>3 February 2017 ECUS Meeting Minutes (</w:t>
    </w:r>
    <w:r w:rsidR="00980ECA">
      <w:rPr>
        <w:i/>
      </w:rPr>
      <w:t xml:space="preserve">FINAL </w:t>
    </w:r>
    <w:r w:rsidR="00073251">
      <w:rPr>
        <w:i/>
      </w:rPr>
      <w:t>DRAFT)</w:t>
    </w:r>
    <w:r w:rsidR="00073251"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073251" w:rsidRPr="00387A79">
              <w:rPr>
                <w:i/>
              </w:rPr>
              <w:t xml:space="preserve">Page </w:t>
            </w:r>
            <w:r w:rsidR="00073251" w:rsidRPr="00387A79">
              <w:rPr>
                <w:bCs/>
                <w:i/>
              </w:rPr>
              <w:fldChar w:fldCharType="begin"/>
            </w:r>
            <w:r w:rsidR="00073251" w:rsidRPr="00387A79">
              <w:rPr>
                <w:bCs/>
                <w:i/>
              </w:rPr>
              <w:instrText xml:space="preserve"> PAGE </w:instrText>
            </w:r>
            <w:r w:rsidR="00073251" w:rsidRPr="00387A79">
              <w:rPr>
                <w:bCs/>
                <w:i/>
              </w:rPr>
              <w:fldChar w:fldCharType="separate"/>
            </w:r>
            <w:r w:rsidR="00980ECA">
              <w:rPr>
                <w:bCs/>
                <w:i/>
                <w:noProof/>
              </w:rPr>
              <w:t>3</w:t>
            </w:r>
            <w:r w:rsidR="00073251" w:rsidRPr="00387A79">
              <w:rPr>
                <w:bCs/>
                <w:i/>
              </w:rPr>
              <w:fldChar w:fldCharType="end"/>
            </w:r>
            <w:r w:rsidR="00073251" w:rsidRPr="00387A79">
              <w:rPr>
                <w:i/>
              </w:rPr>
              <w:t xml:space="preserve"> of </w:t>
            </w:r>
            <w:r w:rsidR="00073251" w:rsidRPr="00387A79">
              <w:rPr>
                <w:bCs/>
                <w:i/>
              </w:rPr>
              <w:fldChar w:fldCharType="begin"/>
            </w:r>
            <w:r w:rsidR="00073251" w:rsidRPr="00387A79">
              <w:rPr>
                <w:bCs/>
                <w:i/>
              </w:rPr>
              <w:instrText xml:space="preserve"> NUMPAGES  </w:instrText>
            </w:r>
            <w:r w:rsidR="00073251" w:rsidRPr="00387A79">
              <w:rPr>
                <w:bCs/>
                <w:i/>
              </w:rPr>
              <w:fldChar w:fldCharType="separate"/>
            </w:r>
            <w:r w:rsidR="00980ECA">
              <w:rPr>
                <w:bCs/>
                <w:i/>
                <w:noProof/>
              </w:rPr>
              <w:t>29</w:t>
            </w:r>
            <w:r w:rsidR="00073251"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90E" w:rsidRDefault="00DE590E">
      <w:r>
        <w:separator/>
      </w:r>
    </w:p>
    <w:p w:rsidR="00DE590E" w:rsidRDefault="00DE590E"/>
  </w:footnote>
  <w:footnote w:type="continuationSeparator" w:id="0">
    <w:p w:rsidR="00DE590E" w:rsidRDefault="00DE590E">
      <w:r>
        <w:continuationSeparator/>
      </w:r>
    </w:p>
    <w:p w:rsidR="00DE590E" w:rsidRDefault="00DE59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7C"/>
    <w:multiLevelType w:val="hybridMultilevel"/>
    <w:tmpl w:val="79309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953BDA"/>
    <w:multiLevelType w:val="hybridMultilevel"/>
    <w:tmpl w:val="2DDE1BDE"/>
    <w:lvl w:ilvl="0" w:tplc="32C2C8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10BF4"/>
    <w:multiLevelType w:val="hybridMultilevel"/>
    <w:tmpl w:val="922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6"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E5460"/>
    <w:multiLevelType w:val="hybridMultilevel"/>
    <w:tmpl w:val="6C4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7BED"/>
    <w:multiLevelType w:val="hybridMultilevel"/>
    <w:tmpl w:val="320656C8"/>
    <w:lvl w:ilvl="0" w:tplc="40821B3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F7182"/>
    <w:multiLevelType w:val="hybridMultilevel"/>
    <w:tmpl w:val="D65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55B8F"/>
    <w:multiLevelType w:val="hybridMultilevel"/>
    <w:tmpl w:val="6C00CE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49493F88"/>
    <w:multiLevelType w:val="hybridMultilevel"/>
    <w:tmpl w:val="13BC85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3A5F"/>
    <w:multiLevelType w:val="hybridMultilevel"/>
    <w:tmpl w:val="FA96F8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0177C"/>
    <w:multiLevelType w:val="hybridMultilevel"/>
    <w:tmpl w:val="5E1832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64015393"/>
    <w:multiLevelType w:val="hybridMultilevel"/>
    <w:tmpl w:val="C68ED0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4D8020E"/>
    <w:multiLevelType w:val="hybridMultilevel"/>
    <w:tmpl w:val="EF902EA0"/>
    <w:lvl w:ilvl="0" w:tplc="E184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401BB"/>
    <w:multiLevelType w:val="hybridMultilevel"/>
    <w:tmpl w:val="1C08CBF2"/>
    <w:lvl w:ilvl="0" w:tplc="28C690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B5561"/>
    <w:multiLevelType w:val="hybridMultilevel"/>
    <w:tmpl w:val="44C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5"/>
  </w:num>
  <w:num w:numId="4">
    <w:abstractNumId w:val="21"/>
  </w:num>
  <w:num w:numId="5">
    <w:abstractNumId w:val="13"/>
  </w:num>
  <w:num w:numId="6">
    <w:abstractNumId w:val="18"/>
  </w:num>
  <w:num w:numId="7">
    <w:abstractNumId w:val="12"/>
  </w:num>
  <w:num w:numId="8">
    <w:abstractNumId w:val="8"/>
  </w:num>
  <w:num w:numId="9">
    <w:abstractNumId w:val="10"/>
  </w:num>
  <w:num w:numId="10">
    <w:abstractNumId w:val="1"/>
  </w:num>
  <w:num w:numId="11">
    <w:abstractNumId w:val="20"/>
  </w:num>
  <w:num w:numId="12">
    <w:abstractNumId w:val="11"/>
  </w:num>
  <w:num w:numId="13">
    <w:abstractNumId w:val="4"/>
  </w:num>
  <w:num w:numId="14">
    <w:abstractNumId w:val="19"/>
  </w:num>
  <w:num w:numId="15">
    <w:abstractNumId w:val="17"/>
  </w:num>
  <w:num w:numId="16">
    <w:abstractNumId w:val="5"/>
  </w:num>
  <w:num w:numId="17">
    <w:abstractNumId w:val="3"/>
  </w:num>
  <w:num w:numId="18">
    <w:abstractNumId w:val="0"/>
  </w:num>
  <w:num w:numId="19">
    <w:abstractNumId w:val="9"/>
  </w:num>
  <w:num w:numId="20">
    <w:abstractNumId w:val="14"/>
  </w:num>
  <w:num w:numId="21">
    <w:abstractNumId w:val="7"/>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47F09"/>
    <w:rsid w:val="00050822"/>
    <w:rsid w:val="00050CE3"/>
    <w:rsid w:val="0005126B"/>
    <w:rsid w:val="000518A9"/>
    <w:rsid w:val="00055C26"/>
    <w:rsid w:val="00055D03"/>
    <w:rsid w:val="00056CB0"/>
    <w:rsid w:val="00060C68"/>
    <w:rsid w:val="000613AE"/>
    <w:rsid w:val="00062E87"/>
    <w:rsid w:val="00065432"/>
    <w:rsid w:val="00065B2D"/>
    <w:rsid w:val="00065F1E"/>
    <w:rsid w:val="000666B5"/>
    <w:rsid w:val="00070766"/>
    <w:rsid w:val="000710C1"/>
    <w:rsid w:val="0007134B"/>
    <w:rsid w:val="00071A3E"/>
    <w:rsid w:val="00072249"/>
    <w:rsid w:val="0007241A"/>
    <w:rsid w:val="0007250A"/>
    <w:rsid w:val="00073251"/>
    <w:rsid w:val="00073743"/>
    <w:rsid w:val="0007483D"/>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3F18"/>
    <w:rsid w:val="001642CB"/>
    <w:rsid w:val="00164A00"/>
    <w:rsid w:val="00164FAA"/>
    <w:rsid w:val="0016533F"/>
    <w:rsid w:val="001659B2"/>
    <w:rsid w:val="00170C8A"/>
    <w:rsid w:val="00171024"/>
    <w:rsid w:val="00171321"/>
    <w:rsid w:val="00171EE3"/>
    <w:rsid w:val="001736BC"/>
    <w:rsid w:val="00174552"/>
    <w:rsid w:val="001750B2"/>
    <w:rsid w:val="001766E3"/>
    <w:rsid w:val="00176A6A"/>
    <w:rsid w:val="00176A6D"/>
    <w:rsid w:val="001779BC"/>
    <w:rsid w:val="00177C97"/>
    <w:rsid w:val="00177F8A"/>
    <w:rsid w:val="001806EB"/>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4524"/>
    <w:rsid w:val="002009D4"/>
    <w:rsid w:val="0020100B"/>
    <w:rsid w:val="00201DC7"/>
    <w:rsid w:val="00203E85"/>
    <w:rsid w:val="002116B2"/>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6258"/>
    <w:rsid w:val="002462FA"/>
    <w:rsid w:val="002512D3"/>
    <w:rsid w:val="002565DF"/>
    <w:rsid w:val="00256E68"/>
    <w:rsid w:val="00257A7F"/>
    <w:rsid w:val="002610EE"/>
    <w:rsid w:val="002613A1"/>
    <w:rsid w:val="00261B30"/>
    <w:rsid w:val="00262C62"/>
    <w:rsid w:val="00263661"/>
    <w:rsid w:val="00264145"/>
    <w:rsid w:val="002642A5"/>
    <w:rsid w:val="00264774"/>
    <w:rsid w:val="00265A91"/>
    <w:rsid w:val="00265D5A"/>
    <w:rsid w:val="00266182"/>
    <w:rsid w:val="002662A3"/>
    <w:rsid w:val="00267336"/>
    <w:rsid w:val="002716C5"/>
    <w:rsid w:val="00271C2C"/>
    <w:rsid w:val="00273825"/>
    <w:rsid w:val="00273F36"/>
    <w:rsid w:val="00274800"/>
    <w:rsid w:val="002748FB"/>
    <w:rsid w:val="00274EA4"/>
    <w:rsid w:val="00275545"/>
    <w:rsid w:val="00276620"/>
    <w:rsid w:val="00276814"/>
    <w:rsid w:val="00277634"/>
    <w:rsid w:val="00281F56"/>
    <w:rsid w:val="00287762"/>
    <w:rsid w:val="002878B2"/>
    <w:rsid w:val="0029025E"/>
    <w:rsid w:val="002904CE"/>
    <w:rsid w:val="00291770"/>
    <w:rsid w:val="002937B5"/>
    <w:rsid w:val="00295F85"/>
    <w:rsid w:val="0029672D"/>
    <w:rsid w:val="002A0508"/>
    <w:rsid w:val="002A0EF9"/>
    <w:rsid w:val="002A1688"/>
    <w:rsid w:val="002A188C"/>
    <w:rsid w:val="002A546C"/>
    <w:rsid w:val="002A59FD"/>
    <w:rsid w:val="002A65B8"/>
    <w:rsid w:val="002A6D1C"/>
    <w:rsid w:val="002A76BE"/>
    <w:rsid w:val="002A7705"/>
    <w:rsid w:val="002B0F0A"/>
    <w:rsid w:val="002B1A63"/>
    <w:rsid w:val="002B3549"/>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2875"/>
    <w:rsid w:val="0033423A"/>
    <w:rsid w:val="003353A5"/>
    <w:rsid w:val="00335459"/>
    <w:rsid w:val="0033587C"/>
    <w:rsid w:val="00335B6A"/>
    <w:rsid w:val="00336191"/>
    <w:rsid w:val="00340B40"/>
    <w:rsid w:val="00340CE8"/>
    <w:rsid w:val="003411D6"/>
    <w:rsid w:val="0034145E"/>
    <w:rsid w:val="0034197C"/>
    <w:rsid w:val="003433AD"/>
    <w:rsid w:val="00344169"/>
    <w:rsid w:val="00344DC9"/>
    <w:rsid w:val="003453C7"/>
    <w:rsid w:val="0034669F"/>
    <w:rsid w:val="003519B7"/>
    <w:rsid w:val="00352674"/>
    <w:rsid w:val="00352A47"/>
    <w:rsid w:val="003541A3"/>
    <w:rsid w:val="0035582A"/>
    <w:rsid w:val="00355D3C"/>
    <w:rsid w:val="003563BC"/>
    <w:rsid w:val="00363F82"/>
    <w:rsid w:val="0037183E"/>
    <w:rsid w:val="003721EB"/>
    <w:rsid w:val="00372537"/>
    <w:rsid w:val="0037381E"/>
    <w:rsid w:val="003743C0"/>
    <w:rsid w:val="00374444"/>
    <w:rsid w:val="003755D3"/>
    <w:rsid w:val="003756CC"/>
    <w:rsid w:val="003757CB"/>
    <w:rsid w:val="00376BDC"/>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400D60"/>
    <w:rsid w:val="0040132C"/>
    <w:rsid w:val="0040146E"/>
    <w:rsid w:val="00401E1D"/>
    <w:rsid w:val="00403901"/>
    <w:rsid w:val="00404DB6"/>
    <w:rsid w:val="004058DA"/>
    <w:rsid w:val="0040653E"/>
    <w:rsid w:val="0041041C"/>
    <w:rsid w:val="0041148D"/>
    <w:rsid w:val="004115AC"/>
    <w:rsid w:val="00412941"/>
    <w:rsid w:val="00412D3D"/>
    <w:rsid w:val="004137DC"/>
    <w:rsid w:val="004138E9"/>
    <w:rsid w:val="004156F1"/>
    <w:rsid w:val="00415DD8"/>
    <w:rsid w:val="00415DFD"/>
    <w:rsid w:val="00417DA7"/>
    <w:rsid w:val="00417DC7"/>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F32"/>
    <w:rsid w:val="00443735"/>
    <w:rsid w:val="00444402"/>
    <w:rsid w:val="0044524C"/>
    <w:rsid w:val="00445253"/>
    <w:rsid w:val="00447558"/>
    <w:rsid w:val="00447A2A"/>
    <w:rsid w:val="004500C4"/>
    <w:rsid w:val="004514D1"/>
    <w:rsid w:val="004551DC"/>
    <w:rsid w:val="00455936"/>
    <w:rsid w:val="00455A30"/>
    <w:rsid w:val="00455C2F"/>
    <w:rsid w:val="004560AA"/>
    <w:rsid w:val="004563C4"/>
    <w:rsid w:val="00457B96"/>
    <w:rsid w:val="00457DAB"/>
    <w:rsid w:val="00457ED9"/>
    <w:rsid w:val="00460738"/>
    <w:rsid w:val="00461ADD"/>
    <w:rsid w:val="00461F7D"/>
    <w:rsid w:val="0046533D"/>
    <w:rsid w:val="0046536C"/>
    <w:rsid w:val="00467A0A"/>
    <w:rsid w:val="00470F07"/>
    <w:rsid w:val="00473814"/>
    <w:rsid w:val="00473A0E"/>
    <w:rsid w:val="00475CB4"/>
    <w:rsid w:val="004760C2"/>
    <w:rsid w:val="0047678D"/>
    <w:rsid w:val="004772AD"/>
    <w:rsid w:val="004802A9"/>
    <w:rsid w:val="00481385"/>
    <w:rsid w:val="00481A3E"/>
    <w:rsid w:val="00483892"/>
    <w:rsid w:val="004840E1"/>
    <w:rsid w:val="004848DB"/>
    <w:rsid w:val="00486B0A"/>
    <w:rsid w:val="00486C18"/>
    <w:rsid w:val="00486D05"/>
    <w:rsid w:val="00486FE5"/>
    <w:rsid w:val="0048774D"/>
    <w:rsid w:val="004879A5"/>
    <w:rsid w:val="00490F87"/>
    <w:rsid w:val="0049345D"/>
    <w:rsid w:val="00496749"/>
    <w:rsid w:val="004970A6"/>
    <w:rsid w:val="004972F7"/>
    <w:rsid w:val="00497345"/>
    <w:rsid w:val="004975CE"/>
    <w:rsid w:val="004A2386"/>
    <w:rsid w:val="004A496B"/>
    <w:rsid w:val="004A563E"/>
    <w:rsid w:val="004A56D1"/>
    <w:rsid w:val="004A58D6"/>
    <w:rsid w:val="004A6A23"/>
    <w:rsid w:val="004A7EAF"/>
    <w:rsid w:val="004B0F17"/>
    <w:rsid w:val="004B1C53"/>
    <w:rsid w:val="004B4A16"/>
    <w:rsid w:val="004B56BF"/>
    <w:rsid w:val="004B5A08"/>
    <w:rsid w:val="004B6C0D"/>
    <w:rsid w:val="004C2872"/>
    <w:rsid w:val="004C2BD5"/>
    <w:rsid w:val="004C3A07"/>
    <w:rsid w:val="004C4CBA"/>
    <w:rsid w:val="004C5652"/>
    <w:rsid w:val="004C5848"/>
    <w:rsid w:val="004C5F1F"/>
    <w:rsid w:val="004C7A70"/>
    <w:rsid w:val="004D493E"/>
    <w:rsid w:val="004D4F29"/>
    <w:rsid w:val="004D564D"/>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4564"/>
    <w:rsid w:val="00546818"/>
    <w:rsid w:val="00547CE6"/>
    <w:rsid w:val="005513F0"/>
    <w:rsid w:val="00551FB7"/>
    <w:rsid w:val="00552298"/>
    <w:rsid w:val="00552561"/>
    <w:rsid w:val="00553FAB"/>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77"/>
    <w:rsid w:val="00595A9A"/>
    <w:rsid w:val="0059638A"/>
    <w:rsid w:val="00596FAF"/>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582"/>
    <w:rsid w:val="006117BF"/>
    <w:rsid w:val="006119E0"/>
    <w:rsid w:val="006123F0"/>
    <w:rsid w:val="00614666"/>
    <w:rsid w:val="00615E39"/>
    <w:rsid w:val="00617269"/>
    <w:rsid w:val="00621053"/>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FCE"/>
    <w:rsid w:val="0066640F"/>
    <w:rsid w:val="00667AFA"/>
    <w:rsid w:val="006705B6"/>
    <w:rsid w:val="00670A12"/>
    <w:rsid w:val="00670DCA"/>
    <w:rsid w:val="006711DF"/>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31A9"/>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5345"/>
    <w:rsid w:val="006C6BF9"/>
    <w:rsid w:val="006C7EFB"/>
    <w:rsid w:val="006D1A8B"/>
    <w:rsid w:val="006D3AE7"/>
    <w:rsid w:val="006D4FCC"/>
    <w:rsid w:val="006D62B9"/>
    <w:rsid w:val="006D719A"/>
    <w:rsid w:val="006D7A64"/>
    <w:rsid w:val="006D7D59"/>
    <w:rsid w:val="006E0220"/>
    <w:rsid w:val="006E0D73"/>
    <w:rsid w:val="006E196D"/>
    <w:rsid w:val="006E28D0"/>
    <w:rsid w:val="006E32C7"/>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3171A"/>
    <w:rsid w:val="00732455"/>
    <w:rsid w:val="00733504"/>
    <w:rsid w:val="0073353C"/>
    <w:rsid w:val="0073388B"/>
    <w:rsid w:val="0073402A"/>
    <w:rsid w:val="00734EFE"/>
    <w:rsid w:val="007351E1"/>
    <w:rsid w:val="0073594C"/>
    <w:rsid w:val="00736DA6"/>
    <w:rsid w:val="00737426"/>
    <w:rsid w:val="00742C02"/>
    <w:rsid w:val="00744DD7"/>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312D"/>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0D"/>
    <w:rsid w:val="007F3DCE"/>
    <w:rsid w:val="007F3F91"/>
    <w:rsid w:val="007F49A8"/>
    <w:rsid w:val="007F6208"/>
    <w:rsid w:val="007F6396"/>
    <w:rsid w:val="007F6FE5"/>
    <w:rsid w:val="0080185F"/>
    <w:rsid w:val="00802385"/>
    <w:rsid w:val="008023A6"/>
    <w:rsid w:val="00803461"/>
    <w:rsid w:val="0080383C"/>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C35"/>
    <w:rsid w:val="0083321E"/>
    <w:rsid w:val="00833863"/>
    <w:rsid w:val="00833977"/>
    <w:rsid w:val="008355DB"/>
    <w:rsid w:val="00836B6D"/>
    <w:rsid w:val="008374E1"/>
    <w:rsid w:val="00844026"/>
    <w:rsid w:val="0084426C"/>
    <w:rsid w:val="00844367"/>
    <w:rsid w:val="00845B03"/>
    <w:rsid w:val="00845E78"/>
    <w:rsid w:val="0084691C"/>
    <w:rsid w:val="00850E4B"/>
    <w:rsid w:val="008536BF"/>
    <w:rsid w:val="008550B6"/>
    <w:rsid w:val="00855122"/>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C59"/>
    <w:rsid w:val="00891D04"/>
    <w:rsid w:val="00892A7C"/>
    <w:rsid w:val="00895D63"/>
    <w:rsid w:val="00896E72"/>
    <w:rsid w:val="00896F42"/>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750B"/>
    <w:rsid w:val="008E7EEB"/>
    <w:rsid w:val="008F022D"/>
    <w:rsid w:val="008F2283"/>
    <w:rsid w:val="008F3D0E"/>
    <w:rsid w:val="008F6223"/>
    <w:rsid w:val="0090013B"/>
    <w:rsid w:val="0090025E"/>
    <w:rsid w:val="0090052F"/>
    <w:rsid w:val="00900B92"/>
    <w:rsid w:val="00901D22"/>
    <w:rsid w:val="00902455"/>
    <w:rsid w:val="00904B8A"/>
    <w:rsid w:val="00906349"/>
    <w:rsid w:val="00906C76"/>
    <w:rsid w:val="00907005"/>
    <w:rsid w:val="00907674"/>
    <w:rsid w:val="00907EB0"/>
    <w:rsid w:val="00910134"/>
    <w:rsid w:val="00910383"/>
    <w:rsid w:val="009103AA"/>
    <w:rsid w:val="00911C57"/>
    <w:rsid w:val="00913036"/>
    <w:rsid w:val="00916673"/>
    <w:rsid w:val="00920D75"/>
    <w:rsid w:val="0092277E"/>
    <w:rsid w:val="00923725"/>
    <w:rsid w:val="009252AD"/>
    <w:rsid w:val="0092562F"/>
    <w:rsid w:val="00925ACB"/>
    <w:rsid w:val="00925F9B"/>
    <w:rsid w:val="00926906"/>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7076"/>
    <w:rsid w:val="00947B9A"/>
    <w:rsid w:val="00947CF9"/>
    <w:rsid w:val="00952106"/>
    <w:rsid w:val="00952F5C"/>
    <w:rsid w:val="00953E6E"/>
    <w:rsid w:val="009558C2"/>
    <w:rsid w:val="00957D39"/>
    <w:rsid w:val="00961D27"/>
    <w:rsid w:val="00962CB0"/>
    <w:rsid w:val="00964974"/>
    <w:rsid w:val="009659CF"/>
    <w:rsid w:val="00966ACF"/>
    <w:rsid w:val="00966BF9"/>
    <w:rsid w:val="00967EF8"/>
    <w:rsid w:val="009729AA"/>
    <w:rsid w:val="0097350B"/>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C4FE3"/>
    <w:rsid w:val="009D0823"/>
    <w:rsid w:val="009D0A9B"/>
    <w:rsid w:val="009D249C"/>
    <w:rsid w:val="009D55D4"/>
    <w:rsid w:val="009D6FB2"/>
    <w:rsid w:val="009D770E"/>
    <w:rsid w:val="009E0CCD"/>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E1E"/>
    <w:rsid w:val="00A05CC3"/>
    <w:rsid w:val="00A10A87"/>
    <w:rsid w:val="00A11911"/>
    <w:rsid w:val="00A12460"/>
    <w:rsid w:val="00A13776"/>
    <w:rsid w:val="00A14421"/>
    <w:rsid w:val="00A17A22"/>
    <w:rsid w:val="00A201CD"/>
    <w:rsid w:val="00A21E00"/>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B3571"/>
    <w:rsid w:val="00AB5984"/>
    <w:rsid w:val="00AB5A35"/>
    <w:rsid w:val="00AC02B6"/>
    <w:rsid w:val="00AC07F0"/>
    <w:rsid w:val="00AC26B2"/>
    <w:rsid w:val="00AC270A"/>
    <w:rsid w:val="00AC2D02"/>
    <w:rsid w:val="00AC3D97"/>
    <w:rsid w:val="00AC4617"/>
    <w:rsid w:val="00AC5607"/>
    <w:rsid w:val="00AC6835"/>
    <w:rsid w:val="00AD1428"/>
    <w:rsid w:val="00AD2842"/>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3AFE"/>
    <w:rsid w:val="00B14F0C"/>
    <w:rsid w:val="00B14FE7"/>
    <w:rsid w:val="00B173BA"/>
    <w:rsid w:val="00B20C66"/>
    <w:rsid w:val="00B23018"/>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3DCB"/>
    <w:rsid w:val="00B83E52"/>
    <w:rsid w:val="00B84C23"/>
    <w:rsid w:val="00B85245"/>
    <w:rsid w:val="00B85FB3"/>
    <w:rsid w:val="00B85FF3"/>
    <w:rsid w:val="00B85FFD"/>
    <w:rsid w:val="00B863E5"/>
    <w:rsid w:val="00B867CF"/>
    <w:rsid w:val="00B868FF"/>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AAC"/>
    <w:rsid w:val="00BD3CDF"/>
    <w:rsid w:val="00BD5C98"/>
    <w:rsid w:val="00BD726C"/>
    <w:rsid w:val="00BE183E"/>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707"/>
    <w:rsid w:val="00C10517"/>
    <w:rsid w:val="00C118BD"/>
    <w:rsid w:val="00C147F8"/>
    <w:rsid w:val="00C159C9"/>
    <w:rsid w:val="00C177F5"/>
    <w:rsid w:val="00C214AD"/>
    <w:rsid w:val="00C240FC"/>
    <w:rsid w:val="00C2792B"/>
    <w:rsid w:val="00C30147"/>
    <w:rsid w:val="00C317FF"/>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2591"/>
    <w:rsid w:val="00C53E74"/>
    <w:rsid w:val="00C542B3"/>
    <w:rsid w:val="00C56422"/>
    <w:rsid w:val="00C57444"/>
    <w:rsid w:val="00C60BA3"/>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1CE8"/>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0563"/>
    <w:rsid w:val="00CB098B"/>
    <w:rsid w:val="00CB1256"/>
    <w:rsid w:val="00CB239F"/>
    <w:rsid w:val="00CB2506"/>
    <w:rsid w:val="00CB2609"/>
    <w:rsid w:val="00CB2E63"/>
    <w:rsid w:val="00CB2F07"/>
    <w:rsid w:val="00CB495F"/>
    <w:rsid w:val="00CB4CF7"/>
    <w:rsid w:val="00CB533E"/>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3F5"/>
    <w:rsid w:val="00D83B54"/>
    <w:rsid w:val="00D90715"/>
    <w:rsid w:val="00D90F72"/>
    <w:rsid w:val="00D94689"/>
    <w:rsid w:val="00D94713"/>
    <w:rsid w:val="00D96977"/>
    <w:rsid w:val="00D96E93"/>
    <w:rsid w:val="00D9774E"/>
    <w:rsid w:val="00D97922"/>
    <w:rsid w:val="00DA0149"/>
    <w:rsid w:val="00DA144F"/>
    <w:rsid w:val="00DA2617"/>
    <w:rsid w:val="00DA4AB5"/>
    <w:rsid w:val="00DA52D4"/>
    <w:rsid w:val="00DA5721"/>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C65"/>
    <w:rsid w:val="00EF490E"/>
    <w:rsid w:val="00EF4C90"/>
    <w:rsid w:val="00EF4FD9"/>
    <w:rsid w:val="00EF6CEB"/>
    <w:rsid w:val="00EF6F11"/>
    <w:rsid w:val="00EF78EC"/>
    <w:rsid w:val="00F00177"/>
    <w:rsid w:val="00F00D27"/>
    <w:rsid w:val="00F0441B"/>
    <w:rsid w:val="00F0494C"/>
    <w:rsid w:val="00F053FE"/>
    <w:rsid w:val="00F05F8D"/>
    <w:rsid w:val="00F06D9B"/>
    <w:rsid w:val="00F072D6"/>
    <w:rsid w:val="00F104C5"/>
    <w:rsid w:val="00F11BC4"/>
    <w:rsid w:val="00F14373"/>
    <w:rsid w:val="00F14726"/>
    <w:rsid w:val="00F15032"/>
    <w:rsid w:val="00F16221"/>
    <w:rsid w:val="00F1695C"/>
    <w:rsid w:val="00F16D4D"/>
    <w:rsid w:val="00F2178E"/>
    <w:rsid w:val="00F231ED"/>
    <w:rsid w:val="00F244BB"/>
    <w:rsid w:val="00F24C7A"/>
    <w:rsid w:val="00F24D59"/>
    <w:rsid w:val="00F26725"/>
    <w:rsid w:val="00F30790"/>
    <w:rsid w:val="00F32287"/>
    <w:rsid w:val="00F336CF"/>
    <w:rsid w:val="00F3495E"/>
    <w:rsid w:val="00F4160D"/>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545B"/>
    <w:rsid w:val="00F703EB"/>
    <w:rsid w:val="00F71F8E"/>
    <w:rsid w:val="00F7274C"/>
    <w:rsid w:val="00F74366"/>
    <w:rsid w:val="00F74568"/>
    <w:rsid w:val="00F775D2"/>
    <w:rsid w:val="00F83065"/>
    <w:rsid w:val="00F83790"/>
    <w:rsid w:val="00F83B82"/>
    <w:rsid w:val="00F85717"/>
    <w:rsid w:val="00F91114"/>
    <w:rsid w:val="00F92139"/>
    <w:rsid w:val="00F94375"/>
    <w:rsid w:val="00F95BFB"/>
    <w:rsid w:val="00F96613"/>
    <w:rsid w:val="00F974AE"/>
    <w:rsid w:val="00F97511"/>
    <w:rsid w:val="00F9798E"/>
    <w:rsid w:val="00F97F2A"/>
    <w:rsid w:val="00FA118F"/>
    <w:rsid w:val="00FA165C"/>
    <w:rsid w:val="00FA1C5B"/>
    <w:rsid w:val="00FA1DE5"/>
    <w:rsid w:val="00FA2BD3"/>
    <w:rsid w:val="00FA3393"/>
    <w:rsid w:val="00FA4D76"/>
    <w:rsid w:val="00FA6F2C"/>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2339"/>
    <w:rsid w:val="00FE392E"/>
    <w:rsid w:val="00FE3ABC"/>
    <w:rsid w:val="00FE6472"/>
    <w:rsid w:val="00FF07FD"/>
    <w:rsid w:val="00FF11BC"/>
    <w:rsid w:val="00FF11F5"/>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F8A0-3AD8-475D-A9CC-41CD619C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43160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2014-04-16T18:29:00Z</cp:lastPrinted>
  <dcterms:created xsi:type="dcterms:W3CDTF">2017-02-23T11:46:00Z</dcterms:created>
  <dcterms:modified xsi:type="dcterms:W3CDTF">2017-02-23T11:47:00Z</dcterms:modified>
</cp:coreProperties>
</file>