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7E392D" w:rsidRDefault="0014666D" w:rsidP="007E392D">
      <w:pPr>
        <w:contextualSpacing/>
        <w:rPr>
          <w:bCs/>
          <w:smallCaps/>
          <w:szCs w:val="24"/>
        </w:rPr>
      </w:pPr>
      <w:r w:rsidRPr="007E392D">
        <w:rPr>
          <w:b/>
          <w:bCs/>
          <w:smallCaps/>
          <w:szCs w:val="24"/>
        </w:rPr>
        <w:t>Committee Name:</w:t>
      </w:r>
      <w:r w:rsidR="00D5524D" w:rsidRPr="007E392D">
        <w:rPr>
          <w:b/>
          <w:bCs/>
          <w:smallCaps/>
          <w:szCs w:val="24"/>
        </w:rPr>
        <w:t xml:space="preserve"> </w:t>
      </w:r>
      <w:r w:rsidR="00D5524D" w:rsidRPr="007E392D">
        <w:rPr>
          <w:bCs/>
          <w:smallCaps/>
          <w:szCs w:val="24"/>
        </w:rPr>
        <w:t>Executive Committee of University Senate (ECUS)</w:t>
      </w:r>
      <w:r w:rsidR="003A51D3" w:rsidRPr="007E392D">
        <w:rPr>
          <w:bCs/>
          <w:smallCaps/>
          <w:szCs w:val="24"/>
        </w:rPr>
        <w:t xml:space="preserve"> with Standing Committee Chairs</w:t>
      </w:r>
      <w:r w:rsidR="004E3E6B" w:rsidRPr="007E392D">
        <w:rPr>
          <w:bCs/>
          <w:smallCaps/>
          <w:szCs w:val="24"/>
        </w:rPr>
        <w:t xml:space="preserve"> (SCC)</w:t>
      </w:r>
    </w:p>
    <w:p w14:paraId="41DD7F65" w14:textId="633C65D6" w:rsidR="0014666D" w:rsidRPr="007E392D" w:rsidRDefault="0014666D" w:rsidP="007E392D">
      <w:pPr>
        <w:contextualSpacing/>
        <w:rPr>
          <w:bCs/>
          <w:smallCaps/>
          <w:szCs w:val="24"/>
        </w:rPr>
      </w:pPr>
      <w:r w:rsidRPr="007E392D">
        <w:rPr>
          <w:b/>
          <w:bCs/>
          <w:smallCaps/>
          <w:szCs w:val="24"/>
        </w:rPr>
        <w:t>Meeting Date</w:t>
      </w:r>
      <w:r w:rsidR="00AC06FB" w:rsidRPr="007E392D">
        <w:rPr>
          <w:b/>
          <w:bCs/>
          <w:smallCaps/>
          <w:szCs w:val="24"/>
        </w:rPr>
        <w:t xml:space="preserve"> &amp; Time</w:t>
      </w:r>
      <w:r w:rsidRPr="007E392D">
        <w:rPr>
          <w:b/>
          <w:bCs/>
          <w:smallCaps/>
          <w:szCs w:val="24"/>
        </w:rPr>
        <w:t xml:space="preserve">: </w:t>
      </w:r>
      <w:r w:rsidR="00D5524D" w:rsidRPr="007E392D">
        <w:rPr>
          <w:bCs/>
          <w:smallCaps/>
          <w:szCs w:val="24"/>
        </w:rPr>
        <w:t xml:space="preserve">Friday, </w:t>
      </w:r>
      <w:r w:rsidR="00C742A6" w:rsidRPr="007E392D">
        <w:rPr>
          <w:bCs/>
          <w:smallCaps/>
          <w:color w:val="auto"/>
          <w:szCs w:val="24"/>
        </w:rPr>
        <w:t>October 6</w:t>
      </w:r>
      <w:r w:rsidR="006B6F8A" w:rsidRPr="007E392D">
        <w:rPr>
          <w:bCs/>
          <w:smallCaps/>
          <w:color w:val="auto"/>
          <w:szCs w:val="24"/>
        </w:rPr>
        <w:t>, 20</w:t>
      </w:r>
      <w:r w:rsidR="002C4B4E" w:rsidRPr="007E392D">
        <w:rPr>
          <w:bCs/>
          <w:smallCaps/>
          <w:color w:val="auto"/>
          <w:szCs w:val="24"/>
        </w:rPr>
        <w:t>2</w:t>
      </w:r>
      <w:r w:rsidR="00A230CC" w:rsidRPr="007E392D">
        <w:rPr>
          <w:bCs/>
          <w:smallCaps/>
          <w:color w:val="auto"/>
          <w:szCs w:val="24"/>
        </w:rPr>
        <w:t>3</w:t>
      </w:r>
      <w:r w:rsidR="00D5524D" w:rsidRPr="007E392D">
        <w:rPr>
          <w:bCs/>
          <w:smallCaps/>
          <w:szCs w:val="24"/>
        </w:rPr>
        <w:t xml:space="preserve">, </w:t>
      </w:r>
      <w:r w:rsidR="003A51D3" w:rsidRPr="007E392D">
        <w:rPr>
          <w:bCs/>
          <w:smallCaps/>
          <w:szCs w:val="24"/>
        </w:rPr>
        <w:t>3</w:t>
      </w:r>
      <w:r w:rsidR="00D5524D" w:rsidRPr="007E392D">
        <w:rPr>
          <w:bCs/>
          <w:smallCaps/>
          <w:szCs w:val="24"/>
        </w:rPr>
        <w:t>:</w:t>
      </w:r>
      <w:r w:rsidR="003A51D3" w:rsidRPr="007E392D">
        <w:rPr>
          <w:bCs/>
          <w:smallCaps/>
          <w:szCs w:val="24"/>
        </w:rPr>
        <w:t>3</w:t>
      </w:r>
      <w:r w:rsidR="00D5524D" w:rsidRPr="007E392D">
        <w:rPr>
          <w:bCs/>
          <w:smallCaps/>
          <w:szCs w:val="24"/>
        </w:rPr>
        <w:t>0-</w:t>
      </w:r>
      <w:r w:rsidR="003A51D3" w:rsidRPr="007E392D">
        <w:rPr>
          <w:bCs/>
          <w:smallCaps/>
          <w:szCs w:val="24"/>
        </w:rPr>
        <w:t>4</w:t>
      </w:r>
      <w:r w:rsidR="00D5524D" w:rsidRPr="007E392D">
        <w:rPr>
          <w:bCs/>
          <w:smallCaps/>
          <w:szCs w:val="24"/>
        </w:rPr>
        <w:t>:</w:t>
      </w:r>
      <w:r w:rsidR="003A51D3" w:rsidRPr="007E392D">
        <w:rPr>
          <w:bCs/>
          <w:smallCaps/>
          <w:szCs w:val="24"/>
        </w:rPr>
        <w:t>4</w:t>
      </w:r>
      <w:r w:rsidR="00D5524D" w:rsidRPr="007E392D">
        <w:rPr>
          <w:bCs/>
          <w:smallCaps/>
          <w:szCs w:val="24"/>
        </w:rPr>
        <w:t>5 p.m.</w:t>
      </w:r>
    </w:p>
    <w:p w14:paraId="696D1111" w14:textId="71ED849B" w:rsidR="00973FD5" w:rsidRPr="007E392D" w:rsidRDefault="0014666D" w:rsidP="007E392D">
      <w:pPr>
        <w:contextualSpacing/>
        <w:rPr>
          <w:b/>
          <w:bCs/>
          <w:smallCaps/>
          <w:szCs w:val="24"/>
        </w:rPr>
      </w:pPr>
      <w:r w:rsidRPr="007E392D">
        <w:rPr>
          <w:b/>
          <w:bCs/>
          <w:smallCaps/>
          <w:szCs w:val="24"/>
        </w:rPr>
        <w:t xml:space="preserve">Meeting Location: </w:t>
      </w:r>
      <w:r w:rsidR="006B6F8A" w:rsidRPr="007E392D">
        <w:rPr>
          <w:bCs/>
          <w:smallCaps/>
          <w:szCs w:val="24"/>
        </w:rPr>
        <w:t>Parks Hall 301</w:t>
      </w:r>
    </w:p>
    <w:p w14:paraId="1834AF0A" w14:textId="77777777" w:rsidR="00B80200" w:rsidRPr="007E392D" w:rsidRDefault="00B80200" w:rsidP="007E392D">
      <w:pPr>
        <w:contextualSpacing/>
        <w:jc w:val="center"/>
        <w:rPr>
          <w:b/>
          <w:bCs/>
          <w:szCs w:val="24"/>
        </w:rPr>
      </w:pPr>
    </w:p>
    <w:p w14:paraId="57F3E057" w14:textId="6391EAD3" w:rsidR="009C6C78" w:rsidRPr="007E392D" w:rsidRDefault="00973FD5" w:rsidP="007E392D">
      <w:pPr>
        <w:contextualSpacing/>
        <w:rPr>
          <w:smallCaps/>
          <w:szCs w:val="24"/>
        </w:rPr>
      </w:pPr>
      <w:r w:rsidRPr="007E392D">
        <w:rPr>
          <w:b/>
          <w:bCs/>
          <w:smallCaps/>
          <w:szCs w:val="24"/>
        </w:rPr>
        <w:t>A</w:t>
      </w:r>
      <w:r w:rsidR="00750727" w:rsidRPr="007E392D">
        <w:rPr>
          <w:b/>
          <w:bCs/>
          <w:smallCaps/>
          <w:szCs w:val="24"/>
        </w:rPr>
        <w:t>ttendance</w:t>
      </w:r>
      <w:r w:rsidRPr="007E392D">
        <w:rPr>
          <w:smallCaps/>
          <w:szCs w:val="24"/>
        </w:rPr>
        <w:t>:</w:t>
      </w:r>
    </w:p>
    <w:tbl>
      <w:tblPr>
        <w:tblStyle w:val="TableGrid"/>
        <w:tblW w:w="9360" w:type="dxa"/>
        <w:tblLayout w:type="fixed"/>
        <w:tblLook w:val="04A0" w:firstRow="1" w:lastRow="0" w:firstColumn="1" w:lastColumn="0" w:noHBand="0" w:noVBand="1"/>
      </w:tblPr>
      <w:tblGrid>
        <w:gridCol w:w="720"/>
        <w:gridCol w:w="8640"/>
      </w:tblGrid>
      <w:tr w:rsidR="00F459A1" w:rsidRPr="007E392D" w14:paraId="4803B2AC" w14:textId="77777777" w:rsidTr="000173B5">
        <w:tc>
          <w:tcPr>
            <w:tcW w:w="9360" w:type="dxa"/>
            <w:gridSpan w:val="2"/>
            <w:vAlign w:val="center"/>
          </w:tcPr>
          <w:p w14:paraId="7FBE710B" w14:textId="21D9B5AE" w:rsidR="00F459A1" w:rsidRPr="007E392D" w:rsidRDefault="00F459A1" w:rsidP="007E392D">
            <w:pPr>
              <w:contextualSpacing/>
              <w:rPr>
                <w:szCs w:val="24"/>
              </w:rPr>
            </w:pPr>
            <w:r w:rsidRPr="007E392D">
              <w:rPr>
                <w:b/>
                <w:bCs/>
                <w:smallCaps/>
                <w:szCs w:val="24"/>
              </w:rPr>
              <w:t>Members</w:t>
            </w:r>
            <w:r w:rsidR="002B6719" w:rsidRPr="007E392D">
              <w:rPr>
                <w:b/>
                <w:bCs/>
                <w:smallCaps/>
                <w:szCs w:val="24"/>
              </w:rPr>
              <w:t xml:space="preserve">                             </w:t>
            </w:r>
            <w:proofErr w:type="gramStart"/>
            <w:r w:rsidR="002B6719" w:rsidRPr="007E392D">
              <w:rPr>
                <w:b/>
                <w:bCs/>
                <w:smallCaps/>
                <w:szCs w:val="24"/>
              </w:rPr>
              <w:t xml:space="preserve">   </w:t>
            </w:r>
            <w:r w:rsidRPr="007E392D">
              <w:rPr>
                <w:b/>
                <w:szCs w:val="24"/>
              </w:rPr>
              <w:t>“</w:t>
            </w:r>
            <w:proofErr w:type="gramEnd"/>
            <w:r w:rsidRPr="007E392D">
              <w:rPr>
                <w:b/>
                <w:szCs w:val="24"/>
              </w:rPr>
              <w:t>P” denotes Present,  “A” denotes Absent, “R” denotes Regrets</w:t>
            </w:r>
          </w:p>
        </w:tc>
      </w:tr>
      <w:tr w:rsidR="006B6F8A" w:rsidRPr="007E392D" w14:paraId="285C4756" w14:textId="77777777" w:rsidTr="000173B5">
        <w:tc>
          <w:tcPr>
            <w:tcW w:w="720" w:type="dxa"/>
            <w:vAlign w:val="center"/>
          </w:tcPr>
          <w:p w14:paraId="06558E01" w14:textId="2C308221" w:rsidR="006B6F8A" w:rsidRPr="007E392D" w:rsidRDefault="006B6F8A" w:rsidP="007E392D">
            <w:pPr>
              <w:contextualSpacing/>
              <w:jc w:val="center"/>
              <w:rPr>
                <w:b/>
                <w:bCs/>
                <w:smallCaps/>
                <w:szCs w:val="24"/>
              </w:rPr>
            </w:pPr>
            <w:r w:rsidRPr="007E392D">
              <w:rPr>
                <w:b/>
                <w:bCs/>
                <w:szCs w:val="24"/>
              </w:rPr>
              <w:t>P</w:t>
            </w:r>
          </w:p>
        </w:tc>
        <w:tc>
          <w:tcPr>
            <w:tcW w:w="8640" w:type="dxa"/>
            <w:vAlign w:val="center"/>
          </w:tcPr>
          <w:p w14:paraId="44D13147" w14:textId="10773A00" w:rsidR="006B6F8A" w:rsidRPr="007E392D" w:rsidRDefault="006B6F8A" w:rsidP="007E392D">
            <w:pPr>
              <w:contextualSpacing/>
              <w:rPr>
                <w:smallCaps/>
                <w:szCs w:val="24"/>
              </w:rPr>
            </w:pPr>
            <w:r w:rsidRPr="007E392D">
              <w:rPr>
                <w:szCs w:val="24"/>
              </w:rPr>
              <w:t>Alex Blazer (</w:t>
            </w:r>
            <w:proofErr w:type="spellStart"/>
            <w:r w:rsidRPr="007E392D">
              <w:rPr>
                <w:szCs w:val="24"/>
              </w:rPr>
              <w:t>CoAS</w:t>
            </w:r>
            <w:proofErr w:type="spellEnd"/>
            <w:r w:rsidRPr="007E392D">
              <w:rPr>
                <w:szCs w:val="24"/>
              </w:rPr>
              <w:t>, ECUS Secretary)</w:t>
            </w:r>
          </w:p>
        </w:tc>
      </w:tr>
      <w:tr w:rsidR="006B6F8A" w:rsidRPr="007E392D" w14:paraId="5A6AEEFD" w14:textId="77777777" w:rsidTr="000173B5">
        <w:tc>
          <w:tcPr>
            <w:tcW w:w="720" w:type="dxa"/>
            <w:vAlign w:val="center"/>
          </w:tcPr>
          <w:p w14:paraId="77298036" w14:textId="097219DE" w:rsidR="006B6F8A" w:rsidRPr="007E392D" w:rsidRDefault="006B6F8A" w:rsidP="007E392D">
            <w:pPr>
              <w:contextualSpacing/>
              <w:jc w:val="center"/>
              <w:rPr>
                <w:b/>
                <w:bCs/>
                <w:smallCaps/>
                <w:szCs w:val="24"/>
              </w:rPr>
            </w:pPr>
            <w:r w:rsidRPr="007E392D">
              <w:rPr>
                <w:b/>
                <w:bCs/>
                <w:szCs w:val="24"/>
              </w:rPr>
              <w:t>R</w:t>
            </w:r>
          </w:p>
        </w:tc>
        <w:tc>
          <w:tcPr>
            <w:tcW w:w="8640" w:type="dxa"/>
            <w:vAlign w:val="center"/>
          </w:tcPr>
          <w:p w14:paraId="67524697" w14:textId="1D965FAB" w:rsidR="006B6F8A" w:rsidRPr="007E392D" w:rsidRDefault="006B6F8A" w:rsidP="007E392D">
            <w:pPr>
              <w:contextualSpacing/>
              <w:rPr>
                <w:smallCaps/>
                <w:szCs w:val="24"/>
              </w:rPr>
            </w:pPr>
            <w:r w:rsidRPr="007E392D">
              <w:rPr>
                <w:szCs w:val="24"/>
              </w:rPr>
              <w:t>Cathy Cox (University President)</w:t>
            </w:r>
          </w:p>
        </w:tc>
      </w:tr>
      <w:tr w:rsidR="006B6F8A" w:rsidRPr="007E392D" w14:paraId="31C20DF0" w14:textId="77777777" w:rsidTr="000173B5">
        <w:tc>
          <w:tcPr>
            <w:tcW w:w="720" w:type="dxa"/>
            <w:vAlign w:val="center"/>
          </w:tcPr>
          <w:p w14:paraId="535F3B79" w14:textId="49AF3094" w:rsidR="006B6F8A" w:rsidRPr="007E392D" w:rsidRDefault="006B6F8A" w:rsidP="007E392D">
            <w:pPr>
              <w:contextualSpacing/>
              <w:jc w:val="center"/>
              <w:rPr>
                <w:b/>
                <w:bCs/>
                <w:smallCaps/>
                <w:szCs w:val="24"/>
              </w:rPr>
            </w:pPr>
            <w:r w:rsidRPr="007E392D">
              <w:rPr>
                <w:b/>
                <w:bCs/>
                <w:szCs w:val="24"/>
              </w:rPr>
              <w:t>P</w:t>
            </w:r>
          </w:p>
        </w:tc>
        <w:tc>
          <w:tcPr>
            <w:tcW w:w="8640" w:type="dxa"/>
            <w:vAlign w:val="center"/>
          </w:tcPr>
          <w:p w14:paraId="41429104" w14:textId="2D8AA876" w:rsidR="006B6F8A" w:rsidRPr="007E392D" w:rsidRDefault="006B6F8A" w:rsidP="007E392D">
            <w:pPr>
              <w:contextualSpacing/>
              <w:rPr>
                <w:smallCaps/>
                <w:szCs w:val="24"/>
              </w:rPr>
            </w:pPr>
            <w:r w:rsidRPr="007E392D">
              <w:rPr>
                <w:szCs w:val="24"/>
              </w:rPr>
              <w:t>Nicolas Creel (</w:t>
            </w:r>
            <w:proofErr w:type="spellStart"/>
            <w:r w:rsidRPr="007E392D">
              <w:rPr>
                <w:szCs w:val="24"/>
              </w:rPr>
              <w:t>CoBT</w:t>
            </w:r>
            <w:proofErr w:type="spellEnd"/>
            <w:r w:rsidRPr="007E392D">
              <w:rPr>
                <w:szCs w:val="24"/>
              </w:rPr>
              <w:t>, ECUS Member)</w:t>
            </w:r>
          </w:p>
        </w:tc>
      </w:tr>
      <w:tr w:rsidR="006B6F8A" w:rsidRPr="007E392D" w14:paraId="033E9469" w14:textId="77777777" w:rsidTr="000173B5">
        <w:tc>
          <w:tcPr>
            <w:tcW w:w="720" w:type="dxa"/>
            <w:vAlign w:val="center"/>
          </w:tcPr>
          <w:p w14:paraId="70986997" w14:textId="733E997A" w:rsidR="006B6F8A" w:rsidRPr="007E392D" w:rsidRDefault="006B6F8A" w:rsidP="007E392D">
            <w:pPr>
              <w:contextualSpacing/>
              <w:jc w:val="center"/>
              <w:rPr>
                <w:b/>
                <w:bCs/>
                <w:smallCaps/>
                <w:szCs w:val="24"/>
              </w:rPr>
            </w:pPr>
            <w:r w:rsidRPr="007E392D">
              <w:rPr>
                <w:b/>
                <w:bCs/>
                <w:szCs w:val="24"/>
              </w:rPr>
              <w:t>P</w:t>
            </w:r>
          </w:p>
        </w:tc>
        <w:tc>
          <w:tcPr>
            <w:tcW w:w="8640" w:type="dxa"/>
            <w:vAlign w:val="center"/>
          </w:tcPr>
          <w:p w14:paraId="2217B9C6" w14:textId="73B8912F" w:rsidR="006B6F8A" w:rsidRPr="007E392D" w:rsidRDefault="006B6F8A" w:rsidP="007E392D">
            <w:pPr>
              <w:contextualSpacing/>
              <w:rPr>
                <w:szCs w:val="24"/>
              </w:rPr>
            </w:pPr>
            <w:r w:rsidRPr="007E392D">
              <w:rPr>
                <w:szCs w:val="24"/>
              </w:rPr>
              <w:t>Jennifer Flory (</w:t>
            </w:r>
            <w:proofErr w:type="spellStart"/>
            <w:r w:rsidRPr="007E392D">
              <w:rPr>
                <w:szCs w:val="24"/>
              </w:rPr>
              <w:t>CoAS</w:t>
            </w:r>
            <w:proofErr w:type="spellEnd"/>
            <w:r w:rsidRPr="007E392D">
              <w:rPr>
                <w:szCs w:val="24"/>
              </w:rPr>
              <w:t>, Chair</w:t>
            </w:r>
            <w:r w:rsidR="00A858D0" w:rsidRPr="007E392D">
              <w:rPr>
                <w:szCs w:val="24"/>
              </w:rPr>
              <w:t xml:space="preserve"> Emerita</w:t>
            </w:r>
            <w:r w:rsidRPr="007E392D">
              <w:rPr>
                <w:szCs w:val="24"/>
              </w:rPr>
              <w:t>)</w:t>
            </w:r>
          </w:p>
        </w:tc>
      </w:tr>
      <w:tr w:rsidR="006B6F8A" w:rsidRPr="007E392D" w14:paraId="638C2E38" w14:textId="77777777" w:rsidTr="000173B5">
        <w:tc>
          <w:tcPr>
            <w:tcW w:w="720" w:type="dxa"/>
            <w:vAlign w:val="center"/>
          </w:tcPr>
          <w:p w14:paraId="0225F979" w14:textId="7C0FA603" w:rsidR="006B6F8A" w:rsidRPr="007E392D" w:rsidRDefault="006B6F8A" w:rsidP="007E392D">
            <w:pPr>
              <w:contextualSpacing/>
              <w:jc w:val="center"/>
              <w:rPr>
                <w:b/>
                <w:bCs/>
                <w:smallCaps/>
                <w:szCs w:val="24"/>
              </w:rPr>
            </w:pPr>
            <w:r w:rsidRPr="007E392D">
              <w:rPr>
                <w:b/>
                <w:bCs/>
                <w:szCs w:val="24"/>
              </w:rPr>
              <w:t>P</w:t>
            </w:r>
          </w:p>
        </w:tc>
        <w:tc>
          <w:tcPr>
            <w:tcW w:w="8640" w:type="dxa"/>
            <w:vAlign w:val="center"/>
          </w:tcPr>
          <w:p w14:paraId="4774B68E" w14:textId="4E4EBD0E" w:rsidR="006B6F8A" w:rsidRPr="007E392D" w:rsidRDefault="006B6F8A" w:rsidP="007E392D">
            <w:pPr>
              <w:contextualSpacing/>
              <w:rPr>
                <w:smallCaps/>
                <w:szCs w:val="24"/>
              </w:rPr>
            </w:pPr>
            <w:r w:rsidRPr="007E392D">
              <w:rPr>
                <w:szCs w:val="24"/>
              </w:rPr>
              <w:t>Catherine Fowler (</w:t>
            </w:r>
            <w:proofErr w:type="spellStart"/>
            <w:r w:rsidRPr="007E392D">
              <w:rPr>
                <w:szCs w:val="24"/>
              </w:rPr>
              <w:t>CoHS</w:t>
            </w:r>
            <w:proofErr w:type="spellEnd"/>
            <w:r w:rsidRPr="007E392D">
              <w:rPr>
                <w:szCs w:val="24"/>
              </w:rPr>
              <w:t xml:space="preserve">, ECUS </w:t>
            </w:r>
            <w:r w:rsidR="00A858D0" w:rsidRPr="007E392D">
              <w:rPr>
                <w:szCs w:val="24"/>
              </w:rPr>
              <w:t>Vice-</w:t>
            </w:r>
            <w:r w:rsidRPr="007E392D">
              <w:rPr>
                <w:szCs w:val="24"/>
              </w:rPr>
              <w:t>Chair)</w:t>
            </w:r>
          </w:p>
        </w:tc>
      </w:tr>
      <w:tr w:rsidR="006B6F8A" w:rsidRPr="007E392D" w14:paraId="170CD489" w14:textId="77777777" w:rsidTr="000173B5">
        <w:tc>
          <w:tcPr>
            <w:tcW w:w="720" w:type="dxa"/>
            <w:vAlign w:val="center"/>
          </w:tcPr>
          <w:p w14:paraId="7B1BBAD7" w14:textId="2444072D" w:rsidR="006B6F8A" w:rsidRPr="007E392D" w:rsidRDefault="006B6F8A" w:rsidP="007E392D">
            <w:pPr>
              <w:contextualSpacing/>
              <w:jc w:val="center"/>
              <w:rPr>
                <w:b/>
                <w:bCs/>
                <w:szCs w:val="24"/>
              </w:rPr>
            </w:pPr>
            <w:r w:rsidRPr="007E392D">
              <w:rPr>
                <w:b/>
                <w:bCs/>
                <w:szCs w:val="24"/>
              </w:rPr>
              <w:t>P</w:t>
            </w:r>
          </w:p>
        </w:tc>
        <w:tc>
          <w:tcPr>
            <w:tcW w:w="8640" w:type="dxa"/>
            <w:vAlign w:val="center"/>
          </w:tcPr>
          <w:p w14:paraId="71DBC476" w14:textId="40F5AC8C" w:rsidR="006B6F8A" w:rsidRPr="007E392D" w:rsidRDefault="006B6F8A" w:rsidP="007E392D">
            <w:pPr>
              <w:contextualSpacing/>
              <w:rPr>
                <w:szCs w:val="24"/>
              </w:rPr>
            </w:pPr>
            <w:r w:rsidRPr="007E392D">
              <w:rPr>
                <w:szCs w:val="24"/>
              </w:rPr>
              <w:t>Lamonica Sanford (Library, ECUS Member)</w:t>
            </w:r>
          </w:p>
        </w:tc>
      </w:tr>
      <w:tr w:rsidR="006B6F8A" w:rsidRPr="007E392D" w14:paraId="10228912" w14:textId="77777777" w:rsidTr="000173B5">
        <w:tc>
          <w:tcPr>
            <w:tcW w:w="720" w:type="dxa"/>
            <w:vAlign w:val="center"/>
          </w:tcPr>
          <w:p w14:paraId="2A3EB6CA" w14:textId="41D5A731" w:rsidR="006B6F8A" w:rsidRPr="007E392D" w:rsidRDefault="00BE0927" w:rsidP="007E392D">
            <w:pPr>
              <w:contextualSpacing/>
              <w:jc w:val="center"/>
              <w:rPr>
                <w:b/>
                <w:bCs/>
                <w:smallCaps/>
                <w:szCs w:val="24"/>
              </w:rPr>
            </w:pPr>
            <w:r w:rsidRPr="007E392D">
              <w:rPr>
                <w:b/>
                <w:bCs/>
                <w:szCs w:val="24"/>
              </w:rPr>
              <w:t>R</w:t>
            </w:r>
          </w:p>
        </w:tc>
        <w:tc>
          <w:tcPr>
            <w:tcW w:w="8640" w:type="dxa"/>
            <w:vAlign w:val="center"/>
          </w:tcPr>
          <w:p w14:paraId="68B558F4" w14:textId="1A6DDAEF" w:rsidR="006B6F8A" w:rsidRPr="007E392D" w:rsidRDefault="006B6F8A" w:rsidP="007E392D">
            <w:pPr>
              <w:contextualSpacing/>
              <w:rPr>
                <w:smallCaps/>
                <w:szCs w:val="24"/>
              </w:rPr>
            </w:pPr>
            <w:r w:rsidRPr="007E392D">
              <w:rPr>
                <w:szCs w:val="24"/>
              </w:rPr>
              <w:t>Costas Spirou (Provost)</w:t>
            </w:r>
          </w:p>
        </w:tc>
      </w:tr>
      <w:tr w:rsidR="006B6F8A" w:rsidRPr="007E392D" w14:paraId="64FEB748" w14:textId="77777777" w:rsidTr="000173B5">
        <w:tc>
          <w:tcPr>
            <w:tcW w:w="720" w:type="dxa"/>
            <w:vAlign w:val="center"/>
          </w:tcPr>
          <w:p w14:paraId="4C78294C" w14:textId="30517056" w:rsidR="006B6F8A" w:rsidRPr="007E392D" w:rsidRDefault="006B6F8A" w:rsidP="007E392D">
            <w:pPr>
              <w:contextualSpacing/>
              <w:jc w:val="center"/>
              <w:rPr>
                <w:b/>
                <w:bCs/>
                <w:smallCaps/>
                <w:szCs w:val="24"/>
              </w:rPr>
            </w:pPr>
            <w:r w:rsidRPr="007E392D">
              <w:rPr>
                <w:b/>
                <w:bCs/>
                <w:szCs w:val="24"/>
              </w:rPr>
              <w:t>P</w:t>
            </w:r>
          </w:p>
        </w:tc>
        <w:tc>
          <w:tcPr>
            <w:tcW w:w="8640" w:type="dxa"/>
            <w:vAlign w:val="center"/>
          </w:tcPr>
          <w:p w14:paraId="38D52BD1" w14:textId="7A0602E4" w:rsidR="006B6F8A" w:rsidRPr="007E392D" w:rsidRDefault="006B6F8A" w:rsidP="007E392D">
            <w:pPr>
              <w:contextualSpacing/>
              <w:rPr>
                <w:szCs w:val="24"/>
              </w:rPr>
            </w:pPr>
            <w:r w:rsidRPr="007E392D">
              <w:rPr>
                <w:szCs w:val="24"/>
              </w:rPr>
              <w:t>Rob Sumowski (</w:t>
            </w:r>
            <w:proofErr w:type="spellStart"/>
            <w:r w:rsidRPr="007E392D">
              <w:rPr>
                <w:szCs w:val="24"/>
              </w:rPr>
              <w:t>CoE</w:t>
            </w:r>
            <w:proofErr w:type="spellEnd"/>
            <w:r w:rsidRPr="007E392D">
              <w:rPr>
                <w:szCs w:val="24"/>
              </w:rPr>
              <w:t>, ECUS Chair)</w:t>
            </w:r>
          </w:p>
        </w:tc>
      </w:tr>
      <w:tr w:rsidR="003B5750" w:rsidRPr="007E392D" w14:paraId="1213426B" w14:textId="77777777" w:rsidTr="000173B5">
        <w:tc>
          <w:tcPr>
            <w:tcW w:w="720" w:type="dxa"/>
            <w:vAlign w:val="center"/>
          </w:tcPr>
          <w:p w14:paraId="73032CA7" w14:textId="074BBE3E" w:rsidR="003B5750" w:rsidRPr="007E392D" w:rsidRDefault="003B5750" w:rsidP="007E392D">
            <w:pPr>
              <w:contextualSpacing/>
              <w:jc w:val="center"/>
              <w:rPr>
                <w:b/>
                <w:bCs/>
                <w:szCs w:val="24"/>
              </w:rPr>
            </w:pPr>
            <w:r w:rsidRPr="007E392D">
              <w:rPr>
                <w:b/>
                <w:bCs/>
                <w:szCs w:val="24"/>
              </w:rPr>
              <w:t>P</w:t>
            </w:r>
          </w:p>
        </w:tc>
        <w:tc>
          <w:tcPr>
            <w:tcW w:w="8640" w:type="dxa"/>
            <w:vAlign w:val="center"/>
          </w:tcPr>
          <w:p w14:paraId="5BD4E99E" w14:textId="7AE2BFC5" w:rsidR="003B5750" w:rsidRPr="007E392D" w:rsidRDefault="002D5D9B" w:rsidP="007E392D">
            <w:pPr>
              <w:contextualSpacing/>
              <w:rPr>
                <w:szCs w:val="24"/>
              </w:rPr>
            </w:pPr>
            <w:r w:rsidRPr="007E392D">
              <w:rPr>
                <w:szCs w:val="24"/>
              </w:rPr>
              <w:t>Andrew Allen</w:t>
            </w:r>
            <w:r w:rsidR="003B5750" w:rsidRPr="007E392D">
              <w:rPr>
                <w:szCs w:val="24"/>
              </w:rPr>
              <w:t xml:space="preserve"> (APC Chair)</w:t>
            </w:r>
          </w:p>
        </w:tc>
      </w:tr>
      <w:tr w:rsidR="009732F9" w:rsidRPr="007E392D" w14:paraId="1409258E" w14:textId="77777777" w:rsidTr="000173B5">
        <w:tc>
          <w:tcPr>
            <w:tcW w:w="720" w:type="dxa"/>
            <w:vAlign w:val="center"/>
          </w:tcPr>
          <w:p w14:paraId="70A055F5" w14:textId="7EE21B2C" w:rsidR="009732F9" w:rsidRPr="007E392D" w:rsidRDefault="007A4713" w:rsidP="007E392D">
            <w:pPr>
              <w:contextualSpacing/>
              <w:jc w:val="center"/>
              <w:rPr>
                <w:b/>
                <w:bCs/>
                <w:szCs w:val="24"/>
              </w:rPr>
            </w:pPr>
            <w:r w:rsidRPr="007E392D">
              <w:rPr>
                <w:b/>
                <w:bCs/>
                <w:szCs w:val="24"/>
              </w:rPr>
              <w:t>R</w:t>
            </w:r>
          </w:p>
        </w:tc>
        <w:tc>
          <w:tcPr>
            <w:tcW w:w="8640" w:type="dxa"/>
            <w:vAlign w:val="center"/>
          </w:tcPr>
          <w:p w14:paraId="520E9223" w14:textId="1A8E751A" w:rsidR="009732F9" w:rsidRPr="007E392D" w:rsidRDefault="002D5D9B" w:rsidP="007E392D">
            <w:pPr>
              <w:contextualSpacing/>
              <w:rPr>
                <w:szCs w:val="24"/>
              </w:rPr>
            </w:pPr>
            <w:r w:rsidRPr="007E392D">
              <w:rPr>
                <w:szCs w:val="24"/>
              </w:rPr>
              <w:t>James “Trae” Welborn</w:t>
            </w:r>
            <w:r w:rsidR="009732F9" w:rsidRPr="007E392D">
              <w:rPr>
                <w:szCs w:val="24"/>
              </w:rPr>
              <w:t xml:space="preserve"> (DEIPC Chair)</w:t>
            </w:r>
          </w:p>
        </w:tc>
      </w:tr>
      <w:tr w:rsidR="003B5750" w:rsidRPr="007E392D" w14:paraId="724C11C8" w14:textId="77777777" w:rsidTr="000173B5">
        <w:tc>
          <w:tcPr>
            <w:tcW w:w="720" w:type="dxa"/>
            <w:vAlign w:val="center"/>
          </w:tcPr>
          <w:p w14:paraId="4DA07CCF" w14:textId="438CFA6D" w:rsidR="003B5750" w:rsidRPr="007E392D" w:rsidRDefault="00C86302" w:rsidP="007E392D">
            <w:pPr>
              <w:contextualSpacing/>
              <w:jc w:val="center"/>
              <w:rPr>
                <w:b/>
                <w:bCs/>
                <w:szCs w:val="24"/>
              </w:rPr>
            </w:pPr>
            <w:r w:rsidRPr="007E392D">
              <w:rPr>
                <w:b/>
                <w:bCs/>
                <w:szCs w:val="24"/>
              </w:rPr>
              <w:t>P</w:t>
            </w:r>
          </w:p>
        </w:tc>
        <w:tc>
          <w:tcPr>
            <w:tcW w:w="8640" w:type="dxa"/>
            <w:vAlign w:val="center"/>
          </w:tcPr>
          <w:p w14:paraId="20E0FCB9" w14:textId="2609463E" w:rsidR="003B5750" w:rsidRPr="007E392D" w:rsidRDefault="002D5D9B" w:rsidP="007E392D">
            <w:pPr>
              <w:contextualSpacing/>
              <w:rPr>
                <w:szCs w:val="24"/>
              </w:rPr>
            </w:pPr>
            <w:r w:rsidRPr="007E392D">
              <w:rPr>
                <w:szCs w:val="24"/>
              </w:rPr>
              <w:t>Stephanie Jett</w:t>
            </w:r>
            <w:r w:rsidR="003B5750" w:rsidRPr="007E392D">
              <w:rPr>
                <w:szCs w:val="24"/>
              </w:rPr>
              <w:t xml:space="preserve"> (FAPC Chair)</w:t>
            </w:r>
          </w:p>
        </w:tc>
      </w:tr>
      <w:tr w:rsidR="003B5750" w:rsidRPr="007E392D" w14:paraId="3C720EFA" w14:textId="77777777" w:rsidTr="000173B5">
        <w:tc>
          <w:tcPr>
            <w:tcW w:w="720" w:type="dxa"/>
            <w:vAlign w:val="center"/>
          </w:tcPr>
          <w:p w14:paraId="27E9B87A" w14:textId="46ACA274" w:rsidR="003B5750" w:rsidRPr="007E392D" w:rsidRDefault="00BE0927" w:rsidP="007E392D">
            <w:pPr>
              <w:contextualSpacing/>
              <w:jc w:val="center"/>
              <w:rPr>
                <w:b/>
                <w:bCs/>
                <w:szCs w:val="24"/>
              </w:rPr>
            </w:pPr>
            <w:r w:rsidRPr="007E392D">
              <w:rPr>
                <w:b/>
                <w:bCs/>
                <w:szCs w:val="24"/>
              </w:rPr>
              <w:t>R</w:t>
            </w:r>
          </w:p>
        </w:tc>
        <w:tc>
          <w:tcPr>
            <w:tcW w:w="8640" w:type="dxa"/>
            <w:vAlign w:val="center"/>
          </w:tcPr>
          <w:p w14:paraId="4C56E3E8" w14:textId="3C46EBC3" w:rsidR="003B5750" w:rsidRPr="007E392D" w:rsidRDefault="002D5D9B" w:rsidP="007E392D">
            <w:pPr>
              <w:contextualSpacing/>
              <w:rPr>
                <w:szCs w:val="24"/>
              </w:rPr>
            </w:pPr>
            <w:r w:rsidRPr="007E392D">
              <w:rPr>
                <w:szCs w:val="24"/>
              </w:rPr>
              <w:t>Brad Fowler</w:t>
            </w:r>
            <w:r w:rsidR="003B5750" w:rsidRPr="007E392D">
              <w:rPr>
                <w:szCs w:val="24"/>
              </w:rPr>
              <w:t xml:space="preserve"> (RPIPC Chair)</w:t>
            </w:r>
          </w:p>
        </w:tc>
      </w:tr>
      <w:tr w:rsidR="003B5750" w:rsidRPr="007E392D" w14:paraId="5A077EFA" w14:textId="77777777" w:rsidTr="000173B5">
        <w:tc>
          <w:tcPr>
            <w:tcW w:w="720" w:type="dxa"/>
            <w:vAlign w:val="center"/>
          </w:tcPr>
          <w:p w14:paraId="10F5F10F" w14:textId="6D634F7C" w:rsidR="003B5750" w:rsidRPr="007E392D" w:rsidRDefault="00BE0927" w:rsidP="007E392D">
            <w:pPr>
              <w:contextualSpacing/>
              <w:jc w:val="center"/>
              <w:rPr>
                <w:b/>
                <w:bCs/>
                <w:szCs w:val="24"/>
              </w:rPr>
            </w:pPr>
            <w:r w:rsidRPr="007E392D">
              <w:rPr>
                <w:b/>
                <w:bCs/>
                <w:szCs w:val="24"/>
              </w:rPr>
              <w:t>R</w:t>
            </w:r>
          </w:p>
        </w:tc>
        <w:tc>
          <w:tcPr>
            <w:tcW w:w="8640" w:type="dxa"/>
            <w:vAlign w:val="center"/>
          </w:tcPr>
          <w:p w14:paraId="462D7C54" w14:textId="2CCF137F" w:rsidR="003B5750" w:rsidRPr="007E392D" w:rsidRDefault="009732F9" w:rsidP="007E392D">
            <w:pPr>
              <w:contextualSpacing/>
              <w:rPr>
                <w:szCs w:val="24"/>
              </w:rPr>
            </w:pPr>
            <w:r w:rsidRPr="007E392D">
              <w:rPr>
                <w:szCs w:val="24"/>
              </w:rPr>
              <w:t>G</w:t>
            </w:r>
            <w:r w:rsidR="006B6F8A" w:rsidRPr="007E392D">
              <w:rPr>
                <w:szCs w:val="24"/>
              </w:rPr>
              <w:t>reg Glotzbecker</w:t>
            </w:r>
            <w:r w:rsidR="003B5750" w:rsidRPr="007E392D">
              <w:rPr>
                <w:szCs w:val="24"/>
              </w:rPr>
              <w:t xml:space="preserve"> (SAPC Chair)</w:t>
            </w:r>
          </w:p>
        </w:tc>
      </w:tr>
      <w:tr w:rsidR="003B5750" w:rsidRPr="007E392D" w14:paraId="3182E023" w14:textId="77777777" w:rsidTr="000173B5">
        <w:tc>
          <w:tcPr>
            <w:tcW w:w="9360" w:type="dxa"/>
            <w:gridSpan w:val="2"/>
            <w:vAlign w:val="center"/>
          </w:tcPr>
          <w:p w14:paraId="5B1E3923" w14:textId="290504BA" w:rsidR="003B5750" w:rsidRPr="007E392D" w:rsidRDefault="003B5750" w:rsidP="007E392D">
            <w:pPr>
              <w:contextualSpacing/>
              <w:rPr>
                <w:b/>
                <w:bCs/>
                <w:smallCaps/>
                <w:szCs w:val="24"/>
              </w:rPr>
            </w:pPr>
            <w:r w:rsidRPr="007E392D">
              <w:rPr>
                <w:b/>
                <w:bCs/>
                <w:smallCaps/>
                <w:szCs w:val="24"/>
              </w:rPr>
              <w:t>Guests</w:t>
            </w:r>
          </w:p>
        </w:tc>
      </w:tr>
      <w:tr w:rsidR="003B5750" w:rsidRPr="007E392D" w14:paraId="40C6DE9B" w14:textId="77777777" w:rsidTr="000173B5">
        <w:tc>
          <w:tcPr>
            <w:tcW w:w="9360" w:type="dxa"/>
            <w:gridSpan w:val="2"/>
            <w:vAlign w:val="center"/>
          </w:tcPr>
          <w:p w14:paraId="2F35DF5E" w14:textId="05009B6C" w:rsidR="003B5750" w:rsidRPr="007E392D" w:rsidRDefault="00940908" w:rsidP="007E392D">
            <w:pPr>
              <w:contextualSpacing/>
              <w:rPr>
                <w:szCs w:val="24"/>
              </w:rPr>
            </w:pPr>
            <w:r w:rsidRPr="007E392D">
              <w:rPr>
                <w:szCs w:val="24"/>
              </w:rPr>
              <w:t>Rodica Cazacu, Vice-Chair of the 2023-2024 RPIPC</w:t>
            </w:r>
          </w:p>
        </w:tc>
      </w:tr>
      <w:tr w:rsidR="00940908" w:rsidRPr="007E392D" w14:paraId="5DA26A6A" w14:textId="77777777" w:rsidTr="000173B5">
        <w:tc>
          <w:tcPr>
            <w:tcW w:w="9360" w:type="dxa"/>
            <w:gridSpan w:val="2"/>
            <w:vAlign w:val="center"/>
          </w:tcPr>
          <w:p w14:paraId="6D9DE68C" w14:textId="1ED36B30" w:rsidR="00940908" w:rsidRPr="007E392D" w:rsidRDefault="00940908" w:rsidP="007E392D">
            <w:pPr>
              <w:contextualSpacing/>
              <w:rPr>
                <w:color w:val="000000"/>
                <w:szCs w:val="24"/>
              </w:rPr>
            </w:pPr>
            <w:r w:rsidRPr="007E392D">
              <w:rPr>
                <w:color w:val="000000"/>
                <w:szCs w:val="24"/>
              </w:rPr>
              <w:t>Joyce Norris-Taylor, Vice-Chair of the 2023-2024 SAPC</w:t>
            </w:r>
          </w:p>
        </w:tc>
      </w:tr>
      <w:tr w:rsidR="00940908" w:rsidRPr="007E392D" w14:paraId="043D62D3" w14:textId="77777777" w:rsidTr="000173B5">
        <w:tc>
          <w:tcPr>
            <w:tcW w:w="9360" w:type="dxa"/>
            <w:gridSpan w:val="2"/>
            <w:vAlign w:val="center"/>
          </w:tcPr>
          <w:p w14:paraId="10CC2F40" w14:textId="4204F173" w:rsidR="00940908" w:rsidRPr="007E392D" w:rsidRDefault="00940908" w:rsidP="007E392D">
            <w:pPr>
              <w:contextualSpacing/>
              <w:rPr>
                <w:color w:val="000000"/>
                <w:szCs w:val="24"/>
              </w:rPr>
            </w:pPr>
            <w:r w:rsidRPr="007E392D">
              <w:rPr>
                <w:color w:val="000000"/>
                <w:szCs w:val="24"/>
              </w:rPr>
              <w:t>Holley Roberts, Associate Provost for Academic Affairs and Director of The Graduate School</w:t>
            </w:r>
          </w:p>
        </w:tc>
      </w:tr>
    </w:tbl>
    <w:p w14:paraId="71822103" w14:textId="28396C9F" w:rsidR="002B6719" w:rsidRPr="007E392D" w:rsidRDefault="002B6719" w:rsidP="007E392D">
      <w:pPr>
        <w:contextualSpacing/>
        <w:rPr>
          <w:i/>
          <w:szCs w:val="24"/>
        </w:rPr>
      </w:pPr>
    </w:p>
    <w:p w14:paraId="3E08E568" w14:textId="24433FD7" w:rsidR="002B6719" w:rsidRPr="007E392D" w:rsidRDefault="002B6719" w:rsidP="007E392D">
      <w:pPr>
        <w:contextualSpacing/>
        <w:rPr>
          <w:b/>
          <w:bCs/>
          <w:iCs/>
          <w:szCs w:val="24"/>
        </w:rPr>
      </w:pPr>
      <w:r w:rsidRPr="007E392D">
        <w:rPr>
          <w:b/>
          <w:bCs/>
          <w:iCs/>
          <w:szCs w:val="24"/>
        </w:rPr>
        <w:t>Legend</w:t>
      </w:r>
    </w:p>
    <w:p w14:paraId="405ED42E" w14:textId="451B0BE1" w:rsidR="002B6719" w:rsidRPr="007E392D" w:rsidRDefault="002B6719" w:rsidP="007E392D">
      <w:pPr>
        <w:contextualSpacing/>
        <w:rPr>
          <w:szCs w:val="24"/>
        </w:rPr>
      </w:pPr>
      <w:r w:rsidRPr="007E392D">
        <w:rPr>
          <w:szCs w:val="24"/>
          <w:highlight w:val="yellow"/>
        </w:rPr>
        <w:t>Highlighted text denotes follow-up.</w:t>
      </w:r>
    </w:p>
    <w:p w14:paraId="54E838AD" w14:textId="77777777" w:rsidR="004D53F4" w:rsidRPr="007E392D" w:rsidRDefault="004D53F4" w:rsidP="007E392D">
      <w:pPr>
        <w:contextualSpacing/>
        <w:rPr>
          <w:b/>
          <w:bCs/>
          <w:szCs w:val="24"/>
        </w:rPr>
      </w:pPr>
      <w:r w:rsidRPr="007E392D">
        <w:rPr>
          <w:b/>
          <w:bCs/>
          <w:szCs w:val="24"/>
        </w:rPr>
        <w:t>Bold text denotes action or recommendation.</w:t>
      </w:r>
    </w:p>
    <w:p w14:paraId="1885EC61" w14:textId="77777777" w:rsidR="002B6719" w:rsidRPr="007E392D" w:rsidRDefault="002B6719" w:rsidP="007E392D">
      <w:pPr>
        <w:contextualSpacing/>
        <w:rPr>
          <w:szCs w:val="24"/>
        </w:rPr>
      </w:pPr>
    </w:p>
    <w:p w14:paraId="7CFCFDE7" w14:textId="4AA18138" w:rsidR="008F2BD4" w:rsidRPr="007E392D" w:rsidRDefault="0026653A" w:rsidP="007E392D">
      <w:pPr>
        <w:contextualSpacing/>
        <w:rPr>
          <w:szCs w:val="24"/>
        </w:rPr>
      </w:pPr>
      <w:r w:rsidRPr="007E392D">
        <w:rPr>
          <w:b/>
          <w:bCs/>
          <w:szCs w:val="24"/>
        </w:rPr>
        <w:t xml:space="preserve">I. </w:t>
      </w:r>
      <w:r w:rsidR="008F2BD4" w:rsidRPr="007E392D">
        <w:rPr>
          <w:b/>
          <w:bCs/>
          <w:szCs w:val="24"/>
        </w:rPr>
        <w:t xml:space="preserve">Call to Order: </w:t>
      </w:r>
      <w:r w:rsidR="008F2BD4" w:rsidRPr="007E392D">
        <w:rPr>
          <w:szCs w:val="24"/>
        </w:rPr>
        <w:t xml:space="preserve">The meeting was called to order at </w:t>
      </w:r>
      <w:r w:rsidR="004E3E6B" w:rsidRPr="007E392D">
        <w:rPr>
          <w:color w:val="auto"/>
          <w:szCs w:val="24"/>
        </w:rPr>
        <w:t>3</w:t>
      </w:r>
      <w:r w:rsidR="008F2BD4" w:rsidRPr="007E392D">
        <w:rPr>
          <w:color w:val="auto"/>
          <w:szCs w:val="24"/>
        </w:rPr>
        <w:t>:</w:t>
      </w:r>
      <w:r w:rsidR="004E3E6B" w:rsidRPr="007E392D">
        <w:rPr>
          <w:color w:val="auto"/>
          <w:szCs w:val="24"/>
        </w:rPr>
        <w:t>3</w:t>
      </w:r>
      <w:r w:rsidR="00420462" w:rsidRPr="007E392D">
        <w:rPr>
          <w:color w:val="auto"/>
          <w:szCs w:val="24"/>
        </w:rPr>
        <w:t>0</w:t>
      </w:r>
      <w:r w:rsidR="008F2BD4" w:rsidRPr="007E392D">
        <w:rPr>
          <w:szCs w:val="24"/>
        </w:rPr>
        <w:t xml:space="preserve"> pm by </w:t>
      </w:r>
      <w:r w:rsidR="007A508F" w:rsidRPr="007E392D">
        <w:rPr>
          <w:szCs w:val="24"/>
        </w:rPr>
        <w:t>Rob Sumowski</w:t>
      </w:r>
      <w:r w:rsidR="00420462" w:rsidRPr="007E392D">
        <w:rPr>
          <w:szCs w:val="24"/>
        </w:rPr>
        <w:t xml:space="preserve"> </w:t>
      </w:r>
      <w:r w:rsidR="008F2BD4" w:rsidRPr="007E392D">
        <w:rPr>
          <w:szCs w:val="24"/>
        </w:rPr>
        <w:t>(Chair).</w:t>
      </w:r>
    </w:p>
    <w:p w14:paraId="4BC28398" w14:textId="003F470C" w:rsidR="008F2BD4" w:rsidRPr="007E392D" w:rsidRDefault="008F2BD4" w:rsidP="007E392D">
      <w:pPr>
        <w:contextualSpacing/>
        <w:rPr>
          <w:szCs w:val="24"/>
        </w:rPr>
      </w:pPr>
    </w:p>
    <w:p w14:paraId="16954F42" w14:textId="135D753B" w:rsidR="008F2BD4" w:rsidRPr="007E392D" w:rsidRDefault="0026653A" w:rsidP="007E392D">
      <w:pPr>
        <w:contextualSpacing/>
        <w:rPr>
          <w:b/>
          <w:bCs/>
          <w:szCs w:val="24"/>
        </w:rPr>
      </w:pPr>
      <w:r w:rsidRPr="007E392D">
        <w:rPr>
          <w:b/>
          <w:bCs/>
          <w:szCs w:val="24"/>
        </w:rPr>
        <w:t xml:space="preserve">II. </w:t>
      </w:r>
      <w:r w:rsidR="008F2BD4" w:rsidRPr="007E392D">
        <w:rPr>
          <w:b/>
          <w:bCs/>
          <w:szCs w:val="24"/>
        </w:rPr>
        <w:t xml:space="preserve">Approval of Agenda: </w:t>
      </w:r>
      <w:r w:rsidR="008F2BD4" w:rsidRPr="007E392D">
        <w:rPr>
          <w:szCs w:val="24"/>
        </w:rPr>
        <w:t xml:space="preserve">A </w:t>
      </w:r>
      <w:r w:rsidR="008F2BD4" w:rsidRPr="007E392D">
        <w:rPr>
          <w:b/>
          <w:szCs w:val="24"/>
          <w:u w:val="single"/>
        </w:rPr>
        <w:t>Motion</w:t>
      </w:r>
      <w:r w:rsidR="008F2BD4" w:rsidRPr="007E392D">
        <w:rPr>
          <w:szCs w:val="24"/>
        </w:rPr>
        <w:t xml:space="preserve"> </w:t>
      </w:r>
      <w:r w:rsidR="008F2BD4" w:rsidRPr="007E392D">
        <w:rPr>
          <w:i/>
          <w:szCs w:val="24"/>
        </w:rPr>
        <w:t>to approve the agenda</w:t>
      </w:r>
      <w:r w:rsidR="008F2BD4" w:rsidRPr="007E392D">
        <w:rPr>
          <w:szCs w:val="24"/>
        </w:rPr>
        <w:t xml:space="preserve"> was made and seconded. </w:t>
      </w:r>
      <w:r w:rsidR="008F2BD4" w:rsidRPr="007E392D">
        <w:rPr>
          <w:b/>
          <w:bCs/>
          <w:szCs w:val="24"/>
        </w:rPr>
        <w:t>The agenda was approved as circulated.</w:t>
      </w:r>
    </w:p>
    <w:p w14:paraId="702B3FE8" w14:textId="463FA1F0" w:rsidR="008F2BD4" w:rsidRPr="007E392D" w:rsidRDefault="008F2BD4" w:rsidP="007E392D">
      <w:pPr>
        <w:contextualSpacing/>
        <w:rPr>
          <w:szCs w:val="24"/>
        </w:rPr>
      </w:pPr>
    </w:p>
    <w:p w14:paraId="12345B5E" w14:textId="32619C27" w:rsidR="008F2BD4" w:rsidRPr="007E392D" w:rsidRDefault="0026653A" w:rsidP="007E392D">
      <w:pPr>
        <w:contextualSpacing/>
        <w:rPr>
          <w:szCs w:val="24"/>
        </w:rPr>
      </w:pPr>
      <w:r w:rsidRPr="007E392D">
        <w:rPr>
          <w:b/>
          <w:bCs/>
          <w:szCs w:val="24"/>
        </w:rPr>
        <w:t>II</w:t>
      </w:r>
      <w:r w:rsidR="00A52CFD" w:rsidRPr="007E392D">
        <w:rPr>
          <w:b/>
          <w:bCs/>
          <w:szCs w:val="24"/>
        </w:rPr>
        <w:t>I</w:t>
      </w:r>
      <w:r w:rsidRPr="007E392D">
        <w:rPr>
          <w:b/>
          <w:bCs/>
          <w:szCs w:val="24"/>
        </w:rPr>
        <w:t xml:space="preserve">. </w:t>
      </w:r>
      <w:r w:rsidR="008F2BD4" w:rsidRPr="007E392D">
        <w:rPr>
          <w:b/>
          <w:bCs/>
          <w:szCs w:val="24"/>
        </w:rPr>
        <w:t xml:space="preserve">Approval of Minutes: </w:t>
      </w:r>
      <w:r w:rsidR="00BE0927" w:rsidRPr="007E392D">
        <w:rPr>
          <w:szCs w:val="24"/>
        </w:rPr>
        <w:t xml:space="preserve">A draft of the 1 Sep 2023 minutes of the Executive Committee with Standing Committee Chairs had been circulated to the meeting attendees via email. A </w:t>
      </w:r>
      <w:r w:rsidR="00BE0927" w:rsidRPr="007E392D">
        <w:rPr>
          <w:b/>
          <w:bCs/>
          <w:szCs w:val="24"/>
          <w:u w:val="single"/>
        </w:rPr>
        <w:t>Motion</w:t>
      </w:r>
      <w:r w:rsidR="00BE0927" w:rsidRPr="007E392D">
        <w:rPr>
          <w:szCs w:val="24"/>
        </w:rPr>
        <w:t xml:space="preserve"> </w:t>
      </w:r>
      <w:r w:rsidR="00BE0927" w:rsidRPr="007E392D">
        <w:rPr>
          <w:i/>
          <w:iCs/>
          <w:szCs w:val="24"/>
        </w:rPr>
        <w:t>to approve the minutes</w:t>
      </w:r>
      <w:r w:rsidR="00BE0927" w:rsidRPr="007E392D">
        <w:rPr>
          <w:szCs w:val="24"/>
        </w:rPr>
        <w:t xml:space="preserve"> was made and seconded. </w:t>
      </w:r>
      <w:r w:rsidR="00BE0927" w:rsidRPr="007E392D">
        <w:rPr>
          <w:b/>
          <w:bCs/>
          <w:szCs w:val="24"/>
        </w:rPr>
        <w:t>The minutes were approved</w:t>
      </w:r>
      <w:r w:rsidR="00BE0927" w:rsidRPr="007E392D">
        <w:rPr>
          <w:szCs w:val="24"/>
        </w:rPr>
        <w:t>.</w:t>
      </w:r>
      <w:bookmarkStart w:id="0" w:name="_Hlk81840331"/>
    </w:p>
    <w:bookmarkEnd w:id="0"/>
    <w:p w14:paraId="2515B700" w14:textId="4D1A4195" w:rsidR="005B7837" w:rsidRPr="007E392D" w:rsidRDefault="005B7837" w:rsidP="007E392D">
      <w:pPr>
        <w:contextualSpacing/>
        <w:rPr>
          <w:szCs w:val="24"/>
        </w:rPr>
      </w:pPr>
    </w:p>
    <w:p w14:paraId="752490C1" w14:textId="5F500AFE" w:rsidR="00731D0B" w:rsidRPr="007E392D" w:rsidRDefault="005711A0" w:rsidP="007E392D">
      <w:pPr>
        <w:contextualSpacing/>
        <w:rPr>
          <w:b/>
          <w:bCs/>
          <w:szCs w:val="24"/>
        </w:rPr>
      </w:pPr>
      <w:r w:rsidRPr="007E392D">
        <w:rPr>
          <w:b/>
          <w:bCs/>
          <w:szCs w:val="24"/>
        </w:rPr>
        <w:t>I</w:t>
      </w:r>
      <w:r w:rsidR="00E1191A" w:rsidRPr="007E392D">
        <w:rPr>
          <w:b/>
          <w:bCs/>
          <w:szCs w:val="24"/>
        </w:rPr>
        <w:t>V</w:t>
      </w:r>
      <w:r w:rsidR="0026653A" w:rsidRPr="007E392D">
        <w:rPr>
          <w:b/>
          <w:bCs/>
          <w:szCs w:val="24"/>
        </w:rPr>
        <w:t xml:space="preserve">. </w:t>
      </w:r>
      <w:r w:rsidR="008331D3" w:rsidRPr="007E392D">
        <w:rPr>
          <w:b/>
          <w:bCs/>
          <w:szCs w:val="24"/>
        </w:rPr>
        <w:t>Reports</w:t>
      </w:r>
    </w:p>
    <w:p w14:paraId="348AA65B" w14:textId="461CC354" w:rsidR="00B83667" w:rsidRPr="007E392D" w:rsidRDefault="00B83667" w:rsidP="007E392D">
      <w:pPr>
        <w:contextualSpacing/>
        <w:rPr>
          <w:b/>
          <w:bCs/>
          <w:szCs w:val="24"/>
        </w:rPr>
      </w:pPr>
    </w:p>
    <w:p w14:paraId="020DE282" w14:textId="3A1BD8AE" w:rsidR="00B83667" w:rsidRPr="007E392D" w:rsidRDefault="00B83667" w:rsidP="007E392D">
      <w:pPr>
        <w:contextualSpacing/>
        <w:rPr>
          <w:b/>
          <w:bCs/>
          <w:szCs w:val="24"/>
        </w:rPr>
      </w:pPr>
      <w:r w:rsidRPr="007E392D">
        <w:rPr>
          <w:b/>
          <w:bCs/>
          <w:szCs w:val="24"/>
        </w:rPr>
        <w:t xml:space="preserve">University President — President </w:t>
      </w:r>
      <w:r w:rsidR="00737C76" w:rsidRPr="007E392D">
        <w:rPr>
          <w:b/>
          <w:bCs/>
          <w:szCs w:val="24"/>
        </w:rPr>
        <w:t>Cathy Cox</w:t>
      </w:r>
    </w:p>
    <w:p w14:paraId="69B73D9C" w14:textId="77777777" w:rsidR="00B83667" w:rsidRPr="007E392D" w:rsidRDefault="00B83667" w:rsidP="007E392D">
      <w:pPr>
        <w:contextualSpacing/>
        <w:rPr>
          <w:b/>
          <w:bCs/>
          <w:szCs w:val="24"/>
        </w:rPr>
      </w:pPr>
    </w:p>
    <w:p w14:paraId="090062B8" w14:textId="2E8AD2F5" w:rsidR="00E1191A" w:rsidRPr="007E392D" w:rsidRDefault="00C804E3" w:rsidP="007E392D">
      <w:pPr>
        <w:pStyle w:val="ListParagraph"/>
        <w:numPr>
          <w:ilvl w:val="0"/>
          <w:numId w:val="9"/>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Regrets, No Report</w:t>
      </w:r>
      <w:r w:rsidRPr="007E392D">
        <w:rPr>
          <w:rFonts w:ascii="Times New Roman" w:hAnsi="Times New Roman" w:cs="Times New Roman"/>
          <w:sz w:val="24"/>
          <w:szCs w:val="24"/>
        </w:rPr>
        <w:t xml:space="preserve"> </w:t>
      </w:r>
      <w:proofErr w:type="gramStart"/>
      <w:r w:rsidR="005711A0" w:rsidRPr="007E392D">
        <w:rPr>
          <w:rFonts w:ascii="Times New Roman" w:hAnsi="Times New Roman" w:cs="Times New Roman"/>
          <w:sz w:val="24"/>
          <w:szCs w:val="24"/>
        </w:rPr>
        <w:t>As</w:t>
      </w:r>
      <w:proofErr w:type="gramEnd"/>
      <w:r w:rsidR="005711A0" w:rsidRPr="007E392D">
        <w:rPr>
          <w:rFonts w:ascii="Times New Roman" w:hAnsi="Times New Roman" w:cs="Times New Roman"/>
          <w:sz w:val="24"/>
          <w:szCs w:val="24"/>
        </w:rPr>
        <w:t xml:space="preserve"> President </w:t>
      </w:r>
      <w:r w:rsidR="00737C76" w:rsidRPr="007E392D">
        <w:rPr>
          <w:rFonts w:ascii="Times New Roman" w:hAnsi="Times New Roman" w:cs="Times New Roman"/>
          <w:sz w:val="24"/>
          <w:szCs w:val="24"/>
        </w:rPr>
        <w:t>Cox</w:t>
      </w:r>
      <w:r w:rsidR="005711A0" w:rsidRPr="007E392D">
        <w:rPr>
          <w:rFonts w:ascii="Times New Roman" w:hAnsi="Times New Roman" w:cs="Times New Roman"/>
          <w:sz w:val="24"/>
          <w:szCs w:val="24"/>
        </w:rPr>
        <w:t xml:space="preserve"> had extended </w:t>
      </w:r>
      <w:r w:rsidR="005711A0" w:rsidRPr="007E392D">
        <w:rPr>
          <w:rFonts w:ascii="Times New Roman" w:hAnsi="Times New Roman" w:cs="Times New Roman"/>
          <w:i/>
          <w:iCs/>
          <w:sz w:val="24"/>
          <w:szCs w:val="24"/>
        </w:rPr>
        <w:t>Regrets</w:t>
      </w:r>
      <w:r w:rsidR="005711A0" w:rsidRPr="007E392D">
        <w:rPr>
          <w:rFonts w:ascii="Times New Roman" w:hAnsi="Times New Roman" w:cs="Times New Roman"/>
          <w:sz w:val="24"/>
          <w:szCs w:val="24"/>
        </w:rPr>
        <w:t xml:space="preserve"> and was unable to attend this meeting, there was no President’s Report.</w:t>
      </w:r>
    </w:p>
    <w:p w14:paraId="35C38635" w14:textId="2D6F2B51" w:rsidR="00B83667" w:rsidRPr="007E392D" w:rsidRDefault="00B83667" w:rsidP="007E392D">
      <w:pPr>
        <w:contextualSpacing/>
        <w:rPr>
          <w:szCs w:val="24"/>
        </w:rPr>
      </w:pPr>
    </w:p>
    <w:p w14:paraId="0471CC5B" w14:textId="29663B9E" w:rsidR="0008749E" w:rsidRPr="007E392D" w:rsidRDefault="008A63EE" w:rsidP="007E392D">
      <w:pPr>
        <w:contextualSpacing/>
        <w:rPr>
          <w:szCs w:val="24"/>
        </w:rPr>
      </w:pPr>
      <w:r w:rsidRPr="007E392D">
        <w:rPr>
          <w:b/>
          <w:bCs/>
          <w:szCs w:val="24"/>
        </w:rPr>
        <w:t xml:space="preserve">University Provost — </w:t>
      </w:r>
      <w:r w:rsidR="006227DF" w:rsidRPr="007E392D">
        <w:rPr>
          <w:b/>
          <w:bCs/>
          <w:szCs w:val="24"/>
        </w:rPr>
        <w:t xml:space="preserve">Associate </w:t>
      </w:r>
      <w:r w:rsidRPr="007E392D">
        <w:rPr>
          <w:b/>
          <w:bCs/>
          <w:szCs w:val="24"/>
        </w:rPr>
        <w:t xml:space="preserve">Provost </w:t>
      </w:r>
      <w:r w:rsidR="006227DF" w:rsidRPr="007E392D">
        <w:rPr>
          <w:b/>
          <w:bCs/>
          <w:szCs w:val="24"/>
        </w:rPr>
        <w:t xml:space="preserve">Holley Roberts for Provost </w:t>
      </w:r>
      <w:r w:rsidR="00B65341" w:rsidRPr="007E392D">
        <w:rPr>
          <w:b/>
          <w:bCs/>
          <w:szCs w:val="24"/>
        </w:rPr>
        <w:t xml:space="preserve">Costas </w:t>
      </w:r>
      <w:r w:rsidRPr="007E392D">
        <w:rPr>
          <w:b/>
          <w:bCs/>
          <w:szCs w:val="24"/>
        </w:rPr>
        <w:t>Spirou</w:t>
      </w:r>
    </w:p>
    <w:p w14:paraId="604BD87B" w14:textId="77777777" w:rsidR="0008749E" w:rsidRPr="007E392D" w:rsidRDefault="0008749E" w:rsidP="007E392D">
      <w:pPr>
        <w:contextualSpacing/>
        <w:rPr>
          <w:szCs w:val="24"/>
        </w:rPr>
      </w:pPr>
    </w:p>
    <w:p w14:paraId="459CB848"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Colleges and Library</w:t>
      </w:r>
    </w:p>
    <w:p w14:paraId="2856824B" w14:textId="77777777" w:rsidR="00B9016D" w:rsidRPr="007E392D" w:rsidRDefault="00B9016D" w:rsidP="007E392D">
      <w:pPr>
        <w:pStyle w:val="ListParagraph"/>
        <w:numPr>
          <w:ilvl w:val="1"/>
          <w:numId w:val="22"/>
        </w:numPr>
        <w:spacing w:after="0" w:line="240" w:lineRule="auto"/>
        <w:rPr>
          <w:rFonts w:ascii="Times New Roman" w:eastAsia="Times New Roman" w:hAnsi="Times New Roman" w:cs="Times New Roman"/>
          <w:b/>
          <w:bCs/>
          <w:sz w:val="24"/>
          <w:szCs w:val="24"/>
          <w:u w:val="single"/>
        </w:rPr>
      </w:pPr>
      <w:r w:rsidRPr="007E392D">
        <w:rPr>
          <w:rFonts w:ascii="Times New Roman" w:eastAsia="Times New Roman" w:hAnsi="Times New Roman" w:cs="Times New Roman"/>
          <w:b/>
          <w:bCs/>
          <w:sz w:val="24"/>
          <w:szCs w:val="24"/>
          <w:u w:val="single"/>
        </w:rPr>
        <w:t>College Rankings</w:t>
      </w:r>
      <w:r w:rsidRPr="007E392D">
        <w:rPr>
          <w:rFonts w:ascii="Times New Roman" w:eastAsia="Times New Roman" w:hAnsi="Times New Roman" w:cs="Times New Roman"/>
          <w:b/>
          <w:bCs/>
          <w:sz w:val="24"/>
          <w:szCs w:val="24"/>
        </w:rPr>
        <w:t xml:space="preserve"> </w:t>
      </w:r>
      <w:r w:rsidRPr="007E392D">
        <w:rPr>
          <w:rFonts w:ascii="Times New Roman" w:eastAsia="Times New Roman" w:hAnsi="Times New Roman" w:cs="Times New Roman"/>
          <w:sz w:val="24"/>
          <w:szCs w:val="24"/>
        </w:rPr>
        <w:t xml:space="preserve">The recent </w:t>
      </w:r>
      <w:r w:rsidRPr="007E392D">
        <w:rPr>
          <w:rFonts w:ascii="Times New Roman" w:eastAsia="Times New Roman" w:hAnsi="Times New Roman" w:cs="Times New Roman"/>
          <w:i/>
          <w:iCs/>
          <w:sz w:val="24"/>
          <w:szCs w:val="24"/>
        </w:rPr>
        <w:t>US News and World Report</w:t>
      </w:r>
      <w:r w:rsidRPr="007E392D">
        <w:rPr>
          <w:rFonts w:ascii="Times New Roman" w:eastAsia="Times New Roman" w:hAnsi="Times New Roman" w:cs="Times New Roman"/>
          <w:sz w:val="24"/>
          <w:szCs w:val="24"/>
        </w:rPr>
        <w:t xml:space="preserve"> rankings included GCSU as:</w:t>
      </w:r>
    </w:p>
    <w:p w14:paraId="19D12C73"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b/>
          <w:bCs/>
          <w:sz w:val="24"/>
          <w:szCs w:val="24"/>
          <w:u w:val="single"/>
        </w:rPr>
      </w:pPr>
      <w:r w:rsidRPr="007E392D">
        <w:rPr>
          <w:rFonts w:ascii="Times New Roman" w:eastAsia="Times New Roman" w:hAnsi="Times New Roman" w:cs="Times New Roman"/>
          <w:color w:val="000000"/>
          <w:sz w:val="24"/>
          <w:szCs w:val="24"/>
        </w:rPr>
        <w:t>#6 among all universities within the Top Public Schools.</w:t>
      </w:r>
    </w:p>
    <w:p w14:paraId="08A2E9E8"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b/>
          <w:bCs/>
          <w:sz w:val="24"/>
          <w:szCs w:val="24"/>
          <w:u w:val="single"/>
        </w:rPr>
      </w:pPr>
      <w:r w:rsidRPr="007E392D">
        <w:rPr>
          <w:rFonts w:ascii="Times New Roman" w:eastAsia="Times New Roman" w:hAnsi="Times New Roman" w:cs="Times New Roman"/>
          <w:color w:val="000000"/>
          <w:sz w:val="24"/>
          <w:szCs w:val="24"/>
        </w:rPr>
        <w:t>#3 among public universities within the Undergraduate Teaching Programs.</w:t>
      </w:r>
    </w:p>
    <w:p w14:paraId="6CF4309C"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b/>
          <w:bCs/>
          <w:sz w:val="24"/>
          <w:szCs w:val="24"/>
          <w:u w:val="single"/>
        </w:rPr>
      </w:pPr>
      <w:r w:rsidRPr="007E392D">
        <w:rPr>
          <w:rFonts w:ascii="Times New Roman" w:eastAsia="Times New Roman" w:hAnsi="Times New Roman" w:cs="Times New Roman"/>
          <w:color w:val="000000"/>
          <w:sz w:val="24"/>
          <w:szCs w:val="24"/>
        </w:rPr>
        <w:t>#4 among public universities within the Most Innovative Schools. </w:t>
      </w:r>
    </w:p>
    <w:p w14:paraId="6EF9CDE0"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color w:val="000000"/>
          <w:sz w:val="24"/>
          <w:szCs w:val="24"/>
        </w:rPr>
        <w:t>#16 (GCSU moved up six spots from 2023 and fifteen spots from 2018) among all institutions. </w:t>
      </w:r>
    </w:p>
    <w:p w14:paraId="005BF84D"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color w:val="000000"/>
          <w:sz w:val="24"/>
          <w:szCs w:val="24"/>
        </w:rPr>
        <w:t>Our nursing program is tied for #1 amongst public universities within the state of Georgia.</w:t>
      </w:r>
    </w:p>
    <w:p w14:paraId="63514111"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#1 on the Best Undergraduate Business Programs ranking in Georgia among Regional Public Universities in the South.</w:t>
      </w:r>
    </w:p>
    <w:p w14:paraId="3F3A11A1"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#2 on the Best Undergraduate Computer Science Programs rankings in Georgia among Regional Public Universities in the South. </w:t>
      </w:r>
    </w:p>
    <w:p w14:paraId="31C3174B"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#1 on the Best Undergraduate Psychology Programs rankings in Georgia among Regional Public Universities in the South.</w:t>
      </w:r>
    </w:p>
    <w:p w14:paraId="24616EDD"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Schools and Honors College</w:t>
      </w:r>
    </w:p>
    <w:p w14:paraId="48E6ED3A" w14:textId="77777777" w:rsidR="00B9016D" w:rsidRPr="007E392D" w:rsidRDefault="00B9016D" w:rsidP="007E392D">
      <w:pPr>
        <w:pStyle w:val="ListParagraph"/>
        <w:numPr>
          <w:ilvl w:val="1"/>
          <w:numId w:val="22"/>
        </w:numPr>
        <w:spacing w:after="0" w:line="240" w:lineRule="auto"/>
        <w:rPr>
          <w:rFonts w:ascii="Times New Roman" w:hAnsi="Times New Roman" w:cs="Times New Roman"/>
          <w:b/>
          <w:bCs/>
          <w:color w:val="auto"/>
          <w:sz w:val="24"/>
          <w:szCs w:val="24"/>
          <w:u w:val="single"/>
        </w:rPr>
      </w:pPr>
      <w:r w:rsidRPr="007E392D">
        <w:rPr>
          <w:rStyle w:val="gvxzyvdx"/>
          <w:rFonts w:ascii="Times New Roman" w:hAnsi="Times New Roman" w:cs="Times New Roman"/>
          <w:b/>
          <w:bCs/>
          <w:sz w:val="24"/>
          <w:szCs w:val="24"/>
          <w:u w:val="single"/>
        </w:rPr>
        <w:t>Honors College</w:t>
      </w:r>
      <w:r w:rsidRPr="007E392D">
        <w:rPr>
          <w:rStyle w:val="gvxzyvdx"/>
          <w:rFonts w:ascii="Times New Roman" w:hAnsi="Times New Roman" w:cs="Times New Roman"/>
          <w:b/>
          <w:bCs/>
          <w:sz w:val="24"/>
          <w:szCs w:val="24"/>
        </w:rPr>
        <w:t xml:space="preserve"> </w:t>
      </w:r>
      <w:proofErr w:type="gramStart"/>
      <w:r w:rsidRPr="007E392D">
        <w:rPr>
          <w:rStyle w:val="apple-converted-space"/>
          <w:rFonts w:ascii="Times New Roman" w:eastAsia="Times New Roman" w:hAnsi="Times New Roman" w:cs="Times New Roman"/>
          <w:color w:val="000000"/>
          <w:sz w:val="24"/>
          <w:szCs w:val="24"/>
        </w:rPr>
        <w:t>The</w:t>
      </w:r>
      <w:proofErr w:type="gramEnd"/>
      <w:r w:rsidRPr="007E392D">
        <w:rPr>
          <w:rStyle w:val="apple-converted-space"/>
          <w:rFonts w:ascii="Times New Roman" w:eastAsia="Times New Roman" w:hAnsi="Times New Roman" w:cs="Times New Roman"/>
          <w:color w:val="000000"/>
          <w:sz w:val="24"/>
          <w:szCs w:val="24"/>
        </w:rPr>
        <w:t xml:space="preserve"> Honors College Convocation took place on September 30</w:t>
      </w:r>
      <w:r w:rsidRPr="007E392D">
        <w:rPr>
          <w:rStyle w:val="apple-converted-space"/>
          <w:rFonts w:ascii="Times New Roman" w:eastAsia="Times New Roman" w:hAnsi="Times New Roman" w:cs="Times New Roman"/>
          <w:color w:val="000000"/>
          <w:sz w:val="24"/>
          <w:szCs w:val="24"/>
          <w:vertAlign w:val="superscript"/>
        </w:rPr>
        <w:t>th</w:t>
      </w:r>
      <w:r w:rsidRPr="007E392D">
        <w:rPr>
          <w:rStyle w:val="apple-converted-space"/>
          <w:rFonts w:ascii="Times New Roman" w:eastAsia="Times New Roman" w:hAnsi="Times New Roman" w:cs="Times New Roman"/>
          <w:color w:val="000000"/>
          <w:sz w:val="24"/>
          <w:szCs w:val="24"/>
        </w:rPr>
        <w:t xml:space="preserve"> and inducted the largest first year class in Eta Sigma, the GCSU Honors Student Association.</w:t>
      </w:r>
    </w:p>
    <w:p w14:paraId="5E2794D9"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Offices and Programs</w:t>
      </w:r>
    </w:p>
    <w:p w14:paraId="2F862D50" w14:textId="77777777" w:rsidR="00B9016D" w:rsidRPr="007E392D" w:rsidRDefault="00B9016D" w:rsidP="007E392D">
      <w:pPr>
        <w:pStyle w:val="ListParagraph"/>
        <w:numPr>
          <w:ilvl w:val="1"/>
          <w:numId w:val="22"/>
        </w:numPr>
        <w:spacing w:after="0" w:line="240" w:lineRule="auto"/>
        <w:rPr>
          <w:rFonts w:ascii="Times New Roman" w:hAnsi="Times New Roman" w:cs="Times New Roman"/>
          <w:b/>
          <w:bCs/>
          <w:color w:val="auto"/>
          <w:sz w:val="24"/>
          <w:szCs w:val="24"/>
          <w:u w:val="single"/>
        </w:rPr>
      </w:pPr>
      <w:r w:rsidRPr="007E392D">
        <w:rPr>
          <w:rFonts w:ascii="Times New Roman" w:hAnsi="Times New Roman" w:cs="Times New Roman"/>
          <w:b/>
          <w:bCs/>
          <w:sz w:val="24"/>
          <w:szCs w:val="24"/>
          <w:u w:val="single"/>
        </w:rPr>
        <w:t>GC Journeys</w:t>
      </w:r>
      <w:r w:rsidRPr="007E392D">
        <w:rPr>
          <w:rFonts w:ascii="Times New Roman" w:hAnsi="Times New Roman" w:cs="Times New Roman"/>
          <w:b/>
          <w:bCs/>
          <w:sz w:val="24"/>
          <w:szCs w:val="24"/>
        </w:rPr>
        <w:t xml:space="preserve"> </w:t>
      </w:r>
      <w:r w:rsidRPr="007E392D">
        <w:rPr>
          <w:rFonts w:ascii="Times New Roman" w:eastAsia="Times New Roman" w:hAnsi="Times New Roman" w:cs="Times New Roman"/>
          <w:sz w:val="24"/>
          <w:szCs w:val="24"/>
        </w:rPr>
        <w:t>Following an effort to improve student participation in GC Journeys, we have observed an increase by 30.61% in the number of courses tagged in HIPs for Fall 2023.</w:t>
      </w:r>
    </w:p>
    <w:p w14:paraId="49851FCB" w14:textId="77777777" w:rsidR="00B9016D" w:rsidRPr="007E392D" w:rsidRDefault="00B9016D" w:rsidP="007E392D">
      <w:pPr>
        <w:pStyle w:val="ListParagraph"/>
        <w:numPr>
          <w:ilvl w:val="1"/>
          <w:numId w:val="22"/>
        </w:numPr>
        <w:spacing w:after="0" w:line="240" w:lineRule="auto"/>
        <w:rPr>
          <w:rFonts w:ascii="Times New Roman" w:hAnsi="Times New Roman" w:cs="Times New Roman"/>
          <w:b/>
          <w:bCs/>
          <w:color w:val="auto"/>
          <w:sz w:val="24"/>
          <w:szCs w:val="24"/>
          <w:u w:val="single"/>
        </w:rPr>
      </w:pPr>
      <w:r w:rsidRPr="007E392D">
        <w:rPr>
          <w:rFonts w:ascii="Times New Roman" w:hAnsi="Times New Roman" w:cs="Times New Roman"/>
          <w:b/>
          <w:bCs/>
          <w:sz w:val="24"/>
          <w:szCs w:val="24"/>
          <w:u w:val="single"/>
        </w:rPr>
        <w:t>Office of Admissions</w:t>
      </w:r>
      <w:r w:rsidRPr="007E392D">
        <w:rPr>
          <w:rFonts w:ascii="Times New Roman" w:hAnsi="Times New Roman" w:cs="Times New Roman"/>
          <w:b/>
          <w:bCs/>
          <w:sz w:val="24"/>
          <w:szCs w:val="24"/>
        </w:rPr>
        <w:t xml:space="preserve"> </w:t>
      </w:r>
      <w:proofErr w:type="gramStart"/>
      <w:r w:rsidRPr="007E392D">
        <w:rPr>
          <w:rFonts w:ascii="Times New Roman" w:eastAsia="Times New Roman" w:hAnsi="Times New Roman" w:cs="Times New Roman"/>
          <w:sz w:val="24"/>
          <w:szCs w:val="24"/>
        </w:rPr>
        <w:t>The</w:t>
      </w:r>
      <w:proofErr w:type="gramEnd"/>
      <w:r w:rsidRPr="007E392D">
        <w:rPr>
          <w:rFonts w:ascii="Times New Roman" w:eastAsia="Times New Roman" w:hAnsi="Times New Roman" w:cs="Times New Roman"/>
          <w:sz w:val="24"/>
          <w:szCs w:val="24"/>
        </w:rPr>
        <w:t xml:space="preserve"> Office of Admissions is preparing to welcome more than 200 prospective students for </w:t>
      </w:r>
      <w:proofErr w:type="spellStart"/>
      <w:r w:rsidRPr="007E392D">
        <w:rPr>
          <w:rFonts w:ascii="Times New Roman" w:eastAsia="Times New Roman" w:hAnsi="Times New Roman" w:cs="Times New Roman"/>
          <w:sz w:val="24"/>
          <w:szCs w:val="24"/>
        </w:rPr>
        <w:t>Fallfest</w:t>
      </w:r>
      <w:proofErr w:type="spellEnd"/>
      <w:r w:rsidRPr="007E392D">
        <w:rPr>
          <w:rFonts w:ascii="Times New Roman" w:eastAsia="Times New Roman" w:hAnsi="Times New Roman" w:cs="Times New Roman"/>
          <w:sz w:val="24"/>
          <w:szCs w:val="24"/>
        </w:rPr>
        <w:t xml:space="preserve"> II. The event is scheduled for October 21</w:t>
      </w:r>
      <w:r w:rsidRPr="007E392D">
        <w:rPr>
          <w:rFonts w:ascii="Times New Roman" w:eastAsia="Times New Roman" w:hAnsi="Times New Roman" w:cs="Times New Roman"/>
          <w:sz w:val="24"/>
          <w:szCs w:val="24"/>
          <w:vertAlign w:val="superscript"/>
        </w:rPr>
        <w:t>st</w:t>
      </w:r>
      <w:r w:rsidRPr="007E392D">
        <w:rPr>
          <w:rFonts w:ascii="Times New Roman" w:eastAsia="Times New Roman" w:hAnsi="Times New Roman" w:cs="Times New Roman"/>
          <w:sz w:val="24"/>
          <w:szCs w:val="24"/>
        </w:rPr>
        <w:t>.</w:t>
      </w:r>
    </w:p>
    <w:p w14:paraId="13217E66" w14:textId="77777777" w:rsidR="00B9016D" w:rsidRPr="007E392D" w:rsidRDefault="00B9016D" w:rsidP="007E392D">
      <w:pPr>
        <w:pStyle w:val="ListParagraph"/>
        <w:numPr>
          <w:ilvl w:val="1"/>
          <w:numId w:val="22"/>
        </w:numPr>
        <w:spacing w:after="0" w:line="240" w:lineRule="auto"/>
        <w:rPr>
          <w:rFonts w:ascii="Times New Roman" w:eastAsia="Times New Roman" w:hAnsi="Times New Roman" w:cs="Times New Roman"/>
          <w:color w:val="000000"/>
          <w:sz w:val="24"/>
          <w:szCs w:val="24"/>
          <w:u w:val="single"/>
        </w:rPr>
      </w:pPr>
      <w:r w:rsidRPr="007E392D">
        <w:rPr>
          <w:rFonts w:ascii="Times New Roman" w:eastAsia="Times New Roman" w:hAnsi="Times New Roman" w:cs="Times New Roman"/>
          <w:b/>
          <w:bCs/>
          <w:color w:val="000000"/>
          <w:sz w:val="24"/>
          <w:szCs w:val="24"/>
          <w:u w:val="single"/>
        </w:rPr>
        <w:t>Office of Human Resources</w:t>
      </w:r>
      <w:r w:rsidRPr="007E392D">
        <w:rPr>
          <w:rFonts w:ascii="Times New Roman" w:eastAsia="Times New Roman" w:hAnsi="Times New Roman" w:cs="Times New Roman"/>
          <w:b/>
          <w:bCs/>
          <w:color w:val="000000"/>
          <w:sz w:val="24"/>
          <w:szCs w:val="24"/>
        </w:rPr>
        <w:t xml:space="preserve"> </w:t>
      </w:r>
      <w:proofErr w:type="gramStart"/>
      <w:r w:rsidRPr="007E392D">
        <w:rPr>
          <w:rFonts w:ascii="Times New Roman" w:eastAsia="Times New Roman" w:hAnsi="Times New Roman" w:cs="Times New Roman"/>
          <w:color w:val="000000"/>
          <w:sz w:val="24"/>
          <w:szCs w:val="24"/>
        </w:rPr>
        <w:t>The</w:t>
      </w:r>
      <w:proofErr w:type="gramEnd"/>
      <w:r w:rsidRPr="007E392D">
        <w:rPr>
          <w:rFonts w:ascii="Times New Roman" w:eastAsia="Times New Roman" w:hAnsi="Times New Roman" w:cs="Times New Roman"/>
          <w:color w:val="000000"/>
          <w:sz w:val="24"/>
          <w:szCs w:val="24"/>
        </w:rPr>
        <w:t xml:space="preserve"> Office of Human Resources is in the process of implementing procedural changes to our employee recruitment process to fully comply with the new USG Recruitment policy as of October 1, 2023.</w:t>
      </w:r>
      <w:r w:rsidRPr="007E392D">
        <w:rPr>
          <w:rStyle w:val="apple-converted-space"/>
          <w:rFonts w:ascii="Times New Roman" w:eastAsia="Times New Roman" w:hAnsi="Times New Roman" w:cs="Times New Roman"/>
          <w:color w:val="000000"/>
          <w:sz w:val="24"/>
          <w:szCs w:val="24"/>
        </w:rPr>
        <w:t> </w:t>
      </w:r>
      <w:r w:rsidRPr="007E392D">
        <w:rPr>
          <w:rStyle w:val="grame"/>
          <w:rFonts w:ascii="Times New Roman" w:eastAsia="Times New Roman" w:hAnsi="Times New Roman" w:cs="Times New Roman"/>
          <w:sz w:val="24"/>
          <w:szCs w:val="24"/>
        </w:rPr>
        <w:t>H</w:t>
      </w:r>
      <w:r w:rsidRPr="007E392D">
        <w:rPr>
          <w:rStyle w:val="grame"/>
          <w:rFonts w:ascii="Times New Roman" w:eastAsia="Times New Roman" w:hAnsi="Times New Roman" w:cs="Times New Roman"/>
          <w:color w:val="000000"/>
          <w:sz w:val="24"/>
          <w:szCs w:val="24"/>
        </w:rPr>
        <w:t xml:space="preserve">iring managers are expected to </w:t>
      </w:r>
      <w:r w:rsidRPr="007E392D">
        <w:rPr>
          <w:rFonts w:ascii="Times New Roman" w:eastAsia="Times New Roman" w:hAnsi="Times New Roman" w:cs="Times New Roman"/>
          <w:color w:val="000000"/>
          <w:sz w:val="24"/>
          <w:szCs w:val="24"/>
        </w:rPr>
        <w:t>follow the established USG policy and GCSU procedures and training.</w:t>
      </w:r>
      <w:r w:rsidRPr="007E392D">
        <w:rPr>
          <w:rStyle w:val="apple-converted-space"/>
          <w:rFonts w:ascii="Times New Roman" w:eastAsia="Times New Roman" w:hAnsi="Times New Roman" w:cs="Times New Roman"/>
          <w:color w:val="000000"/>
          <w:sz w:val="24"/>
          <w:szCs w:val="24"/>
        </w:rPr>
        <w:t> </w:t>
      </w:r>
    </w:p>
    <w:p w14:paraId="06FAC5C2" w14:textId="77777777" w:rsidR="00B9016D" w:rsidRPr="007E392D" w:rsidRDefault="00B9016D" w:rsidP="007E392D">
      <w:pPr>
        <w:pStyle w:val="ListParagraph"/>
        <w:numPr>
          <w:ilvl w:val="1"/>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Office of the Provost &amp; Academic Affairs</w:t>
      </w:r>
    </w:p>
    <w:p w14:paraId="5D814784"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The Office of the Provost has launched an update of the Academic Affairs web pages.</w:t>
      </w:r>
    </w:p>
    <w:p w14:paraId="43A17AF4"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As the university engages in the implementation of the Imagine 2030 Strategic Plan, the Office of the Provost is working closely with colleges to support the various strategic directions.</w:t>
      </w:r>
    </w:p>
    <w:p w14:paraId="24F6C0FA" w14:textId="4C0713B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sz w:val="24"/>
          <w:szCs w:val="24"/>
        </w:rPr>
      </w:pPr>
      <w:r w:rsidRPr="007E392D">
        <w:rPr>
          <w:rFonts w:ascii="Times New Roman" w:eastAsia="Times New Roman" w:hAnsi="Times New Roman" w:cs="Times New Roman"/>
          <w:sz w:val="24"/>
          <w:szCs w:val="24"/>
        </w:rPr>
        <w:t xml:space="preserve">Academic Affairs is developing </w:t>
      </w:r>
      <w:proofErr w:type="gramStart"/>
      <w:r w:rsidRPr="007E392D">
        <w:rPr>
          <w:rFonts w:ascii="Times New Roman" w:eastAsia="Times New Roman" w:hAnsi="Times New Roman" w:cs="Times New Roman"/>
          <w:sz w:val="24"/>
          <w:szCs w:val="24"/>
        </w:rPr>
        <w:t>a number of</w:t>
      </w:r>
      <w:proofErr w:type="gramEnd"/>
      <w:r w:rsidRPr="007E392D">
        <w:rPr>
          <w:rFonts w:ascii="Times New Roman" w:eastAsia="Times New Roman" w:hAnsi="Times New Roman" w:cs="Times New Roman"/>
          <w:sz w:val="24"/>
          <w:szCs w:val="24"/>
        </w:rPr>
        <w:t xml:space="preserve"> dashboards to assist us in better understanding our programs while integrating data in decision making. The USG has also developed an Academic Affairs METRICS dashboard which is accessible to GCSU academic leaders.</w:t>
      </w:r>
    </w:p>
    <w:p w14:paraId="29560499" w14:textId="77777777" w:rsidR="00B9016D" w:rsidRPr="007E392D" w:rsidRDefault="00B9016D" w:rsidP="007E392D">
      <w:pPr>
        <w:pStyle w:val="ListParagraph"/>
        <w:numPr>
          <w:ilvl w:val="2"/>
          <w:numId w:val="22"/>
        </w:numPr>
        <w:spacing w:after="0" w:line="240" w:lineRule="auto"/>
        <w:rPr>
          <w:rStyle w:val="apple-converted-space"/>
          <w:rFonts w:ascii="Times New Roman" w:eastAsia="Times New Roman" w:hAnsi="Times New Roman" w:cs="Times New Roman"/>
          <w:sz w:val="24"/>
          <w:szCs w:val="24"/>
        </w:rPr>
      </w:pPr>
      <w:r w:rsidRPr="007E392D">
        <w:rPr>
          <w:rStyle w:val="apple-converted-space"/>
          <w:rFonts w:ascii="Times New Roman" w:eastAsia="Times New Roman" w:hAnsi="Times New Roman" w:cs="Times New Roman"/>
          <w:color w:val="000000"/>
          <w:sz w:val="24"/>
          <w:szCs w:val="24"/>
        </w:rPr>
        <w:t>The Academic Affairs Budget Hearing took place on September 29, 2023.</w:t>
      </w:r>
    </w:p>
    <w:p w14:paraId="63FB29E3" w14:textId="77777777" w:rsidR="00B9016D" w:rsidRPr="007E392D" w:rsidRDefault="00B9016D" w:rsidP="007E392D">
      <w:pPr>
        <w:pStyle w:val="ListParagraph"/>
        <w:numPr>
          <w:ilvl w:val="2"/>
          <w:numId w:val="22"/>
        </w:numPr>
        <w:spacing w:after="0" w:line="240" w:lineRule="auto"/>
        <w:rPr>
          <w:rFonts w:ascii="Times New Roman" w:eastAsia="Times New Roman" w:hAnsi="Times New Roman" w:cs="Times New Roman"/>
          <w:color w:val="000000"/>
          <w:sz w:val="24"/>
          <w:szCs w:val="24"/>
        </w:rPr>
      </w:pPr>
      <w:r w:rsidRPr="007E392D">
        <w:rPr>
          <w:rStyle w:val="apple-converted-space"/>
          <w:rFonts w:ascii="Times New Roman" w:eastAsia="Times New Roman" w:hAnsi="Times New Roman" w:cs="Times New Roman"/>
          <w:color w:val="000000"/>
          <w:sz w:val="24"/>
          <w:szCs w:val="24"/>
        </w:rPr>
        <w:lastRenderedPageBreak/>
        <w:t>The 2024 Constitution Week was very successful with hundreds of students participating in the various sessions.</w:t>
      </w:r>
    </w:p>
    <w:p w14:paraId="3582CE2B"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Centers and Institutes</w:t>
      </w:r>
    </w:p>
    <w:p w14:paraId="762C2641" w14:textId="0929A62F" w:rsidR="00B9016D" w:rsidRPr="007E392D" w:rsidRDefault="00B9016D" w:rsidP="007E392D">
      <w:pPr>
        <w:pStyle w:val="ListParagraph"/>
        <w:numPr>
          <w:ilvl w:val="1"/>
          <w:numId w:val="22"/>
        </w:numPr>
        <w:spacing w:after="0" w:line="240" w:lineRule="auto"/>
        <w:rPr>
          <w:rFonts w:ascii="Times New Roman" w:hAnsi="Times New Roman" w:cs="Times New Roman"/>
          <w:b/>
          <w:bCs/>
          <w:color w:val="auto"/>
          <w:sz w:val="24"/>
          <w:szCs w:val="24"/>
          <w:u w:val="single"/>
        </w:rPr>
      </w:pPr>
      <w:r w:rsidRPr="007E392D">
        <w:rPr>
          <w:rFonts w:ascii="Times New Roman" w:hAnsi="Times New Roman" w:cs="Times New Roman"/>
          <w:b/>
          <w:bCs/>
          <w:sz w:val="24"/>
          <w:szCs w:val="24"/>
          <w:u w:val="single"/>
        </w:rPr>
        <w:t>Center for Teaching and Learning</w:t>
      </w:r>
      <w:r w:rsidRPr="007E392D">
        <w:rPr>
          <w:rFonts w:ascii="Times New Roman" w:hAnsi="Times New Roman" w:cs="Times New Roman"/>
          <w:b/>
          <w:bCs/>
          <w:sz w:val="24"/>
          <w:szCs w:val="24"/>
        </w:rPr>
        <w:t xml:space="preserve"> </w:t>
      </w:r>
      <w:proofErr w:type="gramStart"/>
      <w:r w:rsidRPr="007E392D">
        <w:rPr>
          <w:rStyle w:val="apple-converted-space"/>
          <w:rFonts w:ascii="Times New Roman" w:eastAsia="Times New Roman" w:hAnsi="Times New Roman" w:cs="Times New Roman"/>
          <w:color w:val="000000"/>
          <w:sz w:val="24"/>
          <w:szCs w:val="24"/>
        </w:rPr>
        <w:t>The</w:t>
      </w:r>
      <w:proofErr w:type="gramEnd"/>
      <w:r w:rsidRPr="007E392D">
        <w:rPr>
          <w:rStyle w:val="apple-converted-space"/>
          <w:rFonts w:ascii="Times New Roman" w:eastAsia="Times New Roman" w:hAnsi="Times New Roman" w:cs="Times New Roman"/>
          <w:color w:val="000000"/>
          <w:sz w:val="24"/>
          <w:szCs w:val="24"/>
        </w:rPr>
        <w:t xml:space="preserve"> Center for Teaching and Learning is offering a number of workshops for faculty</w:t>
      </w:r>
      <w:r w:rsidR="00C33ADD">
        <w:rPr>
          <w:rStyle w:val="apple-converted-space"/>
          <w:rFonts w:ascii="Times New Roman" w:eastAsia="Times New Roman" w:hAnsi="Times New Roman" w:cs="Times New Roman"/>
          <w:color w:val="000000"/>
          <w:sz w:val="24"/>
          <w:szCs w:val="24"/>
        </w:rPr>
        <w:t xml:space="preserve">. </w:t>
      </w:r>
      <w:r w:rsidRPr="007E392D">
        <w:rPr>
          <w:rStyle w:val="apple-converted-space"/>
          <w:rFonts w:ascii="Times New Roman" w:eastAsia="Times New Roman" w:hAnsi="Times New Roman" w:cs="Times New Roman"/>
          <w:color w:val="000000"/>
          <w:sz w:val="24"/>
          <w:szCs w:val="24"/>
        </w:rPr>
        <w:t xml:space="preserve">The </w:t>
      </w:r>
      <w:r w:rsidRPr="007E392D">
        <w:rPr>
          <w:rFonts w:ascii="Times New Roman" w:eastAsia="Times New Roman" w:hAnsi="Times New Roman" w:cs="Times New Roman"/>
          <w:color w:val="000000"/>
          <w:sz w:val="24"/>
          <w:szCs w:val="24"/>
          <w:shd w:val="clear" w:color="auto" w:fill="FFFFFF"/>
        </w:rPr>
        <w:t xml:space="preserve">October 3rd Edition of </w:t>
      </w:r>
      <w:r w:rsidRPr="007E392D">
        <w:rPr>
          <w:rFonts w:ascii="Times New Roman" w:eastAsia="Times New Roman" w:hAnsi="Times New Roman" w:cs="Times New Roman"/>
          <w:i/>
          <w:iCs/>
          <w:color w:val="000000"/>
          <w:sz w:val="24"/>
          <w:szCs w:val="24"/>
          <w:shd w:val="clear" w:color="auto" w:fill="FFFFFF"/>
        </w:rPr>
        <w:t>Notes from CTL</w:t>
      </w:r>
      <w:r w:rsidRPr="007E392D">
        <w:rPr>
          <w:rFonts w:ascii="Times New Roman" w:eastAsia="Times New Roman" w:hAnsi="Times New Roman" w:cs="Times New Roman"/>
          <w:color w:val="000000"/>
          <w:sz w:val="24"/>
          <w:szCs w:val="24"/>
          <w:shd w:val="clear" w:color="auto" w:fill="FFFFFF"/>
        </w:rPr>
        <w:t xml:space="preserve"> is available </w:t>
      </w:r>
      <w:hyperlink r:id="rId7" w:history="1">
        <w:r w:rsidRPr="007E392D">
          <w:rPr>
            <w:rStyle w:val="Hyperlink"/>
            <w:rFonts w:ascii="Times New Roman" w:eastAsia="Times New Roman" w:hAnsi="Times New Roman" w:cs="Times New Roman"/>
            <w:sz w:val="24"/>
            <w:szCs w:val="24"/>
            <w:shd w:val="clear" w:color="auto" w:fill="FFFFFF"/>
          </w:rPr>
          <w:t>here</w:t>
        </w:r>
      </w:hyperlink>
      <w:r w:rsidRPr="007E392D">
        <w:rPr>
          <w:rFonts w:ascii="Times New Roman" w:eastAsia="Times New Roman" w:hAnsi="Times New Roman" w:cs="Times New Roman"/>
          <w:color w:val="000000"/>
          <w:sz w:val="24"/>
          <w:szCs w:val="24"/>
          <w:shd w:val="clear" w:color="auto" w:fill="FFFFFF"/>
        </w:rPr>
        <w:t>.</w:t>
      </w:r>
    </w:p>
    <w:p w14:paraId="16C47544"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University Committees and Task Forces</w:t>
      </w:r>
    </w:p>
    <w:p w14:paraId="09D369AE" w14:textId="77777777" w:rsidR="00B9016D" w:rsidRPr="007E392D" w:rsidRDefault="00B9016D" w:rsidP="007E392D">
      <w:pPr>
        <w:pStyle w:val="ListParagraph"/>
        <w:numPr>
          <w:ilvl w:val="1"/>
          <w:numId w:val="22"/>
        </w:numPr>
        <w:spacing w:after="0" w:line="240" w:lineRule="auto"/>
        <w:rPr>
          <w:rFonts w:ascii="Times New Roman" w:eastAsia="Times New Roman" w:hAnsi="Times New Roman" w:cs="Times New Roman"/>
          <w:color w:val="000000"/>
          <w:sz w:val="24"/>
          <w:szCs w:val="24"/>
        </w:rPr>
      </w:pPr>
      <w:r w:rsidRPr="007E392D">
        <w:rPr>
          <w:rStyle w:val="apple-converted-space"/>
          <w:rFonts w:ascii="Times New Roman" w:eastAsia="Times New Roman" w:hAnsi="Times New Roman" w:cs="Times New Roman"/>
          <w:b/>
          <w:bCs/>
          <w:color w:val="000000"/>
          <w:sz w:val="24"/>
          <w:szCs w:val="24"/>
          <w:u w:val="single"/>
        </w:rPr>
        <w:t>University System of Georgia</w:t>
      </w:r>
      <w:r w:rsidRPr="007E392D">
        <w:rPr>
          <w:rStyle w:val="apple-converted-space"/>
          <w:rFonts w:ascii="Times New Roman" w:eastAsia="Times New Roman" w:hAnsi="Times New Roman" w:cs="Times New Roman"/>
          <w:color w:val="000000"/>
          <w:sz w:val="24"/>
          <w:szCs w:val="24"/>
        </w:rPr>
        <w:t xml:space="preserve"> </w:t>
      </w:r>
      <w:proofErr w:type="gramStart"/>
      <w:r w:rsidRPr="007E392D">
        <w:rPr>
          <w:rStyle w:val="apple-converted-space"/>
          <w:rFonts w:ascii="Times New Roman" w:eastAsia="Times New Roman" w:hAnsi="Times New Roman" w:cs="Times New Roman"/>
          <w:color w:val="000000"/>
          <w:sz w:val="24"/>
          <w:szCs w:val="24"/>
        </w:rPr>
        <w:t>In</w:t>
      </w:r>
      <w:proofErr w:type="gramEnd"/>
      <w:r w:rsidRPr="007E392D">
        <w:rPr>
          <w:rStyle w:val="apple-converted-space"/>
          <w:rFonts w:ascii="Times New Roman" w:eastAsia="Times New Roman" w:hAnsi="Times New Roman" w:cs="Times New Roman"/>
          <w:color w:val="000000"/>
          <w:sz w:val="24"/>
          <w:szCs w:val="24"/>
        </w:rPr>
        <w:t xml:space="preserve"> mid-October, the USG will formally report enrollment and retention data for all 26 institutions of higher education.</w:t>
      </w:r>
    </w:p>
    <w:p w14:paraId="0E89DFA0"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Conferences and Meetings</w:t>
      </w:r>
    </w:p>
    <w:p w14:paraId="5A54C56E" w14:textId="77777777" w:rsidR="00B9016D" w:rsidRPr="007E392D" w:rsidRDefault="00B9016D" w:rsidP="007E392D">
      <w:pPr>
        <w:pStyle w:val="ListParagraph"/>
        <w:numPr>
          <w:ilvl w:val="1"/>
          <w:numId w:val="22"/>
        </w:numPr>
        <w:spacing w:after="0" w:line="240" w:lineRule="auto"/>
        <w:rPr>
          <w:rFonts w:ascii="Times New Roman" w:hAnsi="Times New Roman" w:cs="Times New Roman"/>
          <w:b/>
          <w:bCs/>
          <w:color w:val="auto"/>
          <w:sz w:val="24"/>
          <w:szCs w:val="24"/>
          <w:u w:val="single"/>
        </w:rPr>
      </w:pPr>
      <w:r w:rsidRPr="007E392D">
        <w:rPr>
          <w:rFonts w:ascii="Times New Roman" w:hAnsi="Times New Roman" w:cs="Times New Roman"/>
          <w:b/>
          <w:bCs/>
          <w:sz w:val="24"/>
          <w:szCs w:val="24"/>
          <w:u w:val="single"/>
        </w:rPr>
        <w:t>USG Teaching &amp; Learning Conference</w:t>
      </w:r>
      <w:r w:rsidRPr="007E392D">
        <w:rPr>
          <w:rFonts w:ascii="Times New Roman" w:hAnsi="Times New Roman" w:cs="Times New Roman"/>
          <w:b/>
          <w:bCs/>
          <w:sz w:val="24"/>
          <w:szCs w:val="24"/>
        </w:rPr>
        <w:t xml:space="preserve"> </w:t>
      </w:r>
      <w:r w:rsidRPr="007E392D">
        <w:rPr>
          <w:rStyle w:val="apple-converted-space"/>
          <w:rFonts w:ascii="Times New Roman" w:eastAsia="Times New Roman" w:hAnsi="Times New Roman" w:cs="Times New Roman"/>
          <w:color w:val="000000"/>
          <w:sz w:val="24"/>
          <w:szCs w:val="24"/>
        </w:rPr>
        <w:t>The 2024 USG Teaching &amp; Learning Conference is scheduled for April 15-16. The theme is “Building Bridges, Navigating Changes in Higher Education” and proposals are due by November 3, 2023.</w:t>
      </w:r>
    </w:p>
    <w:p w14:paraId="0126F1AB" w14:textId="77777777" w:rsidR="00B9016D" w:rsidRPr="007E392D" w:rsidRDefault="00B9016D" w:rsidP="007E392D">
      <w:pPr>
        <w:pStyle w:val="ListParagraph"/>
        <w:numPr>
          <w:ilvl w:val="0"/>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Curriculum</w:t>
      </w:r>
    </w:p>
    <w:p w14:paraId="15A71351" w14:textId="7F6C53BC" w:rsidR="00B9016D" w:rsidRPr="007E392D" w:rsidRDefault="00B9016D" w:rsidP="007E392D">
      <w:pPr>
        <w:pStyle w:val="ListParagraph"/>
        <w:numPr>
          <w:ilvl w:val="1"/>
          <w:numId w:val="22"/>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Core Curriculum</w:t>
      </w:r>
      <w:r w:rsidRPr="007E392D">
        <w:rPr>
          <w:rFonts w:ascii="Times New Roman" w:eastAsia="Times New Roman" w:hAnsi="Times New Roman" w:cs="Times New Roman"/>
          <w:sz w:val="24"/>
          <w:szCs w:val="24"/>
        </w:rPr>
        <w:t xml:space="preserve"> </w:t>
      </w:r>
      <w:proofErr w:type="gramStart"/>
      <w:r w:rsidRPr="007E392D">
        <w:rPr>
          <w:rFonts w:ascii="Times New Roman" w:eastAsia="Times New Roman" w:hAnsi="Times New Roman" w:cs="Times New Roman"/>
          <w:sz w:val="24"/>
          <w:szCs w:val="24"/>
        </w:rPr>
        <w:t>On</w:t>
      </w:r>
      <w:proofErr w:type="gramEnd"/>
      <w:r w:rsidRPr="007E392D">
        <w:rPr>
          <w:rFonts w:ascii="Times New Roman" w:eastAsia="Times New Roman" w:hAnsi="Times New Roman" w:cs="Times New Roman"/>
          <w:sz w:val="24"/>
          <w:szCs w:val="24"/>
        </w:rPr>
        <w:t xml:space="preserve"> October 4, 2023, the BOR approved a request by the USG to amend Board policy 3.3.1 Core Curriculum, effective immediately, with full implementation by Fall 2024. The key amendments relate to (1) changing the nomenclature of core curriculum areas, and (2) include a system-wide learning outcomes and career-ready competencies</w:t>
      </w:r>
      <w:r w:rsidR="00C33ADD">
        <w:rPr>
          <w:rFonts w:ascii="Times New Roman" w:eastAsia="Times New Roman" w:hAnsi="Times New Roman" w:cs="Times New Roman"/>
          <w:sz w:val="24"/>
          <w:szCs w:val="24"/>
        </w:rPr>
        <w:t xml:space="preserve">. </w:t>
      </w:r>
      <w:r w:rsidRPr="007E392D">
        <w:rPr>
          <w:rFonts w:ascii="Times New Roman" w:eastAsia="Times New Roman" w:hAnsi="Times New Roman" w:cs="Times New Roman"/>
          <w:sz w:val="24"/>
          <w:szCs w:val="24"/>
        </w:rPr>
        <w:t>We are waiting to hear from the USG regarding assessment</w:t>
      </w:r>
      <w:r w:rsidR="00C33ADD">
        <w:rPr>
          <w:rFonts w:ascii="Times New Roman" w:eastAsia="Times New Roman" w:hAnsi="Times New Roman" w:cs="Times New Roman"/>
          <w:sz w:val="24"/>
          <w:szCs w:val="24"/>
        </w:rPr>
        <w:t xml:space="preserve">. </w:t>
      </w:r>
      <w:r w:rsidRPr="007E392D">
        <w:rPr>
          <w:rFonts w:ascii="Times New Roman" w:eastAsia="Times New Roman" w:hAnsi="Times New Roman" w:cs="Times New Roman"/>
          <w:sz w:val="24"/>
          <w:szCs w:val="24"/>
        </w:rPr>
        <w:t>Regarding implementation, the next steps are for (1) the University Registrar to work on technological modifications (Banner, Degree Works, Program Maps, Catalogs, etc.), and (2) update the Required Syllabus Statement to ensure that this change is integrated appropriately (Academic Policy Committee).</w:t>
      </w:r>
    </w:p>
    <w:p w14:paraId="6610C8C3" w14:textId="28C6E15B" w:rsidR="0008749E" w:rsidRPr="007E392D" w:rsidRDefault="0008749E" w:rsidP="007E392D">
      <w:pPr>
        <w:pStyle w:val="ColorfulList-Accent11"/>
        <w:numPr>
          <w:ilvl w:val="0"/>
          <w:numId w:val="22"/>
        </w:numPr>
        <w:spacing w:after="0" w:line="240" w:lineRule="auto"/>
        <w:rPr>
          <w:rFonts w:ascii="Times New Roman" w:hAnsi="Times New Roman"/>
          <w:sz w:val="24"/>
          <w:szCs w:val="24"/>
        </w:rPr>
      </w:pPr>
      <w:r w:rsidRPr="007E392D">
        <w:rPr>
          <w:rFonts w:ascii="Times New Roman" w:hAnsi="Times New Roman"/>
          <w:b/>
          <w:bCs/>
          <w:sz w:val="24"/>
          <w:szCs w:val="24"/>
          <w:u w:val="single"/>
        </w:rPr>
        <w:t>ECUS</w:t>
      </w:r>
      <w:r w:rsidR="00410043" w:rsidRPr="007E392D">
        <w:rPr>
          <w:rFonts w:ascii="Times New Roman" w:hAnsi="Times New Roman"/>
          <w:b/>
          <w:bCs/>
          <w:sz w:val="24"/>
          <w:szCs w:val="24"/>
          <w:u w:val="single"/>
        </w:rPr>
        <w:t>-SCC</w:t>
      </w:r>
      <w:r w:rsidRPr="007E392D">
        <w:rPr>
          <w:rFonts w:ascii="Times New Roman" w:hAnsi="Times New Roman"/>
          <w:b/>
          <w:bCs/>
          <w:sz w:val="24"/>
          <w:szCs w:val="24"/>
          <w:u w:val="single"/>
        </w:rPr>
        <w:t xml:space="preserve"> Discussion</w:t>
      </w:r>
      <w:r w:rsidRPr="007E392D">
        <w:rPr>
          <w:rFonts w:ascii="Times New Roman" w:hAnsi="Times New Roman"/>
          <w:sz w:val="24"/>
          <w:szCs w:val="24"/>
          <w:highlight w:val="yellow"/>
        </w:rPr>
        <w:t xml:space="preserve"> </w:t>
      </w:r>
    </w:p>
    <w:p w14:paraId="2CF2C552" w14:textId="5822A170" w:rsidR="0008749E" w:rsidRPr="007E392D" w:rsidRDefault="00313F52" w:rsidP="007E392D">
      <w:pPr>
        <w:pStyle w:val="ColorfulList-Accent11"/>
        <w:numPr>
          <w:ilvl w:val="1"/>
          <w:numId w:val="22"/>
        </w:numPr>
        <w:spacing w:after="0" w:line="240" w:lineRule="auto"/>
        <w:rPr>
          <w:rFonts w:ascii="Times New Roman" w:hAnsi="Times New Roman"/>
          <w:sz w:val="24"/>
          <w:szCs w:val="24"/>
        </w:rPr>
      </w:pPr>
      <w:r w:rsidRPr="007E392D">
        <w:rPr>
          <w:rFonts w:ascii="Times New Roman" w:hAnsi="Times New Roman"/>
          <w:b/>
          <w:bCs/>
          <w:sz w:val="24"/>
          <w:szCs w:val="24"/>
          <w:u w:val="single"/>
        </w:rPr>
        <w:t>Core Curriculum</w:t>
      </w:r>
    </w:p>
    <w:p w14:paraId="00022BE2" w14:textId="77777777" w:rsidR="00E96170" w:rsidRPr="007E392D" w:rsidRDefault="0008749E" w:rsidP="007E392D">
      <w:pPr>
        <w:pStyle w:val="ColorfulList-Accent11"/>
        <w:numPr>
          <w:ilvl w:val="2"/>
          <w:numId w:val="22"/>
        </w:numPr>
        <w:spacing w:after="0" w:line="240" w:lineRule="auto"/>
        <w:rPr>
          <w:rFonts w:ascii="Times New Roman" w:hAnsi="Times New Roman"/>
          <w:b/>
          <w:bCs/>
          <w:sz w:val="24"/>
          <w:szCs w:val="24"/>
          <w:u w:val="single"/>
        </w:rPr>
      </w:pPr>
      <w:r w:rsidRPr="007E392D">
        <w:rPr>
          <w:rFonts w:ascii="Times New Roman" w:hAnsi="Times New Roman"/>
          <w:sz w:val="24"/>
          <w:szCs w:val="24"/>
        </w:rPr>
        <w:t xml:space="preserve">Question: </w:t>
      </w:r>
      <w:r w:rsidR="00A71D0E" w:rsidRPr="007E392D">
        <w:rPr>
          <w:rFonts w:ascii="Times New Roman" w:hAnsi="Times New Roman"/>
          <w:sz w:val="24"/>
          <w:szCs w:val="24"/>
        </w:rPr>
        <w:t xml:space="preserve">How </w:t>
      </w:r>
      <w:r w:rsidR="00313F52" w:rsidRPr="007E392D">
        <w:rPr>
          <w:rFonts w:ascii="Times New Roman" w:hAnsi="Times New Roman"/>
          <w:sz w:val="24"/>
          <w:szCs w:val="24"/>
        </w:rPr>
        <w:t xml:space="preserve">does </w:t>
      </w:r>
      <w:r w:rsidR="00A71D0E" w:rsidRPr="007E392D">
        <w:rPr>
          <w:rFonts w:ascii="Times New Roman" w:hAnsi="Times New Roman"/>
          <w:sz w:val="24"/>
          <w:szCs w:val="24"/>
        </w:rPr>
        <w:t xml:space="preserve">the core reorganization </w:t>
      </w:r>
      <w:r w:rsidR="00313F52" w:rsidRPr="007E392D">
        <w:rPr>
          <w:rFonts w:ascii="Times New Roman" w:hAnsi="Times New Roman"/>
          <w:sz w:val="24"/>
          <w:szCs w:val="24"/>
        </w:rPr>
        <w:t>affect existing students’ graduation path?</w:t>
      </w:r>
    </w:p>
    <w:p w14:paraId="0C6AB217" w14:textId="3464EC7C" w:rsidR="007F5CAC" w:rsidRPr="007E392D" w:rsidRDefault="00313F52" w:rsidP="007E392D">
      <w:pPr>
        <w:pStyle w:val="ColorfulList-Accent11"/>
        <w:numPr>
          <w:ilvl w:val="2"/>
          <w:numId w:val="22"/>
        </w:numPr>
        <w:spacing w:after="0" w:line="240" w:lineRule="auto"/>
        <w:rPr>
          <w:rFonts w:ascii="Times New Roman" w:hAnsi="Times New Roman"/>
          <w:b/>
          <w:bCs/>
          <w:sz w:val="24"/>
          <w:szCs w:val="24"/>
          <w:u w:val="single"/>
        </w:rPr>
      </w:pPr>
      <w:r w:rsidRPr="007E392D">
        <w:rPr>
          <w:rFonts w:ascii="Times New Roman" w:hAnsi="Times New Roman"/>
          <w:sz w:val="24"/>
          <w:szCs w:val="24"/>
        </w:rPr>
        <w:t>Answer</w:t>
      </w:r>
      <w:r w:rsidR="00A71D0E" w:rsidRPr="007E392D">
        <w:rPr>
          <w:rFonts w:ascii="Times New Roman" w:hAnsi="Times New Roman"/>
          <w:sz w:val="24"/>
          <w:szCs w:val="24"/>
        </w:rPr>
        <w:t xml:space="preserve"> (Associate Provost)</w:t>
      </w:r>
      <w:r w:rsidRPr="007E392D">
        <w:rPr>
          <w:rFonts w:ascii="Times New Roman" w:hAnsi="Times New Roman"/>
          <w:sz w:val="24"/>
          <w:szCs w:val="24"/>
        </w:rPr>
        <w:t>: The core will be included in the 2024 undergrad</w:t>
      </w:r>
      <w:r w:rsidR="00A71D0E" w:rsidRPr="007E392D">
        <w:rPr>
          <w:rFonts w:ascii="Times New Roman" w:hAnsi="Times New Roman"/>
          <w:sz w:val="24"/>
          <w:szCs w:val="24"/>
        </w:rPr>
        <w:t>uate</w:t>
      </w:r>
      <w:r w:rsidRPr="007E392D">
        <w:rPr>
          <w:rFonts w:ascii="Times New Roman" w:hAnsi="Times New Roman"/>
          <w:sz w:val="24"/>
          <w:szCs w:val="24"/>
        </w:rPr>
        <w:t xml:space="preserve"> catalog and will not affect graduating students</w:t>
      </w:r>
      <w:r w:rsidR="00A71D0E" w:rsidRPr="007E392D">
        <w:rPr>
          <w:rFonts w:ascii="Times New Roman" w:hAnsi="Times New Roman"/>
          <w:sz w:val="24"/>
          <w:szCs w:val="24"/>
        </w:rPr>
        <w:t>.</w:t>
      </w:r>
      <w:r w:rsidR="0008749E" w:rsidRPr="007E392D">
        <w:rPr>
          <w:rFonts w:ascii="Times New Roman" w:hAnsi="Times New Roman"/>
          <w:sz w:val="24"/>
          <w:szCs w:val="24"/>
        </w:rPr>
        <w:t xml:space="preserve"> </w:t>
      </w:r>
    </w:p>
    <w:p w14:paraId="1ECD4053" w14:textId="77777777" w:rsidR="00492018" w:rsidRPr="007E392D" w:rsidRDefault="00492018" w:rsidP="007E392D">
      <w:pPr>
        <w:contextualSpacing/>
        <w:rPr>
          <w:b/>
          <w:bCs/>
          <w:szCs w:val="24"/>
        </w:rPr>
      </w:pPr>
    </w:p>
    <w:p w14:paraId="3834409E" w14:textId="44BD0596" w:rsidR="005F5EAB" w:rsidRPr="007E392D" w:rsidRDefault="005F5EAB" w:rsidP="007E392D">
      <w:pPr>
        <w:contextualSpacing/>
        <w:rPr>
          <w:b/>
          <w:bCs/>
          <w:szCs w:val="24"/>
        </w:rPr>
      </w:pPr>
      <w:r w:rsidRPr="007E392D">
        <w:rPr>
          <w:b/>
          <w:bCs/>
          <w:szCs w:val="24"/>
        </w:rPr>
        <w:t xml:space="preserve">Academic Policy Committee (APC) — Chair </w:t>
      </w:r>
      <w:r w:rsidR="007D53FB" w:rsidRPr="007E392D">
        <w:rPr>
          <w:b/>
          <w:bCs/>
          <w:szCs w:val="24"/>
        </w:rPr>
        <w:t>Andrew Allen</w:t>
      </w:r>
    </w:p>
    <w:p w14:paraId="555B08C7" w14:textId="77777777" w:rsidR="005F5EAB" w:rsidRPr="007E392D" w:rsidRDefault="005F5EAB" w:rsidP="007E392D">
      <w:pPr>
        <w:contextualSpacing/>
        <w:rPr>
          <w:b/>
          <w:bCs/>
          <w:szCs w:val="24"/>
        </w:rPr>
      </w:pPr>
    </w:p>
    <w:p w14:paraId="1D35F079" w14:textId="77777777" w:rsidR="00D12F9A" w:rsidRPr="007E392D" w:rsidRDefault="00D12F9A" w:rsidP="007E392D">
      <w:pPr>
        <w:pStyle w:val="ListParagraph"/>
        <w:numPr>
          <w:ilvl w:val="0"/>
          <w:numId w:val="3"/>
        </w:numPr>
        <w:spacing w:after="0" w:line="240" w:lineRule="auto"/>
        <w:rPr>
          <w:rFonts w:ascii="Times New Roman" w:hAnsi="Times New Roman" w:cs="Times New Roman"/>
          <w:b/>
          <w:bCs/>
          <w:sz w:val="24"/>
          <w:szCs w:val="24"/>
          <w:u w:val="single"/>
        </w:rPr>
      </w:pPr>
      <w:bookmarkStart w:id="1" w:name="_Hlk149562465"/>
      <w:r w:rsidRPr="007E392D">
        <w:rPr>
          <w:rFonts w:ascii="Times New Roman" w:hAnsi="Times New Roman" w:cs="Times New Roman"/>
          <w:b/>
          <w:bCs/>
          <w:sz w:val="24"/>
          <w:szCs w:val="24"/>
          <w:u w:val="single"/>
        </w:rPr>
        <w:t>Academic Integrity Implications of Artificial Intelligence</w:t>
      </w:r>
      <w:r w:rsidRPr="007E392D">
        <w:rPr>
          <w:rFonts w:ascii="Times New Roman" w:hAnsi="Times New Roman" w:cs="Times New Roman"/>
          <w:sz w:val="24"/>
          <w:szCs w:val="24"/>
        </w:rPr>
        <w:t xml:space="preserve"> The committee, at the request of faculty, considered a change in the current GCSU academic dishonesty policy to ensure that the inappropriate use of AI technologies is clearly forbidden.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proofErr w:type="gramStart"/>
      <w:r w:rsidRPr="007E392D">
        <w:rPr>
          <w:rFonts w:ascii="Times New Roman" w:hAnsi="Times New Roman" w:cs="Times New Roman"/>
          <w:sz w:val="24"/>
          <w:szCs w:val="24"/>
        </w:rPr>
        <w:t>is in need of</w:t>
      </w:r>
      <w:proofErr w:type="gramEnd"/>
      <w:r w:rsidRPr="007E392D">
        <w:rPr>
          <w:rFonts w:ascii="Times New Roman" w:hAnsi="Times New Roman" w:cs="Times New Roman"/>
          <w:sz w:val="24"/>
          <w:szCs w:val="24"/>
        </w:rPr>
        <w:t xml:space="preserve"> updating. Therefore, APC proposes that the University Senate consider the following language to replace the current policy’s section 1C:</w:t>
      </w:r>
    </w:p>
    <w:p w14:paraId="39571FF5" w14:textId="77777777" w:rsidR="00D12F9A" w:rsidRPr="007E392D" w:rsidRDefault="00D12F9A" w:rsidP="007E392D">
      <w:pPr>
        <w:pStyle w:val="ListParagraph"/>
        <w:numPr>
          <w:ilvl w:val="1"/>
          <w:numId w:val="3"/>
        </w:numPr>
        <w:spacing w:after="0" w:line="240" w:lineRule="auto"/>
        <w:rPr>
          <w:rFonts w:ascii="Times New Roman" w:hAnsi="Times New Roman" w:cs="Times New Roman"/>
          <w:b/>
          <w:bCs/>
          <w:sz w:val="24"/>
          <w:szCs w:val="24"/>
          <w:u w:val="single"/>
        </w:rPr>
      </w:pPr>
      <w:r w:rsidRPr="007E392D">
        <w:rPr>
          <w:rFonts w:ascii="Times New Roman" w:hAnsi="Times New Roman" w:cs="Times New Roman"/>
          <w:color w:val="333333"/>
          <w:sz w:val="24"/>
          <w:szCs w:val="24"/>
        </w:rPr>
        <w:lastRenderedPageBreak/>
        <w:t>Plagiarism. For the purposes of this document,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w:t>
      </w:r>
    </w:p>
    <w:p w14:paraId="5E71D737" w14:textId="77777777" w:rsidR="00D12F9A" w:rsidRPr="007E392D" w:rsidRDefault="00D12F9A" w:rsidP="007E392D">
      <w:pPr>
        <w:pStyle w:val="ListParagraph"/>
        <w:numPr>
          <w:ilvl w:val="0"/>
          <w:numId w:val="3"/>
        </w:numPr>
        <w:spacing w:after="0" w:line="240" w:lineRule="auto"/>
        <w:rPr>
          <w:rFonts w:ascii="Times New Roman" w:hAnsi="Times New Roman" w:cs="Times New Roman"/>
          <w:sz w:val="24"/>
          <w:szCs w:val="24"/>
          <w:u w:val="single"/>
        </w:rPr>
      </w:pPr>
      <w:r w:rsidRPr="007E392D">
        <w:rPr>
          <w:rFonts w:ascii="Times New Roman" w:hAnsi="Times New Roman" w:cs="Times New Roman"/>
          <w:b/>
          <w:bCs/>
          <w:sz w:val="24"/>
          <w:szCs w:val="24"/>
          <w:u w:val="single"/>
        </w:rPr>
        <w:t>Final Exam Policy</w:t>
      </w:r>
      <w:r w:rsidRPr="007E392D">
        <w:rPr>
          <w:rFonts w:ascii="Times New Roman" w:hAnsi="Times New Roman" w:cs="Times New Roman"/>
          <w:sz w:val="24"/>
          <w:szCs w:val="24"/>
        </w:rPr>
        <w:t xml:space="preserve"> At the request of FAPC, APC was asked to consider a revision to the Final Exam Policy. APC did not wish to consider a change of policy at this time.</w:t>
      </w:r>
    </w:p>
    <w:p w14:paraId="3937654C" w14:textId="505A3152" w:rsidR="00D12F9A" w:rsidRPr="007E392D" w:rsidRDefault="00D12F9A" w:rsidP="007E392D">
      <w:pPr>
        <w:pStyle w:val="ListParagraph"/>
        <w:numPr>
          <w:ilvl w:val="0"/>
          <w:numId w:val="3"/>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Core Curriculum Updates</w:t>
      </w:r>
      <w:r w:rsidRPr="007E392D">
        <w:rPr>
          <w:rFonts w:ascii="Times New Roman" w:hAnsi="Times New Roman" w:cs="Times New Roman"/>
          <w:sz w:val="24"/>
          <w:szCs w:val="24"/>
        </w:rPr>
        <w:t xml:space="preserve"> The chair of APC was alerted to the passage of a new policy regarding the core curriculum by the University System of Georgia by the Presiding Officer of the University Senate. The committee stands ready to aid in the smooth implementation of these policies when more information becomes available.</w:t>
      </w:r>
      <w:bookmarkEnd w:id="1"/>
    </w:p>
    <w:p w14:paraId="1D139213" w14:textId="77777777" w:rsidR="0008749E" w:rsidRPr="007E392D" w:rsidRDefault="0008749E" w:rsidP="007E392D">
      <w:pPr>
        <w:pStyle w:val="ColorfulList-Accent11"/>
        <w:spacing w:after="0" w:line="240" w:lineRule="auto"/>
        <w:ind w:left="0"/>
        <w:rPr>
          <w:rFonts w:ascii="Times New Roman" w:hAnsi="Times New Roman"/>
          <w:b/>
          <w:bCs/>
          <w:sz w:val="24"/>
          <w:szCs w:val="24"/>
          <w:u w:val="single"/>
        </w:rPr>
      </w:pPr>
    </w:p>
    <w:p w14:paraId="4BB90968" w14:textId="0AC618C5" w:rsidR="00BB6089" w:rsidRPr="007E392D" w:rsidRDefault="00BB6089" w:rsidP="007E392D">
      <w:pPr>
        <w:contextualSpacing/>
        <w:rPr>
          <w:b/>
          <w:bCs/>
          <w:szCs w:val="24"/>
        </w:rPr>
      </w:pPr>
      <w:r w:rsidRPr="007E392D">
        <w:rPr>
          <w:b/>
          <w:bCs/>
          <w:szCs w:val="24"/>
        </w:rPr>
        <w:t xml:space="preserve">Diversity, Equity, and Inclusion Policy Committee (DEIPC) — Chair </w:t>
      </w:r>
      <w:r w:rsidR="007D53FB" w:rsidRPr="007E392D">
        <w:rPr>
          <w:b/>
          <w:bCs/>
          <w:szCs w:val="24"/>
        </w:rPr>
        <w:t>James “Trae” Welborn</w:t>
      </w:r>
    </w:p>
    <w:p w14:paraId="5F1FE2AA" w14:textId="6C46C42F" w:rsidR="00BB6089" w:rsidRPr="007E392D" w:rsidRDefault="00BB6089" w:rsidP="007E392D">
      <w:pPr>
        <w:contextualSpacing/>
        <w:rPr>
          <w:b/>
          <w:bCs/>
          <w:szCs w:val="24"/>
        </w:rPr>
      </w:pPr>
    </w:p>
    <w:p w14:paraId="178C8672" w14:textId="0508A8AC" w:rsidR="00355901" w:rsidRPr="007E392D" w:rsidRDefault="007A4713" w:rsidP="007E392D">
      <w:pPr>
        <w:pStyle w:val="ListParagraph"/>
        <w:numPr>
          <w:ilvl w:val="0"/>
          <w:numId w:val="33"/>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Meeting Cancelled</w:t>
      </w:r>
      <w:r w:rsidRPr="007E392D">
        <w:rPr>
          <w:rFonts w:ascii="Times New Roman" w:hAnsi="Times New Roman" w:cs="Times New Roman"/>
          <w:sz w:val="24"/>
          <w:szCs w:val="24"/>
        </w:rPr>
        <w:t xml:space="preserve"> James “Trae” Welborn extended regrets and provided an electronic report</w:t>
      </w:r>
      <w:r w:rsidR="00C33ADD">
        <w:rPr>
          <w:rFonts w:ascii="Times New Roman" w:hAnsi="Times New Roman" w:cs="Times New Roman"/>
          <w:sz w:val="24"/>
          <w:szCs w:val="24"/>
        </w:rPr>
        <w:t xml:space="preserve">. </w:t>
      </w:r>
      <w:r w:rsidRPr="007E392D">
        <w:rPr>
          <w:rFonts w:ascii="Times New Roman" w:hAnsi="Times New Roman" w:cs="Times New Roman"/>
          <w:sz w:val="24"/>
          <w:szCs w:val="24"/>
        </w:rPr>
        <w:t xml:space="preserve">DEIPC members voted via email to cancel the scheduled October 6, </w:t>
      </w:r>
      <w:proofErr w:type="gramStart"/>
      <w:r w:rsidRPr="007E392D">
        <w:rPr>
          <w:rFonts w:ascii="Times New Roman" w:hAnsi="Times New Roman" w:cs="Times New Roman"/>
          <w:sz w:val="24"/>
          <w:szCs w:val="24"/>
        </w:rPr>
        <w:t>2023</w:t>
      </w:r>
      <w:proofErr w:type="gramEnd"/>
      <w:r w:rsidRPr="007E392D">
        <w:rPr>
          <w:rFonts w:ascii="Times New Roman" w:hAnsi="Times New Roman" w:cs="Times New Roman"/>
          <w:sz w:val="24"/>
          <w:szCs w:val="24"/>
        </w:rPr>
        <w:t xml:space="preserve"> meeting due to anticipated failure to establish a quorum. Projected committee meeting agenda included no action items or other discussion items with impending deadlines. Old business regarding syllabus DEI statement and potential review of other DEI policies on campus will be taken up at November meeting as scheduled.</w:t>
      </w:r>
    </w:p>
    <w:p w14:paraId="465577AB" w14:textId="77777777" w:rsidR="007A4713" w:rsidRPr="007E392D" w:rsidRDefault="007A4713" w:rsidP="007E392D">
      <w:pPr>
        <w:contextualSpacing/>
        <w:rPr>
          <w:szCs w:val="24"/>
        </w:rPr>
      </w:pPr>
    </w:p>
    <w:p w14:paraId="050E75C5" w14:textId="7A4922CE" w:rsidR="00355901" w:rsidRPr="007E392D" w:rsidRDefault="00355901" w:rsidP="007E392D">
      <w:pPr>
        <w:contextualSpacing/>
        <w:rPr>
          <w:b/>
          <w:bCs/>
          <w:szCs w:val="24"/>
        </w:rPr>
      </w:pPr>
      <w:r w:rsidRPr="007E392D">
        <w:rPr>
          <w:b/>
          <w:bCs/>
          <w:szCs w:val="24"/>
        </w:rPr>
        <w:t xml:space="preserve">Executive Committee of University Senate (ECUS) — Chair </w:t>
      </w:r>
      <w:r w:rsidR="00BF2FD5" w:rsidRPr="007E392D">
        <w:rPr>
          <w:b/>
          <w:bCs/>
          <w:szCs w:val="24"/>
        </w:rPr>
        <w:t>Rob Sumowski</w:t>
      </w:r>
    </w:p>
    <w:p w14:paraId="16C8BC71" w14:textId="77777777" w:rsidR="00355901" w:rsidRPr="007E392D" w:rsidRDefault="00355901" w:rsidP="007E392D">
      <w:pPr>
        <w:pStyle w:val="ColorfulList-Accent11"/>
        <w:spacing w:after="0" w:line="240" w:lineRule="auto"/>
        <w:ind w:left="0"/>
        <w:rPr>
          <w:rFonts w:ascii="Times New Roman" w:hAnsi="Times New Roman"/>
          <w:sz w:val="24"/>
          <w:szCs w:val="24"/>
        </w:rPr>
      </w:pPr>
    </w:p>
    <w:p w14:paraId="6026E0F9" w14:textId="77777777" w:rsidR="00006520" w:rsidRPr="007E392D" w:rsidRDefault="00006520" w:rsidP="007E392D">
      <w:pPr>
        <w:pStyle w:val="ListParagraph"/>
        <w:numPr>
          <w:ilvl w:val="0"/>
          <w:numId w:val="5"/>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Presiding Officer Activities</w:t>
      </w:r>
    </w:p>
    <w:p w14:paraId="4E91A6D8" w14:textId="77777777" w:rsidR="00006520" w:rsidRPr="007E392D" w:rsidRDefault="00006520" w:rsidP="007E392D">
      <w:pPr>
        <w:pStyle w:val="ListParagraph"/>
        <w:numPr>
          <w:ilvl w:val="1"/>
          <w:numId w:val="5"/>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Provost Meetings</w:t>
      </w:r>
    </w:p>
    <w:p w14:paraId="44BA8602" w14:textId="77777777" w:rsidR="00006520" w:rsidRPr="007E392D" w:rsidRDefault="00006520" w:rsidP="007E392D">
      <w:pPr>
        <w:pStyle w:val="ListParagraph"/>
        <w:numPr>
          <w:ilvl w:val="2"/>
          <w:numId w:val="5"/>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Jennifer Flory and I attended a meeting called by Provost Spirou on September 12, where he addressed what he had learned in the previous Friday’s BOR meeting related to the USG’s new Core IMPACTS and related syllabus statement adjustments, which may be required as soon as Spring Semester 2024. We agreed this would be an issue referred to APC.</w:t>
      </w:r>
    </w:p>
    <w:p w14:paraId="42B3D6E3" w14:textId="77777777" w:rsidR="00006520" w:rsidRPr="007E392D" w:rsidRDefault="00006520" w:rsidP="007E392D">
      <w:pPr>
        <w:pStyle w:val="ListParagraph"/>
        <w:numPr>
          <w:ilvl w:val="2"/>
          <w:numId w:val="5"/>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On October 5, I met with Provost Spirou about low award programs and later attended the Academic Leadership Team meeting.</w:t>
      </w:r>
    </w:p>
    <w:p w14:paraId="0847AC58" w14:textId="77777777" w:rsidR="00006520" w:rsidRPr="007E392D" w:rsidRDefault="00006520" w:rsidP="007E392D">
      <w:pPr>
        <w:pStyle w:val="ListParagraph"/>
        <w:numPr>
          <w:ilvl w:val="2"/>
          <w:numId w:val="5"/>
        </w:numPr>
        <w:spacing w:after="0" w:line="240" w:lineRule="auto"/>
        <w:rPr>
          <w:rFonts w:ascii="Times New Roman" w:hAnsi="Times New Roman" w:cs="Times New Roman"/>
          <w:sz w:val="24"/>
          <w:szCs w:val="24"/>
        </w:rPr>
      </w:pPr>
      <w:r w:rsidRPr="007E392D">
        <w:rPr>
          <w:rFonts w:ascii="Times New Roman" w:hAnsi="Times New Roman" w:cs="Times New Roman"/>
          <w:bCs/>
          <w:sz w:val="24"/>
          <w:szCs w:val="24"/>
        </w:rPr>
        <w:t>Provost Spirou</w:t>
      </w:r>
      <w:r w:rsidRPr="007E392D">
        <w:rPr>
          <w:rFonts w:ascii="Times New Roman" w:hAnsi="Times New Roman" w:cs="Times New Roman"/>
          <w:sz w:val="24"/>
          <w:szCs w:val="24"/>
        </w:rPr>
        <w:t xml:space="preserve"> and I spoke by phone about the BOR’s Core IMPACTS policy that will require a new set of adjustments in syllabi. It is expected to be adopted by USG at its October 3-4 meeting. </w:t>
      </w:r>
    </w:p>
    <w:p w14:paraId="40AB5255" w14:textId="77777777" w:rsidR="00006520" w:rsidRPr="007E392D" w:rsidRDefault="00006520" w:rsidP="007E392D">
      <w:pPr>
        <w:pStyle w:val="ListParagraph"/>
        <w:numPr>
          <w:ilvl w:val="1"/>
          <w:numId w:val="5"/>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USG Faculty Council</w:t>
      </w:r>
    </w:p>
    <w:p w14:paraId="078260B9" w14:textId="77777777" w:rsidR="00006520" w:rsidRPr="007E392D" w:rsidRDefault="00006520" w:rsidP="007E392D">
      <w:pPr>
        <w:pStyle w:val="ListParagraph"/>
        <w:numPr>
          <w:ilvl w:val="2"/>
          <w:numId w:val="5"/>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On September 13, Catherine Fowler, Jennifer Flory, and I attended the USGFC September Check-In meeting on Webex, where the Faculty Council began preliminary discussion about the USG’s new Core Impacts and related syllabus statement adjustments.</w:t>
      </w:r>
    </w:p>
    <w:p w14:paraId="2FC54484" w14:textId="77777777" w:rsidR="00006520" w:rsidRPr="007E392D" w:rsidRDefault="00006520" w:rsidP="007E392D">
      <w:pPr>
        <w:pStyle w:val="ListParagraph"/>
        <w:numPr>
          <w:ilvl w:val="2"/>
          <w:numId w:val="5"/>
        </w:numPr>
        <w:spacing w:after="0" w:line="240" w:lineRule="auto"/>
        <w:rPr>
          <w:rFonts w:ascii="Times New Roman" w:hAnsi="Times New Roman" w:cs="Times New Roman"/>
          <w:sz w:val="24"/>
          <w:szCs w:val="24"/>
        </w:rPr>
      </w:pPr>
      <w:r w:rsidRPr="007E392D">
        <w:rPr>
          <w:rFonts w:ascii="Times New Roman" w:hAnsi="Times New Roman" w:cs="Times New Roman"/>
          <w:bCs/>
          <w:sz w:val="24"/>
          <w:szCs w:val="24"/>
        </w:rPr>
        <w:t>The next meeting of the USGFC will be held at Gordon State College on October 26-27, 2023. It is tentatively expected that the Chancellor and USG staff will present to the Faculty Council on October 26.</w:t>
      </w:r>
    </w:p>
    <w:p w14:paraId="3DE25558" w14:textId="77777777" w:rsidR="00006520" w:rsidRPr="007E392D" w:rsidRDefault="00006520" w:rsidP="007E392D">
      <w:pPr>
        <w:pStyle w:val="ListParagraph"/>
        <w:numPr>
          <w:ilvl w:val="0"/>
          <w:numId w:val="5"/>
        </w:numPr>
        <w:spacing w:after="0" w:line="240" w:lineRule="auto"/>
        <w:rPr>
          <w:rFonts w:ascii="Times New Roman" w:hAnsi="Times New Roman" w:cs="Times New Roman"/>
          <w:bCs/>
          <w:sz w:val="24"/>
          <w:szCs w:val="24"/>
        </w:rPr>
      </w:pPr>
      <w:r w:rsidRPr="007E392D">
        <w:rPr>
          <w:rFonts w:ascii="Times New Roman" w:hAnsi="Times New Roman" w:cs="Times New Roman"/>
          <w:b/>
          <w:sz w:val="24"/>
          <w:szCs w:val="24"/>
          <w:u w:val="single"/>
        </w:rPr>
        <w:lastRenderedPageBreak/>
        <w:t>University Senate Budget and Foundation Updates</w:t>
      </w:r>
      <w:r w:rsidRPr="007E392D">
        <w:rPr>
          <w:rFonts w:ascii="Times New Roman" w:hAnsi="Times New Roman" w:cs="Times New Roman"/>
          <w:bCs/>
          <w:sz w:val="24"/>
          <w:szCs w:val="24"/>
        </w:rPr>
        <w:t xml:space="preserve"> FY 2023, as of September 19, 2023</w:t>
      </w:r>
    </w:p>
    <w:p w14:paraId="2EF0DF32" w14:textId="77777777" w:rsidR="00006520" w:rsidRPr="007E392D" w:rsidRDefault="00006520" w:rsidP="007E392D">
      <w:pPr>
        <w:pStyle w:val="ListParagraph"/>
        <w:numPr>
          <w:ilvl w:val="1"/>
          <w:numId w:val="5"/>
        </w:numPr>
        <w:spacing w:after="0" w:line="240" w:lineRule="auto"/>
        <w:rPr>
          <w:rFonts w:ascii="Times New Roman" w:hAnsi="Times New Roman" w:cs="Times New Roman"/>
          <w:bCs/>
          <w:sz w:val="24"/>
          <w:szCs w:val="24"/>
        </w:rPr>
      </w:pPr>
      <w:r w:rsidRPr="007E392D">
        <w:rPr>
          <w:rFonts w:ascii="Times New Roman" w:hAnsi="Times New Roman" w:cs="Times New Roman"/>
          <w:bCs/>
          <w:sz w:val="24"/>
          <w:szCs w:val="24"/>
        </w:rPr>
        <w:t>1048105 University Senate (state account) has $2,457.78.</w:t>
      </w:r>
    </w:p>
    <w:p w14:paraId="38CAFB03" w14:textId="1EFA7557" w:rsidR="00355901" w:rsidRPr="007E392D" w:rsidRDefault="00006520" w:rsidP="007E392D">
      <w:pPr>
        <w:pStyle w:val="ListParagraph"/>
        <w:numPr>
          <w:ilvl w:val="1"/>
          <w:numId w:val="5"/>
        </w:numPr>
        <w:spacing w:after="0" w:line="240" w:lineRule="auto"/>
        <w:rPr>
          <w:rFonts w:ascii="Times New Roman" w:hAnsi="Times New Roman" w:cs="Times New Roman"/>
          <w:bCs/>
          <w:sz w:val="24"/>
          <w:szCs w:val="24"/>
        </w:rPr>
      </w:pPr>
      <w:r w:rsidRPr="007E392D">
        <w:rPr>
          <w:rFonts w:ascii="Times New Roman" w:hAnsi="Times New Roman" w:cs="Times New Roman"/>
          <w:bCs/>
          <w:sz w:val="24"/>
          <w:szCs w:val="24"/>
        </w:rPr>
        <w:t>F15320 University Senate (foundation) has $1264.00.</w:t>
      </w:r>
    </w:p>
    <w:p w14:paraId="56BE0321" w14:textId="77777777" w:rsidR="00BB6089" w:rsidRPr="007E392D" w:rsidRDefault="00BB6089" w:rsidP="007E392D">
      <w:pPr>
        <w:contextualSpacing/>
        <w:rPr>
          <w:b/>
          <w:bCs/>
          <w:szCs w:val="24"/>
        </w:rPr>
      </w:pPr>
    </w:p>
    <w:p w14:paraId="2145DADD" w14:textId="7FA93D2A" w:rsidR="008006DD" w:rsidRPr="007E392D" w:rsidRDefault="008006DD" w:rsidP="007E392D">
      <w:pPr>
        <w:contextualSpacing/>
        <w:rPr>
          <w:b/>
          <w:bCs/>
          <w:szCs w:val="24"/>
        </w:rPr>
      </w:pPr>
      <w:r w:rsidRPr="007E392D">
        <w:rPr>
          <w:b/>
          <w:bCs/>
          <w:szCs w:val="24"/>
        </w:rPr>
        <w:t>Faculty Affairs Policy Committee (FAPC) —</w:t>
      </w:r>
      <w:r w:rsidR="00F20CBF" w:rsidRPr="007E392D">
        <w:rPr>
          <w:b/>
          <w:bCs/>
          <w:szCs w:val="24"/>
        </w:rPr>
        <w:t xml:space="preserve"> </w:t>
      </w:r>
      <w:r w:rsidRPr="007E392D">
        <w:rPr>
          <w:b/>
          <w:bCs/>
          <w:szCs w:val="24"/>
        </w:rPr>
        <w:t xml:space="preserve">Chair </w:t>
      </w:r>
      <w:r w:rsidR="00BF2FD5" w:rsidRPr="007E392D">
        <w:rPr>
          <w:b/>
          <w:bCs/>
          <w:szCs w:val="24"/>
        </w:rPr>
        <w:t>Stephanie Jett</w:t>
      </w:r>
    </w:p>
    <w:p w14:paraId="0FEA0F74" w14:textId="77777777" w:rsidR="008006DD" w:rsidRPr="007E392D" w:rsidRDefault="008006DD" w:rsidP="007E392D">
      <w:pPr>
        <w:contextualSpacing/>
        <w:rPr>
          <w:b/>
          <w:bCs/>
          <w:szCs w:val="24"/>
        </w:rPr>
      </w:pPr>
    </w:p>
    <w:p w14:paraId="599301CE" w14:textId="77777777" w:rsidR="00724F97" w:rsidRPr="007E392D" w:rsidRDefault="00724F97" w:rsidP="007E392D">
      <w:pPr>
        <w:pStyle w:val="ListParagraph"/>
        <w:numPr>
          <w:ilvl w:val="0"/>
          <w:numId w:val="27"/>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Emeritus Faculty Policy</w:t>
      </w:r>
      <w:r w:rsidRPr="007E392D">
        <w:rPr>
          <w:rFonts w:ascii="Times New Roman" w:hAnsi="Times New Roman" w:cs="Times New Roman"/>
          <w:sz w:val="24"/>
          <w:szCs w:val="24"/>
        </w:rPr>
        <w:t xml:space="preserve"> We discussed the Emeritus Faculty policy as a committee after hearing from Dr. Roberts at our last meeting.</w:t>
      </w:r>
    </w:p>
    <w:p w14:paraId="77B913E0"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Summary of concern: The procedure outlined in the paragraphs below superseding the procedure outlined previously in the policy stating that requests for emeritus status going through the department from which the faculty member retired.</w:t>
      </w:r>
    </w:p>
    <w:p w14:paraId="123C62A0"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Implementation of Emeritus/Emerita Policy</w:t>
      </w:r>
      <w:r w:rsidRPr="007E392D">
        <w:rPr>
          <w:rFonts w:ascii="Times New Roman" w:hAnsi="Times New Roman" w:cs="Times New Roman"/>
          <w:sz w:val="24"/>
          <w:szCs w:val="24"/>
        </w:rPr>
        <w:br/>
        <w:t>Individuals retiring from Georgia College prior to implementation of this policy who were not awarded emeritus/emerita status at the time of retirement may submit a written request for emeritus/emerita status to their respective vice president. All requests will be reviewed and a decision regarding emeritus/emerita status will be made no later than 30 days from the submission date of the materials.</w:t>
      </w:r>
    </w:p>
    <w:p w14:paraId="31A05D7B" w14:textId="77777777" w:rsidR="00724F97" w:rsidRPr="007E392D" w:rsidRDefault="00724F97" w:rsidP="007E392D">
      <w:pPr>
        <w:pStyle w:val="ListParagraph"/>
        <w:spacing w:after="0" w:line="240" w:lineRule="auto"/>
        <w:ind w:left="2160"/>
        <w:rPr>
          <w:rFonts w:ascii="Times New Roman" w:hAnsi="Times New Roman" w:cs="Times New Roman"/>
          <w:sz w:val="24"/>
          <w:szCs w:val="24"/>
        </w:rPr>
      </w:pPr>
      <w:r w:rsidRPr="007E392D">
        <w:rPr>
          <w:rFonts w:ascii="Times New Roman" w:hAnsi="Times New Roman" w:cs="Times New Roman"/>
          <w:sz w:val="24"/>
          <w:szCs w:val="24"/>
        </w:rPr>
        <w:t xml:space="preserve">Grandfather class: All individuals previously receiving emeritus/emerita status will retain all rights and privileges awarded </w:t>
      </w:r>
      <w:proofErr w:type="gramStart"/>
      <w:r w:rsidRPr="007E392D">
        <w:rPr>
          <w:rFonts w:ascii="Times New Roman" w:hAnsi="Times New Roman" w:cs="Times New Roman"/>
          <w:sz w:val="24"/>
          <w:szCs w:val="24"/>
        </w:rPr>
        <w:t>as long as</w:t>
      </w:r>
      <w:proofErr w:type="gramEnd"/>
      <w:r w:rsidRPr="007E392D">
        <w:rPr>
          <w:rFonts w:ascii="Times New Roman" w:hAnsi="Times New Roman" w:cs="Times New Roman"/>
          <w:sz w:val="24"/>
          <w:szCs w:val="24"/>
        </w:rPr>
        <w:t xml:space="preserve"> resources are available. In the future, individuals receiving Emeritus/Emerita status will receive rights and privileges outlined in this document.</w:t>
      </w:r>
    </w:p>
    <w:p w14:paraId="702F0ADA"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FAPC will work on a motion to propose to Senate in the November meeting to adjust the time frame for applying for Emeritus status from the 60-day window now to a reasonable </w:t>
      </w:r>
      <w:proofErr w:type="gramStart"/>
      <w:r w:rsidRPr="007E392D">
        <w:rPr>
          <w:rFonts w:ascii="Times New Roman" w:hAnsi="Times New Roman" w:cs="Times New Roman"/>
          <w:sz w:val="24"/>
          <w:szCs w:val="24"/>
        </w:rPr>
        <w:t>time period</w:t>
      </w:r>
      <w:proofErr w:type="gramEnd"/>
      <w:r w:rsidRPr="007E392D">
        <w:rPr>
          <w:rFonts w:ascii="Times New Roman" w:hAnsi="Times New Roman" w:cs="Times New Roman"/>
          <w:sz w:val="24"/>
          <w:szCs w:val="24"/>
        </w:rPr>
        <w:t xml:space="preserve"> after the retirement date to ensure any faculty who provided their 10+ years of distinguished service to the institution can be fairly appointed with the status if requested.</w:t>
      </w:r>
    </w:p>
    <w:p w14:paraId="57C03EDC"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In doing so, we will remove the grandfather clause in the original policy, closing the “loophole” that directs requests to the </w:t>
      </w:r>
      <w:proofErr w:type="gramStart"/>
      <w:r w:rsidRPr="007E392D">
        <w:rPr>
          <w:rFonts w:ascii="Times New Roman" w:hAnsi="Times New Roman" w:cs="Times New Roman"/>
          <w:sz w:val="24"/>
          <w:szCs w:val="24"/>
        </w:rPr>
        <w:t>Provost</w:t>
      </w:r>
      <w:proofErr w:type="gramEnd"/>
      <w:r w:rsidRPr="007E392D">
        <w:rPr>
          <w:rFonts w:ascii="Times New Roman" w:hAnsi="Times New Roman" w:cs="Times New Roman"/>
          <w:sz w:val="24"/>
          <w:szCs w:val="24"/>
        </w:rPr>
        <w:t xml:space="preserve"> instead of the department head and faculty.</w:t>
      </w:r>
    </w:p>
    <w:p w14:paraId="05386CE5" w14:textId="77777777" w:rsidR="00724F97" w:rsidRPr="007E392D" w:rsidRDefault="00724F97" w:rsidP="007E392D">
      <w:pPr>
        <w:pStyle w:val="ListParagraph"/>
        <w:numPr>
          <w:ilvl w:val="0"/>
          <w:numId w:val="27"/>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Final Exam Policy</w:t>
      </w:r>
      <w:r w:rsidRPr="007E392D">
        <w:rPr>
          <w:rFonts w:ascii="Times New Roman" w:hAnsi="Times New Roman" w:cs="Times New Roman"/>
          <w:sz w:val="24"/>
          <w:szCs w:val="24"/>
        </w:rPr>
        <w:t xml:space="preserve"> We also discussed the Final Exam policy concerns as brought by a faculty member to the </w:t>
      </w:r>
      <w:proofErr w:type="gramStart"/>
      <w:r w:rsidRPr="007E392D">
        <w:rPr>
          <w:rFonts w:ascii="Times New Roman" w:hAnsi="Times New Roman" w:cs="Times New Roman"/>
          <w:sz w:val="24"/>
          <w:szCs w:val="24"/>
        </w:rPr>
        <w:t>Provost’s</w:t>
      </w:r>
      <w:proofErr w:type="gramEnd"/>
      <w:r w:rsidRPr="007E392D">
        <w:rPr>
          <w:rFonts w:ascii="Times New Roman" w:hAnsi="Times New Roman" w:cs="Times New Roman"/>
          <w:sz w:val="24"/>
          <w:szCs w:val="24"/>
        </w:rPr>
        <w:t xml:space="preserve"> office.</w:t>
      </w:r>
    </w:p>
    <w:p w14:paraId="60B6410A" w14:textId="5CE19874"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The current Final Exam policy states, “Students should anticipate that each of their classes will have a final exam or a final class activity according to the schedules posted below</w:t>
      </w:r>
      <w:r w:rsidR="00C33ADD">
        <w:rPr>
          <w:rFonts w:ascii="Times New Roman" w:hAnsi="Times New Roman" w:cs="Times New Roman"/>
          <w:sz w:val="24"/>
          <w:szCs w:val="24"/>
        </w:rPr>
        <w:t xml:space="preserve">. </w:t>
      </w:r>
      <w:r w:rsidRPr="007E392D">
        <w:rPr>
          <w:rFonts w:ascii="Times New Roman" w:hAnsi="Times New Roman" w:cs="Times New Roman"/>
          <w:sz w:val="24"/>
          <w:szCs w:val="24"/>
        </w:rPr>
        <w:t>Any changes to these schedules must be approved by an instructor's department chair and dean and be clearly listed in the instructor's syllabus distributed on the first day of class.”</w:t>
      </w:r>
    </w:p>
    <w:p w14:paraId="4AEA1125"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A complaint was filed with the Provost’s Office regarding a faculty member stating that their interpretation of the instructions provided by their chair was that they must give some type of assessment (e.g., a summative exam) during that </w:t>
      </w:r>
      <w:proofErr w:type="gramStart"/>
      <w:r w:rsidRPr="007E392D">
        <w:rPr>
          <w:rFonts w:ascii="Times New Roman" w:hAnsi="Times New Roman" w:cs="Times New Roman"/>
          <w:sz w:val="24"/>
          <w:szCs w:val="24"/>
        </w:rPr>
        <w:t>time period</w:t>
      </w:r>
      <w:proofErr w:type="gramEnd"/>
      <w:r w:rsidRPr="007E392D">
        <w:rPr>
          <w:rFonts w:ascii="Times New Roman" w:hAnsi="Times New Roman" w:cs="Times New Roman"/>
          <w:sz w:val="24"/>
          <w:szCs w:val="24"/>
        </w:rPr>
        <w:t xml:space="preserve"> that did not fit with their instructional methods, therefore was a violation of their academic freedom.</w:t>
      </w:r>
    </w:p>
    <w:p w14:paraId="10A0A398"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lastRenderedPageBreak/>
        <w:t xml:space="preserve">FAPC member shared that they use that time in vastly different ways and were never under the impression that you had to give an exam (or something more specific) during that </w:t>
      </w:r>
      <w:proofErr w:type="gramStart"/>
      <w:r w:rsidRPr="007E392D">
        <w:rPr>
          <w:rFonts w:ascii="Times New Roman" w:hAnsi="Times New Roman" w:cs="Times New Roman"/>
          <w:sz w:val="24"/>
          <w:szCs w:val="24"/>
        </w:rPr>
        <w:t>time period</w:t>
      </w:r>
      <w:proofErr w:type="gramEnd"/>
      <w:r w:rsidRPr="007E392D">
        <w:rPr>
          <w:rFonts w:ascii="Times New Roman" w:hAnsi="Times New Roman" w:cs="Times New Roman"/>
          <w:sz w:val="24"/>
          <w:szCs w:val="24"/>
        </w:rPr>
        <w:t xml:space="preserve"> and many of us didn’t even meet during that specific time, we had projects or other things due at that time. </w:t>
      </w:r>
    </w:p>
    <w:p w14:paraId="7DB0A7F3"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Action: FAPC has asked the office of the </w:t>
      </w:r>
      <w:proofErr w:type="gramStart"/>
      <w:r w:rsidRPr="007E392D">
        <w:rPr>
          <w:rFonts w:ascii="Times New Roman" w:hAnsi="Times New Roman" w:cs="Times New Roman"/>
          <w:sz w:val="24"/>
          <w:szCs w:val="24"/>
        </w:rPr>
        <w:t>Provost</w:t>
      </w:r>
      <w:proofErr w:type="gramEnd"/>
      <w:r w:rsidRPr="007E392D">
        <w:rPr>
          <w:rFonts w:ascii="Times New Roman" w:hAnsi="Times New Roman" w:cs="Times New Roman"/>
          <w:sz w:val="24"/>
          <w:szCs w:val="24"/>
        </w:rPr>
        <w:t xml:space="preserve"> to send a clarifying email to the Deans and Department Heads to remind their faculty of the policy as written and will not move forward with any changes to the policy as written.</w:t>
      </w:r>
    </w:p>
    <w:p w14:paraId="7D281C25" w14:textId="77777777" w:rsidR="00724F97" w:rsidRPr="007E392D" w:rsidRDefault="00724F97" w:rsidP="007E392D">
      <w:pPr>
        <w:pStyle w:val="ListParagraph"/>
        <w:numPr>
          <w:ilvl w:val="0"/>
          <w:numId w:val="27"/>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Post-Tenure Review Policy</w:t>
      </w:r>
      <w:r w:rsidRPr="007E392D">
        <w:rPr>
          <w:rFonts w:ascii="Times New Roman" w:hAnsi="Times New Roman" w:cs="Times New Roman"/>
          <w:sz w:val="24"/>
          <w:szCs w:val="24"/>
        </w:rPr>
        <w:t xml:space="preserve"> The changes to the PTR policy regarding the appeals process faculty have in the case of an unfavorable PTR as well as an unfavorable PIP review.</w:t>
      </w:r>
    </w:p>
    <w:p w14:paraId="06CCB5D9"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These changes to the policy have been handed to us by the USG.</w:t>
      </w:r>
    </w:p>
    <w:p w14:paraId="766909CA"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As such, FAPC has determined that we will bring the changes to the policy as an informational item to the </w:t>
      </w:r>
      <w:proofErr w:type="gramStart"/>
      <w:r w:rsidRPr="007E392D">
        <w:rPr>
          <w:rFonts w:ascii="Times New Roman" w:hAnsi="Times New Roman" w:cs="Times New Roman"/>
          <w:sz w:val="24"/>
          <w:szCs w:val="24"/>
        </w:rPr>
        <w:t>Senate</w:t>
      </w:r>
      <w:proofErr w:type="gramEnd"/>
      <w:r w:rsidRPr="007E392D">
        <w:rPr>
          <w:rFonts w:ascii="Times New Roman" w:hAnsi="Times New Roman" w:cs="Times New Roman"/>
          <w:sz w:val="24"/>
          <w:szCs w:val="24"/>
        </w:rPr>
        <w:t xml:space="preserve"> so people are aware of the policy changes.</w:t>
      </w:r>
    </w:p>
    <w:p w14:paraId="36A980EC"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No motions for approval will be brought by FAPC.</w:t>
      </w:r>
    </w:p>
    <w:p w14:paraId="1FC39F00" w14:textId="77777777" w:rsidR="00724F97" w:rsidRPr="007E392D" w:rsidRDefault="00724F97" w:rsidP="007E392D">
      <w:pPr>
        <w:pStyle w:val="ListParagraph"/>
        <w:numPr>
          <w:ilvl w:val="0"/>
          <w:numId w:val="27"/>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Student Opinion Surveys</w:t>
      </w:r>
      <w:r w:rsidRPr="007E392D">
        <w:rPr>
          <w:rFonts w:ascii="Times New Roman" w:hAnsi="Times New Roman" w:cs="Times New Roman"/>
          <w:sz w:val="24"/>
          <w:szCs w:val="24"/>
        </w:rPr>
        <w:t xml:space="preserve"> </w:t>
      </w:r>
      <w:proofErr w:type="gramStart"/>
      <w:r w:rsidRPr="007E392D">
        <w:rPr>
          <w:rFonts w:ascii="Times New Roman" w:hAnsi="Times New Roman" w:cs="Times New Roman"/>
          <w:sz w:val="24"/>
          <w:szCs w:val="24"/>
        </w:rPr>
        <w:t>At</w:t>
      </w:r>
      <w:proofErr w:type="gramEnd"/>
      <w:r w:rsidRPr="007E392D">
        <w:rPr>
          <w:rFonts w:ascii="Times New Roman" w:hAnsi="Times New Roman" w:cs="Times New Roman"/>
          <w:sz w:val="24"/>
          <w:szCs w:val="24"/>
        </w:rPr>
        <w:t xml:space="preserve"> ECUS with Standing Committee Chairs on 1 Sep 2023, the Office of the Provost also brought to committee the issue of number of courses evaluated by SRIS.</w:t>
      </w:r>
    </w:p>
    <w:p w14:paraId="2EB77E7F"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In all other USG institutions, </w:t>
      </w:r>
      <w:hyperlink r:id="rId8" w:history="1">
        <w:r w:rsidRPr="007E392D">
          <w:rPr>
            <w:rStyle w:val="Hyperlink"/>
            <w:rFonts w:ascii="Times New Roman" w:hAnsi="Times New Roman" w:cs="Times New Roman"/>
            <w:sz w:val="24"/>
            <w:szCs w:val="24"/>
          </w:rPr>
          <w:t>all courses are evaluated</w:t>
        </w:r>
      </w:hyperlink>
      <w:r w:rsidRPr="007E392D">
        <w:rPr>
          <w:rFonts w:ascii="Times New Roman" w:hAnsi="Times New Roman" w:cs="Times New Roman"/>
          <w:sz w:val="24"/>
          <w:szCs w:val="24"/>
        </w:rPr>
        <w:t xml:space="preserve"> every semester. The Provost’s office would like to </w:t>
      </w:r>
      <w:hyperlink r:id="rId9" w:history="1">
        <w:r w:rsidRPr="007E392D">
          <w:rPr>
            <w:rStyle w:val="Hyperlink"/>
            <w:rFonts w:ascii="Times New Roman" w:hAnsi="Times New Roman" w:cs="Times New Roman"/>
            <w:sz w:val="24"/>
            <w:szCs w:val="24"/>
          </w:rPr>
          <w:t>amend the existing policy</w:t>
        </w:r>
      </w:hyperlink>
      <w:r w:rsidRPr="007E392D">
        <w:rPr>
          <w:rFonts w:ascii="Times New Roman" w:hAnsi="Times New Roman" w:cs="Times New Roman"/>
          <w:sz w:val="24"/>
          <w:szCs w:val="24"/>
        </w:rPr>
        <w:t xml:space="preserve"> to include language stating that all courses will be evaluated.</w:t>
      </w:r>
    </w:p>
    <w:p w14:paraId="507C8A27" w14:textId="77777777" w:rsidR="00724F97" w:rsidRPr="007E392D" w:rsidRDefault="00724F97"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After the meeting, it was conveyed by the </w:t>
      </w:r>
      <w:proofErr w:type="gramStart"/>
      <w:r w:rsidRPr="007E392D">
        <w:rPr>
          <w:rFonts w:ascii="Times New Roman" w:hAnsi="Times New Roman" w:cs="Times New Roman"/>
          <w:sz w:val="24"/>
          <w:szCs w:val="24"/>
        </w:rPr>
        <w:t>Provost’s</w:t>
      </w:r>
      <w:proofErr w:type="gramEnd"/>
      <w:r w:rsidRPr="007E392D">
        <w:rPr>
          <w:rFonts w:ascii="Times New Roman" w:hAnsi="Times New Roman" w:cs="Times New Roman"/>
          <w:sz w:val="24"/>
          <w:szCs w:val="24"/>
        </w:rPr>
        <w:t xml:space="preserve"> office that all other USG institutions also include all course evaluations in their annual faculty reviews (IFRs), which they would like to see our policy also reflect that change. </w:t>
      </w:r>
    </w:p>
    <w:p w14:paraId="54CCE6F7"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FAPC asked ECUS with SCC if it would be possible to survey faculty on their feelings about these changes prior to us making any suggested changes to the current policy. We are beholden to our constituents and would not want to bring a motion that was not reflective of what they </w:t>
      </w:r>
      <w:proofErr w:type="gramStart"/>
      <w:r w:rsidRPr="007E392D">
        <w:rPr>
          <w:rFonts w:ascii="Times New Roman" w:hAnsi="Times New Roman" w:cs="Times New Roman"/>
          <w:sz w:val="24"/>
          <w:szCs w:val="24"/>
        </w:rPr>
        <w:t>actually want</w:t>
      </w:r>
      <w:proofErr w:type="gramEnd"/>
      <w:r w:rsidRPr="007E392D">
        <w:rPr>
          <w:rFonts w:ascii="Times New Roman" w:hAnsi="Times New Roman" w:cs="Times New Roman"/>
          <w:sz w:val="24"/>
          <w:szCs w:val="24"/>
        </w:rPr>
        <w:t xml:space="preserve"> in policy.</w:t>
      </w:r>
    </w:p>
    <w:p w14:paraId="53C561AE" w14:textId="1524B952" w:rsidR="00724F97" w:rsidRPr="007E392D" w:rsidRDefault="00724F97" w:rsidP="007E392D">
      <w:pPr>
        <w:pStyle w:val="ListParagraph"/>
        <w:numPr>
          <w:ilvl w:val="0"/>
          <w:numId w:val="27"/>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Overload Compensation</w:t>
      </w:r>
      <w:r w:rsidRPr="007E392D">
        <w:rPr>
          <w:rFonts w:ascii="Times New Roman" w:hAnsi="Times New Roman" w:cs="Times New Roman"/>
          <w:sz w:val="24"/>
          <w:szCs w:val="24"/>
        </w:rPr>
        <w:t xml:space="preserve"> Also, faculty had brought to ECUS who then conveyed to FAPC about issues regarding inequalities in compensation for course overloads across colleges.</w:t>
      </w:r>
    </w:p>
    <w:p w14:paraId="564122C8"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For instance, A&amp;S pays adjunct rates for overload courses and </w:t>
      </w:r>
      <w:proofErr w:type="spellStart"/>
      <w:r w:rsidRPr="007E392D">
        <w:rPr>
          <w:rFonts w:ascii="Times New Roman" w:hAnsi="Times New Roman" w:cs="Times New Roman"/>
          <w:sz w:val="24"/>
          <w:szCs w:val="24"/>
        </w:rPr>
        <w:t>CoB</w:t>
      </w:r>
      <w:proofErr w:type="spellEnd"/>
      <w:r w:rsidRPr="007E392D">
        <w:rPr>
          <w:rFonts w:ascii="Times New Roman" w:hAnsi="Times New Roman" w:cs="Times New Roman"/>
          <w:sz w:val="24"/>
          <w:szCs w:val="24"/>
        </w:rPr>
        <w:t xml:space="preserve"> pays 9% of their salaries. Obviously, that's a pretty stark difference, so it's worth looking at to see if there's a </w:t>
      </w:r>
      <w:proofErr w:type="gramStart"/>
      <w:r w:rsidRPr="007E392D">
        <w:rPr>
          <w:rFonts w:ascii="Times New Roman" w:hAnsi="Times New Roman" w:cs="Times New Roman"/>
          <w:sz w:val="24"/>
          <w:szCs w:val="24"/>
        </w:rPr>
        <w:t>way</w:t>
      </w:r>
      <w:proofErr w:type="gramEnd"/>
      <w:r w:rsidRPr="007E392D">
        <w:rPr>
          <w:rFonts w:ascii="Times New Roman" w:hAnsi="Times New Roman" w:cs="Times New Roman"/>
          <w:sz w:val="24"/>
          <w:szCs w:val="24"/>
        </w:rPr>
        <w:t xml:space="preserve"> we can make that more equitable.</w:t>
      </w:r>
    </w:p>
    <w:p w14:paraId="1BE032F1" w14:textId="77777777" w:rsidR="00724F97" w:rsidRPr="007E392D" w:rsidRDefault="00724F97" w:rsidP="007E392D">
      <w:pPr>
        <w:pStyle w:val="ListParagraph"/>
        <w:numPr>
          <w:ilvl w:val="1"/>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However, in conversation in FAPC today, it was also brought up that suggesting sweeping changes that could </w:t>
      </w:r>
      <w:proofErr w:type="gramStart"/>
      <w:r w:rsidRPr="007E392D">
        <w:rPr>
          <w:rFonts w:ascii="Times New Roman" w:hAnsi="Times New Roman" w:cs="Times New Roman"/>
          <w:sz w:val="24"/>
          <w:szCs w:val="24"/>
        </w:rPr>
        <w:t>actually negatively</w:t>
      </w:r>
      <w:proofErr w:type="gramEnd"/>
      <w:r w:rsidRPr="007E392D">
        <w:rPr>
          <w:rFonts w:ascii="Times New Roman" w:hAnsi="Times New Roman" w:cs="Times New Roman"/>
          <w:sz w:val="24"/>
          <w:szCs w:val="24"/>
        </w:rPr>
        <w:t xml:space="preserve"> impact those at the lowest ends of the pay ranges is not something we are willing to do.</w:t>
      </w:r>
    </w:p>
    <w:p w14:paraId="08E879BD" w14:textId="030F0AB1" w:rsidR="00724F97" w:rsidRPr="007E392D" w:rsidRDefault="00724F97" w:rsidP="007E392D">
      <w:pPr>
        <w:pStyle w:val="ListParagraph"/>
        <w:numPr>
          <w:ilvl w:val="1"/>
          <w:numId w:val="27"/>
        </w:numPr>
        <w:spacing w:after="0" w:line="240" w:lineRule="auto"/>
        <w:rPr>
          <w:rFonts w:ascii="Times New Roman" w:hAnsi="Times New Roman" w:cs="Times New Roman"/>
          <w:b/>
          <w:bCs/>
          <w:sz w:val="24"/>
          <w:szCs w:val="24"/>
          <w:u w:val="single"/>
        </w:rPr>
      </w:pPr>
      <w:proofErr w:type="gramStart"/>
      <w:r w:rsidRPr="007E392D">
        <w:rPr>
          <w:rFonts w:ascii="Times New Roman" w:hAnsi="Times New Roman" w:cs="Times New Roman"/>
          <w:sz w:val="24"/>
          <w:szCs w:val="24"/>
        </w:rPr>
        <w:t>At the moment</w:t>
      </w:r>
      <w:proofErr w:type="gramEnd"/>
      <w:r w:rsidRPr="007E392D">
        <w:rPr>
          <w:rFonts w:ascii="Times New Roman" w:hAnsi="Times New Roman" w:cs="Times New Roman"/>
          <w:sz w:val="24"/>
          <w:szCs w:val="24"/>
        </w:rPr>
        <w:t>, FAPC will be asking Dr. Roberts’ office to assist us with some data collection to determine salary ranges by college and department as well as looking into the other issue brought by faculty to ECUS of inequitable compensation for program coordinators/admin duties across the colleges and departments. We will look over that information and discuss in our next meeting on 3 Nov 2023.</w:t>
      </w:r>
    </w:p>
    <w:p w14:paraId="55D7AE82" w14:textId="242008A0" w:rsidR="0008749E" w:rsidRPr="007E392D" w:rsidRDefault="0008749E" w:rsidP="007E392D">
      <w:pPr>
        <w:pStyle w:val="ColorfulList-Accent11"/>
        <w:numPr>
          <w:ilvl w:val="0"/>
          <w:numId w:val="27"/>
        </w:numPr>
        <w:spacing w:after="0" w:line="240" w:lineRule="auto"/>
        <w:rPr>
          <w:rFonts w:ascii="Times New Roman" w:hAnsi="Times New Roman"/>
          <w:sz w:val="24"/>
          <w:szCs w:val="24"/>
        </w:rPr>
      </w:pPr>
      <w:r w:rsidRPr="007E392D">
        <w:rPr>
          <w:rFonts w:ascii="Times New Roman" w:hAnsi="Times New Roman"/>
          <w:b/>
          <w:bCs/>
          <w:sz w:val="24"/>
          <w:szCs w:val="24"/>
          <w:u w:val="single"/>
        </w:rPr>
        <w:t>ECUS</w:t>
      </w:r>
      <w:r w:rsidR="00410043" w:rsidRPr="007E392D">
        <w:rPr>
          <w:rFonts w:ascii="Times New Roman" w:hAnsi="Times New Roman"/>
          <w:b/>
          <w:bCs/>
          <w:sz w:val="24"/>
          <w:szCs w:val="24"/>
          <w:u w:val="single"/>
        </w:rPr>
        <w:t>_SCC</w:t>
      </w:r>
      <w:r w:rsidRPr="007E392D">
        <w:rPr>
          <w:rFonts w:ascii="Times New Roman" w:hAnsi="Times New Roman"/>
          <w:b/>
          <w:bCs/>
          <w:sz w:val="24"/>
          <w:szCs w:val="24"/>
          <w:u w:val="single"/>
        </w:rPr>
        <w:t xml:space="preserve"> Discussion</w:t>
      </w:r>
      <w:r w:rsidRPr="007E392D">
        <w:rPr>
          <w:rFonts w:ascii="Times New Roman" w:hAnsi="Times New Roman"/>
          <w:sz w:val="24"/>
          <w:szCs w:val="24"/>
          <w:highlight w:val="yellow"/>
        </w:rPr>
        <w:t xml:space="preserve"> </w:t>
      </w:r>
    </w:p>
    <w:p w14:paraId="0D4B61D3" w14:textId="77777777" w:rsidR="00E87A38" w:rsidRPr="007E392D" w:rsidRDefault="00724F97" w:rsidP="007E392D">
      <w:pPr>
        <w:pStyle w:val="ColorfulList-Accent11"/>
        <w:numPr>
          <w:ilvl w:val="1"/>
          <w:numId w:val="27"/>
        </w:numPr>
        <w:spacing w:after="0" w:line="240" w:lineRule="auto"/>
        <w:rPr>
          <w:rFonts w:ascii="Times New Roman" w:hAnsi="Times New Roman"/>
          <w:sz w:val="24"/>
          <w:szCs w:val="24"/>
        </w:rPr>
      </w:pPr>
      <w:r w:rsidRPr="007E392D">
        <w:rPr>
          <w:rFonts w:ascii="Times New Roman" w:hAnsi="Times New Roman"/>
          <w:b/>
          <w:bCs/>
          <w:sz w:val="24"/>
          <w:szCs w:val="24"/>
          <w:u w:val="single"/>
        </w:rPr>
        <w:lastRenderedPageBreak/>
        <w:t>Final Exam Policy</w:t>
      </w:r>
    </w:p>
    <w:p w14:paraId="1B7C6E1F" w14:textId="77777777" w:rsidR="00E87A38" w:rsidRPr="007E392D" w:rsidRDefault="00E87A38" w:rsidP="007E392D">
      <w:pPr>
        <w:pStyle w:val="ColorfulList-Accent11"/>
        <w:numPr>
          <w:ilvl w:val="2"/>
          <w:numId w:val="27"/>
        </w:numPr>
        <w:spacing w:after="0" w:line="240" w:lineRule="auto"/>
        <w:rPr>
          <w:rFonts w:ascii="Times New Roman" w:hAnsi="Times New Roman"/>
          <w:sz w:val="24"/>
          <w:szCs w:val="24"/>
        </w:rPr>
      </w:pPr>
      <w:r w:rsidRPr="007E392D">
        <w:rPr>
          <w:rFonts w:ascii="Times New Roman" w:hAnsi="Times New Roman"/>
          <w:sz w:val="24"/>
          <w:szCs w:val="24"/>
        </w:rPr>
        <w:t>Question: Is the Provost’s Office concerned that credit hour contact time includes final exams?</w:t>
      </w:r>
    </w:p>
    <w:p w14:paraId="0AB1F1AA" w14:textId="232ED78D" w:rsidR="00E87A38" w:rsidRPr="007E392D" w:rsidRDefault="00E87A38" w:rsidP="007E392D">
      <w:pPr>
        <w:pStyle w:val="ColorfulList-Accent11"/>
        <w:numPr>
          <w:ilvl w:val="2"/>
          <w:numId w:val="27"/>
        </w:numPr>
        <w:spacing w:after="0" w:line="240" w:lineRule="auto"/>
        <w:rPr>
          <w:rFonts w:ascii="Times New Roman" w:hAnsi="Times New Roman"/>
          <w:sz w:val="24"/>
          <w:szCs w:val="24"/>
        </w:rPr>
      </w:pPr>
      <w:r w:rsidRPr="007E392D">
        <w:rPr>
          <w:rFonts w:ascii="Times New Roman" w:hAnsi="Times New Roman"/>
          <w:sz w:val="24"/>
          <w:szCs w:val="24"/>
        </w:rPr>
        <w:t>Answer (Associate Provost): That was not part of the concern.</w:t>
      </w:r>
    </w:p>
    <w:p w14:paraId="6790B30A" w14:textId="61EE7E1C" w:rsidR="00E87A38" w:rsidRPr="007E392D" w:rsidRDefault="00E87A38"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There is concern of giving the final exam during class time.</w:t>
      </w:r>
    </w:p>
    <w:p w14:paraId="66810455" w14:textId="44BED6BB" w:rsidR="00CE7126" w:rsidRPr="007E392D" w:rsidRDefault="00E87A38"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(Associate Provost) The concern that was raised with our office involved academic freedom</w:t>
      </w:r>
      <w:r w:rsidR="00C33ADD">
        <w:rPr>
          <w:rFonts w:ascii="Times New Roman" w:hAnsi="Times New Roman" w:cs="Times New Roman"/>
          <w:sz w:val="24"/>
          <w:szCs w:val="24"/>
        </w:rPr>
        <w:t xml:space="preserve">. </w:t>
      </w:r>
      <w:r w:rsidRPr="007E392D">
        <w:rPr>
          <w:rFonts w:ascii="Times New Roman" w:hAnsi="Times New Roman" w:cs="Times New Roman"/>
          <w:sz w:val="24"/>
          <w:szCs w:val="24"/>
        </w:rPr>
        <w:t xml:space="preserve">The instructor was person told that they </w:t>
      </w:r>
      <w:proofErr w:type="gramStart"/>
      <w:r w:rsidRPr="007E392D">
        <w:rPr>
          <w:rFonts w:ascii="Times New Roman" w:hAnsi="Times New Roman" w:cs="Times New Roman"/>
          <w:sz w:val="24"/>
          <w:szCs w:val="24"/>
        </w:rPr>
        <w:t>have to</w:t>
      </w:r>
      <w:proofErr w:type="gramEnd"/>
      <w:r w:rsidRPr="007E392D">
        <w:rPr>
          <w:rFonts w:ascii="Times New Roman" w:hAnsi="Times New Roman" w:cs="Times New Roman"/>
          <w:sz w:val="24"/>
          <w:szCs w:val="24"/>
        </w:rPr>
        <w:t xml:space="preserve"> have an exam. We assured the faculty member with the concern that we would review the policy for inconsistencies</w:t>
      </w:r>
      <w:r w:rsidR="00C33ADD">
        <w:rPr>
          <w:rFonts w:ascii="Times New Roman" w:hAnsi="Times New Roman" w:cs="Times New Roman"/>
          <w:sz w:val="24"/>
          <w:szCs w:val="24"/>
        </w:rPr>
        <w:t xml:space="preserve">. </w:t>
      </w:r>
      <w:r w:rsidRPr="007E392D">
        <w:rPr>
          <w:rFonts w:ascii="Times New Roman" w:hAnsi="Times New Roman" w:cs="Times New Roman"/>
          <w:sz w:val="24"/>
          <w:szCs w:val="24"/>
        </w:rPr>
        <w:t>Faculty determine what is best for their students in their courses.</w:t>
      </w:r>
    </w:p>
    <w:p w14:paraId="44515C7B" w14:textId="25364CCD" w:rsidR="00E87A38" w:rsidRPr="007E392D" w:rsidRDefault="00E87A38"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Comment: </w:t>
      </w:r>
      <w:r w:rsidR="00CE7126" w:rsidRPr="007E392D">
        <w:rPr>
          <w:rFonts w:ascii="Times New Roman" w:hAnsi="Times New Roman" w:cs="Times New Roman"/>
          <w:sz w:val="24"/>
          <w:szCs w:val="24"/>
        </w:rPr>
        <w:t>The l</w:t>
      </w:r>
      <w:r w:rsidRPr="007E392D">
        <w:rPr>
          <w:rFonts w:ascii="Times New Roman" w:hAnsi="Times New Roman" w:cs="Times New Roman"/>
          <w:sz w:val="24"/>
          <w:szCs w:val="24"/>
        </w:rPr>
        <w:t>anguage o</w:t>
      </w:r>
      <w:r w:rsidR="00CE7126" w:rsidRPr="007E392D">
        <w:rPr>
          <w:rFonts w:ascii="Times New Roman" w:hAnsi="Times New Roman" w:cs="Times New Roman"/>
          <w:sz w:val="24"/>
          <w:szCs w:val="24"/>
        </w:rPr>
        <w:t xml:space="preserve">n the </w:t>
      </w:r>
      <w:r w:rsidRPr="007E392D">
        <w:rPr>
          <w:rFonts w:ascii="Times New Roman" w:hAnsi="Times New Roman" w:cs="Times New Roman"/>
          <w:sz w:val="24"/>
          <w:szCs w:val="24"/>
        </w:rPr>
        <w:t>Registrar</w:t>
      </w:r>
      <w:r w:rsidR="00CE7126" w:rsidRPr="007E392D">
        <w:rPr>
          <w:rFonts w:ascii="Times New Roman" w:hAnsi="Times New Roman" w:cs="Times New Roman"/>
          <w:sz w:val="24"/>
          <w:szCs w:val="24"/>
        </w:rPr>
        <w:t>’s</w:t>
      </w:r>
      <w:r w:rsidRPr="007E392D">
        <w:rPr>
          <w:rFonts w:ascii="Times New Roman" w:hAnsi="Times New Roman" w:cs="Times New Roman"/>
          <w:sz w:val="24"/>
          <w:szCs w:val="24"/>
        </w:rPr>
        <w:t xml:space="preserve"> site </w:t>
      </w:r>
      <w:r w:rsidR="00CE7126" w:rsidRPr="007E392D">
        <w:rPr>
          <w:rFonts w:ascii="Times New Roman" w:hAnsi="Times New Roman" w:cs="Times New Roman"/>
          <w:sz w:val="24"/>
          <w:szCs w:val="24"/>
        </w:rPr>
        <w:t xml:space="preserve">is </w:t>
      </w:r>
      <w:r w:rsidRPr="007E392D">
        <w:rPr>
          <w:rFonts w:ascii="Times New Roman" w:hAnsi="Times New Roman" w:cs="Times New Roman"/>
          <w:sz w:val="24"/>
          <w:szCs w:val="24"/>
        </w:rPr>
        <w:t xml:space="preserve">different from </w:t>
      </w:r>
      <w:r w:rsidR="00CE7126" w:rsidRPr="007E392D">
        <w:rPr>
          <w:rFonts w:ascii="Times New Roman" w:hAnsi="Times New Roman" w:cs="Times New Roman"/>
          <w:sz w:val="24"/>
          <w:szCs w:val="24"/>
        </w:rPr>
        <w:t xml:space="preserve">the </w:t>
      </w:r>
      <w:r w:rsidRPr="007E392D">
        <w:rPr>
          <w:rFonts w:ascii="Times New Roman" w:hAnsi="Times New Roman" w:cs="Times New Roman"/>
          <w:sz w:val="24"/>
          <w:szCs w:val="24"/>
        </w:rPr>
        <w:t>PPPM Final Examination Policy</w:t>
      </w:r>
      <w:r w:rsidR="00CE7126" w:rsidRPr="007E392D">
        <w:rPr>
          <w:rFonts w:ascii="Times New Roman" w:hAnsi="Times New Roman" w:cs="Times New Roman"/>
          <w:sz w:val="24"/>
          <w:szCs w:val="24"/>
        </w:rPr>
        <w:t>.</w:t>
      </w:r>
    </w:p>
    <w:p w14:paraId="678F9210" w14:textId="5F0B9BC4"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A final exam or activity is not required, but if a final in-class project is required, it must be due during the scheduled final exam time.</w:t>
      </w:r>
    </w:p>
    <w:p w14:paraId="092059B8" w14:textId="391EA43D"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It is possible for the committee to review the policy and leave it as is.</w:t>
      </w:r>
    </w:p>
    <w:p w14:paraId="4639B83A" w14:textId="290D6E2C" w:rsidR="00CE7126" w:rsidRPr="007E392D" w:rsidRDefault="00E87A38"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Comment: </w:t>
      </w:r>
      <w:r w:rsidR="00CE7126" w:rsidRPr="007E392D">
        <w:rPr>
          <w:rFonts w:ascii="Times New Roman" w:hAnsi="Times New Roman" w:cs="Times New Roman"/>
          <w:sz w:val="24"/>
          <w:szCs w:val="24"/>
        </w:rPr>
        <w:t xml:space="preserve">Perhaps </w:t>
      </w:r>
      <w:r w:rsidRPr="007E392D">
        <w:rPr>
          <w:rFonts w:ascii="Times New Roman" w:hAnsi="Times New Roman" w:cs="Times New Roman"/>
          <w:sz w:val="24"/>
          <w:szCs w:val="24"/>
        </w:rPr>
        <w:t>this is a communication issue</w:t>
      </w:r>
      <w:r w:rsidR="00CE7126" w:rsidRPr="007E392D">
        <w:rPr>
          <w:rFonts w:ascii="Times New Roman" w:hAnsi="Times New Roman" w:cs="Times New Roman"/>
          <w:sz w:val="24"/>
          <w:szCs w:val="24"/>
        </w:rPr>
        <w:t xml:space="preserve"> rather than a </w:t>
      </w:r>
      <w:r w:rsidRPr="007E392D">
        <w:rPr>
          <w:rFonts w:ascii="Times New Roman" w:hAnsi="Times New Roman" w:cs="Times New Roman"/>
          <w:sz w:val="24"/>
          <w:szCs w:val="24"/>
        </w:rPr>
        <w:t>policy issue</w:t>
      </w:r>
      <w:r w:rsidR="00CE7126" w:rsidRPr="007E392D">
        <w:rPr>
          <w:rFonts w:ascii="Times New Roman" w:hAnsi="Times New Roman" w:cs="Times New Roman"/>
          <w:sz w:val="24"/>
          <w:szCs w:val="24"/>
        </w:rPr>
        <w:t xml:space="preserve">. </w:t>
      </w:r>
      <w:r w:rsidRPr="007E392D">
        <w:rPr>
          <w:rFonts w:ascii="Times New Roman" w:hAnsi="Times New Roman" w:cs="Times New Roman"/>
          <w:sz w:val="24"/>
          <w:szCs w:val="24"/>
        </w:rPr>
        <w:t xml:space="preserve">FAPC </w:t>
      </w:r>
      <w:r w:rsidR="00CE7126" w:rsidRPr="007E392D">
        <w:rPr>
          <w:rFonts w:ascii="Times New Roman" w:hAnsi="Times New Roman" w:cs="Times New Roman"/>
          <w:sz w:val="24"/>
          <w:szCs w:val="24"/>
        </w:rPr>
        <w:t xml:space="preserve">can </w:t>
      </w:r>
      <w:r w:rsidRPr="007E392D">
        <w:rPr>
          <w:rFonts w:ascii="Times New Roman" w:hAnsi="Times New Roman" w:cs="Times New Roman"/>
          <w:sz w:val="24"/>
          <w:szCs w:val="24"/>
        </w:rPr>
        <w:t xml:space="preserve">communicate </w:t>
      </w:r>
      <w:r w:rsidR="00CE7126" w:rsidRPr="007E392D">
        <w:rPr>
          <w:rFonts w:ascii="Times New Roman" w:hAnsi="Times New Roman" w:cs="Times New Roman"/>
          <w:sz w:val="24"/>
          <w:szCs w:val="24"/>
        </w:rPr>
        <w:t xml:space="preserve">the </w:t>
      </w:r>
      <w:r w:rsidRPr="007E392D">
        <w:rPr>
          <w:rFonts w:ascii="Times New Roman" w:hAnsi="Times New Roman" w:cs="Times New Roman"/>
          <w:sz w:val="24"/>
          <w:szCs w:val="24"/>
        </w:rPr>
        <w:t>policy to the university</w:t>
      </w:r>
      <w:r w:rsidR="00CE7126" w:rsidRPr="007E392D">
        <w:rPr>
          <w:rFonts w:ascii="Times New Roman" w:hAnsi="Times New Roman" w:cs="Times New Roman"/>
          <w:sz w:val="24"/>
          <w:szCs w:val="24"/>
        </w:rPr>
        <w:t>.</w:t>
      </w:r>
    </w:p>
    <w:p w14:paraId="4450A148" w14:textId="59CEB0DE"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Comment (FAPC Chair): FAPC welcomes a message from the </w:t>
      </w:r>
      <w:proofErr w:type="gramStart"/>
      <w:r w:rsidRPr="007E392D">
        <w:rPr>
          <w:rFonts w:ascii="Times New Roman" w:hAnsi="Times New Roman" w:cs="Times New Roman"/>
          <w:sz w:val="24"/>
          <w:szCs w:val="24"/>
        </w:rPr>
        <w:t>Provost</w:t>
      </w:r>
      <w:proofErr w:type="gramEnd"/>
      <w:r w:rsidRPr="007E392D">
        <w:rPr>
          <w:rFonts w:ascii="Times New Roman" w:hAnsi="Times New Roman" w:cs="Times New Roman"/>
          <w:sz w:val="24"/>
          <w:szCs w:val="24"/>
        </w:rPr>
        <w:t xml:space="preserve"> to all instructors.</w:t>
      </w:r>
    </w:p>
    <w:p w14:paraId="3DA3D906" w14:textId="0B9C9993" w:rsidR="00BC4B23" w:rsidRPr="007E392D" w:rsidRDefault="00BC4B23" w:rsidP="007E392D">
      <w:pPr>
        <w:pStyle w:val="ListParagraph"/>
        <w:numPr>
          <w:ilvl w:val="1"/>
          <w:numId w:val="27"/>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Student Opinion Surveys</w:t>
      </w:r>
    </w:p>
    <w:p w14:paraId="7E57532B" w14:textId="36515DFD"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From the last meeting of ECUS-SCC, it seemed that no changes to the number of courses included in the IFR were going to be made.</w:t>
      </w:r>
    </w:p>
    <w:p w14:paraId="0263AB78" w14:textId="77777777"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Because some classes simply do not work, we should preserve the policy of not requiring all surveys be included in the IFR.</w:t>
      </w:r>
    </w:p>
    <w:p w14:paraId="02229DA7" w14:textId="77777777"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Some faculty are asked or required to teach classes that they have never taught before.</w:t>
      </w:r>
    </w:p>
    <w:p w14:paraId="3A5B7BEA" w14:textId="77777777"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Including three surveys rather than two surveys provides a larger, and therefore more meaningful, data set.</w:t>
      </w:r>
    </w:p>
    <w:p w14:paraId="62B36670" w14:textId="77777777"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 xml:space="preserve">Comment: CTL has been telling FAPC for years that SOS are a popularity contest. We don’t need more bad data about gender, race, and language bias. </w:t>
      </w:r>
    </w:p>
    <w:p w14:paraId="6F6B2EF6" w14:textId="1A322CA4" w:rsidR="00BC4B23"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There is an issue regarding students who have dropped courses with WF being able to evaluate the classes.</w:t>
      </w:r>
    </w:p>
    <w:p w14:paraId="171544A2" w14:textId="197D94BE" w:rsidR="00427D16" w:rsidRPr="007E392D" w:rsidRDefault="00427D16"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Question: If the policy changed this semester, would that affect next year’s IFR?</w:t>
      </w:r>
    </w:p>
    <w:p w14:paraId="3E516F74" w14:textId="0F0BE7F9" w:rsidR="00427D16" w:rsidRPr="007E392D" w:rsidRDefault="00BC4B23" w:rsidP="007E392D">
      <w:pPr>
        <w:pStyle w:val="ListParagraph"/>
        <w:numPr>
          <w:ilvl w:val="2"/>
          <w:numId w:val="27"/>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Comment (FAPC Chair): The committee wants more data before it decides what to do with the policy</w:t>
      </w:r>
      <w:r w:rsidR="00C33ADD">
        <w:rPr>
          <w:rFonts w:ascii="Times New Roman" w:hAnsi="Times New Roman" w:cs="Times New Roman"/>
          <w:sz w:val="24"/>
          <w:szCs w:val="24"/>
        </w:rPr>
        <w:t xml:space="preserve">. </w:t>
      </w:r>
    </w:p>
    <w:p w14:paraId="4A7DBC81" w14:textId="527C5956" w:rsidR="00427D16" w:rsidRPr="007E392D" w:rsidRDefault="00427D16" w:rsidP="007E392D">
      <w:pPr>
        <w:pStyle w:val="ListParagraph"/>
        <w:numPr>
          <w:ilvl w:val="1"/>
          <w:numId w:val="27"/>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Overload Compensation</w:t>
      </w:r>
    </w:p>
    <w:p w14:paraId="78BB75AD" w14:textId="368FF09D" w:rsidR="007E392D" w:rsidRPr="007E392D" w:rsidRDefault="00427D16" w:rsidP="007E392D">
      <w:pPr>
        <w:pStyle w:val="ListParagraph"/>
        <w:numPr>
          <w:ilvl w:val="2"/>
          <w:numId w:val="27"/>
        </w:numPr>
        <w:spacing w:after="0" w:line="240" w:lineRule="auto"/>
        <w:rPr>
          <w:rFonts w:ascii="Times New Roman" w:hAnsi="Times New Roman" w:cs="Times New Roman"/>
          <w:b/>
          <w:bCs/>
          <w:sz w:val="24"/>
          <w:szCs w:val="24"/>
        </w:rPr>
      </w:pPr>
      <w:r w:rsidRPr="007E392D">
        <w:rPr>
          <w:rFonts w:ascii="Times New Roman" w:hAnsi="Times New Roman" w:cs="Times New Roman"/>
          <w:sz w:val="24"/>
          <w:szCs w:val="24"/>
        </w:rPr>
        <w:t>Comment: Faculty from some colleges receive overload compensation worth 9% of their base pay while faculty from other colleges receive part-time lecture pay. Furthermore, part-time lecturer pay varies across the colleges.</w:t>
      </w:r>
    </w:p>
    <w:p w14:paraId="05521BA9" w14:textId="77777777" w:rsidR="007E392D" w:rsidRPr="007E392D" w:rsidRDefault="007E392D" w:rsidP="007E392D">
      <w:pPr>
        <w:rPr>
          <w:b/>
          <w:bCs/>
          <w:szCs w:val="24"/>
        </w:rPr>
      </w:pPr>
    </w:p>
    <w:p w14:paraId="3DFD40E0" w14:textId="62F22D31" w:rsidR="001239B2" w:rsidRPr="007E392D" w:rsidRDefault="001239B2" w:rsidP="007E392D">
      <w:pPr>
        <w:contextualSpacing/>
        <w:rPr>
          <w:b/>
          <w:bCs/>
          <w:szCs w:val="24"/>
        </w:rPr>
      </w:pPr>
      <w:r w:rsidRPr="007E392D">
        <w:rPr>
          <w:b/>
          <w:bCs/>
          <w:szCs w:val="24"/>
        </w:rPr>
        <w:lastRenderedPageBreak/>
        <w:t xml:space="preserve">Resources, </w:t>
      </w:r>
      <w:proofErr w:type="gramStart"/>
      <w:r w:rsidRPr="007E392D">
        <w:rPr>
          <w:b/>
          <w:bCs/>
          <w:szCs w:val="24"/>
        </w:rPr>
        <w:t>Planning</w:t>
      </w:r>
      <w:proofErr w:type="gramEnd"/>
      <w:r w:rsidRPr="007E392D">
        <w:rPr>
          <w:b/>
          <w:bCs/>
          <w:szCs w:val="24"/>
        </w:rPr>
        <w:t xml:space="preserve"> and Institutional Policy Committee (RPIPC) —</w:t>
      </w:r>
      <w:r w:rsidR="00492018" w:rsidRPr="007E392D">
        <w:rPr>
          <w:b/>
          <w:bCs/>
          <w:szCs w:val="24"/>
        </w:rPr>
        <w:t xml:space="preserve"> </w:t>
      </w:r>
      <w:r w:rsidR="00D1185A">
        <w:rPr>
          <w:b/>
          <w:bCs/>
          <w:szCs w:val="24"/>
        </w:rPr>
        <w:t xml:space="preserve">Vice-Chair Rodica Cazacu for </w:t>
      </w:r>
      <w:r w:rsidRPr="007E392D">
        <w:rPr>
          <w:b/>
          <w:bCs/>
          <w:szCs w:val="24"/>
        </w:rPr>
        <w:t xml:space="preserve">Chair </w:t>
      </w:r>
      <w:r w:rsidR="00BF2FD5" w:rsidRPr="007E392D">
        <w:rPr>
          <w:b/>
          <w:bCs/>
          <w:szCs w:val="24"/>
        </w:rPr>
        <w:t>Brad Fowler</w:t>
      </w:r>
    </w:p>
    <w:p w14:paraId="37AEA79E" w14:textId="77777777" w:rsidR="001239B2" w:rsidRPr="007E392D" w:rsidRDefault="001239B2" w:rsidP="007E392D">
      <w:pPr>
        <w:contextualSpacing/>
        <w:rPr>
          <w:b/>
          <w:bCs/>
          <w:szCs w:val="24"/>
        </w:rPr>
      </w:pPr>
    </w:p>
    <w:p w14:paraId="706B610A" w14:textId="59FC2C27" w:rsidR="00D1185A" w:rsidRDefault="00D1185A" w:rsidP="007E392D">
      <w:pPr>
        <w:pStyle w:val="ListParagraph"/>
        <w:numPr>
          <w:ilvl w:val="0"/>
          <w:numId w:val="8"/>
        </w:numPr>
        <w:spacing w:after="0" w:line="240" w:lineRule="auto"/>
        <w:rPr>
          <w:rFonts w:ascii="Times New Roman" w:hAnsi="Times New Roman" w:cs="Times New Roman"/>
          <w:b/>
          <w:bCs/>
          <w:sz w:val="24"/>
          <w:szCs w:val="24"/>
          <w:u w:val="single"/>
        </w:rPr>
      </w:pPr>
      <w:r w:rsidRPr="006F172A">
        <w:rPr>
          <w:rFonts w:ascii="Times New Roman" w:hAnsi="Times New Roman" w:cs="Times New Roman"/>
          <w:b/>
          <w:bCs/>
          <w:sz w:val="24"/>
          <w:szCs w:val="24"/>
          <w:u w:val="single"/>
        </w:rPr>
        <w:t>Parking</w:t>
      </w:r>
      <w:r w:rsidRPr="006F172A">
        <w:rPr>
          <w:rFonts w:ascii="Times New Roman" w:hAnsi="Times New Roman" w:cs="Times New Roman"/>
          <w:sz w:val="24"/>
          <w:szCs w:val="24"/>
        </w:rPr>
        <w:t xml:space="preserve"> John Jackson updated the committee about campus parking and talked about tickets, fines changes, and car registration. Some parking fines increased from the $30 to $50, while the ones for special parking, like fire and handicap, decreased from $100 to $50</w:t>
      </w:r>
      <w:r w:rsidR="00C33ADD">
        <w:rPr>
          <w:rFonts w:ascii="Times New Roman" w:hAnsi="Times New Roman" w:cs="Times New Roman"/>
          <w:sz w:val="24"/>
          <w:szCs w:val="24"/>
        </w:rPr>
        <w:t xml:space="preserve">. </w:t>
      </w:r>
      <w:r w:rsidRPr="006F172A">
        <w:rPr>
          <w:rFonts w:ascii="Times New Roman" w:hAnsi="Times New Roman" w:cs="Times New Roman"/>
          <w:sz w:val="24"/>
          <w:szCs w:val="24"/>
        </w:rPr>
        <w:t xml:space="preserve">For the first two weeks of school only warnings were given, but since then, there are about 2000 tickets issued to date with fines totaling $20,275. There is an increase in need for ADA parking spots and these spots are not lot specific. Yard signs for “Employees Only” have been placed as well, which seem to be working well. There are also six paid spaces in front of Bell </w:t>
      </w:r>
      <w:proofErr w:type="gramStart"/>
      <w:r w:rsidRPr="006F172A">
        <w:rPr>
          <w:rFonts w:ascii="Times New Roman" w:hAnsi="Times New Roman" w:cs="Times New Roman"/>
          <w:sz w:val="24"/>
          <w:szCs w:val="24"/>
        </w:rPr>
        <w:t>Hall</w:t>
      </w:r>
      <w:proofErr w:type="gramEnd"/>
      <w:r w:rsidRPr="006F172A">
        <w:rPr>
          <w:rFonts w:ascii="Times New Roman" w:hAnsi="Times New Roman" w:cs="Times New Roman"/>
          <w:sz w:val="24"/>
          <w:szCs w:val="24"/>
        </w:rPr>
        <w:t xml:space="preserve"> and they show a constant use. All vehicles parked in campus must be registered with the Parking and Transportation, including the visitors, who may park anywhere. There is no dedicated visitors parking lot.</w:t>
      </w:r>
    </w:p>
    <w:p w14:paraId="48F9DC32" w14:textId="77777777" w:rsidR="0008749E" w:rsidRPr="007E392D" w:rsidRDefault="0008749E" w:rsidP="007E392D">
      <w:pPr>
        <w:contextualSpacing/>
        <w:rPr>
          <w:b/>
          <w:bCs/>
          <w:szCs w:val="24"/>
        </w:rPr>
      </w:pPr>
    </w:p>
    <w:p w14:paraId="2C471633" w14:textId="5EC17A2F" w:rsidR="0098066E" w:rsidRPr="007E392D" w:rsidRDefault="00937530" w:rsidP="007E392D">
      <w:pPr>
        <w:contextualSpacing/>
        <w:rPr>
          <w:b/>
          <w:bCs/>
          <w:szCs w:val="24"/>
        </w:rPr>
      </w:pPr>
      <w:r w:rsidRPr="007E392D">
        <w:rPr>
          <w:b/>
          <w:bCs/>
          <w:szCs w:val="24"/>
        </w:rPr>
        <w:t>Student Affairs Policy Committee</w:t>
      </w:r>
      <w:r w:rsidR="005836AA" w:rsidRPr="007E392D">
        <w:rPr>
          <w:b/>
          <w:bCs/>
          <w:szCs w:val="24"/>
        </w:rPr>
        <w:t xml:space="preserve"> (SAPC)</w:t>
      </w:r>
      <w:r w:rsidRPr="007E392D">
        <w:rPr>
          <w:b/>
          <w:bCs/>
          <w:szCs w:val="24"/>
        </w:rPr>
        <w:t xml:space="preserve"> </w:t>
      </w:r>
      <w:r w:rsidR="00E2138B" w:rsidRPr="007E392D">
        <w:rPr>
          <w:b/>
          <w:bCs/>
          <w:szCs w:val="24"/>
        </w:rPr>
        <w:t>—</w:t>
      </w:r>
      <w:r w:rsidR="007E392D">
        <w:rPr>
          <w:b/>
          <w:bCs/>
          <w:szCs w:val="24"/>
        </w:rPr>
        <w:t xml:space="preserve"> </w:t>
      </w:r>
      <w:r w:rsidR="00EC6CB3" w:rsidRPr="007E392D">
        <w:rPr>
          <w:b/>
          <w:bCs/>
          <w:szCs w:val="24"/>
        </w:rPr>
        <w:t xml:space="preserve">Chair </w:t>
      </w:r>
      <w:r w:rsidR="0046649B" w:rsidRPr="007E392D">
        <w:rPr>
          <w:b/>
          <w:bCs/>
          <w:szCs w:val="24"/>
        </w:rPr>
        <w:t>Greg Glotzbecker</w:t>
      </w:r>
    </w:p>
    <w:p w14:paraId="73024F7C" w14:textId="1E8D3E11" w:rsidR="001239B2" w:rsidRPr="007E392D" w:rsidRDefault="001239B2" w:rsidP="007E392D">
      <w:pPr>
        <w:contextualSpacing/>
        <w:rPr>
          <w:b/>
          <w:bCs/>
          <w:szCs w:val="24"/>
        </w:rPr>
      </w:pPr>
    </w:p>
    <w:p w14:paraId="60C7A732" w14:textId="77777777" w:rsidR="00584D0A" w:rsidRPr="00C67438" w:rsidRDefault="00584D0A" w:rsidP="00584D0A">
      <w:pPr>
        <w:pStyle w:val="ListParagraph"/>
        <w:numPr>
          <w:ilvl w:val="0"/>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b/>
          <w:bCs/>
          <w:color w:val="000000"/>
          <w:sz w:val="24"/>
          <w:szCs w:val="24"/>
          <w:u w:val="single"/>
        </w:rPr>
        <w:t>Officer Election</w:t>
      </w:r>
      <w:r w:rsidRPr="00C67438">
        <w:rPr>
          <w:rFonts w:ascii="Times New Roman" w:eastAsia="Times New Roman" w:hAnsi="Times New Roman" w:cs="Times New Roman"/>
          <w:color w:val="000000"/>
          <w:sz w:val="24"/>
          <w:szCs w:val="24"/>
        </w:rPr>
        <w:t xml:space="preserve"> We have elected Kell Carpenter as secretary. </w:t>
      </w:r>
    </w:p>
    <w:p w14:paraId="66661788" w14:textId="77777777" w:rsidR="00584D0A" w:rsidRPr="00C67438" w:rsidRDefault="00584D0A" w:rsidP="00584D0A">
      <w:pPr>
        <w:pStyle w:val="ListParagraph"/>
        <w:numPr>
          <w:ilvl w:val="0"/>
          <w:numId w:val="42"/>
        </w:num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Public</w:t>
      </w:r>
      <w:r w:rsidRPr="00C67438">
        <w:rPr>
          <w:rFonts w:ascii="Times New Roman" w:eastAsia="Times New Roman" w:hAnsi="Times New Roman" w:cs="Times New Roman"/>
          <w:b/>
          <w:bCs/>
          <w:color w:val="000000"/>
          <w:sz w:val="24"/>
          <w:szCs w:val="24"/>
          <w:u w:val="single"/>
        </w:rPr>
        <w:t xml:space="preserve"> Safety</w:t>
      </w:r>
    </w:p>
    <w:p w14:paraId="75A1AB99" w14:textId="77777777" w:rsidR="00584D0A" w:rsidRPr="00C67438" w:rsidRDefault="00584D0A" w:rsidP="00584D0A">
      <w:pPr>
        <w:pStyle w:val="ListParagraph"/>
        <w:numPr>
          <w:ilvl w:val="1"/>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 xml:space="preserve">SGA reported findings of independent </w:t>
      </w:r>
      <w:r>
        <w:rPr>
          <w:rFonts w:ascii="Times New Roman" w:eastAsia="Times New Roman" w:hAnsi="Times New Roman" w:cs="Times New Roman"/>
          <w:color w:val="000000"/>
          <w:sz w:val="24"/>
          <w:szCs w:val="24"/>
        </w:rPr>
        <w:t>International Association of Campus Law Enforcement Administrators (I</w:t>
      </w:r>
      <w:r w:rsidRPr="00C67438">
        <w:rPr>
          <w:rFonts w:ascii="Times New Roman" w:eastAsia="Times New Roman" w:hAnsi="Times New Roman" w:cs="Times New Roman"/>
          <w:color w:val="000000"/>
          <w:sz w:val="24"/>
          <w:szCs w:val="24"/>
        </w:rPr>
        <w:t>ACL</w:t>
      </w:r>
      <w:r>
        <w:rPr>
          <w:rFonts w:ascii="Times New Roman" w:eastAsia="Times New Roman" w:hAnsi="Times New Roman" w:cs="Times New Roman"/>
          <w:color w:val="000000"/>
          <w:sz w:val="24"/>
          <w:szCs w:val="24"/>
        </w:rPr>
        <w:t>E</w:t>
      </w:r>
      <w:r w:rsidRPr="00C6743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C67438">
        <w:rPr>
          <w:rFonts w:ascii="Times New Roman" w:eastAsia="Times New Roman" w:hAnsi="Times New Roman" w:cs="Times New Roman"/>
          <w:color w:val="000000"/>
          <w:sz w:val="24"/>
          <w:szCs w:val="24"/>
        </w:rPr>
        <w:t xml:space="preserve"> report findings. They emphasized advertising for the safety app Rave Guardian</w:t>
      </w:r>
      <w:r>
        <w:rPr>
          <w:rFonts w:ascii="Times New Roman" w:eastAsia="Times New Roman" w:hAnsi="Times New Roman" w:cs="Times New Roman"/>
          <w:color w:val="000000"/>
          <w:sz w:val="24"/>
          <w:szCs w:val="24"/>
        </w:rPr>
        <w:t>,</w:t>
      </w:r>
      <w:r w:rsidRPr="00C67438">
        <w:rPr>
          <w:rFonts w:ascii="Times New Roman" w:eastAsia="Times New Roman" w:hAnsi="Times New Roman" w:cs="Times New Roman"/>
          <w:color w:val="000000"/>
          <w:sz w:val="24"/>
          <w:szCs w:val="24"/>
        </w:rPr>
        <w:t xml:space="preserve"> which is available to all students. They also proposed self-defense classes and de-escalation classes. Students report feeling safe on campus but felt disconnected from </w:t>
      </w:r>
      <w:r>
        <w:rPr>
          <w:rFonts w:ascii="Times New Roman" w:eastAsia="Times New Roman" w:hAnsi="Times New Roman" w:cs="Times New Roman"/>
          <w:color w:val="000000"/>
          <w:sz w:val="24"/>
          <w:szCs w:val="24"/>
        </w:rPr>
        <w:t>P</w:t>
      </w:r>
      <w:r w:rsidRPr="00C67438">
        <w:rPr>
          <w:rFonts w:ascii="Times New Roman" w:eastAsia="Times New Roman" w:hAnsi="Times New Roman" w:cs="Times New Roman"/>
          <w:color w:val="000000"/>
          <w:sz w:val="24"/>
          <w:szCs w:val="24"/>
        </w:rPr>
        <w:t xml:space="preserve">ublic </w:t>
      </w:r>
      <w:r>
        <w:rPr>
          <w:rFonts w:ascii="Times New Roman" w:eastAsia="Times New Roman" w:hAnsi="Times New Roman" w:cs="Times New Roman"/>
          <w:color w:val="000000"/>
          <w:sz w:val="24"/>
          <w:szCs w:val="24"/>
        </w:rPr>
        <w:t>S</w:t>
      </w:r>
      <w:r w:rsidRPr="00C67438">
        <w:rPr>
          <w:rFonts w:ascii="Times New Roman" w:eastAsia="Times New Roman" w:hAnsi="Times New Roman" w:cs="Times New Roman"/>
          <w:color w:val="000000"/>
          <w:sz w:val="24"/>
          <w:szCs w:val="24"/>
        </w:rPr>
        <w:t>afety. </w:t>
      </w:r>
    </w:p>
    <w:p w14:paraId="5640FBB3" w14:textId="608FFF72" w:rsidR="00584D0A" w:rsidRPr="00C67438" w:rsidRDefault="00584D0A" w:rsidP="00584D0A">
      <w:pPr>
        <w:pStyle w:val="ListParagraph"/>
        <w:numPr>
          <w:ilvl w:val="1"/>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 xml:space="preserve">Dr. Nadler reported there is currently a search for a new </w:t>
      </w:r>
      <w:r>
        <w:rPr>
          <w:rFonts w:ascii="Times New Roman" w:eastAsia="Times New Roman" w:hAnsi="Times New Roman" w:cs="Times New Roman"/>
          <w:color w:val="000000"/>
          <w:sz w:val="24"/>
          <w:szCs w:val="24"/>
        </w:rPr>
        <w:t>Director of Public S</w:t>
      </w:r>
      <w:r w:rsidRPr="00C67438">
        <w:rPr>
          <w:rFonts w:ascii="Times New Roman" w:eastAsia="Times New Roman" w:hAnsi="Times New Roman" w:cs="Times New Roman"/>
          <w:color w:val="000000"/>
          <w:sz w:val="24"/>
          <w:szCs w:val="24"/>
        </w:rPr>
        <w:t>afety</w:t>
      </w:r>
      <w:r>
        <w:rPr>
          <w:rFonts w:ascii="Times New Roman" w:eastAsia="Times New Roman" w:hAnsi="Times New Roman" w:cs="Times New Roman"/>
          <w:color w:val="000000"/>
          <w:sz w:val="24"/>
          <w:szCs w:val="24"/>
        </w:rPr>
        <w:t xml:space="preserve"> and Chief of Police as well as s</w:t>
      </w:r>
      <w:r w:rsidRPr="00C67438">
        <w:rPr>
          <w:rFonts w:ascii="Times New Roman" w:eastAsia="Times New Roman" w:hAnsi="Times New Roman" w:cs="Times New Roman"/>
          <w:color w:val="000000"/>
          <w:sz w:val="24"/>
          <w:szCs w:val="24"/>
        </w:rPr>
        <w:t>afety officers</w:t>
      </w:r>
      <w:r w:rsidR="00C33ADD">
        <w:rPr>
          <w:rFonts w:ascii="Times New Roman" w:eastAsia="Times New Roman" w:hAnsi="Times New Roman" w:cs="Times New Roman"/>
          <w:color w:val="000000"/>
          <w:sz w:val="24"/>
          <w:szCs w:val="24"/>
        </w:rPr>
        <w:t xml:space="preserve">. </w:t>
      </w:r>
    </w:p>
    <w:p w14:paraId="1604EA41" w14:textId="77777777" w:rsidR="00584D0A" w:rsidRDefault="00584D0A" w:rsidP="00584D0A">
      <w:pPr>
        <w:pStyle w:val="ListParagraph"/>
        <w:numPr>
          <w:ilvl w:val="1"/>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Ideas to work on:</w:t>
      </w:r>
    </w:p>
    <w:p w14:paraId="559B8C7D" w14:textId="77777777" w:rsidR="00584D0A" w:rsidRDefault="00584D0A" w:rsidP="00584D0A">
      <w:pPr>
        <w:pStyle w:val="ListParagraph"/>
        <w:numPr>
          <w:ilvl w:val="2"/>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 xml:space="preserve">Public </w:t>
      </w:r>
      <w:r>
        <w:rPr>
          <w:rFonts w:ascii="Times New Roman" w:eastAsia="Times New Roman" w:hAnsi="Times New Roman" w:cs="Times New Roman"/>
          <w:color w:val="000000"/>
          <w:sz w:val="24"/>
          <w:szCs w:val="24"/>
        </w:rPr>
        <w:t>S</w:t>
      </w:r>
      <w:r w:rsidRPr="00C67438">
        <w:rPr>
          <w:rFonts w:ascii="Times New Roman" w:eastAsia="Times New Roman" w:hAnsi="Times New Roman" w:cs="Times New Roman"/>
          <w:color w:val="000000"/>
          <w:sz w:val="24"/>
          <w:szCs w:val="24"/>
        </w:rPr>
        <w:t>afety is committed to self-defense classes</w:t>
      </w:r>
      <w:r>
        <w:rPr>
          <w:rFonts w:ascii="Times New Roman" w:eastAsia="Times New Roman" w:hAnsi="Times New Roman" w:cs="Times New Roman"/>
          <w:color w:val="000000"/>
          <w:sz w:val="24"/>
          <w:szCs w:val="24"/>
        </w:rPr>
        <w:t>,</w:t>
      </w:r>
      <w:r w:rsidRPr="00C67438">
        <w:rPr>
          <w:rFonts w:ascii="Times New Roman" w:eastAsia="Times New Roman" w:hAnsi="Times New Roman" w:cs="Times New Roman"/>
          <w:color w:val="000000"/>
          <w:sz w:val="24"/>
          <w:szCs w:val="24"/>
        </w:rPr>
        <w:t xml:space="preserve"> which should roll out quickly after </w:t>
      </w:r>
      <w:r>
        <w:rPr>
          <w:rFonts w:ascii="Times New Roman" w:eastAsia="Times New Roman" w:hAnsi="Times New Roman" w:cs="Times New Roman"/>
          <w:color w:val="000000"/>
          <w:sz w:val="24"/>
          <w:szCs w:val="24"/>
        </w:rPr>
        <w:t xml:space="preserve">the </w:t>
      </w:r>
      <w:r w:rsidRPr="00C67438">
        <w:rPr>
          <w:rFonts w:ascii="Times New Roman" w:eastAsia="Times New Roman" w:hAnsi="Times New Roman" w:cs="Times New Roman"/>
          <w:color w:val="000000"/>
          <w:sz w:val="24"/>
          <w:szCs w:val="24"/>
        </w:rPr>
        <w:t>new chief is hired.</w:t>
      </w:r>
    </w:p>
    <w:p w14:paraId="4B697F2F" w14:textId="77777777" w:rsidR="00584D0A" w:rsidRDefault="00584D0A" w:rsidP="00584D0A">
      <w:pPr>
        <w:pStyle w:val="ListParagraph"/>
        <w:numPr>
          <w:ilvl w:val="2"/>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Freshman orientation includes Alcohol-U</w:t>
      </w:r>
      <w:r>
        <w:rPr>
          <w:rFonts w:ascii="Times New Roman" w:eastAsia="Times New Roman" w:hAnsi="Times New Roman" w:cs="Times New Roman"/>
          <w:color w:val="000000"/>
          <w:sz w:val="24"/>
          <w:szCs w:val="24"/>
        </w:rPr>
        <w:t xml:space="preserve">; therefore, we </w:t>
      </w:r>
      <w:r w:rsidRPr="00C67438">
        <w:rPr>
          <w:rFonts w:ascii="Times New Roman" w:eastAsia="Times New Roman" w:hAnsi="Times New Roman" w:cs="Times New Roman"/>
          <w:color w:val="000000"/>
          <w:sz w:val="24"/>
          <w:szCs w:val="24"/>
        </w:rPr>
        <w:t xml:space="preserve">could add public safety to orientation as well </w:t>
      </w:r>
      <w:r>
        <w:rPr>
          <w:rFonts w:ascii="Times New Roman" w:eastAsia="Times New Roman" w:hAnsi="Times New Roman" w:cs="Times New Roman"/>
          <w:color w:val="000000"/>
          <w:sz w:val="24"/>
          <w:szCs w:val="24"/>
        </w:rPr>
        <w:t xml:space="preserve">as </w:t>
      </w:r>
      <w:r w:rsidRPr="00C67438">
        <w:rPr>
          <w:rFonts w:ascii="Times New Roman" w:eastAsia="Times New Roman" w:hAnsi="Times New Roman" w:cs="Times New Roman"/>
          <w:color w:val="000000"/>
          <w:sz w:val="24"/>
          <w:szCs w:val="24"/>
        </w:rPr>
        <w:t xml:space="preserve">possibly at </w:t>
      </w:r>
      <w:proofErr w:type="spellStart"/>
      <w:r>
        <w:rPr>
          <w:rFonts w:ascii="Times New Roman" w:eastAsia="Times New Roman" w:hAnsi="Times New Roman" w:cs="Times New Roman"/>
          <w:color w:val="000000"/>
          <w:sz w:val="24"/>
          <w:szCs w:val="24"/>
        </w:rPr>
        <w:t>F</w:t>
      </w:r>
      <w:r w:rsidRPr="00C67438">
        <w:rPr>
          <w:rFonts w:ascii="Times New Roman" w:eastAsia="Times New Roman" w:hAnsi="Times New Roman" w:cs="Times New Roman"/>
          <w:color w:val="000000"/>
          <w:sz w:val="24"/>
          <w:szCs w:val="24"/>
        </w:rPr>
        <w:t>all</w:t>
      </w:r>
      <w:r>
        <w:rPr>
          <w:rFonts w:ascii="Times New Roman" w:eastAsia="Times New Roman" w:hAnsi="Times New Roman" w:cs="Times New Roman"/>
          <w:color w:val="000000"/>
          <w:sz w:val="24"/>
          <w:szCs w:val="24"/>
        </w:rPr>
        <w:t>f</w:t>
      </w:r>
      <w:r w:rsidRPr="00C67438">
        <w:rPr>
          <w:rFonts w:ascii="Times New Roman" w:eastAsia="Times New Roman" w:hAnsi="Times New Roman" w:cs="Times New Roman"/>
          <w:color w:val="000000"/>
          <w:sz w:val="24"/>
          <w:szCs w:val="24"/>
        </w:rPr>
        <w:t>est</w:t>
      </w:r>
      <w:proofErr w:type="spellEnd"/>
      <w:r>
        <w:rPr>
          <w:rFonts w:ascii="Times New Roman" w:eastAsia="Times New Roman" w:hAnsi="Times New Roman" w:cs="Times New Roman"/>
          <w:color w:val="000000"/>
          <w:sz w:val="24"/>
          <w:szCs w:val="24"/>
        </w:rPr>
        <w:t>, S</w:t>
      </w:r>
      <w:r w:rsidRPr="00C67438">
        <w:rPr>
          <w:rFonts w:ascii="Times New Roman" w:eastAsia="Times New Roman" w:hAnsi="Times New Roman" w:cs="Times New Roman"/>
          <w:color w:val="000000"/>
          <w:sz w:val="24"/>
          <w:szCs w:val="24"/>
        </w:rPr>
        <w:t>pring</w:t>
      </w:r>
      <w:r>
        <w:rPr>
          <w:rFonts w:ascii="Times New Roman" w:eastAsia="Times New Roman" w:hAnsi="Times New Roman" w:cs="Times New Roman"/>
          <w:color w:val="000000"/>
          <w:sz w:val="24"/>
          <w:szCs w:val="24"/>
        </w:rPr>
        <w:t>f</w:t>
      </w:r>
      <w:r w:rsidRPr="00C67438">
        <w:rPr>
          <w:rFonts w:ascii="Times New Roman" w:eastAsia="Times New Roman" w:hAnsi="Times New Roman" w:cs="Times New Roman"/>
          <w:color w:val="000000"/>
          <w:sz w:val="24"/>
          <w:szCs w:val="24"/>
        </w:rPr>
        <w:t>est</w:t>
      </w:r>
      <w:r>
        <w:rPr>
          <w:rFonts w:ascii="Times New Roman" w:eastAsia="Times New Roman" w:hAnsi="Times New Roman" w:cs="Times New Roman"/>
          <w:color w:val="000000"/>
          <w:sz w:val="24"/>
          <w:szCs w:val="24"/>
        </w:rPr>
        <w:t>,</w:t>
      </w:r>
      <w:r w:rsidRPr="00C674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Pr="00C67438">
        <w:rPr>
          <w:rFonts w:ascii="Times New Roman" w:eastAsia="Times New Roman" w:hAnsi="Times New Roman" w:cs="Times New Roman"/>
          <w:color w:val="000000"/>
          <w:sz w:val="24"/>
          <w:szCs w:val="24"/>
        </w:rPr>
        <w:t xml:space="preserve">eek of </w:t>
      </w:r>
      <w:r>
        <w:rPr>
          <w:rFonts w:ascii="Times New Roman" w:eastAsia="Times New Roman" w:hAnsi="Times New Roman" w:cs="Times New Roman"/>
          <w:color w:val="000000"/>
          <w:sz w:val="24"/>
          <w:szCs w:val="24"/>
        </w:rPr>
        <w:t>W</w:t>
      </w:r>
      <w:r w:rsidRPr="00C67438">
        <w:rPr>
          <w:rFonts w:ascii="Times New Roman" w:eastAsia="Times New Roman" w:hAnsi="Times New Roman" w:cs="Times New Roman"/>
          <w:color w:val="000000"/>
          <w:sz w:val="24"/>
          <w:szCs w:val="24"/>
        </w:rPr>
        <w:t>elcome</w:t>
      </w:r>
      <w:r>
        <w:rPr>
          <w:rFonts w:ascii="Times New Roman" w:eastAsia="Times New Roman" w:hAnsi="Times New Roman" w:cs="Times New Roman"/>
          <w:color w:val="000000"/>
          <w:sz w:val="24"/>
          <w:szCs w:val="24"/>
        </w:rPr>
        <w:t>, and F</w:t>
      </w:r>
      <w:r w:rsidRPr="00C67438">
        <w:rPr>
          <w:rFonts w:ascii="Times New Roman" w:eastAsia="Times New Roman" w:hAnsi="Times New Roman" w:cs="Times New Roman"/>
          <w:color w:val="000000"/>
          <w:sz w:val="24"/>
          <w:szCs w:val="24"/>
        </w:rPr>
        <w:t xml:space="preserve">amily </w:t>
      </w:r>
      <w:r>
        <w:rPr>
          <w:rFonts w:ascii="Times New Roman" w:eastAsia="Times New Roman" w:hAnsi="Times New Roman" w:cs="Times New Roman"/>
          <w:color w:val="000000"/>
          <w:sz w:val="24"/>
          <w:szCs w:val="24"/>
        </w:rPr>
        <w:t>W</w:t>
      </w:r>
      <w:r w:rsidRPr="00C67438">
        <w:rPr>
          <w:rFonts w:ascii="Times New Roman" w:eastAsia="Times New Roman" w:hAnsi="Times New Roman" w:cs="Times New Roman"/>
          <w:color w:val="000000"/>
          <w:sz w:val="24"/>
          <w:szCs w:val="24"/>
        </w:rPr>
        <w:t>eekend.</w:t>
      </w:r>
    </w:p>
    <w:p w14:paraId="29411DDE" w14:textId="478A81EB" w:rsidR="00584D0A" w:rsidRDefault="00584D0A" w:rsidP="00584D0A">
      <w:pPr>
        <w:pStyle w:val="ListParagraph"/>
        <w:numPr>
          <w:ilvl w:val="2"/>
          <w:numId w:val="42"/>
        </w:numPr>
        <w:spacing w:after="0" w:line="240" w:lineRule="auto"/>
        <w:rPr>
          <w:rFonts w:ascii="Times New Roman" w:eastAsia="Times New Roman" w:hAnsi="Times New Roman" w:cs="Times New Roman"/>
          <w:color w:val="000000"/>
          <w:sz w:val="24"/>
          <w:szCs w:val="24"/>
        </w:rPr>
      </w:pPr>
      <w:r w:rsidRPr="00C67438">
        <w:rPr>
          <w:rFonts w:ascii="Times New Roman" w:eastAsia="Times New Roman" w:hAnsi="Times New Roman" w:cs="Times New Roman"/>
          <w:color w:val="000000"/>
          <w:sz w:val="24"/>
          <w:szCs w:val="24"/>
        </w:rPr>
        <w:t>Possibility of developing a Cadet Program of students who could work with officers, patrolling, parking, and providing transport should students feel unsafe such as late at night.</w:t>
      </w:r>
    </w:p>
    <w:p w14:paraId="4B664FC5" w14:textId="77777777" w:rsidR="00584D0A" w:rsidRPr="00584D0A" w:rsidRDefault="00584D0A" w:rsidP="00584D0A">
      <w:pPr>
        <w:rPr>
          <w:color w:val="000000"/>
          <w:szCs w:val="24"/>
        </w:rPr>
      </w:pPr>
    </w:p>
    <w:p w14:paraId="537F7B2F" w14:textId="77777777" w:rsidR="000C294D" w:rsidRPr="007E392D" w:rsidRDefault="000C294D" w:rsidP="007E392D">
      <w:pPr>
        <w:contextualSpacing/>
        <w:rPr>
          <w:b/>
          <w:bCs/>
          <w:szCs w:val="24"/>
        </w:rPr>
      </w:pPr>
      <w:bookmarkStart w:id="2" w:name="_Hlk56763132"/>
      <w:r w:rsidRPr="007E392D">
        <w:rPr>
          <w:b/>
          <w:bCs/>
          <w:szCs w:val="24"/>
        </w:rPr>
        <w:t>Subcommittee on Nominations (</w:t>
      </w:r>
      <w:proofErr w:type="spellStart"/>
      <w:r w:rsidRPr="007E392D">
        <w:rPr>
          <w:b/>
          <w:bCs/>
          <w:szCs w:val="24"/>
        </w:rPr>
        <w:t>SCoN</w:t>
      </w:r>
      <w:proofErr w:type="spellEnd"/>
      <w:r w:rsidRPr="007E392D">
        <w:rPr>
          <w:b/>
          <w:bCs/>
          <w:szCs w:val="24"/>
        </w:rPr>
        <w:t>) — Chair Catherine Fowler</w:t>
      </w:r>
    </w:p>
    <w:p w14:paraId="5CA59A6E" w14:textId="77777777" w:rsidR="000C294D" w:rsidRPr="007E392D" w:rsidRDefault="000C294D" w:rsidP="007E392D">
      <w:pPr>
        <w:contextualSpacing/>
        <w:rPr>
          <w:szCs w:val="24"/>
        </w:rPr>
      </w:pPr>
    </w:p>
    <w:p w14:paraId="1C517C9E" w14:textId="77777777" w:rsidR="00D1185A" w:rsidRPr="00D1185A" w:rsidRDefault="00D1185A" w:rsidP="00D1185A">
      <w:pPr>
        <w:pStyle w:val="ListParagraph"/>
        <w:numPr>
          <w:ilvl w:val="0"/>
          <w:numId w:val="2"/>
        </w:numPr>
        <w:spacing w:after="160" w:line="259" w:lineRule="auto"/>
        <w:rPr>
          <w:rFonts w:ascii="Times New Roman" w:hAnsi="Times New Roman" w:cs="Times New Roman"/>
          <w:sz w:val="24"/>
          <w:szCs w:val="24"/>
          <w:u w:val="single"/>
        </w:rPr>
      </w:pPr>
      <w:bookmarkStart w:id="3" w:name="_Hlk149425205"/>
      <w:r w:rsidRPr="00D1185A">
        <w:rPr>
          <w:rFonts w:ascii="Times New Roman" w:hAnsi="Times New Roman" w:cs="Times New Roman"/>
          <w:b/>
          <w:bCs/>
          <w:sz w:val="24"/>
          <w:szCs w:val="24"/>
          <w:u w:val="single"/>
        </w:rPr>
        <w:t>Election Oversight Materials</w:t>
      </w:r>
      <w:r w:rsidRPr="00D1185A">
        <w:rPr>
          <w:rFonts w:ascii="Times New Roman" w:hAnsi="Times New Roman" w:cs="Times New Roman"/>
          <w:sz w:val="24"/>
          <w:szCs w:val="24"/>
        </w:rPr>
        <w:t>, including the Corps of Instruction List, Apportionment, and Letters to College Deans and the Library Director, will be voted upon at today’s ECUS meeting with Standing Committee Chairs. Highlights include:</w:t>
      </w:r>
    </w:p>
    <w:p w14:paraId="7D268A9E" w14:textId="77777777" w:rsidR="00D1185A" w:rsidRPr="00D1185A" w:rsidRDefault="00D1185A" w:rsidP="00D1185A">
      <w:pPr>
        <w:pStyle w:val="ListParagraph"/>
        <w:numPr>
          <w:ilvl w:val="1"/>
          <w:numId w:val="2"/>
        </w:numPr>
        <w:spacing w:after="160" w:line="259" w:lineRule="auto"/>
        <w:rPr>
          <w:rFonts w:ascii="Times New Roman" w:hAnsi="Times New Roman" w:cs="Times New Roman"/>
          <w:sz w:val="24"/>
          <w:szCs w:val="24"/>
          <w:u w:val="single"/>
        </w:rPr>
      </w:pPr>
      <w:r w:rsidRPr="00D1185A">
        <w:rPr>
          <w:rFonts w:ascii="Times New Roman" w:hAnsi="Times New Roman" w:cs="Times New Roman"/>
          <w:b/>
          <w:bCs/>
          <w:sz w:val="24"/>
          <w:szCs w:val="24"/>
          <w:u w:val="single"/>
        </w:rPr>
        <w:t>Apportionment</w:t>
      </w:r>
    </w:p>
    <w:p w14:paraId="4AA0CBB4"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College of Arts &amp; Sciences: 17 Elected Faculty Senators</w:t>
      </w:r>
    </w:p>
    <w:p w14:paraId="15B39F6C"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 xml:space="preserve">College of Business &amp; Technology: 6 Elected Faculty Senators  </w:t>
      </w:r>
    </w:p>
    <w:p w14:paraId="26F79C59"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 xml:space="preserve">College of Education: 4 Elected Faculty Senators </w:t>
      </w:r>
    </w:p>
    <w:p w14:paraId="0435B8F5"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 xml:space="preserve">College of Health Sciences: 5 Elected Faculty Senators </w:t>
      </w:r>
    </w:p>
    <w:p w14:paraId="1C055271"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u w:val="single"/>
        </w:rPr>
      </w:pPr>
      <w:r w:rsidRPr="00D1185A">
        <w:rPr>
          <w:rFonts w:ascii="Times New Roman" w:hAnsi="Times New Roman" w:cs="Times New Roman"/>
          <w:sz w:val="24"/>
          <w:szCs w:val="24"/>
        </w:rPr>
        <w:t>University Library: 2 Elected Faculty Senators</w:t>
      </w:r>
    </w:p>
    <w:p w14:paraId="13387ED0" w14:textId="77777777" w:rsidR="00D1185A" w:rsidRPr="00D1185A" w:rsidRDefault="00D1185A" w:rsidP="00D1185A">
      <w:pPr>
        <w:pStyle w:val="ListParagraph"/>
        <w:numPr>
          <w:ilvl w:val="1"/>
          <w:numId w:val="2"/>
        </w:numPr>
        <w:spacing w:after="160" w:line="259" w:lineRule="auto"/>
        <w:rPr>
          <w:rFonts w:ascii="Times New Roman" w:hAnsi="Times New Roman" w:cs="Times New Roman"/>
          <w:b/>
          <w:bCs/>
          <w:sz w:val="24"/>
          <w:szCs w:val="24"/>
          <w:u w:val="single"/>
        </w:rPr>
      </w:pPr>
      <w:r w:rsidRPr="00D1185A">
        <w:rPr>
          <w:rFonts w:ascii="Times New Roman" w:hAnsi="Times New Roman" w:cs="Times New Roman"/>
          <w:b/>
          <w:bCs/>
          <w:sz w:val="24"/>
          <w:szCs w:val="24"/>
          <w:u w:val="single"/>
        </w:rPr>
        <w:lastRenderedPageBreak/>
        <w:t>Elected Faculty Senators with Terms Ending April 2024</w:t>
      </w:r>
    </w:p>
    <w:p w14:paraId="7965A928"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At-Large Position: 1: Catherine Fowler</w:t>
      </w:r>
    </w:p>
    <w:p w14:paraId="4C175B31"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College of Arts &amp; Sciences: 4: Jennifer Flory, Greg Glotzbecker, Sandra Trujillo, Trae Welborn</w:t>
      </w:r>
    </w:p>
    <w:p w14:paraId="371243CA"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College of Business &amp; Technology: 4: Nicholas Creel, Hedayati, Richardson, John Swinton</w:t>
      </w:r>
    </w:p>
    <w:p w14:paraId="52BF5FD1"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 xml:space="preserve">College of Education: 2: Chris Greer, Lyndall Muschell </w:t>
      </w:r>
    </w:p>
    <w:p w14:paraId="12CBC10D" w14:textId="77777777"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College of Health Sciences: 0: none</w:t>
      </w:r>
    </w:p>
    <w:p w14:paraId="2DB9C752" w14:textId="14D78EB4" w:rsidR="00D1185A" w:rsidRPr="00D1185A" w:rsidRDefault="00D1185A" w:rsidP="00D1185A">
      <w:pPr>
        <w:pStyle w:val="ListParagraph"/>
        <w:numPr>
          <w:ilvl w:val="2"/>
          <w:numId w:val="2"/>
        </w:numPr>
        <w:spacing w:after="160" w:line="259" w:lineRule="auto"/>
        <w:rPr>
          <w:rFonts w:ascii="Times New Roman" w:hAnsi="Times New Roman" w:cs="Times New Roman"/>
          <w:sz w:val="24"/>
          <w:szCs w:val="24"/>
        </w:rPr>
      </w:pPr>
      <w:r w:rsidRPr="00D1185A">
        <w:rPr>
          <w:rFonts w:ascii="Times New Roman" w:hAnsi="Times New Roman" w:cs="Times New Roman"/>
          <w:sz w:val="24"/>
          <w:szCs w:val="24"/>
        </w:rPr>
        <w:t>University Library: 1: Lamonica Sanford</w:t>
      </w:r>
    </w:p>
    <w:p w14:paraId="3A20EDD9" w14:textId="4B206616" w:rsidR="00D1185A" w:rsidRPr="00D1185A" w:rsidRDefault="00D1185A" w:rsidP="00D1185A">
      <w:pPr>
        <w:pStyle w:val="ListParagraph"/>
        <w:numPr>
          <w:ilvl w:val="0"/>
          <w:numId w:val="2"/>
        </w:numPr>
        <w:spacing w:after="0" w:line="240" w:lineRule="auto"/>
        <w:rPr>
          <w:rFonts w:ascii="Times New Roman" w:hAnsi="Times New Roman" w:cs="Times New Roman"/>
          <w:b/>
          <w:bCs/>
          <w:sz w:val="24"/>
          <w:szCs w:val="24"/>
          <w:u w:val="single"/>
        </w:rPr>
      </w:pPr>
      <w:r w:rsidRPr="00D1185A">
        <w:rPr>
          <w:rFonts w:ascii="Times New Roman" w:hAnsi="Times New Roman" w:cs="Times New Roman"/>
          <w:b/>
          <w:bCs/>
          <w:sz w:val="24"/>
          <w:szCs w:val="24"/>
          <w:u w:val="single"/>
        </w:rPr>
        <w:t>USG Faculty Council</w:t>
      </w:r>
      <w:r w:rsidRPr="00D1185A">
        <w:rPr>
          <w:rFonts w:ascii="Times New Roman" w:hAnsi="Times New Roman" w:cs="Times New Roman"/>
          <w:sz w:val="24"/>
          <w:szCs w:val="24"/>
        </w:rPr>
        <w:t xml:space="preserve"> meeting scheduled at Gordon State on October 26-27. Send constituent questions and concerns to Dr. Fowler. At the USFGC planning meeting, concerns were raised regarding the timeline for the Core refresh, viewing reference letters during the faculty hiring process, tenure, and the AAUP censure.</w:t>
      </w:r>
      <w:bookmarkEnd w:id="3"/>
    </w:p>
    <w:p w14:paraId="2A6269C3" w14:textId="77777777" w:rsidR="00243C33" w:rsidRDefault="00243C33" w:rsidP="007E392D">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p>
    <w:p w14:paraId="27BE6C3C" w14:textId="7B8EA525" w:rsidR="006654AE" w:rsidRDefault="006654AE" w:rsidP="00243C33">
      <w:pPr>
        <w:pStyle w:val="ListParagraph"/>
        <w:numPr>
          <w:ilvl w:val="1"/>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USG Faculty Council</w:t>
      </w:r>
    </w:p>
    <w:p w14:paraId="5C928BE5" w14:textId="35322350" w:rsidR="006654AE" w:rsidRDefault="006654AE" w:rsidP="00243C33">
      <w:pPr>
        <w:pStyle w:val="ListParagraph"/>
        <w:numPr>
          <w:ilvl w:val="2"/>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Regarding the AAUP censure and the Core refresh, </w:t>
      </w:r>
      <w:r w:rsidR="00243C33">
        <w:rPr>
          <w:rFonts w:ascii="Times New Roman" w:hAnsi="Times New Roman" w:cs="Times New Roman"/>
          <w:sz w:val="24"/>
          <w:szCs w:val="24"/>
        </w:rPr>
        <w:t xml:space="preserve">the AAUP </w:t>
      </w:r>
      <w:hyperlink r:id="rId10" w:history="1">
        <w:r w:rsidR="00243C33" w:rsidRPr="00243C33">
          <w:rPr>
            <w:rStyle w:val="Hyperlink"/>
            <w:rFonts w:ascii="Times New Roman" w:hAnsi="Times New Roman" w:cs="Times New Roman"/>
            <w:sz w:val="24"/>
            <w:szCs w:val="24"/>
          </w:rPr>
          <w:t>“Statement on Government of Colleges and Universities”</w:t>
        </w:r>
      </w:hyperlink>
      <w:r w:rsidR="00243C33" w:rsidRPr="00243C33">
        <w:rPr>
          <w:rFonts w:ascii="Times New Roman" w:hAnsi="Times New Roman" w:cs="Times New Roman"/>
          <w:sz w:val="24"/>
          <w:szCs w:val="24"/>
        </w:rPr>
        <w:t xml:space="preserve"> clearly says, “The faculty has primary responsibility for such fundamental areas as curriculum, subject matter and methods of instruction, research, faculty status, and those aspects of student life which relate to the educational process.</w:t>
      </w:r>
      <w:r w:rsidR="00243C33">
        <w:rPr>
          <w:rFonts w:ascii="Times New Roman" w:hAnsi="Times New Roman" w:cs="Times New Roman"/>
          <w:sz w:val="24"/>
          <w:szCs w:val="24"/>
        </w:rPr>
        <w:t>”</w:t>
      </w:r>
    </w:p>
    <w:p w14:paraId="58225E6D" w14:textId="4D326093" w:rsidR="000C294D" w:rsidRPr="00D1185A" w:rsidRDefault="00D1185A" w:rsidP="007E392D">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Action</w:t>
      </w:r>
      <w:r w:rsidR="000C294D" w:rsidRPr="00D1185A">
        <w:rPr>
          <w:rFonts w:ascii="Times New Roman" w:hAnsi="Times New Roman" w:cs="Times New Roman"/>
          <w:sz w:val="24"/>
          <w:szCs w:val="24"/>
        </w:rPr>
        <w:t xml:space="preserve"> </w:t>
      </w:r>
    </w:p>
    <w:p w14:paraId="00F06633" w14:textId="19684B49" w:rsidR="000C294D" w:rsidRPr="00243C33" w:rsidRDefault="00243C33" w:rsidP="00243C33">
      <w:pPr>
        <w:pStyle w:val="ListParagraph"/>
        <w:numPr>
          <w:ilvl w:val="1"/>
          <w:numId w:val="2"/>
        </w:numPr>
        <w:spacing w:after="0" w:line="240" w:lineRule="auto"/>
        <w:rPr>
          <w:rFonts w:ascii="Times New Roman" w:hAnsi="Times New Roman" w:cs="Times New Roman"/>
          <w:b/>
          <w:bCs/>
          <w:sz w:val="24"/>
          <w:szCs w:val="24"/>
          <w:u w:val="single"/>
        </w:rPr>
      </w:pPr>
      <w:r w:rsidRPr="00243C33">
        <w:rPr>
          <w:rFonts w:ascii="Times New Roman" w:hAnsi="Times New Roman" w:cs="Times New Roman"/>
          <w:b/>
          <w:bCs/>
          <w:sz w:val="24"/>
          <w:szCs w:val="24"/>
          <w:u w:val="single"/>
        </w:rPr>
        <w:t>Election Oversight Materials</w:t>
      </w:r>
      <w:r w:rsidRPr="00243C33">
        <w:rPr>
          <w:rFonts w:ascii="Times New Roman" w:hAnsi="Times New Roman" w:cs="Times New Roman"/>
          <w:b/>
          <w:bCs/>
          <w:sz w:val="24"/>
          <w:szCs w:val="24"/>
        </w:rPr>
        <w:t xml:space="preserve"> </w:t>
      </w:r>
      <w:r w:rsidRPr="00243C33">
        <w:rPr>
          <w:rFonts w:ascii="Times New Roman" w:hAnsi="Times New Roman" w:cs="Times New Roman"/>
          <w:sz w:val="24"/>
          <w:szCs w:val="24"/>
        </w:rPr>
        <w:t xml:space="preserve">A draft of the </w:t>
      </w:r>
      <w:r>
        <w:rPr>
          <w:rFonts w:ascii="Times New Roman" w:hAnsi="Times New Roman" w:cs="Times New Roman"/>
          <w:sz w:val="24"/>
          <w:szCs w:val="24"/>
        </w:rPr>
        <w:t>election oversight materials</w:t>
      </w:r>
      <w:r w:rsidRPr="00243C33">
        <w:rPr>
          <w:rFonts w:ascii="Times New Roman" w:hAnsi="Times New Roman" w:cs="Times New Roman"/>
          <w:sz w:val="24"/>
          <w:szCs w:val="24"/>
        </w:rPr>
        <w:t xml:space="preserve"> had been circulated to the meeting attendees via email. A </w:t>
      </w:r>
      <w:r w:rsidRPr="00243C33">
        <w:rPr>
          <w:rFonts w:ascii="Times New Roman" w:hAnsi="Times New Roman" w:cs="Times New Roman"/>
          <w:b/>
          <w:bCs/>
          <w:sz w:val="24"/>
          <w:szCs w:val="24"/>
          <w:u w:val="single"/>
        </w:rPr>
        <w:t>Motion</w:t>
      </w:r>
      <w:r w:rsidRPr="00243C33">
        <w:rPr>
          <w:rFonts w:ascii="Times New Roman" w:hAnsi="Times New Roman" w:cs="Times New Roman"/>
          <w:sz w:val="24"/>
          <w:szCs w:val="24"/>
        </w:rPr>
        <w:t xml:space="preserve"> </w:t>
      </w:r>
      <w:r w:rsidRPr="00243C33">
        <w:rPr>
          <w:rFonts w:ascii="Times New Roman" w:hAnsi="Times New Roman" w:cs="Times New Roman"/>
          <w:i/>
          <w:iCs/>
          <w:sz w:val="24"/>
          <w:szCs w:val="24"/>
        </w:rPr>
        <w:t xml:space="preserve">to approve the </w:t>
      </w:r>
      <w:r>
        <w:rPr>
          <w:rFonts w:ascii="Times New Roman" w:hAnsi="Times New Roman" w:cs="Times New Roman"/>
          <w:i/>
          <w:iCs/>
          <w:sz w:val="24"/>
          <w:szCs w:val="24"/>
        </w:rPr>
        <w:t>election oversight materials with administrators included in the Corps of Instruction List</w:t>
      </w:r>
      <w:r w:rsidRPr="00243C33">
        <w:rPr>
          <w:rFonts w:ascii="Times New Roman" w:hAnsi="Times New Roman" w:cs="Times New Roman"/>
          <w:sz w:val="24"/>
          <w:szCs w:val="24"/>
        </w:rPr>
        <w:t xml:space="preserve"> was made and seconded. </w:t>
      </w:r>
      <w:r w:rsidRPr="00243C33">
        <w:rPr>
          <w:rFonts w:ascii="Times New Roman" w:hAnsi="Times New Roman" w:cs="Times New Roman"/>
          <w:b/>
          <w:bCs/>
          <w:sz w:val="24"/>
          <w:szCs w:val="24"/>
        </w:rPr>
        <w:t xml:space="preserve">The </w:t>
      </w:r>
      <w:r>
        <w:rPr>
          <w:rFonts w:ascii="Times New Roman" w:hAnsi="Times New Roman" w:cs="Times New Roman"/>
          <w:b/>
          <w:bCs/>
          <w:sz w:val="24"/>
          <w:szCs w:val="24"/>
        </w:rPr>
        <w:t>election oversight materials</w:t>
      </w:r>
      <w:r w:rsidRPr="00243C33">
        <w:rPr>
          <w:rFonts w:ascii="Times New Roman" w:hAnsi="Times New Roman" w:cs="Times New Roman"/>
          <w:b/>
          <w:bCs/>
          <w:sz w:val="24"/>
          <w:szCs w:val="24"/>
        </w:rPr>
        <w:t xml:space="preserve"> were approved</w:t>
      </w:r>
      <w:r w:rsidRPr="00243C33">
        <w:rPr>
          <w:rFonts w:ascii="Times New Roman" w:hAnsi="Times New Roman" w:cs="Times New Roman"/>
          <w:sz w:val="24"/>
          <w:szCs w:val="24"/>
        </w:rPr>
        <w:t>.</w:t>
      </w:r>
      <w:r w:rsidR="000C294D" w:rsidRPr="00243C33">
        <w:rPr>
          <w:rFonts w:ascii="Times New Roman" w:hAnsi="Times New Roman"/>
          <w:sz w:val="24"/>
          <w:szCs w:val="24"/>
        </w:rPr>
        <w:t xml:space="preserve"> </w:t>
      </w:r>
    </w:p>
    <w:p w14:paraId="4BD0C8F1" w14:textId="20610438" w:rsidR="00B65341" w:rsidRPr="007E392D" w:rsidRDefault="00B65341" w:rsidP="007E392D">
      <w:pPr>
        <w:contextualSpacing/>
        <w:rPr>
          <w:b/>
          <w:bCs/>
          <w:szCs w:val="24"/>
          <w:u w:val="single"/>
        </w:rPr>
      </w:pPr>
    </w:p>
    <w:bookmarkEnd w:id="2"/>
    <w:p w14:paraId="2B92C9C6" w14:textId="3586A010" w:rsidR="001239B2" w:rsidRPr="007E392D" w:rsidRDefault="00AB749B" w:rsidP="007E392D">
      <w:pPr>
        <w:contextualSpacing/>
        <w:rPr>
          <w:b/>
          <w:bCs/>
          <w:szCs w:val="24"/>
        </w:rPr>
      </w:pPr>
      <w:r w:rsidRPr="007E392D">
        <w:rPr>
          <w:b/>
          <w:bCs/>
          <w:szCs w:val="24"/>
        </w:rPr>
        <w:t>V</w:t>
      </w:r>
      <w:r w:rsidR="003308D6" w:rsidRPr="007E392D">
        <w:rPr>
          <w:b/>
          <w:bCs/>
          <w:szCs w:val="24"/>
        </w:rPr>
        <w:t>I</w:t>
      </w:r>
      <w:r w:rsidRPr="007E392D">
        <w:rPr>
          <w:b/>
          <w:bCs/>
          <w:szCs w:val="24"/>
        </w:rPr>
        <w:t>. Unfinished Business</w:t>
      </w:r>
    </w:p>
    <w:p w14:paraId="383D6D59" w14:textId="77777777" w:rsidR="00E25F23" w:rsidRPr="007E392D" w:rsidRDefault="00E25F23" w:rsidP="007E392D">
      <w:pPr>
        <w:contextualSpacing/>
        <w:rPr>
          <w:b/>
          <w:bCs/>
          <w:szCs w:val="24"/>
          <w:u w:val="single"/>
        </w:rPr>
      </w:pPr>
    </w:p>
    <w:p w14:paraId="5BDD0F6B" w14:textId="78CA251E" w:rsidR="001E04DA" w:rsidRPr="007E392D" w:rsidRDefault="001E04DA" w:rsidP="007E392D">
      <w:pPr>
        <w:pStyle w:val="ListParagraph"/>
        <w:numPr>
          <w:ilvl w:val="0"/>
          <w:numId w:val="6"/>
        </w:numPr>
        <w:spacing w:after="0" w:line="240" w:lineRule="auto"/>
        <w:rPr>
          <w:rFonts w:ascii="Times New Roman" w:hAnsi="Times New Roman" w:cs="Times New Roman"/>
          <w:b/>
          <w:bCs/>
          <w:sz w:val="24"/>
          <w:szCs w:val="24"/>
        </w:rPr>
      </w:pPr>
      <w:r w:rsidRPr="007E392D">
        <w:rPr>
          <w:rFonts w:ascii="Times New Roman" w:hAnsi="Times New Roman" w:cs="Times New Roman"/>
          <w:sz w:val="24"/>
          <w:szCs w:val="24"/>
        </w:rPr>
        <w:t>There was no unfinished business.</w:t>
      </w:r>
    </w:p>
    <w:p w14:paraId="7DCF9BC5" w14:textId="77777777" w:rsidR="008A38C1" w:rsidRPr="007E392D" w:rsidRDefault="008A38C1" w:rsidP="007E392D">
      <w:pPr>
        <w:contextualSpacing/>
        <w:rPr>
          <w:szCs w:val="24"/>
        </w:rPr>
      </w:pPr>
    </w:p>
    <w:p w14:paraId="05FDC541" w14:textId="0D6568DD" w:rsidR="00F147B1" w:rsidRPr="007E392D" w:rsidRDefault="00A52CFD" w:rsidP="007E392D">
      <w:pPr>
        <w:contextualSpacing/>
        <w:rPr>
          <w:b/>
          <w:bCs/>
          <w:szCs w:val="24"/>
        </w:rPr>
      </w:pPr>
      <w:r w:rsidRPr="007E392D">
        <w:rPr>
          <w:b/>
          <w:bCs/>
          <w:szCs w:val="24"/>
        </w:rPr>
        <w:t>VI</w:t>
      </w:r>
      <w:r w:rsidR="003308D6" w:rsidRPr="007E392D">
        <w:rPr>
          <w:b/>
          <w:bCs/>
          <w:szCs w:val="24"/>
        </w:rPr>
        <w:t>I</w:t>
      </w:r>
      <w:r w:rsidRPr="007E392D">
        <w:rPr>
          <w:b/>
          <w:bCs/>
          <w:szCs w:val="24"/>
        </w:rPr>
        <w:t>. New Business</w:t>
      </w:r>
    </w:p>
    <w:p w14:paraId="0674A4B4" w14:textId="77777777" w:rsidR="00104BF3" w:rsidRPr="007E392D" w:rsidRDefault="00104BF3" w:rsidP="007E392D">
      <w:pPr>
        <w:contextualSpacing/>
        <w:rPr>
          <w:b/>
          <w:bCs/>
          <w:szCs w:val="24"/>
        </w:rPr>
      </w:pPr>
    </w:p>
    <w:p w14:paraId="1F7A5C05" w14:textId="77777777" w:rsidR="00F147B1" w:rsidRPr="007E392D" w:rsidRDefault="00A52CFD" w:rsidP="007E392D">
      <w:pPr>
        <w:pStyle w:val="ListParagraph"/>
        <w:numPr>
          <w:ilvl w:val="0"/>
          <w:numId w:val="7"/>
        </w:numPr>
        <w:spacing w:after="0" w:line="240" w:lineRule="auto"/>
        <w:rPr>
          <w:rFonts w:ascii="Times New Roman" w:hAnsi="Times New Roman" w:cs="Times New Roman"/>
          <w:b/>
          <w:bCs/>
          <w:sz w:val="24"/>
          <w:szCs w:val="24"/>
          <w:u w:val="single"/>
        </w:rPr>
      </w:pPr>
      <w:r w:rsidRPr="007E392D">
        <w:rPr>
          <w:rFonts w:ascii="Times New Roman" w:hAnsi="Times New Roman" w:cs="Times New Roman"/>
          <w:b/>
          <w:bCs/>
          <w:sz w:val="24"/>
          <w:szCs w:val="24"/>
          <w:u w:val="single"/>
        </w:rPr>
        <w:t>University Senate Agenda and Minutes Review</w:t>
      </w:r>
    </w:p>
    <w:p w14:paraId="3CB54C43" w14:textId="693ED30A" w:rsidR="00F147B1" w:rsidRPr="007356E1" w:rsidRDefault="00A52CFD" w:rsidP="007E392D">
      <w:pPr>
        <w:pStyle w:val="ListParagraph"/>
        <w:numPr>
          <w:ilvl w:val="1"/>
          <w:numId w:val="7"/>
        </w:numPr>
        <w:spacing w:after="0" w:line="240" w:lineRule="auto"/>
        <w:rPr>
          <w:rFonts w:ascii="Times New Roman" w:hAnsi="Times New Roman" w:cs="Times New Roman"/>
          <w:color w:val="auto"/>
          <w:sz w:val="24"/>
          <w:szCs w:val="24"/>
        </w:rPr>
      </w:pPr>
      <w:r w:rsidRPr="007E392D">
        <w:rPr>
          <w:rFonts w:ascii="Times New Roman" w:hAnsi="Times New Roman" w:cs="Times New Roman"/>
          <w:b/>
          <w:bCs/>
          <w:sz w:val="24"/>
          <w:szCs w:val="24"/>
          <w:u w:val="single"/>
        </w:rPr>
        <w:t>Tentative Agen</w:t>
      </w:r>
      <w:r w:rsidRPr="007356E1">
        <w:rPr>
          <w:rFonts w:ascii="Times New Roman" w:hAnsi="Times New Roman" w:cs="Times New Roman"/>
          <w:b/>
          <w:bCs/>
          <w:color w:val="auto"/>
          <w:sz w:val="24"/>
          <w:szCs w:val="24"/>
          <w:u w:val="single"/>
        </w:rPr>
        <w:t xml:space="preserve">da </w:t>
      </w:r>
      <w:r w:rsidR="007356E1" w:rsidRPr="007356E1">
        <w:rPr>
          <w:rFonts w:ascii="Times New Roman" w:hAnsi="Times New Roman" w:cs="Times New Roman"/>
          <w:b/>
          <w:bCs/>
          <w:color w:val="auto"/>
          <w:sz w:val="24"/>
          <w:szCs w:val="24"/>
          <w:u w:val="single"/>
        </w:rPr>
        <w:t>October 20, 2023</w:t>
      </w:r>
    </w:p>
    <w:p w14:paraId="4AD483B3" w14:textId="168136C6" w:rsidR="001E5779" w:rsidRPr="007356E1" w:rsidRDefault="00A52CFD" w:rsidP="007E392D">
      <w:pPr>
        <w:pStyle w:val="ListParagraph"/>
        <w:numPr>
          <w:ilvl w:val="2"/>
          <w:numId w:val="7"/>
        </w:numPr>
        <w:spacing w:after="0" w:line="240" w:lineRule="auto"/>
        <w:rPr>
          <w:rFonts w:ascii="Times New Roman" w:hAnsi="Times New Roman" w:cs="Times New Roman"/>
          <w:color w:val="auto"/>
          <w:sz w:val="24"/>
          <w:szCs w:val="24"/>
        </w:rPr>
      </w:pPr>
      <w:r w:rsidRPr="007356E1">
        <w:rPr>
          <w:rFonts w:ascii="Times New Roman" w:hAnsi="Times New Roman" w:cs="Times New Roman"/>
          <w:color w:val="auto"/>
          <w:sz w:val="24"/>
          <w:szCs w:val="24"/>
        </w:rPr>
        <w:t>Motions</w:t>
      </w:r>
    </w:p>
    <w:p w14:paraId="4E014396" w14:textId="2E92EDDE" w:rsidR="00D912B3" w:rsidRPr="007356E1" w:rsidRDefault="007356E1" w:rsidP="007E392D">
      <w:pPr>
        <w:pStyle w:val="ListParagraph"/>
        <w:numPr>
          <w:ilvl w:val="3"/>
          <w:numId w:val="7"/>
        </w:numPr>
        <w:spacing w:after="0" w:line="240" w:lineRule="auto"/>
        <w:rPr>
          <w:rFonts w:ascii="Times New Roman" w:hAnsi="Times New Roman" w:cs="Times New Roman"/>
          <w:color w:val="auto"/>
          <w:sz w:val="24"/>
          <w:szCs w:val="24"/>
        </w:rPr>
      </w:pPr>
      <w:r w:rsidRPr="007356E1">
        <w:rPr>
          <w:rFonts w:ascii="Times New Roman" w:hAnsi="Times New Roman" w:cs="Times New Roman"/>
          <w:color w:val="auto"/>
          <w:sz w:val="24"/>
          <w:szCs w:val="24"/>
        </w:rPr>
        <w:t>APC</w:t>
      </w:r>
      <w:r w:rsidR="00642663" w:rsidRPr="007356E1">
        <w:rPr>
          <w:rFonts w:ascii="Times New Roman" w:hAnsi="Times New Roman" w:cs="Times New Roman"/>
          <w:color w:val="auto"/>
          <w:sz w:val="24"/>
          <w:szCs w:val="24"/>
        </w:rPr>
        <w:t xml:space="preserve">: </w:t>
      </w:r>
      <w:r w:rsidRPr="007356E1">
        <w:rPr>
          <w:rFonts w:ascii="Times New Roman" w:hAnsi="Times New Roman" w:cs="Times New Roman"/>
          <w:color w:val="auto"/>
          <w:sz w:val="24"/>
          <w:szCs w:val="24"/>
        </w:rPr>
        <w:t>Plagiarism and AI</w:t>
      </w:r>
    </w:p>
    <w:p w14:paraId="2CF64676" w14:textId="3F522AA8" w:rsidR="00A52CFD" w:rsidRPr="007E392D" w:rsidRDefault="00A52CFD" w:rsidP="007E392D">
      <w:pPr>
        <w:pStyle w:val="ListParagraph"/>
        <w:numPr>
          <w:ilvl w:val="2"/>
          <w:numId w:val="7"/>
        </w:numPr>
        <w:spacing w:after="0" w:line="240" w:lineRule="auto"/>
        <w:rPr>
          <w:rFonts w:ascii="Times New Roman" w:hAnsi="Times New Roman" w:cs="Times New Roman"/>
          <w:b/>
          <w:bCs/>
          <w:sz w:val="24"/>
          <w:szCs w:val="24"/>
          <w:u w:val="single"/>
        </w:rPr>
      </w:pPr>
      <w:r w:rsidRPr="007E392D">
        <w:rPr>
          <w:rFonts w:ascii="Times New Roman" w:hAnsi="Times New Roman" w:cs="Times New Roman"/>
          <w:sz w:val="24"/>
          <w:szCs w:val="24"/>
        </w:rPr>
        <w:t>Reports</w:t>
      </w:r>
      <w:r w:rsidR="00F147B1" w:rsidRPr="007E392D">
        <w:rPr>
          <w:rFonts w:ascii="Times New Roman" w:hAnsi="Times New Roman" w:cs="Times New Roman"/>
          <w:sz w:val="24"/>
          <w:szCs w:val="24"/>
        </w:rPr>
        <w:t>:</w:t>
      </w:r>
      <w:r w:rsidR="00231565" w:rsidRPr="007E392D">
        <w:rPr>
          <w:rFonts w:ascii="Times New Roman" w:hAnsi="Times New Roman" w:cs="Times New Roman"/>
          <w:sz w:val="24"/>
          <w:szCs w:val="24"/>
        </w:rPr>
        <w:t xml:space="preserve"> Administrative reports and committee reports will also be agenda items.</w:t>
      </w:r>
    </w:p>
    <w:p w14:paraId="6AABBAB6" w14:textId="189ED63A" w:rsidR="00A350F3" w:rsidRPr="007E392D" w:rsidRDefault="00A52CFD" w:rsidP="007E392D">
      <w:pPr>
        <w:pStyle w:val="ListParagraph"/>
        <w:numPr>
          <w:ilvl w:val="2"/>
          <w:numId w:val="4"/>
        </w:numPr>
        <w:spacing w:after="0" w:line="240" w:lineRule="auto"/>
        <w:rPr>
          <w:rFonts w:ascii="Times New Roman" w:hAnsi="Times New Roman" w:cs="Times New Roman"/>
          <w:sz w:val="24"/>
          <w:szCs w:val="24"/>
        </w:rPr>
      </w:pPr>
      <w:r w:rsidRPr="007E392D">
        <w:rPr>
          <w:rFonts w:ascii="Times New Roman" w:hAnsi="Times New Roman" w:cs="Times New Roman"/>
          <w:sz w:val="24"/>
          <w:szCs w:val="24"/>
        </w:rPr>
        <w:t>Supplemental Items of Business</w:t>
      </w:r>
      <w:r w:rsidR="007867FD" w:rsidRPr="007E392D">
        <w:rPr>
          <w:rFonts w:ascii="Times New Roman" w:hAnsi="Times New Roman" w:cs="Times New Roman"/>
          <w:sz w:val="24"/>
          <w:szCs w:val="24"/>
        </w:rPr>
        <w:t>: None.</w:t>
      </w:r>
    </w:p>
    <w:p w14:paraId="7107EC85" w14:textId="00986529" w:rsidR="00642663" w:rsidRPr="007E392D" w:rsidRDefault="00231565" w:rsidP="007E392D">
      <w:pPr>
        <w:pStyle w:val="ListParagraph"/>
        <w:numPr>
          <w:ilvl w:val="1"/>
          <w:numId w:val="4"/>
        </w:numPr>
        <w:spacing w:after="0" w:line="240" w:lineRule="auto"/>
        <w:rPr>
          <w:rFonts w:ascii="Times New Roman" w:hAnsi="Times New Roman" w:cs="Times New Roman"/>
          <w:sz w:val="24"/>
          <w:szCs w:val="24"/>
        </w:rPr>
      </w:pPr>
      <w:r w:rsidRPr="007E392D">
        <w:rPr>
          <w:rFonts w:ascii="Times New Roman" w:hAnsi="Times New Roman" w:cs="Times New Roman"/>
          <w:b/>
          <w:bCs/>
          <w:sz w:val="24"/>
          <w:szCs w:val="24"/>
          <w:u w:val="single"/>
        </w:rPr>
        <w:t>University Senate Minutes Review</w:t>
      </w:r>
      <w:r w:rsidRPr="007E392D">
        <w:rPr>
          <w:rFonts w:ascii="Times New Roman" w:hAnsi="Times New Roman" w:cs="Times New Roman"/>
          <w:sz w:val="24"/>
          <w:szCs w:val="24"/>
        </w:rPr>
        <w:t xml:space="preserve"> A </w:t>
      </w:r>
      <w:r w:rsidRPr="007E392D">
        <w:rPr>
          <w:rFonts w:ascii="Times New Roman" w:hAnsi="Times New Roman" w:cs="Times New Roman"/>
          <w:b/>
          <w:bCs/>
          <w:sz w:val="24"/>
          <w:szCs w:val="24"/>
          <w:u w:val="single"/>
        </w:rPr>
        <w:t>Motion</w:t>
      </w:r>
      <w:r w:rsidRPr="007E392D">
        <w:rPr>
          <w:rFonts w:ascii="Times New Roman" w:hAnsi="Times New Roman" w:cs="Times New Roman"/>
          <w:sz w:val="24"/>
          <w:szCs w:val="24"/>
        </w:rPr>
        <w:t xml:space="preserve"> </w:t>
      </w:r>
      <w:r w:rsidRPr="007E392D">
        <w:rPr>
          <w:rFonts w:ascii="Times New Roman" w:hAnsi="Times New Roman" w:cs="Times New Roman"/>
          <w:i/>
          <w:iCs/>
          <w:sz w:val="24"/>
          <w:szCs w:val="24"/>
        </w:rPr>
        <w:t>that the DRAFT minutes of t</w:t>
      </w:r>
      <w:r w:rsidRPr="007356E1">
        <w:rPr>
          <w:rFonts w:ascii="Times New Roman" w:hAnsi="Times New Roman" w:cs="Times New Roman"/>
          <w:i/>
          <w:iCs/>
          <w:color w:val="auto"/>
          <w:sz w:val="24"/>
          <w:szCs w:val="24"/>
        </w:rPr>
        <w:t xml:space="preserve">he </w:t>
      </w:r>
      <w:r w:rsidR="007356E1" w:rsidRPr="007356E1">
        <w:rPr>
          <w:rFonts w:ascii="Times New Roman" w:hAnsi="Times New Roman" w:cs="Times New Roman"/>
          <w:i/>
          <w:iCs/>
          <w:color w:val="auto"/>
          <w:sz w:val="24"/>
          <w:szCs w:val="24"/>
        </w:rPr>
        <w:t>15 Sep</w:t>
      </w:r>
      <w:r w:rsidRPr="007356E1">
        <w:rPr>
          <w:rFonts w:ascii="Times New Roman" w:hAnsi="Times New Roman" w:cs="Times New Roman"/>
          <w:i/>
          <w:iCs/>
          <w:color w:val="auto"/>
          <w:sz w:val="24"/>
          <w:szCs w:val="24"/>
        </w:rPr>
        <w:t xml:space="preserve"> 20</w:t>
      </w:r>
      <w:r w:rsidR="00845ECC" w:rsidRPr="007356E1">
        <w:rPr>
          <w:rFonts w:ascii="Times New Roman" w:hAnsi="Times New Roman" w:cs="Times New Roman"/>
          <w:i/>
          <w:iCs/>
          <w:color w:val="auto"/>
          <w:sz w:val="24"/>
          <w:szCs w:val="24"/>
        </w:rPr>
        <w:t>2</w:t>
      </w:r>
      <w:r w:rsidR="008F0056" w:rsidRPr="007356E1">
        <w:rPr>
          <w:rFonts w:ascii="Times New Roman" w:hAnsi="Times New Roman" w:cs="Times New Roman"/>
          <w:i/>
          <w:iCs/>
          <w:color w:val="auto"/>
          <w:sz w:val="24"/>
          <w:szCs w:val="24"/>
        </w:rPr>
        <w:t>3</w:t>
      </w:r>
      <w:r w:rsidRPr="007356E1">
        <w:rPr>
          <w:rFonts w:ascii="Times New Roman" w:hAnsi="Times New Roman" w:cs="Times New Roman"/>
          <w:i/>
          <w:iCs/>
          <w:color w:val="auto"/>
          <w:sz w:val="24"/>
          <w:szCs w:val="24"/>
        </w:rPr>
        <w:t xml:space="preserve"> </w:t>
      </w:r>
      <w:r w:rsidRPr="007E392D">
        <w:rPr>
          <w:rFonts w:ascii="Times New Roman" w:hAnsi="Times New Roman" w:cs="Times New Roman"/>
          <w:i/>
          <w:iCs/>
          <w:sz w:val="24"/>
          <w:szCs w:val="24"/>
        </w:rPr>
        <w:t xml:space="preserve">meeting of the </w:t>
      </w:r>
      <w:r w:rsidR="00755073" w:rsidRPr="007E392D">
        <w:rPr>
          <w:rFonts w:ascii="Times New Roman" w:hAnsi="Times New Roman" w:cs="Times New Roman"/>
          <w:i/>
          <w:iCs/>
          <w:sz w:val="24"/>
          <w:szCs w:val="24"/>
        </w:rPr>
        <w:t>202</w:t>
      </w:r>
      <w:r w:rsidR="007356E1">
        <w:rPr>
          <w:rFonts w:ascii="Times New Roman" w:hAnsi="Times New Roman" w:cs="Times New Roman"/>
          <w:i/>
          <w:iCs/>
          <w:sz w:val="24"/>
          <w:szCs w:val="24"/>
        </w:rPr>
        <w:t>3</w:t>
      </w:r>
      <w:r w:rsidR="00755073" w:rsidRPr="007E392D">
        <w:rPr>
          <w:rFonts w:ascii="Times New Roman" w:hAnsi="Times New Roman" w:cs="Times New Roman"/>
          <w:i/>
          <w:iCs/>
          <w:sz w:val="24"/>
          <w:szCs w:val="24"/>
        </w:rPr>
        <w:t>-</w:t>
      </w:r>
      <w:r w:rsidRPr="007E392D">
        <w:rPr>
          <w:rFonts w:ascii="Times New Roman" w:hAnsi="Times New Roman" w:cs="Times New Roman"/>
          <w:i/>
          <w:iCs/>
          <w:sz w:val="24"/>
          <w:szCs w:val="24"/>
        </w:rPr>
        <w:t>202</w:t>
      </w:r>
      <w:r w:rsidR="007356E1">
        <w:rPr>
          <w:rFonts w:ascii="Times New Roman" w:hAnsi="Times New Roman" w:cs="Times New Roman"/>
          <w:i/>
          <w:iCs/>
          <w:sz w:val="24"/>
          <w:szCs w:val="24"/>
        </w:rPr>
        <w:t>4</w:t>
      </w:r>
      <w:r w:rsidRPr="007E392D">
        <w:rPr>
          <w:rFonts w:ascii="Times New Roman" w:hAnsi="Times New Roman" w:cs="Times New Roman"/>
          <w:i/>
          <w:iCs/>
          <w:sz w:val="24"/>
          <w:szCs w:val="24"/>
        </w:rPr>
        <w:t xml:space="preserve"> University Senate be circulated for university senator review</w:t>
      </w:r>
      <w:r w:rsidRPr="007E392D">
        <w:rPr>
          <w:rFonts w:ascii="Times New Roman" w:hAnsi="Times New Roman" w:cs="Times New Roman"/>
          <w:sz w:val="24"/>
          <w:szCs w:val="24"/>
        </w:rPr>
        <w:t xml:space="preserve"> was made and seconded</w:t>
      </w:r>
      <w:r w:rsidR="00715E07" w:rsidRPr="007E392D">
        <w:rPr>
          <w:rFonts w:ascii="Times New Roman" w:hAnsi="Times New Roman" w:cs="Times New Roman"/>
          <w:sz w:val="24"/>
          <w:szCs w:val="24"/>
        </w:rPr>
        <w:t xml:space="preserve">. </w:t>
      </w:r>
      <w:r w:rsidRPr="007E392D">
        <w:rPr>
          <w:rFonts w:ascii="Times New Roman" w:hAnsi="Times New Roman" w:cs="Times New Roman"/>
          <w:b/>
          <w:bCs/>
          <w:sz w:val="24"/>
          <w:szCs w:val="24"/>
        </w:rPr>
        <w:t>The motion to circulate the minutes was approved.</w:t>
      </w:r>
    </w:p>
    <w:p w14:paraId="198C89A3" w14:textId="77777777" w:rsidR="00D912B3" w:rsidRPr="007E392D" w:rsidRDefault="00D912B3" w:rsidP="007E392D">
      <w:pPr>
        <w:contextualSpacing/>
        <w:rPr>
          <w:szCs w:val="24"/>
        </w:rPr>
      </w:pPr>
    </w:p>
    <w:p w14:paraId="0AF37EDC" w14:textId="40445C0F" w:rsidR="006226E0" w:rsidRPr="007E392D" w:rsidRDefault="006226E0" w:rsidP="007E392D">
      <w:pPr>
        <w:contextualSpacing/>
        <w:rPr>
          <w:b/>
          <w:bCs/>
          <w:szCs w:val="24"/>
        </w:rPr>
      </w:pPr>
      <w:r w:rsidRPr="007E392D">
        <w:rPr>
          <w:b/>
          <w:bCs/>
          <w:szCs w:val="24"/>
        </w:rPr>
        <w:lastRenderedPageBreak/>
        <w:t>VIII. Open Discussion</w:t>
      </w:r>
    </w:p>
    <w:p w14:paraId="3A567C7D" w14:textId="77777777" w:rsidR="006226E0" w:rsidRPr="007E392D" w:rsidRDefault="006226E0" w:rsidP="007E392D">
      <w:pPr>
        <w:contextualSpacing/>
        <w:rPr>
          <w:szCs w:val="24"/>
        </w:rPr>
      </w:pPr>
    </w:p>
    <w:p w14:paraId="1D01CBBB" w14:textId="298FFC2B" w:rsidR="00174638" w:rsidRPr="007356E1" w:rsidRDefault="008F0056" w:rsidP="007356E1">
      <w:pPr>
        <w:pStyle w:val="ListParagraph"/>
        <w:numPr>
          <w:ilvl w:val="0"/>
          <w:numId w:val="10"/>
        </w:numPr>
        <w:spacing w:after="0" w:line="240" w:lineRule="auto"/>
        <w:rPr>
          <w:rFonts w:ascii="Times New Roman" w:hAnsi="Times New Roman" w:cs="Times New Roman"/>
          <w:b/>
          <w:bCs/>
          <w:sz w:val="24"/>
          <w:szCs w:val="24"/>
          <w:u w:val="single"/>
        </w:rPr>
      </w:pPr>
      <w:r w:rsidRPr="007E392D">
        <w:rPr>
          <w:rFonts w:ascii="Times New Roman" w:hAnsi="Times New Roman" w:cs="Times New Roman"/>
          <w:sz w:val="24"/>
          <w:szCs w:val="24"/>
        </w:rPr>
        <w:t>There was no open discussion.</w:t>
      </w:r>
    </w:p>
    <w:p w14:paraId="03BAD3A3" w14:textId="77777777" w:rsidR="00D912B3" w:rsidRPr="007E392D" w:rsidRDefault="00D912B3" w:rsidP="007E392D">
      <w:pPr>
        <w:contextualSpacing/>
        <w:rPr>
          <w:b/>
          <w:bCs/>
          <w:szCs w:val="24"/>
        </w:rPr>
      </w:pPr>
    </w:p>
    <w:p w14:paraId="195EFA1D" w14:textId="3F88F20E" w:rsidR="008868CB" w:rsidRPr="007E392D" w:rsidRDefault="003308D6" w:rsidP="007E392D">
      <w:pPr>
        <w:contextualSpacing/>
        <w:rPr>
          <w:b/>
          <w:bCs/>
          <w:szCs w:val="24"/>
        </w:rPr>
      </w:pPr>
      <w:r w:rsidRPr="007E392D">
        <w:rPr>
          <w:b/>
          <w:bCs/>
          <w:szCs w:val="24"/>
        </w:rPr>
        <w:t>IX</w:t>
      </w:r>
      <w:r w:rsidR="001214C4" w:rsidRPr="007E392D">
        <w:rPr>
          <w:b/>
          <w:bCs/>
          <w:szCs w:val="24"/>
        </w:rPr>
        <w:t xml:space="preserve">. </w:t>
      </w:r>
      <w:r w:rsidR="008868CB" w:rsidRPr="007E392D">
        <w:rPr>
          <w:b/>
          <w:bCs/>
          <w:szCs w:val="24"/>
        </w:rPr>
        <w:t>Next Meeting</w:t>
      </w:r>
    </w:p>
    <w:p w14:paraId="65BCEC5C" w14:textId="1BC47990" w:rsidR="008868CB" w:rsidRPr="007E392D" w:rsidRDefault="008868CB" w:rsidP="007E392D">
      <w:pPr>
        <w:contextualSpacing/>
        <w:rPr>
          <w:szCs w:val="24"/>
        </w:rPr>
      </w:pPr>
    </w:p>
    <w:p w14:paraId="7128CA3D" w14:textId="77777777" w:rsidR="008868CB" w:rsidRPr="007E392D" w:rsidRDefault="008868CB" w:rsidP="007E392D">
      <w:pPr>
        <w:pStyle w:val="ListParagraph"/>
        <w:numPr>
          <w:ilvl w:val="0"/>
          <w:numId w:val="1"/>
        </w:numPr>
        <w:spacing w:after="0" w:line="240" w:lineRule="auto"/>
        <w:rPr>
          <w:rFonts w:ascii="Times New Roman" w:hAnsi="Times New Roman" w:cs="Times New Roman"/>
          <w:sz w:val="24"/>
          <w:szCs w:val="24"/>
          <w:u w:val="single"/>
        </w:rPr>
      </w:pPr>
      <w:r w:rsidRPr="007E392D">
        <w:rPr>
          <w:rFonts w:ascii="Times New Roman" w:hAnsi="Times New Roman" w:cs="Times New Roman"/>
          <w:b/>
          <w:bCs/>
          <w:sz w:val="24"/>
          <w:szCs w:val="24"/>
          <w:u w:val="single"/>
        </w:rPr>
        <w:t>Calendar</w:t>
      </w:r>
    </w:p>
    <w:p w14:paraId="1FFEBEBF" w14:textId="3B0AE83F" w:rsidR="008868CB" w:rsidRPr="007356E1" w:rsidRDefault="008868CB" w:rsidP="007E392D">
      <w:pPr>
        <w:pStyle w:val="ListParagraph"/>
        <w:numPr>
          <w:ilvl w:val="1"/>
          <w:numId w:val="1"/>
        </w:numPr>
        <w:spacing w:after="0" w:line="240" w:lineRule="auto"/>
        <w:rPr>
          <w:rFonts w:ascii="Times New Roman" w:hAnsi="Times New Roman" w:cs="Times New Roman"/>
          <w:color w:val="auto"/>
          <w:sz w:val="24"/>
          <w:szCs w:val="24"/>
        </w:rPr>
      </w:pPr>
      <w:r w:rsidRPr="007E392D">
        <w:rPr>
          <w:rFonts w:ascii="Times New Roman" w:hAnsi="Times New Roman" w:cs="Times New Roman"/>
          <w:sz w:val="24"/>
          <w:szCs w:val="24"/>
        </w:rPr>
        <w:t xml:space="preserve">University Senate Meeting – Friday, </w:t>
      </w:r>
      <w:r w:rsidR="00CF7C99" w:rsidRPr="007356E1">
        <w:rPr>
          <w:rFonts w:ascii="Times New Roman" w:hAnsi="Times New Roman" w:cs="Times New Roman"/>
          <w:color w:val="auto"/>
          <w:sz w:val="24"/>
          <w:szCs w:val="24"/>
        </w:rPr>
        <w:t>October 2</w:t>
      </w:r>
      <w:r w:rsidR="007356E1" w:rsidRPr="007356E1">
        <w:rPr>
          <w:rFonts w:ascii="Times New Roman" w:hAnsi="Times New Roman" w:cs="Times New Roman"/>
          <w:color w:val="auto"/>
          <w:sz w:val="24"/>
          <w:szCs w:val="24"/>
        </w:rPr>
        <w:t>0</w:t>
      </w:r>
      <w:r w:rsidRPr="007356E1">
        <w:rPr>
          <w:rFonts w:ascii="Times New Roman" w:hAnsi="Times New Roman" w:cs="Times New Roman"/>
          <w:color w:val="auto"/>
          <w:sz w:val="24"/>
          <w:szCs w:val="24"/>
        </w:rPr>
        <w:t xml:space="preserve">, </w:t>
      </w:r>
      <w:r w:rsidR="00830FBA" w:rsidRPr="007356E1">
        <w:rPr>
          <w:rFonts w:ascii="Times New Roman" w:hAnsi="Times New Roman" w:cs="Times New Roman"/>
          <w:color w:val="auto"/>
          <w:sz w:val="24"/>
          <w:szCs w:val="24"/>
        </w:rPr>
        <w:t>3</w:t>
      </w:r>
      <w:r w:rsidRPr="007356E1">
        <w:rPr>
          <w:rFonts w:ascii="Times New Roman" w:hAnsi="Times New Roman" w:cs="Times New Roman"/>
          <w:color w:val="auto"/>
          <w:sz w:val="24"/>
          <w:szCs w:val="24"/>
        </w:rPr>
        <w:t>:</w:t>
      </w:r>
      <w:r w:rsidR="00830FBA" w:rsidRPr="007356E1">
        <w:rPr>
          <w:rFonts w:ascii="Times New Roman" w:hAnsi="Times New Roman" w:cs="Times New Roman"/>
          <w:color w:val="auto"/>
          <w:sz w:val="24"/>
          <w:szCs w:val="24"/>
        </w:rPr>
        <w:t>3</w:t>
      </w:r>
      <w:r w:rsidRPr="007356E1">
        <w:rPr>
          <w:rFonts w:ascii="Times New Roman" w:hAnsi="Times New Roman" w:cs="Times New Roman"/>
          <w:color w:val="auto"/>
          <w:sz w:val="24"/>
          <w:szCs w:val="24"/>
        </w:rPr>
        <w:t xml:space="preserve">0 p.m., </w:t>
      </w:r>
      <w:r w:rsidR="0046649B" w:rsidRPr="007356E1">
        <w:rPr>
          <w:rFonts w:ascii="Times New Roman" w:hAnsi="Times New Roman" w:cs="Times New Roman"/>
          <w:color w:val="auto"/>
          <w:sz w:val="24"/>
          <w:szCs w:val="24"/>
        </w:rPr>
        <w:t>Arts &amp; Sciences 272</w:t>
      </w:r>
    </w:p>
    <w:p w14:paraId="446C5D9E" w14:textId="15F8FCF4" w:rsidR="00887811" w:rsidRPr="007356E1" w:rsidRDefault="00887811" w:rsidP="007E392D">
      <w:pPr>
        <w:pStyle w:val="ListParagraph"/>
        <w:numPr>
          <w:ilvl w:val="1"/>
          <w:numId w:val="1"/>
        </w:numPr>
        <w:spacing w:after="0" w:line="240" w:lineRule="auto"/>
        <w:rPr>
          <w:rFonts w:ascii="Times New Roman" w:hAnsi="Times New Roman" w:cs="Times New Roman"/>
          <w:color w:val="auto"/>
          <w:sz w:val="24"/>
          <w:szCs w:val="24"/>
        </w:rPr>
      </w:pPr>
      <w:bookmarkStart w:id="4" w:name="_Hlk69714524"/>
      <w:r w:rsidRPr="007356E1">
        <w:rPr>
          <w:rFonts w:ascii="Times New Roman" w:hAnsi="Times New Roman" w:cs="Times New Roman"/>
          <w:color w:val="auto"/>
          <w:sz w:val="24"/>
          <w:szCs w:val="24"/>
        </w:rPr>
        <w:t xml:space="preserve">ECUS Meeting – Friday, </w:t>
      </w:r>
      <w:r w:rsidR="00CF7C99" w:rsidRPr="007356E1">
        <w:rPr>
          <w:rFonts w:ascii="Times New Roman" w:hAnsi="Times New Roman" w:cs="Times New Roman"/>
          <w:color w:val="auto"/>
          <w:sz w:val="24"/>
          <w:szCs w:val="24"/>
        </w:rPr>
        <w:t xml:space="preserve">November </w:t>
      </w:r>
      <w:r w:rsidR="007356E1" w:rsidRPr="007356E1">
        <w:rPr>
          <w:rFonts w:ascii="Times New Roman" w:hAnsi="Times New Roman" w:cs="Times New Roman"/>
          <w:color w:val="auto"/>
          <w:sz w:val="24"/>
          <w:szCs w:val="24"/>
        </w:rPr>
        <w:t>3</w:t>
      </w:r>
      <w:r w:rsidRPr="007356E1">
        <w:rPr>
          <w:rFonts w:ascii="Times New Roman" w:hAnsi="Times New Roman" w:cs="Times New Roman"/>
          <w:color w:val="auto"/>
          <w:sz w:val="24"/>
          <w:szCs w:val="24"/>
        </w:rPr>
        <w:t>, 2:</w:t>
      </w:r>
      <w:r w:rsidR="007356E1" w:rsidRPr="007356E1">
        <w:rPr>
          <w:rFonts w:ascii="Times New Roman" w:hAnsi="Times New Roman" w:cs="Times New Roman"/>
          <w:color w:val="auto"/>
          <w:sz w:val="24"/>
          <w:szCs w:val="24"/>
        </w:rPr>
        <w:t>45</w:t>
      </w:r>
      <w:r w:rsidRPr="007356E1">
        <w:rPr>
          <w:rFonts w:ascii="Times New Roman" w:hAnsi="Times New Roman" w:cs="Times New Roman"/>
          <w:color w:val="auto"/>
          <w:sz w:val="24"/>
          <w:szCs w:val="24"/>
        </w:rPr>
        <w:t xml:space="preserve"> p.m., </w:t>
      </w:r>
      <w:r w:rsidR="0046649B" w:rsidRPr="007356E1">
        <w:rPr>
          <w:rFonts w:ascii="Times New Roman" w:hAnsi="Times New Roman" w:cs="Times New Roman"/>
          <w:color w:val="auto"/>
          <w:sz w:val="24"/>
          <w:szCs w:val="24"/>
        </w:rPr>
        <w:t>Parks Hall 301</w:t>
      </w:r>
    </w:p>
    <w:p w14:paraId="74A8BAAD" w14:textId="636D9700" w:rsidR="00175ED7" w:rsidRPr="007356E1" w:rsidRDefault="00830FBA" w:rsidP="007E392D">
      <w:pPr>
        <w:pStyle w:val="ListParagraph"/>
        <w:numPr>
          <w:ilvl w:val="1"/>
          <w:numId w:val="1"/>
        </w:numPr>
        <w:spacing w:after="0" w:line="240" w:lineRule="auto"/>
        <w:rPr>
          <w:rFonts w:ascii="Times New Roman" w:hAnsi="Times New Roman" w:cs="Times New Roman"/>
          <w:color w:val="auto"/>
          <w:sz w:val="24"/>
          <w:szCs w:val="24"/>
        </w:rPr>
      </w:pPr>
      <w:r w:rsidRPr="007356E1">
        <w:rPr>
          <w:rFonts w:ascii="Times New Roman" w:hAnsi="Times New Roman" w:cs="Times New Roman"/>
          <w:color w:val="auto"/>
          <w:sz w:val="24"/>
          <w:szCs w:val="24"/>
        </w:rPr>
        <w:t>ECUS+SCC Meeting</w:t>
      </w:r>
      <w:r w:rsidR="00175ED7" w:rsidRPr="007356E1">
        <w:rPr>
          <w:rFonts w:ascii="Times New Roman" w:hAnsi="Times New Roman" w:cs="Times New Roman"/>
          <w:color w:val="auto"/>
          <w:sz w:val="24"/>
          <w:szCs w:val="24"/>
        </w:rPr>
        <w:t xml:space="preserve"> – </w:t>
      </w:r>
      <w:r w:rsidRPr="007356E1">
        <w:rPr>
          <w:rFonts w:ascii="Times New Roman" w:hAnsi="Times New Roman" w:cs="Times New Roman"/>
          <w:color w:val="auto"/>
          <w:sz w:val="24"/>
          <w:szCs w:val="24"/>
        </w:rPr>
        <w:t xml:space="preserve">Friday, </w:t>
      </w:r>
      <w:r w:rsidR="00CF7C99" w:rsidRPr="007356E1">
        <w:rPr>
          <w:rFonts w:ascii="Times New Roman" w:hAnsi="Times New Roman" w:cs="Times New Roman"/>
          <w:color w:val="auto"/>
          <w:sz w:val="24"/>
          <w:szCs w:val="24"/>
        </w:rPr>
        <w:t xml:space="preserve">November </w:t>
      </w:r>
      <w:r w:rsidR="007356E1" w:rsidRPr="007356E1">
        <w:rPr>
          <w:rFonts w:ascii="Times New Roman" w:hAnsi="Times New Roman" w:cs="Times New Roman"/>
          <w:color w:val="auto"/>
          <w:sz w:val="24"/>
          <w:szCs w:val="24"/>
        </w:rPr>
        <w:t>3</w:t>
      </w:r>
      <w:r w:rsidR="008062BA" w:rsidRPr="007356E1">
        <w:rPr>
          <w:rFonts w:ascii="Times New Roman" w:hAnsi="Times New Roman" w:cs="Times New Roman"/>
          <w:color w:val="auto"/>
          <w:sz w:val="24"/>
          <w:szCs w:val="24"/>
        </w:rPr>
        <w:t>,</w:t>
      </w:r>
      <w:r w:rsidR="00887811" w:rsidRPr="007356E1">
        <w:rPr>
          <w:rFonts w:ascii="Times New Roman" w:hAnsi="Times New Roman" w:cs="Times New Roman"/>
          <w:color w:val="auto"/>
          <w:sz w:val="24"/>
          <w:szCs w:val="24"/>
        </w:rPr>
        <w:t xml:space="preserve"> 3:30 p.m., </w:t>
      </w:r>
      <w:r w:rsidR="0046649B" w:rsidRPr="007356E1">
        <w:rPr>
          <w:rFonts w:ascii="Times New Roman" w:hAnsi="Times New Roman" w:cs="Times New Roman"/>
          <w:color w:val="auto"/>
          <w:sz w:val="24"/>
          <w:szCs w:val="24"/>
        </w:rPr>
        <w:t>Parks Hall 301</w:t>
      </w:r>
    </w:p>
    <w:p w14:paraId="3D34BD34" w14:textId="79CDEB30" w:rsidR="00887811" w:rsidRPr="007E392D" w:rsidRDefault="00887811" w:rsidP="007E392D">
      <w:pPr>
        <w:pStyle w:val="ListParagraph"/>
        <w:numPr>
          <w:ilvl w:val="1"/>
          <w:numId w:val="1"/>
        </w:numPr>
        <w:spacing w:after="0" w:line="240" w:lineRule="auto"/>
        <w:rPr>
          <w:rFonts w:ascii="Times New Roman" w:hAnsi="Times New Roman" w:cs="Times New Roman"/>
          <w:sz w:val="24"/>
          <w:szCs w:val="24"/>
        </w:rPr>
      </w:pPr>
      <w:r w:rsidRPr="007356E1">
        <w:rPr>
          <w:rFonts w:ascii="Times New Roman" w:hAnsi="Times New Roman" w:cs="Times New Roman"/>
          <w:color w:val="auto"/>
          <w:sz w:val="24"/>
          <w:szCs w:val="24"/>
        </w:rPr>
        <w:t xml:space="preserve">University Senate Meeting – Friday, </w:t>
      </w:r>
      <w:r w:rsidR="00CF7C99" w:rsidRPr="007356E1">
        <w:rPr>
          <w:rFonts w:ascii="Times New Roman" w:hAnsi="Times New Roman" w:cs="Times New Roman"/>
          <w:color w:val="auto"/>
          <w:sz w:val="24"/>
          <w:szCs w:val="24"/>
        </w:rPr>
        <w:t>November 1</w:t>
      </w:r>
      <w:r w:rsidR="007356E1" w:rsidRPr="007356E1">
        <w:rPr>
          <w:rFonts w:ascii="Times New Roman" w:hAnsi="Times New Roman" w:cs="Times New Roman"/>
          <w:color w:val="auto"/>
          <w:sz w:val="24"/>
          <w:szCs w:val="24"/>
        </w:rPr>
        <w:t>7</w:t>
      </w:r>
      <w:r w:rsidRPr="007356E1">
        <w:rPr>
          <w:rFonts w:ascii="Times New Roman" w:hAnsi="Times New Roman" w:cs="Times New Roman"/>
          <w:color w:val="auto"/>
          <w:sz w:val="24"/>
          <w:szCs w:val="24"/>
        </w:rPr>
        <w:t>, 3</w:t>
      </w:r>
      <w:r w:rsidRPr="007E392D">
        <w:rPr>
          <w:rFonts w:ascii="Times New Roman" w:hAnsi="Times New Roman" w:cs="Times New Roman"/>
          <w:sz w:val="24"/>
          <w:szCs w:val="24"/>
        </w:rPr>
        <w:t xml:space="preserve">:30 p.m., </w:t>
      </w:r>
      <w:r w:rsidR="0046649B" w:rsidRPr="007E392D">
        <w:rPr>
          <w:rFonts w:ascii="Times New Roman" w:hAnsi="Times New Roman" w:cs="Times New Roman"/>
          <w:sz w:val="24"/>
          <w:szCs w:val="24"/>
        </w:rPr>
        <w:t>Arts &amp; Sciences 272</w:t>
      </w:r>
    </w:p>
    <w:bookmarkEnd w:id="4"/>
    <w:p w14:paraId="00A3A30D" w14:textId="72ABB6BB" w:rsidR="000B362D" w:rsidRPr="007E392D" w:rsidRDefault="008868CB" w:rsidP="007E392D">
      <w:pPr>
        <w:pStyle w:val="ListParagraph"/>
        <w:numPr>
          <w:ilvl w:val="0"/>
          <w:numId w:val="1"/>
        </w:numPr>
        <w:spacing w:after="0" w:line="240" w:lineRule="auto"/>
        <w:rPr>
          <w:rFonts w:ascii="Times New Roman" w:hAnsi="Times New Roman" w:cs="Times New Roman"/>
          <w:b/>
          <w:bCs/>
          <w:sz w:val="24"/>
          <w:szCs w:val="24"/>
        </w:rPr>
      </w:pPr>
      <w:r w:rsidRPr="007E392D">
        <w:rPr>
          <w:rFonts w:ascii="Times New Roman" w:hAnsi="Times New Roman" w:cs="Times New Roman"/>
          <w:b/>
          <w:bCs/>
          <w:sz w:val="24"/>
          <w:szCs w:val="24"/>
          <w:u w:val="single"/>
        </w:rPr>
        <w:t>Tentative Agenda</w:t>
      </w:r>
      <w:r w:rsidRPr="007E392D">
        <w:rPr>
          <w:rFonts w:ascii="Times New Roman" w:hAnsi="Times New Roman" w:cs="Times New Roman"/>
          <w:sz w:val="24"/>
          <w:szCs w:val="24"/>
        </w:rPr>
        <w:t xml:space="preserve"> Some of the deliberation today may have generated tentative agenda items for ECUS and ECUS-SCC meetings</w:t>
      </w:r>
      <w:r w:rsidR="00715E07" w:rsidRPr="007E392D">
        <w:rPr>
          <w:rFonts w:ascii="Times New Roman" w:hAnsi="Times New Roman" w:cs="Times New Roman"/>
          <w:sz w:val="24"/>
          <w:szCs w:val="24"/>
        </w:rPr>
        <w:t xml:space="preserve">. </w:t>
      </w:r>
      <w:r w:rsidR="00BF2FD5" w:rsidRPr="007E392D">
        <w:rPr>
          <w:rFonts w:ascii="Times New Roman" w:hAnsi="Times New Roman" w:cs="Times New Roman"/>
          <w:sz w:val="24"/>
          <w:szCs w:val="24"/>
          <w:highlight w:val="yellow"/>
        </w:rPr>
        <w:t>Rob Sumowski</w:t>
      </w:r>
      <w:r w:rsidR="00385907" w:rsidRPr="007E392D">
        <w:rPr>
          <w:rFonts w:ascii="Times New Roman" w:hAnsi="Times New Roman" w:cs="Times New Roman"/>
          <w:sz w:val="24"/>
          <w:szCs w:val="24"/>
          <w:highlight w:val="yellow"/>
        </w:rPr>
        <w:t xml:space="preserve"> w</w:t>
      </w:r>
      <w:r w:rsidRPr="007E392D">
        <w:rPr>
          <w:rFonts w:ascii="Times New Roman" w:hAnsi="Times New Roman" w:cs="Times New Roman"/>
          <w:sz w:val="24"/>
          <w:szCs w:val="24"/>
          <w:highlight w:val="yellow"/>
        </w:rPr>
        <w:t>ill ensure that such items (if any) are added to the agenda of a future meeting of ECUS or ECUS-SCC.</w:t>
      </w:r>
      <w:r w:rsidRPr="007E392D">
        <w:rPr>
          <w:rFonts w:ascii="Times New Roman" w:hAnsi="Times New Roman" w:cs="Times New Roman"/>
          <w:sz w:val="24"/>
          <w:szCs w:val="24"/>
        </w:rPr>
        <w:t xml:space="preserve"> </w:t>
      </w:r>
    </w:p>
    <w:p w14:paraId="25B8FA9A" w14:textId="77777777" w:rsidR="007E54DC" w:rsidRPr="007E392D" w:rsidRDefault="007E54DC" w:rsidP="007E392D">
      <w:pPr>
        <w:contextualSpacing/>
        <w:rPr>
          <w:szCs w:val="24"/>
        </w:rPr>
      </w:pPr>
    </w:p>
    <w:p w14:paraId="04B0ECDB" w14:textId="4F8468E5" w:rsidR="000B362D" w:rsidRPr="007E392D" w:rsidRDefault="00CF31A3" w:rsidP="007E392D">
      <w:pPr>
        <w:contextualSpacing/>
        <w:rPr>
          <w:b/>
          <w:bCs/>
          <w:szCs w:val="24"/>
        </w:rPr>
      </w:pPr>
      <w:r w:rsidRPr="007E392D">
        <w:rPr>
          <w:b/>
          <w:bCs/>
          <w:szCs w:val="24"/>
        </w:rPr>
        <w:t>X</w:t>
      </w:r>
      <w:r w:rsidR="004606B0" w:rsidRPr="007E392D">
        <w:rPr>
          <w:b/>
          <w:bCs/>
          <w:szCs w:val="24"/>
        </w:rPr>
        <w:t xml:space="preserve">. </w:t>
      </w:r>
      <w:r w:rsidR="008868CB" w:rsidRPr="007E392D">
        <w:rPr>
          <w:b/>
          <w:bCs/>
          <w:szCs w:val="24"/>
        </w:rPr>
        <w:t>Adjournment</w:t>
      </w:r>
    </w:p>
    <w:p w14:paraId="385C3548" w14:textId="77777777" w:rsidR="000B362D" w:rsidRPr="007E392D" w:rsidRDefault="000B362D" w:rsidP="007E392D">
      <w:pPr>
        <w:contextualSpacing/>
        <w:rPr>
          <w:b/>
          <w:bCs/>
          <w:szCs w:val="24"/>
        </w:rPr>
      </w:pPr>
    </w:p>
    <w:p w14:paraId="333A1C2B" w14:textId="4844F5C8" w:rsidR="000B362D" w:rsidRPr="007E392D" w:rsidRDefault="008868CB" w:rsidP="007E392D">
      <w:pPr>
        <w:pStyle w:val="ListParagraph"/>
        <w:numPr>
          <w:ilvl w:val="0"/>
          <w:numId w:val="11"/>
        </w:numPr>
        <w:spacing w:after="0" w:line="240" w:lineRule="auto"/>
        <w:rPr>
          <w:rFonts w:ascii="Times New Roman" w:hAnsi="Times New Roman" w:cs="Times New Roman"/>
          <w:b/>
          <w:bCs/>
          <w:sz w:val="24"/>
          <w:szCs w:val="24"/>
        </w:rPr>
      </w:pPr>
      <w:r w:rsidRPr="007E392D">
        <w:rPr>
          <w:rFonts w:ascii="Times New Roman" w:hAnsi="Times New Roman" w:cs="Times New Roman"/>
          <w:sz w:val="24"/>
          <w:szCs w:val="24"/>
        </w:rPr>
        <w:t xml:space="preserve">As there was no further business to consider, a </w:t>
      </w:r>
      <w:r w:rsidRPr="007E392D">
        <w:rPr>
          <w:rFonts w:ascii="Times New Roman" w:hAnsi="Times New Roman" w:cs="Times New Roman"/>
          <w:b/>
          <w:sz w:val="24"/>
          <w:szCs w:val="24"/>
          <w:u w:val="single"/>
        </w:rPr>
        <w:t>Motion</w:t>
      </w:r>
      <w:r w:rsidRPr="007E392D">
        <w:rPr>
          <w:rFonts w:ascii="Times New Roman" w:hAnsi="Times New Roman" w:cs="Times New Roman"/>
          <w:sz w:val="24"/>
          <w:szCs w:val="24"/>
        </w:rPr>
        <w:t xml:space="preserve"> </w:t>
      </w:r>
      <w:r w:rsidRPr="007E392D">
        <w:rPr>
          <w:rFonts w:ascii="Times New Roman" w:hAnsi="Times New Roman" w:cs="Times New Roman"/>
          <w:i/>
          <w:sz w:val="24"/>
          <w:szCs w:val="24"/>
        </w:rPr>
        <w:t>to adjourn the meeting</w:t>
      </w:r>
      <w:r w:rsidRPr="007E392D">
        <w:rPr>
          <w:rFonts w:ascii="Times New Roman" w:hAnsi="Times New Roman" w:cs="Times New Roman"/>
          <w:sz w:val="24"/>
          <w:szCs w:val="24"/>
        </w:rPr>
        <w:t xml:space="preserve"> was made and seconded. </w:t>
      </w:r>
      <w:r w:rsidRPr="007E392D">
        <w:rPr>
          <w:rFonts w:ascii="Times New Roman" w:hAnsi="Times New Roman" w:cs="Times New Roman"/>
          <w:b/>
          <w:bCs/>
          <w:sz w:val="24"/>
          <w:szCs w:val="24"/>
        </w:rPr>
        <w:t xml:space="preserve">The motion to adjourn was approved and the meeting adjourned at </w:t>
      </w:r>
      <w:r w:rsidR="007356E1" w:rsidRPr="007356E1">
        <w:rPr>
          <w:rFonts w:ascii="Times New Roman" w:hAnsi="Times New Roman" w:cs="Times New Roman"/>
          <w:b/>
          <w:bCs/>
          <w:color w:val="auto"/>
          <w:sz w:val="24"/>
          <w:szCs w:val="24"/>
        </w:rPr>
        <w:t>4</w:t>
      </w:r>
      <w:r w:rsidRPr="007356E1">
        <w:rPr>
          <w:rFonts w:ascii="Times New Roman" w:hAnsi="Times New Roman" w:cs="Times New Roman"/>
          <w:b/>
          <w:bCs/>
          <w:color w:val="auto"/>
          <w:sz w:val="24"/>
          <w:szCs w:val="24"/>
        </w:rPr>
        <w:t>:</w:t>
      </w:r>
      <w:r w:rsidR="007356E1" w:rsidRPr="007356E1">
        <w:rPr>
          <w:rFonts w:ascii="Times New Roman" w:hAnsi="Times New Roman" w:cs="Times New Roman"/>
          <w:b/>
          <w:bCs/>
          <w:color w:val="auto"/>
          <w:sz w:val="24"/>
          <w:szCs w:val="24"/>
        </w:rPr>
        <w:t>45</w:t>
      </w:r>
      <w:r w:rsidRPr="007E392D">
        <w:rPr>
          <w:rFonts w:ascii="Times New Roman" w:hAnsi="Times New Roman" w:cs="Times New Roman"/>
          <w:b/>
          <w:bCs/>
          <w:sz w:val="24"/>
          <w:szCs w:val="24"/>
        </w:rPr>
        <w:t xml:space="preserve"> p.m.</w:t>
      </w:r>
    </w:p>
    <w:p w14:paraId="7C380D1C" w14:textId="77777777" w:rsidR="007E54DC" w:rsidRPr="007E392D" w:rsidRDefault="007E54DC" w:rsidP="007E392D">
      <w:pPr>
        <w:contextualSpacing/>
        <w:rPr>
          <w:bCs/>
          <w:smallCaps/>
          <w:szCs w:val="24"/>
          <w:lang w:val="en"/>
        </w:rPr>
      </w:pPr>
    </w:p>
    <w:p w14:paraId="4635FC9C" w14:textId="44729E84" w:rsidR="000B362D" w:rsidRPr="007E392D" w:rsidRDefault="00551BB4" w:rsidP="007E392D">
      <w:pPr>
        <w:contextualSpacing/>
        <w:rPr>
          <w:b/>
          <w:szCs w:val="24"/>
          <w:lang w:val="en"/>
        </w:rPr>
      </w:pPr>
      <w:bookmarkStart w:id="5" w:name="_Hlk69714796"/>
      <w:r w:rsidRPr="007E392D">
        <w:rPr>
          <w:b/>
          <w:smallCaps/>
          <w:szCs w:val="24"/>
          <w:lang w:val="en"/>
        </w:rPr>
        <w:t xml:space="preserve">XI. </w:t>
      </w:r>
      <w:r w:rsidRPr="007E392D">
        <w:rPr>
          <w:b/>
          <w:szCs w:val="24"/>
          <w:lang w:val="en"/>
        </w:rPr>
        <w:t>Supporting Documents</w:t>
      </w:r>
    </w:p>
    <w:p w14:paraId="33EB1835" w14:textId="77777777" w:rsidR="000B362D" w:rsidRPr="007E392D" w:rsidRDefault="000B362D" w:rsidP="007E392D">
      <w:pPr>
        <w:contextualSpacing/>
        <w:rPr>
          <w:b/>
          <w:bCs/>
          <w:szCs w:val="24"/>
        </w:rPr>
      </w:pPr>
    </w:p>
    <w:p w14:paraId="58B431EB" w14:textId="16A31D18" w:rsidR="0003086F" w:rsidRPr="007356E1" w:rsidRDefault="00174638" w:rsidP="007356E1">
      <w:pPr>
        <w:pStyle w:val="ListParagraph"/>
        <w:numPr>
          <w:ilvl w:val="0"/>
          <w:numId w:val="12"/>
        </w:numPr>
        <w:spacing w:after="0" w:line="240" w:lineRule="auto"/>
        <w:rPr>
          <w:rFonts w:ascii="Times New Roman" w:hAnsi="Times New Roman" w:cs="Times New Roman"/>
          <w:b/>
          <w:bCs/>
          <w:sz w:val="24"/>
          <w:szCs w:val="24"/>
        </w:rPr>
      </w:pPr>
      <w:r w:rsidRPr="007E392D">
        <w:rPr>
          <w:rFonts w:ascii="Times New Roman" w:hAnsi="Times New Roman" w:cs="Times New Roman"/>
          <w:color w:val="000000" w:themeColor="text1"/>
          <w:sz w:val="24"/>
          <w:szCs w:val="24"/>
        </w:rPr>
        <w:t>There are no supporting documents.</w:t>
      </w:r>
    </w:p>
    <w:bookmarkEnd w:id="5"/>
    <w:p w14:paraId="188FE893" w14:textId="77777777" w:rsidR="007E54DC" w:rsidRPr="007E392D" w:rsidRDefault="007E54DC" w:rsidP="007E392D">
      <w:pPr>
        <w:contextualSpacing/>
        <w:rPr>
          <w:szCs w:val="24"/>
        </w:rPr>
      </w:pPr>
    </w:p>
    <w:p w14:paraId="3C058B26" w14:textId="0D5BDF3D" w:rsidR="001214C4" w:rsidRPr="007E392D" w:rsidRDefault="00973FD5" w:rsidP="007E392D">
      <w:pPr>
        <w:contextualSpacing/>
        <w:rPr>
          <w:szCs w:val="24"/>
        </w:rPr>
      </w:pPr>
      <w:r w:rsidRPr="007E392D">
        <w:rPr>
          <w:b/>
          <w:bCs/>
          <w:szCs w:val="24"/>
        </w:rPr>
        <w:t>Distribution:</w:t>
      </w:r>
      <w:r w:rsidR="009C6C78" w:rsidRPr="007E392D">
        <w:rPr>
          <w:b/>
          <w:bCs/>
          <w:szCs w:val="24"/>
        </w:rPr>
        <w:t xml:space="preserve"> </w:t>
      </w:r>
      <w:r w:rsidR="009C6C78" w:rsidRPr="007E392D">
        <w:rPr>
          <w:szCs w:val="24"/>
        </w:rPr>
        <w:t xml:space="preserve">First, these minutes will be sent to committee members for review; second, they will be posted to the </w:t>
      </w:r>
      <w:r w:rsidR="002202EF" w:rsidRPr="007E392D">
        <w:rPr>
          <w:szCs w:val="24"/>
        </w:rPr>
        <w:t>Senate</w:t>
      </w:r>
      <w:r w:rsidR="009C6C78" w:rsidRPr="007E392D">
        <w:rPr>
          <w:szCs w:val="24"/>
        </w:rPr>
        <w:t xml:space="preserve"> website.</w:t>
      </w:r>
    </w:p>
    <w:p w14:paraId="4F73E3CD" w14:textId="04EA4EA5" w:rsidR="001B0733" w:rsidRPr="007E392D" w:rsidRDefault="001B0733" w:rsidP="007E392D">
      <w:pPr>
        <w:contextualSpacing/>
        <w:rPr>
          <w:szCs w:val="24"/>
        </w:rPr>
      </w:pPr>
      <w:r w:rsidRPr="007E392D">
        <w:rPr>
          <w:szCs w:val="24"/>
        </w:rPr>
        <w:br w:type="page"/>
      </w:r>
    </w:p>
    <w:p w14:paraId="3D2CE8AA" w14:textId="45357CAF" w:rsidR="00973FD5" w:rsidRPr="007E392D" w:rsidRDefault="0014666D" w:rsidP="007E392D">
      <w:pPr>
        <w:contextualSpacing/>
        <w:rPr>
          <w:b/>
          <w:bCs/>
          <w:smallCaps/>
          <w:szCs w:val="24"/>
          <w:u w:val="single"/>
        </w:rPr>
      </w:pPr>
      <w:r w:rsidRPr="007E392D">
        <w:rPr>
          <w:b/>
          <w:bCs/>
          <w:smallCaps/>
          <w:szCs w:val="24"/>
        </w:rPr>
        <w:lastRenderedPageBreak/>
        <w:t>Committee Name</w:t>
      </w:r>
      <w:r w:rsidR="00973FD5" w:rsidRPr="007E392D">
        <w:rPr>
          <w:b/>
          <w:bCs/>
          <w:smallCaps/>
          <w:szCs w:val="24"/>
        </w:rPr>
        <w:t xml:space="preserve">: </w:t>
      </w:r>
      <w:r w:rsidR="0028721E" w:rsidRPr="007E392D">
        <w:rPr>
          <w:bCs/>
          <w:smallCaps/>
          <w:szCs w:val="24"/>
        </w:rPr>
        <w:t>Executive committee of the university senate (ECUS)</w:t>
      </w:r>
      <w:r w:rsidR="004E3E6B" w:rsidRPr="007E392D">
        <w:rPr>
          <w:bCs/>
          <w:smallCaps/>
          <w:szCs w:val="24"/>
        </w:rPr>
        <w:t xml:space="preserve"> with standing committee chairs (SCC)</w:t>
      </w:r>
    </w:p>
    <w:p w14:paraId="7EE6A9B8" w14:textId="522C6E35" w:rsidR="00973FD5" w:rsidRPr="007E392D" w:rsidRDefault="0014666D" w:rsidP="007E392D">
      <w:pPr>
        <w:contextualSpacing/>
        <w:rPr>
          <w:b/>
          <w:bCs/>
          <w:smallCaps/>
          <w:szCs w:val="24"/>
          <w:u w:val="single"/>
        </w:rPr>
      </w:pPr>
      <w:r w:rsidRPr="007E392D">
        <w:rPr>
          <w:b/>
          <w:bCs/>
          <w:smallCaps/>
          <w:szCs w:val="24"/>
        </w:rPr>
        <w:t>Committee Officers</w:t>
      </w:r>
      <w:r w:rsidR="00973FD5" w:rsidRPr="007E392D">
        <w:rPr>
          <w:b/>
          <w:bCs/>
          <w:smallCaps/>
          <w:szCs w:val="24"/>
        </w:rPr>
        <w:t xml:space="preserve">: </w:t>
      </w:r>
      <w:r w:rsidR="00BF2FD5" w:rsidRPr="007E392D">
        <w:rPr>
          <w:smallCaps/>
          <w:szCs w:val="24"/>
        </w:rPr>
        <w:t>Rob Sumowski</w:t>
      </w:r>
      <w:r w:rsidR="001F380D" w:rsidRPr="007E392D">
        <w:rPr>
          <w:smallCaps/>
          <w:szCs w:val="24"/>
        </w:rPr>
        <w:t xml:space="preserve"> (</w:t>
      </w:r>
      <w:r w:rsidR="006B6F8A" w:rsidRPr="007E392D">
        <w:rPr>
          <w:smallCaps/>
          <w:szCs w:val="24"/>
        </w:rPr>
        <w:t>C</w:t>
      </w:r>
      <w:r w:rsidR="001F380D" w:rsidRPr="007E392D">
        <w:rPr>
          <w:smallCaps/>
          <w:szCs w:val="24"/>
        </w:rPr>
        <w:t xml:space="preserve">hair), </w:t>
      </w:r>
      <w:r w:rsidR="00BF2FD5" w:rsidRPr="007E392D">
        <w:rPr>
          <w:smallCaps/>
          <w:szCs w:val="24"/>
        </w:rPr>
        <w:t>Catherine Fowler</w:t>
      </w:r>
      <w:r w:rsidR="006B6F8A" w:rsidRPr="007E392D">
        <w:rPr>
          <w:smallCaps/>
          <w:szCs w:val="24"/>
        </w:rPr>
        <w:t xml:space="preserve"> (Vice-Chair), </w:t>
      </w:r>
      <w:r w:rsidR="006D0B3A" w:rsidRPr="007E392D">
        <w:rPr>
          <w:bCs/>
          <w:smallCaps/>
          <w:szCs w:val="24"/>
        </w:rPr>
        <w:t>Alex Blazer (Secretary)</w:t>
      </w:r>
    </w:p>
    <w:p w14:paraId="7209E5D6" w14:textId="4B9EF026" w:rsidR="00973FD5" w:rsidRPr="007E392D" w:rsidRDefault="0014666D" w:rsidP="007E392D">
      <w:pPr>
        <w:contextualSpacing/>
        <w:rPr>
          <w:bCs/>
          <w:smallCaps/>
          <w:szCs w:val="24"/>
        </w:rPr>
      </w:pPr>
      <w:r w:rsidRPr="007E392D">
        <w:rPr>
          <w:b/>
          <w:bCs/>
          <w:smallCaps/>
          <w:szCs w:val="24"/>
        </w:rPr>
        <w:t>Academic Year</w:t>
      </w:r>
      <w:r w:rsidR="00973FD5" w:rsidRPr="007E392D">
        <w:rPr>
          <w:b/>
          <w:bCs/>
          <w:smallCaps/>
          <w:szCs w:val="24"/>
        </w:rPr>
        <w:t>:</w:t>
      </w:r>
      <w:r w:rsidR="006D0B3A" w:rsidRPr="007E392D">
        <w:rPr>
          <w:bCs/>
          <w:smallCaps/>
          <w:szCs w:val="24"/>
        </w:rPr>
        <w:t xml:space="preserve"> 20</w:t>
      </w:r>
      <w:r w:rsidR="002326B8" w:rsidRPr="007E392D">
        <w:rPr>
          <w:bCs/>
          <w:smallCaps/>
          <w:szCs w:val="24"/>
        </w:rPr>
        <w:t>2</w:t>
      </w:r>
      <w:r w:rsidR="00BF2FD5" w:rsidRPr="007E392D">
        <w:rPr>
          <w:bCs/>
          <w:smallCaps/>
          <w:szCs w:val="24"/>
        </w:rPr>
        <w:t>3</w:t>
      </w:r>
      <w:r w:rsidR="002326B8" w:rsidRPr="007E392D">
        <w:rPr>
          <w:bCs/>
          <w:smallCaps/>
          <w:szCs w:val="24"/>
        </w:rPr>
        <w:t>-202</w:t>
      </w:r>
      <w:r w:rsidR="00BF2FD5" w:rsidRPr="007E392D">
        <w:rPr>
          <w:bCs/>
          <w:smallCaps/>
          <w:szCs w:val="24"/>
        </w:rPr>
        <w:t>4</w:t>
      </w:r>
    </w:p>
    <w:p w14:paraId="00C33576" w14:textId="77777777" w:rsidR="00171EE3" w:rsidRPr="007E392D" w:rsidRDefault="00171EE3" w:rsidP="007E392D">
      <w:pPr>
        <w:contextualSpacing/>
        <w:rPr>
          <w:b/>
          <w:szCs w:val="24"/>
        </w:rPr>
      </w:pPr>
    </w:p>
    <w:p w14:paraId="5BE6A6F0" w14:textId="77777777" w:rsidR="00171EE3" w:rsidRPr="007E392D" w:rsidRDefault="00FB54A6" w:rsidP="007E392D">
      <w:pPr>
        <w:contextualSpacing/>
        <w:rPr>
          <w:b/>
          <w:bCs/>
          <w:smallCaps/>
          <w:szCs w:val="24"/>
        </w:rPr>
      </w:pPr>
      <w:r w:rsidRPr="007E392D">
        <w:rPr>
          <w:b/>
          <w:bCs/>
          <w:smallCaps/>
          <w:szCs w:val="24"/>
        </w:rPr>
        <w:t xml:space="preserve">Aggregate </w:t>
      </w:r>
      <w:r w:rsidR="0014666D" w:rsidRPr="007E392D">
        <w:rPr>
          <w:b/>
          <w:bCs/>
          <w:smallCaps/>
          <w:szCs w:val="24"/>
        </w:rPr>
        <w:t>Member Attendance at Committee Meetings for the Academic Year</w:t>
      </w:r>
      <w:r w:rsidR="004F5424" w:rsidRPr="007E392D">
        <w:rPr>
          <w:b/>
          <w:bCs/>
          <w:smallCaps/>
          <w:szCs w:val="24"/>
        </w:rPr>
        <w:t>:</w:t>
      </w:r>
    </w:p>
    <w:p w14:paraId="3A9F326F" w14:textId="721D2122" w:rsidR="00973FD5" w:rsidRPr="007E392D" w:rsidRDefault="00FB54A6" w:rsidP="007E392D">
      <w:pPr>
        <w:contextualSpacing/>
        <w:rPr>
          <w:szCs w:val="24"/>
        </w:rPr>
      </w:pPr>
      <w:r w:rsidRPr="007E392D">
        <w:rPr>
          <w:b/>
          <w:szCs w:val="24"/>
        </w:rPr>
        <w:t xml:space="preserve">“P” denotes Present, </w:t>
      </w:r>
      <w:r w:rsidR="007C7CE2" w:rsidRPr="007E392D">
        <w:rPr>
          <w:b/>
          <w:szCs w:val="24"/>
        </w:rPr>
        <w:t>“R” denotes Regrets,</w:t>
      </w:r>
      <w:r w:rsidRPr="007E392D">
        <w:rPr>
          <w:b/>
          <w:szCs w:val="24"/>
        </w:rPr>
        <w:t xml:space="preserve"> “A” denotes </w:t>
      </w:r>
      <w:proofErr w:type="gramStart"/>
      <w:r w:rsidRPr="007E392D">
        <w:rPr>
          <w:b/>
          <w:szCs w:val="24"/>
        </w:rPr>
        <w:t>Absent</w:t>
      </w:r>
      <w:proofErr w:type="gramEnd"/>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7E392D" w14:paraId="10CD3ACA" w14:textId="77777777" w:rsidTr="00D237BD">
        <w:trPr>
          <w:trHeight w:val="329"/>
        </w:trPr>
        <w:tc>
          <w:tcPr>
            <w:tcW w:w="1410" w:type="dxa"/>
          </w:tcPr>
          <w:p w14:paraId="085EAB30" w14:textId="77777777" w:rsidR="0055324C" w:rsidRPr="007E392D" w:rsidRDefault="0055324C" w:rsidP="007E392D">
            <w:pPr>
              <w:ind w:left="180"/>
              <w:contextualSpacing/>
              <w:rPr>
                <w:szCs w:val="24"/>
                <w:highlight w:val="lightGray"/>
              </w:rPr>
            </w:pPr>
            <w:r w:rsidRPr="007E392D">
              <w:rPr>
                <w:szCs w:val="24"/>
                <w:highlight w:val="lightGray"/>
              </w:rPr>
              <w:t>Acronyms</w:t>
            </w:r>
          </w:p>
        </w:tc>
        <w:tc>
          <w:tcPr>
            <w:tcW w:w="596" w:type="dxa"/>
          </w:tcPr>
          <w:p w14:paraId="32DA0244" w14:textId="77777777" w:rsidR="0055324C" w:rsidRPr="007E392D" w:rsidRDefault="0055324C" w:rsidP="007E392D">
            <w:pPr>
              <w:ind w:left="180"/>
              <w:contextualSpacing/>
              <w:rPr>
                <w:szCs w:val="24"/>
                <w:highlight w:val="lightGray"/>
              </w:rPr>
            </w:pPr>
          </w:p>
        </w:tc>
        <w:tc>
          <w:tcPr>
            <w:tcW w:w="7216" w:type="dxa"/>
            <w:gridSpan w:val="11"/>
          </w:tcPr>
          <w:p w14:paraId="7095BC86" w14:textId="77777777" w:rsidR="0055324C" w:rsidRPr="007E392D" w:rsidRDefault="0055324C" w:rsidP="007E392D">
            <w:pPr>
              <w:ind w:left="180"/>
              <w:contextualSpacing/>
              <w:rPr>
                <w:szCs w:val="24"/>
                <w:highlight w:val="lightGray"/>
              </w:rPr>
            </w:pPr>
            <w:r w:rsidRPr="007E392D">
              <w:rPr>
                <w:szCs w:val="24"/>
                <w:highlight w:val="lightGray"/>
              </w:rPr>
              <w:t>EFS = Elected Faculty Senator</w:t>
            </w:r>
          </w:p>
          <w:p w14:paraId="3B6E4802" w14:textId="77777777" w:rsidR="0055324C" w:rsidRPr="007E392D" w:rsidRDefault="0055324C" w:rsidP="007E392D">
            <w:pPr>
              <w:ind w:left="180"/>
              <w:contextualSpacing/>
              <w:rPr>
                <w:szCs w:val="24"/>
                <w:highlight w:val="lightGray"/>
              </w:rPr>
            </w:pPr>
            <w:proofErr w:type="spellStart"/>
            <w:r w:rsidRPr="007E392D">
              <w:rPr>
                <w:szCs w:val="24"/>
                <w:highlight w:val="lightGray"/>
              </w:rPr>
              <w:t>CoAS</w:t>
            </w:r>
            <w:proofErr w:type="spellEnd"/>
            <w:r w:rsidRPr="007E392D">
              <w:rPr>
                <w:szCs w:val="24"/>
                <w:highlight w:val="lightGray"/>
              </w:rPr>
              <w:t xml:space="preserve"> = College of Arts and Sciences; </w:t>
            </w:r>
            <w:proofErr w:type="spellStart"/>
            <w:r w:rsidRPr="007E392D">
              <w:rPr>
                <w:szCs w:val="24"/>
                <w:highlight w:val="lightGray"/>
              </w:rPr>
              <w:t>CoB</w:t>
            </w:r>
            <w:proofErr w:type="spellEnd"/>
            <w:r w:rsidRPr="007E392D">
              <w:rPr>
                <w:szCs w:val="24"/>
                <w:highlight w:val="lightGray"/>
              </w:rPr>
              <w:t xml:space="preserve"> = College of Business; </w:t>
            </w:r>
            <w:proofErr w:type="spellStart"/>
            <w:r w:rsidRPr="007E392D">
              <w:rPr>
                <w:szCs w:val="24"/>
                <w:highlight w:val="lightGray"/>
              </w:rPr>
              <w:t>CoE</w:t>
            </w:r>
            <w:proofErr w:type="spellEnd"/>
            <w:r w:rsidRPr="007E392D">
              <w:rPr>
                <w:szCs w:val="24"/>
                <w:highlight w:val="lightGray"/>
              </w:rPr>
              <w:t xml:space="preserve"> = College of Education; </w:t>
            </w:r>
            <w:proofErr w:type="spellStart"/>
            <w:r w:rsidRPr="007E392D">
              <w:rPr>
                <w:szCs w:val="24"/>
                <w:highlight w:val="lightGray"/>
              </w:rPr>
              <w:t>CoHS</w:t>
            </w:r>
            <w:proofErr w:type="spellEnd"/>
            <w:r w:rsidRPr="007E392D">
              <w:rPr>
                <w:szCs w:val="24"/>
                <w:highlight w:val="lightGray"/>
              </w:rPr>
              <w:t xml:space="preserve"> = College of Health Sciences</w:t>
            </w:r>
          </w:p>
        </w:tc>
      </w:tr>
      <w:tr w:rsidR="00372002" w:rsidRPr="007E392D"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7E392D" w:rsidRDefault="00372002" w:rsidP="007E392D">
            <w:pPr>
              <w:contextualSpacing/>
              <w:rPr>
                <w:szCs w:val="24"/>
              </w:rPr>
            </w:pPr>
            <w:r w:rsidRPr="007E392D">
              <w:rPr>
                <w:szCs w:val="24"/>
              </w:rPr>
              <w:t>Meeting Dates</w:t>
            </w:r>
          </w:p>
        </w:tc>
        <w:tc>
          <w:tcPr>
            <w:tcW w:w="537" w:type="dxa"/>
            <w:tcBorders>
              <w:bottom w:val="single" w:sz="4" w:space="0" w:color="auto"/>
            </w:tcBorders>
            <w:vAlign w:val="center"/>
          </w:tcPr>
          <w:p w14:paraId="549A1696" w14:textId="7B1BA2D7" w:rsidR="00372002" w:rsidRPr="007E392D" w:rsidRDefault="00372002" w:rsidP="007E392D">
            <w:pPr>
              <w:contextualSpacing/>
              <w:jc w:val="center"/>
              <w:rPr>
                <w:szCs w:val="24"/>
              </w:rPr>
            </w:pPr>
            <w:r w:rsidRPr="007E392D">
              <w:rPr>
                <w:szCs w:val="24"/>
              </w:rPr>
              <w:t>9/</w:t>
            </w:r>
            <w:r w:rsidR="00143F90" w:rsidRPr="007E392D">
              <w:rPr>
                <w:szCs w:val="24"/>
              </w:rPr>
              <w:t>1</w:t>
            </w:r>
          </w:p>
        </w:tc>
        <w:tc>
          <w:tcPr>
            <w:tcW w:w="657" w:type="dxa"/>
            <w:tcBorders>
              <w:bottom w:val="single" w:sz="4" w:space="0" w:color="auto"/>
            </w:tcBorders>
            <w:vAlign w:val="center"/>
          </w:tcPr>
          <w:p w14:paraId="366156E7" w14:textId="1EC32B35" w:rsidR="00372002" w:rsidRPr="007E392D" w:rsidRDefault="00372002" w:rsidP="007E392D">
            <w:pPr>
              <w:contextualSpacing/>
              <w:jc w:val="center"/>
              <w:rPr>
                <w:szCs w:val="24"/>
              </w:rPr>
            </w:pPr>
            <w:r w:rsidRPr="007E392D">
              <w:rPr>
                <w:szCs w:val="24"/>
              </w:rPr>
              <w:t>10/</w:t>
            </w:r>
            <w:r w:rsidR="00143F90" w:rsidRPr="007E392D">
              <w:rPr>
                <w:szCs w:val="24"/>
              </w:rPr>
              <w:t>6</w:t>
            </w:r>
          </w:p>
        </w:tc>
        <w:tc>
          <w:tcPr>
            <w:tcW w:w="657" w:type="dxa"/>
            <w:tcBorders>
              <w:bottom w:val="single" w:sz="4" w:space="0" w:color="auto"/>
            </w:tcBorders>
            <w:vAlign w:val="center"/>
          </w:tcPr>
          <w:p w14:paraId="4F4FB0A9" w14:textId="55E22442" w:rsidR="00372002" w:rsidRPr="007E392D" w:rsidRDefault="00372002" w:rsidP="007E392D">
            <w:pPr>
              <w:contextualSpacing/>
              <w:jc w:val="center"/>
              <w:rPr>
                <w:szCs w:val="24"/>
              </w:rPr>
            </w:pPr>
            <w:r w:rsidRPr="007E392D">
              <w:rPr>
                <w:szCs w:val="24"/>
              </w:rPr>
              <w:t>11/</w:t>
            </w:r>
            <w:r w:rsidR="00143F90" w:rsidRPr="007E392D">
              <w:rPr>
                <w:szCs w:val="24"/>
              </w:rPr>
              <w:t>3</w:t>
            </w:r>
          </w:p>
        </w:tc>
        <w:tc>
          <w:tcPr>
            <w:tcW w:w="641" w:type="dxa"/>
            <w:tcBorders>
              <w:bottom w:val="single" w:sz="4" w:space="0" w:color="auto"/>
            </w:tcBorders>
            <w:vAlign w:val="center"/>
          </w:tcPr>
          <w:p w14:paraId="3F392DF1" w14:textId="13E3B67A" w:rsidR="00372002" w:rsidRPr="007E392D" w:rsidRDefault="00372002" w:rsidP="007E392D">
            <w:pPr>
              <w:contextualSpacing/>
              <w:jc w:val="center"/>
              <w:rPr>
                <w:szCs w:val="24"/>
              </w:rPr>
            </w:pPr>
            <w:r w:rsidRPr="007E392D">
              <w:rPr>
                <w:szCs w:val="24"/>
              </w:rPr>
              <w:t>1/</w:t>
            </w:r>
            <w:r w:rsidR="00143F90" w:rsidRPr="007E392D">
              <w:rPr>
                <w:szCs w:val="24"/>
              </w:rPr>
              <w:t>5</w:t>
            </w:r>
          </w:p>
        </w:tc>
        <w:tc>
          <w:tcPr>
            <w:tcW w:w="798" w:type="dxa"/>
            <w:tcBorders>
              <w:bottom w:val="single" w:sz="4" w:space="0" w:color="auto"/>
            </w:tcBorders>
            <w:vAlign w:val="center"/>
          </w:tcPr>
          <w:p w14:paraId="0FA45BA2" w14:textId="6699A1DD" w:rsidR="00372002" w:rsidRPr="007E392D" w:rsidRDefault="00372002" w:rsidP="007E392D">
            <w:pPr>
              <w:contextualSpacing/>
              <w:jc w:val="center"/>
              <w:rPr>
                <w:szCs w:val="24"/>
              </w:rPr>
            </w:pPr>
            <w:r w:rsidRPr="007E392D">
              <w:rPr>
                <w:szCs w:val="24"/>
              </w:rPr>
              <w:t>2/</w:t>
            </w:r>
            <w:r w:rsidR="00143F90" w:rsidRPr="007E392D">
              <w:rPr>
                <w:szCs w:val="24"/>
              </w:rPr>
              <w:t>9</w:t>
            </w:r>
          </w:p>
        </w:tc>
        <w:tc>
          <w:tcPr>
            <w:tcW w:w="739" w:type="dxa"/>
            <w:tcBorders>
              <w:bottom w:val="single" w:sz="4" w:space="0" w:color="auto"/>
            </w:tcBorders>
            <w:vAlign w:val="center"/>
          </w:tcPr>
          <w:p w14:paraId="2F5C0A9A" w14:textId="67E2F4DB" w:rsidR="00372002" w:rsidRPr="007E392D" w:rsidRDefault="00372002" w:rsidP="007E392D">
            <w:pPr>
              <w:contextualSpacing/>
              <w:jc w:val="center"/>
              <w:rPr>
                <w:szCs w:val="24"/>
              </w:rPr>
            </w:pPr>
            <w:r w:rsidRPr="007E392D">
              <w:rPr>
                <w:szCs w:val="24"/>
              </w:rPr>
              <w:t>3/</w:t>
            </w:r>
            <w:r w:rsidR="00143F90" w:rsidRPr="007E392D">
              <w:rPr>
                <w:szCs w:val="24"/>
              </w:rPr>
              <w:t>1</w:t>
            </w:r>
          </w:p>
        </w:tc>
        <w:tc>
          <w:tcPr>
            <w:tcW w:w="790" w:type="dxa"/>
            <w:tcBorders>
              <w:bottom w:val="single" w:sz="4" w:space="0" w:color="auto"/>
            </w:tcBorders>
            <w:vAlign w:val="center"/>
          </w:tcPr>
          <w:p w14:paraId="790F8AFC" w14:textId="040437C3" w:rsidR="00372002" w:rsidRPr="007E392D" w:rsidRDefault="00372002" w:rsidP="007E392D">
            <w:pPr>
              <w:contextualSpacing/>
              <w:jc w:val="center"/>
              <w:rPr>
                <w:szCs w:val="24"/>
              </w:rPr>
            </w:pPr>
            <w:r w:rsidRPr="007E392D">
              <w:rPr>
                <w:szCs w:val="24"/>
              </w:rPr>
              <w:t>4/</w:t>
            </w:r>
            <w:r w:rsidR="00143F90" w:rsidRPr="007E392D">
              <w:rPr>
                <w:szCs w:val="24"/>
              </w:rPr>
              <w:t>5</w:t>
            </w:r>
          </w:p>
        </w:tc>
        <w:tc>
          <w:tcPr>
            <w:tcW w:w="691" w:type="dxa"/>
            <w:tcBorders>
              <w:bottom w:val="single" w:sz="4" w:space="0" w:color="auto"/>
            </w:tcBorders>
          </w:tcPr>
          <w:p w14:paraId="6453EBF7" w14:textId="0DEFBF0A" w:rsidR="00372002" w:rsidRPr="007E392D" w:rsidRDefault="00372002" w:rsidP="007E392D">
            <w:pPr>
              <w:contextualSpacing/>
              <w:jc w:val="center"/>
              <w:rPr>
                <w:szCs w:val="24"/>
              </w:rPr>
            </w:pPr>
            <w:r w:rsidRPr="007E392D">
              <w:rPr>
                <w:szCs w:val="24"/>
              </w:rPr>
              <w:t>P</w:t>
            </w:r>
          </w:p>
        </w:tc>
        <w:tc>
          <w:tcPr>
            <w:tcW w:w="693" w:type="dxa"/>
            <w:tcBorders>
              <w:bottom w:val="single" w:sz="4" w:space="0" w:color="auto"/>
            </w:tcBorders>
            <w:vAlign w:val="center"/>
          </w:tcPr>
          <w:p w14:paraId="02905DD7" w14:textId="4014065A" w:rsidR="00372002" w:rsidRPr="007E392D" w:rsidRDefault="00372002" w:rsidP="007E392D">
            <w:pPr>
              <w:contextualSpacing/>
              <w:jc w:val="center"/>
              <w:rPr>
                <w:szCs w:val="24"/>
              </w:rPr>
            </w:pPr>
            <w:r w:rsidRPr="007E392D">
              <w:rPr>
                <w:szCs w:val="24"/>
              </w:rPr>
              <w:t>R</w:t>
            </w:r>
          </w:p>
        </w:tc>
        <w:tc>
          <w:tcPr>
            <w:tcW w:w="694" w:type="dxa"/>
            <w:tcBorders>
              <w:bottom w:val="single" w:sz="4" w:space="0" w:color="auto"/>
              <w:right w:val="double" w:sz="4" w:space="0" w:color="auto"/>
            </w:tcBorders>
            <w:vAlign w:val="center"/>
          </w:tcPr>
          <w:p w14:paraId="776CC54A" w14:textId="76F53766" w:rsidR="00372002" w:rsidRPr="007E392D" w:rsidRDefault="00372002" w:rsidP="007E392D">
            <w:pPr>
              <w:contextualSpacing/>
              <w:jc w:val="center"/>
              <w:rPr>
                <w:szCs w:val="24"/>
              </w:rPr>
            </w:pPr>
            <w:r w:rsidRPr="007E392D">
              <w:rPr>
                <w:szCs w:val="24"/>
              </w:rPr>
              <w:t>A</w:t>
            </w:r>
          </w:p>
        </w:tc>
      </w:tr>
      <w:tr w:rsidR="00576149" w:rsidRPr="007E392D"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576149" w:rsidRPr="007E392D" w:rsidRDefault="00576149" w:rsidP="00576149">
            <w:pPr>
              <w:contextualSpacing/>
              <w:rPr>
                <w:szCs w:val="24"/>
              </w:rPr>
            </w:pPr>
            <w:r w:rsidRPr="007E392D">
              <w:rPr>
                <w:szCs w:val="24"/>
              </w:rPr>
              <w:t>Alex Blazer</w:t>
            </w:r>
          </w:p>
          <w:p w14:paraId="4E1C8006" w14:textId="24033285" w:rsidR="00576149" w:rsidRPr="007E392D" w:rsidRDefault="00576149" w:rsidP="00576149">
            <w:pPr>
              <w:contextualSpacing/>
              <w:rPr>
                <w:i/>
                <w:szCs w:val="24"/>
              </w:rPr>
            </w:pPr>
            <w:r w:rsidRPr="007E392D">
              <w:rPr>
                <w:i/>
                <w:szCs w:val="24"/>
              </w:rPr>
              <w:t xml:space="preserve">EFS, </w:t>
            </w:r>
            <w:proofErr w:type="spellStart"/>
            <w:r w:rsidRPr="007E392D">
              <w:rPr>
                <w:i/>
                <w:szCs w:val="24"/>
              </w:rPr>
              <w:t>CoAS</w:t>
            </w:r>
            <w:proofErr w:type="spellEnd"/>
            <w:r w:rsidRPr="007E392D">
              <w:rPr>
                <w:i/>
                <w:szCs w:val="24"/>
              </w:rPr>
              <w:br/>
              <w:t>ECUS Secretary</w:t>
            </w:r>
          </w:p>
        </w:tc>
        <w:tc>
          <w:tcPr>
            <w:tcW w:w="537" w:type="dxa"/>
            <w:tcBorders>
              <w:bottom w:val="single" w:sz="4" w:space="0" w:color="auto"/>
            </w:tcBorders>
            <w:shd w:val="clear" w:color="auto" w:fill="FFFFFF"/>
            <w:vAlign w:val="center"/>
          </w:tcPr>
          <w:p w14:paraId="36684710" w14:textId="663DA001" w:rsidR="00576149" w:rsidRPr="007E392D" w:rsidRDefault="00576149" w:rsidP="00576149">
            <w:pPr>
              <w:contextualSpacing/>
              <w:jc w:val="center"/>
              <w:rPr>
                <w:szCs w:val="24"/>
              </w:rPr>
            </w:pPr>
            <w:r w:rsidRPr="000B7C76">
              <w:t>P</w:t>
            </w:r>
          </w:p>
        </w:tc>
        <w:tc>
          <w:tcPr>
            <w:tcW w:w="657" w:type="dxa"/>
            <w:tcBorders>
              <w:bottom w:val="single" w:sz="4" w:space="0" w:color="auto"/>
            </w:tcBorders>
            <w:shd w:val="clear" w:color="auto" w:fill="FFFFFF"/>
            <w:vAlign w:val="center"/>
          </w:tcPr>
          <w:p w14:paraId="597B0555" w14:textId="3DDC4504" w:rsidR="00576149" w:rsidRPr="007E392D" w:rsidRDefault="00576149" w:rsidP="00576149">
            <w:pPr>
              <w:contextualSpacing/>
              <w:jc w:val="center"/>
              <w:rPr>
                <w:szCs w:val="24"/>
              </w:rPr>
            </w:pPr>
            <w:r>
              <w:rPr>
                <w:szCs w:val="24"/>
              </w:rPr>
              <w:t>P</w:t>
            </w:r>
          </w:p>
        </w:tc>
        <w:tc>
          <w:tcPr>
            <w:tcW w:w="657" w:type="dxa"/>
            <w:tcBorders>
              <w:bottom w:val="single" w:sz="4" w:space="0" w:color="auto"/>
            </w:tcBorders>
            <w:shd w:val="clear" w:color="auto" w:fill="FFFFFF"/>
            <w:vAlign w:val="center"/>
          </w:tcPr>
          <w:p w14:paraId="5F886385" w14:textId="6F520424" w:rsidR="00576149" w:rsidRPr="007E392D" w:rsidRDefault="00576149" w:rsidP="00576149">
            <w:pPr>
              <w:contextualSpacing/>
              <w:jc w:val="center"/>
              <w:rPr>
                <w:szCs w:val="24"/>
              </w:rPr>
            </w:pPr>
          </w:p>
        </w:tc>
        <w:tc>
          <w:tcPr>
            <w:tcW w:w="641" w:type="dxa"/>
            <w:tcBorders>
              <w:bottom w:val="single" w:sz="4" w:space="0" w:color="auto"/>
            </w:tcBorders>
            <w:shd w:val="clear" w:color="auto" w:fill="FFFFFF"/>
            <w:vAlign w:val="center"/>
          </w:tcPr>
          <w:p w14:paraId="0E5ED6C3" w14:textId="6ADE5AE5" w:rsidR="00576149" w:rsidRPr="007E392D" w:rsidRDefault="00576149" w:rsidP="00576149">
            <w:pPr>
              <w:contextualSpacing/>
              <w:jc w:val="center"/>
              <w:rPr>
                <w:szCs w:val="24"/>
              </w:rPr>
            </w:pPr>
          </w:p>
        </w:tc>
        <w:tc>
          <w:tcPr>
            <w:tcW w:w="798" w:type="dxa"/>
            <w:tcBorders>
              <w:bottom w:val="single" w:sz="4" w:space="0" w:color="auto"/>
            </w:tcBorders>
            <w:shd w:val="clear" w:color="auto" w:fill="FFFFFF"/>
            <w:vAlign w:val="center"/>
          </w:tcPr>
          <w:p w14:paraId="6761AA77" w14:textId="63987571" w:rsidR="00576149" w:rsidRPr="007E392D" w:rsidRDefault="00576149" w:rsidP="00576149">
            <w:pPr>
              <w:contextualSpacing/>
              <w:jc w:val="center"/>
              <w:rPr>
                <w:szCs w:val="24"/>
              </w:rPr>
            </w:pPr>
          </w:p>
        </w:tc>
        <w:tc>
          <w:tcPr>
            <w:tcW w:w="739" w:type="dxa"/>
            <w:shd w:val="clear" w:color="auto" w:fill="FFFFFF"/>
            <w:vAlign w:val="center"/>
          </w:tcPr>
          <w:p w14:paraId="28D576D7" w14:textId="4A56160B" w:rsidR="00576149" w:rsidRPr="007E392D" w:rsidRDefault="00576149" w:rsidP="00576149">
            <w:pPr>
              <w:contextualSpacing/>
              <w:jc w:val="center"/>
              <w:rPr>
                <w:szCs w:val="24"/>
              </w:rPr>
            </w:pPr>
          </w:p>
        </w:tc>
        <w:tc>
          <w:tcPr>
            <w:tcW w:w="790" w:type="dxa"/>
            <w:shd w:val="clear" w:color="auto" w:fill="FFFFFF"/>
            <w:vAlign w:val="center"/>
          </w:tcPr>
          <w:p w14:paraId="203CE741" w14:textId="5645AEF7" w:rsidR="00576149" w:rsidRPr="007E392D" w:rsidRDefault="00576149" w:rsidP="00576149">
            <w:pPr>
              <w:contextualSpacing/>
              <w:jc w:val="center"/>
              <w:rPr>
                <w:szCs w:val="24"/>
              </w:rPr>
            </w:pPr>
          </w:p>
        </w:tc>
        <w:tc>
          <w:tcPr>
            <w:tcW w:w="691" w:type="dxa"/>
            <w:shd w:val="clear" w:color="auto" w:fill="FFFFFF"/>
            <w:vAlign w:val="center"/>
          </w:tcPr>
          <w:p w14:paraId="5B807796" w14:textId="6B7BC6B5" w:rsidR="00576149" w:rsidRPr="007E392D" w:rsidRDefault="00576149" w:rsidP="00576149">
            <w:pPr>
              <w:contextualSpacing/>
              <w:jc w:val="center"/>
              <w:rPr>
                <w:szCs w:val="24"/>
              </w:rPr>
            </w:pPr>
            <w:r>
              <w:rPr>
                <w:szCs w:val="24"/>
              </w:rPr>
              <w:t>2</w:t>
            </w:r>
          </w:p>
        </w:tc>
        <w:tc>
          <w:tcPr>
            <w:tcW w:w="693" w:type="dxa"/>
            <w:shd w:val="clear" w:color="auto" w:fill="FFFFFF"/>
            <w:vAlign w:val="center"/>
          </w:tcPr>
          <w:p w14:paraId="6A78A090" w14:textId="4EE7BF00" w:rsidR="00576149" w:rsidRPr="007E392D" w:rsidRDefault="00576149" w:rsidP="00576149">
            <w:pPr>
              <w:contextualSpacing/>
              <w:jc w:val="center"/>
              <w:rPr>
                <w:szCs w:val="24"/>
              </w:rPr>
            </w:pPr>
            <w:r w:rsidRPr="007E392D">
              <w:rPr>
                <w:szCs w:val="24"/>
              </w:rPr>
              <w:t>0</w:t>
            </w:r>
          </w:p>
        </w:tc>
        <w:tc>
          <w:tcPr>
            <w:tcW w:w="694" w:type="dxa"/>
            <w:tcBorders>
              <w:right w:val="double" w:sz="4" w:space="0" w:color="auto"/>
            </w:tcBorders>
            <w:shd w:val="clear" w:color="auto" w:fill="FFFFFF"/>
            <w:vAlign w:val="center"/>
          </w:tcPr>
          <w:p w14:paraId="30B4A3CF" w14:textId="2B973F2A" w:rsidR="00576149" w:rsidRPr="007E392D" w:rsidRDefault="00576149" w:rsidP="00576149">
            <w:pPr>
              <w:contextualSpacing/>
              <w:jc w:val="center"/>
              <w:rPr>
                <w:szCs w:val="24"/>
              </w:rPr>
            </w:pPr>
            <w:r w:rsidRPr="007E392D">
              <w:rPr>
                <w:szCs w:val="24"/>
              </w:rPr>
              <w:t>0</w:t>
            </w:r>
          </w:p>
        </w:tc>
      </w:tr>
      <w:tr w:rsidR="00576149" w:rsidRPr="007E392D"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576149" w:rsidRPr="007E392D" w:rsidRDefault="00576149" w:rsidP="00576149">
            <w:pPr>
              <w:contextualSpacing/>
              <w:rPr>
                <w:szCs w:val="24"/>
              </w:rPr>
            </w:pPr>
            <w:r w:rsidRPr="007E392D">
              <w:rPr>
                <w:szCs w:val="24"/>
              </w:rPr>
              <w:t>Cathy Cox</w:t>
            </w:r>
          </w:p>
          <w:p w14:paraId="100E04F7" w14:textId="052C61FA" w:rsidR="00576149" w:rsidRPr="007E392D" w:rsidRDefault="00576149" w:rsidP="00576149">
            <w:pPr>
              <w:contextualSpacing/>
              <w:rPr>
                <w:i/>
                <w:szCs w:val="24"/>
              </w:rPr>
            </w:pPr>
            <w:r w:rsidRPr="007E392D">
              <w:rPr>
                <w:i/>
                <w:szCs w:val="24"/>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5303328" w:rsidR="00576149" w:rsidRPr="007E392D" w:rsidRDefault="00576149" w:rsidP="00576149">
            <w:pPr>
              <w:contextualSpacing/>
              <w:jc w:val="center"/>
              <w:rPr>
                <w:szCs w:val="24"/>
              </w:rPr>
            </w:pPr>
            <w:r w:rsidRPr="000B7C76">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65078E7" w:rsidR="00576149" w:rsidRPr="007E392D" w:rsidRDefault="00576149" w:rsidP="00576149">
            <w:pPr>
              <w:contextualSpacing/>
              <w:jc w:val="center"/>
              <w:rPr>
                <w:szCs w:val="24"/>
              </w:rPr>
            </w:pPr>
            <w:r>
              <w:rPr>
                <w:szCs w:val="24"/>
              </w:rP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576149" w:rsidRPr="007E392D" w:rsidRDefault="00576149" w:rsidP="00576149">
            <w:pPr>
              <w:contextualSpacing/>
              <w:jc w:val="center"/>
              <w:rPr>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576149" w:rsidRPr="007E392D" w:rsidRDefault="00576149" w:rsidP="00576149">
            <w:pPr>
              <w:contextualSpacing/>
              <w:jc w:val="center"/>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576149" w:rsidRPr="007E392D" w:rsidRDefault="00576149" w:rsidP="00576149">
            <w:pPr>
              <w:contextualSpacing/>
              <w:jc w:val="center"/>
              <w:rPr>
                <w:szCs w:val="24"/>
              </w:rPr>
            </w:pPr>
          </w:p>
        </w:tc>
        <w:tc>
          <w:tcPr>
            <w:tcW w:w="739" w:type="dxa"/>
            <w:tcBorders>
              <w:left w:val="single" w:sz="4" w:space="0" w:color="auto"/>
            </w:tcBorders>
            <w:shd w:val="clear" w:color="auto" w:fill="FFFFFF"/>
            <w:vAlign w:val="center"/>
          </w:tcPr>
          <w:p w14:paraId="0DBDC69E" w14:textId="0AE708EF" w:rsidR="00576149" w:rsidRPr="007E392D" w:rsidRDefault="00576149" w:rsidP="00576149">
            <w:pPr>
              <w:contextualSpacing/>
              <w:jc w:val="center"/>
              <w:rPr>
                <w:szCs w:val="24"/>
              </w:rPr>
            </w:pPr>
          </w:p>
        </w:tc>
        <w:tc>
          <w:tcPr>
            <w:tcW w:w="790" w:type="dxa"/>
            <w:shd w:val="clear" w:color="auto" w:fill="FFFFFF"/>
            <w:vAlign w:val="center"/>
          </w:tcPr>
          <w:p w14:paraId="447954C2" w14:textId="78590A24" w:rsidR="00576149" w:rsidRPr="007E392D" w:rsidRDefault="00576149" w:rsidP="00576149">
            <w:pPr>
              <w:contextualSpacing/>
              <w:jc w:val="center"/>
              <w:rPr>
                <w:szCs w:val="24"/>
              </w:rPr>
            </w:pPr>
          </w:p>
        </w:tc>
        <w:tc>
          <w:tcPr>
            <w:tcW w:w="691" w:type="dxa"/>
            <w:shd w:val="clear" w:color="auto" w:fill="FFFFFF"/>
            <w:vAlign w:val="center"/>
          </w:tcPr>
          <w:p w14:paraId="7DB55EE4" w14:textId="3164AF81" w:rsidR="00576149" w:rsidRPr="007E392D" w:rsidRDefault="00576149" w:rsidP="00576149">
            <w:pPr>
              <w:contextualSpacing/>
              <w:jc w:val="center"/>
              <w:rPr>
                <w:szCs w:val="24"/>
              </w:rPr>
            </w:pPr>
            <w:r w:rsidRPr="007E392D">
              <w:rPr>
                <w:szCs w:val="24"/>
              </w:rPr>
              <w:t>0</w:t>
            </w:r>
          </w:p>
        </w:tc>
        <w:tc>
          <w:tcPr>
            <w:tcW w:w="693" w:type="dxa"/>
            <w:shd w:val="clear" w:color="auto" w:fill="FFFFFF"/>
            <w:vAlign w:val="center"/>
          </w:tcPr>
          <w:p w14:paraId="32065334" w14:textId="6A0960C9" w:rsidR="00576149" w:rsidRPr="007E392D" w:rsidRDefault="00576149" w:rsidP="00576149">
            <w:pPr>
              <w:contextualSpacing/>
              <w:jc w:val="center"/>
              <w:rPr>
                <w:szCs w:val="24"/>
              </w:rPr>
            </w:pPr>
            <w:r>
              <w:rPr>
                <w:szCs w:val="24"/>
              </w:rPr>
              <w:t>2</w:t>
            </w:r>
          </w:p>
        </w:tc>
        <w:tc>
          <w:tcPr>
            <w:tcW w:w="694" w:type="dxa"/>
            <w:tcBorders>
              <w:right w:val="double" w:sz="4" w:space="0" w:color="auto"/>
            </w:tcBorders>
            <w:shd w:val="clear" w:color="auto" w:fill="FFFFFF"/>
            <w:vAlign w:val="center"/>
          </w:tcPr>
          <w:p w14:paraId="37B2CDD4" w14:textId="41E30BA3" w:rsidR="00576149" w:rsidRPr="007E392D" w:rsidRDefault="00576149" w:rsidP="00576149">
            <w:pPr>
              <w:contextualSpacing/>
              <w:jc w:val="center"/>
              <w:rPr>
                <w:szCs w:val="24"/>
              </w:rPr>
            </w:pPr>
            <w:r w:rsidRPr="007E392D">
              <w:rPr>
                <w:szCs w:val="24"/>
              </w:rPr>
              <w:t>0</w:t>
            </w:r>
          </w:p>
        </w:tc>
      </w:tr>
      <w:tr w:rsidR="00576149" w:rsidRPr="007E392D"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576149" w:rsidRPr="007E392D" w:rsidRDefault="00576149" w:rsidP="00576149">
            <w:pPr>
              <w:contextualSpacing/>
              <w:rPr>
                <w:szCs w:val="24"/>
              </w:rPr>
            </w:pPr>
            <w:r w:rsidRPr="007E392D">
              <w:rPr>
                <w:szCs w:val="24"/>
              </w:rPr>
              <w:t xml:space="preserve">Nicholas Creel </w:t>
            </w:r>
          </w:p>
          <w:p w14:paraId="5B7E6060" w14:textId="77777777" w:rsidR="00576149" w:rsidRPr="007E392D" w:rsidRDefault="00576149" w:rsidP="00576149">
            <w:pPr>
              <w:contextualSpacing/>
              <w:rPr>
                <w:i/>
                <w:szCs w:val="24"/>
              </w:rPr>
            </w:pPr>
            <w:r w:rsidRPr="007E392D">
              <w:rPr>
                <w:i/>
                <w:szCs w:val="24"/>
              </w:rPr>
              <w:t xml:space="preserve">EFS, </w:t>
            </w:r>
            <w:proofErr w:type="spellStart"/>
            <w:r w:rsidRPr="007E392D">
              <w:rPr>
                <w:i/>
                <w:szCs w:val="24"/>
              </w:rPr>
              <w:t>CoBT</w:t>
            </w:r>
            <w:proofErr w:type="spellEnd"/>
          </w:p>
          <w:p w14:paraId="274F13EF" w14:textId="1A442376" w:rsidR="00576149" w:rsidRPr="007E392D" w:rsidRDefault="00576149" w:rsidP="00576149">
            <w:pPr>
              <w:contextualSpacing/>
              <w:rPr>
                <w:i/>
                <w:szCs w:val="24"/>
              </w:rPr>
            </w:pPr>
            <w:r w:rsidRPr="007E392D">
              <w:rPr>
                <w:i/>
                <w:szCs w:val="24"/>
              </w:rPr>
              <w:t>ECUS Member</w:t>
            </w:r>
          </w:p>
        </w:tc>
        <w:tc>
          <w:tcPr>
            <w:tcW w:w="537" w:type="dxa"/>
            <w:tcBorders>
              <w:top w:val="single" w:sz="4" w:space="0" w:color="auto"/>
            </w:tcBorders>
            <w:shd w:val="clear" w:color="auto" w:fill="FFFFFF"/>
            <w:vAlign w:val="center"/>
          </w:tcPr>
          <w:p w14:paraId="1FBC6DB3" w14:textId="05277BD9" w:rsidR="00576149" w:rsidRPr="007E392D" w:rsidRDefault="00576149" w:rsidP="00576149">
            <w:pPr>
              <w:contextualSpacing/>
              <w:jc w:val="center"/>
              <w:rPr>
                <w:szCs w:val="24"/>
              </w:rPr>
            </w:pPr>
            <w:r w:rsidRPr="000B7C76">
              <w:t>P</w:t>
            </w:r>
          </w:p>
        </w:tc>
        <w:tc>
          <w:tcPr>
            <w:tcW w:w="657" w:type="dxa"/>
            <w:tcBorders>
              <w:top w:val="single" w:sz="4" w:space="0" w:color="auto"/>
            </w:tcBorders>
            <w:shd w:val="clear" w:color="auto" w:fill="FFFFFF"/>
            <w:vAlign w:val="center"/>
          </w:tcPr>
          <w:p w14:paraId="1AC93682" w14:textId="183B1694" w:rsidR="00576149" w:rsidRPr="007E392D" w:rsidRDefault="00576149" w:rsidP="00576149">
            <w:pPr>
              <w:contextualSpacing/>
              <w:jc w:val="center"/>
              <w:rPr>
                <w:szCs w:val="24"/>
              </w:rPr>
            </w:pPr>
            <w:r>
              <w:rPr>
                <w:szCs w:val="24"/>
              </w:rPr>
              <w:t>P</w:t>
            </w:r>
          </w:p>
        </w:tc>
        <w:tc>
          <w:tcPr>
            <w:tcW w:w="657" w:type="dxa"/>
            <w:tcBorders>
              <w:top w:val="single" w:sz="4" w:space="0" w:color="auto"/>
            </w:tcBorders>
            <w:shd w:val="clear" w:color="auto" w:fill="FFFFFF"/>
            <w:vAlign w:val="center"/>
          </w:tcPr>
          <w:p w14:paraId="343CE1D5" w14:textId="5D0BC7F3" w:rsidR="00576149" w:rsidRPr="007E392D" w:rsidRDefault="00576149" w:rsidP="00576149">
            <w:pPr>
              <w:contextualSpacing/>
              <w:jc w:val="center"/>
              <w:rPr>
                <w:szCs w:val="24"/>
              </w:rPr>
            </w:pPr>
          </w:p>
        </w:tc>
        <w:tc>
          <w:tcPr>
            <w:tcW w:w="641" w:type="dxa"/>
            <w:tcBorders>
              <w:top w:val="single" w:sz="4" w:space="0" w:color="auto"/>
            </w:tcBorders>
            <w:shd w:val="clear" w:color="auto" w:fill="FFFFFF"/>
            <w:vAlign w:val="center"/>
          </w:tcPr>
          <w:p w14:paraId="1EB08298" w14:textId="2D8EDEF2" w:rsidR="00576149" w:rsidRPr="007E392D" w:rsidRDefault="00576149" w:rsidP="00576149">
            <w:pPr>
              <w:contextualSpacing/>
              <w:jc w:val="center"/>
              <w:rPr>
                <w:szCs w:val="24"/>
              </w:rPr>
            </w:pPr>
          </w:p>
        </w:tc>
        <w:tc>
          <w:tcPr>
            <w:tcW w:w="798" w:type="dxa"/>
            <w:tcBorders>
              <w:top w:val="single" w:sz="4" w:space="0" w:color="auto"/>
            </w:tcBorders>
            <w:shd w:val="clear" w:color="auto" w:fill="FFFFFF"/>
            <w:vAlign w:val="center"/>
          </w:tcPr>
          <w:p w14:paraId="748ECF5E" w14:textId="5C9A7BDE" w:rsidR="00576149" w:rsidRPr="007E392D" w:rsidRDefault="00576149" w:rsidP="00576149">
            <w:pPr>
              <w:contextualSpacing/>
              <w:jc w:val="center"/>
              <w:rPr>
                <w:szCs w:val="24"/>
              </w:rPr>
            </w:pPr>
          </w:p>
        </w:tc>
        <w:tc>
          <w:tcPr>
            <w:tcW w:w="739" w:type="dxa"/>
            <w:shd w:val="clear" w:color="auto" w:fill="FFFFFF"/>
            <w:vAlign w:val="center"/>
          </w:tcPr>
          <w:p w14:paraId="25B6344C" w14:textId="289AFAF6" w:rsidR="00576149" w:rsidRPr="007E392D" w:rsidRDefault="00576149" w:rsidP="00576149">
            <w:pPr>
              <w:contextualSpacing/>
              <w:jc w:val="center"/>
              <w:rPr>
                <w:szCs w:val="24"/>
              </w:rPr>
            </w:pPr>
          </w:p>
        </w:tc>
        <w:tc>
          <w:tcPr>
            <w:tcW w:w="790" w:type="dxa"/>
            <w:shd w:val="clear" w:color="auto" w:fill="FFFFFF"/>
            <w:vAlign w:val="center"/>
          </w:tcPr>
          <w:p w14:paraId="5A0117DB" w14:textId="5A8E8541" w:rsidR="00576149" w:rsidRPr="007E392D" w:rsidRDefault="00576149" w:rsidP="00576149">
            <w:pPr>
              <w:contextualSpacing/>
              <w:jc w:val="center"/>
              <w:rPr>
                <w:szCs w:val="24"/>
              </w:rPr>
            </w:pPr>
          </w:p>
        </w:tc>
        <w:tc>
          <w:tcPr>
            <w:tcW w:w="691" w:type="dxa"/>
            <w:shd w:val="clear" w:color="auto" w:fill="FFFFFF"/>
            <w:vAlign w:val="center"/>
          </w:tcPr>
          <w:p w14:paraId="76FD1B00" w14:textId="2D4E229D" w:rsidR="00576149" w:rsidRPr="007E392D" w:rsidRDefault="00576149" w:rsidP="00576149">
            <w:pPr>
              <w:contextualSpacing/>
              <w:jc w:val="center"/>
              <w:rPr>
                <w:szCs w:val="24"/>
              </w:rPr>
            </w:pPr>
            <w:r>
              <w:rPr>
                <w:szCs w:val="24"/>
              </w:rPr>
              <w:t>2</w:t>
            </w:r>
          </w:p>
        </w:tc>
        <w:tc>
          <w:tcPr>
            <w:tcW w:w="693" w:type="dxa"/>
            <w:shd w:val="clear" w:color="auto" w:fill="FFFFFF"/>
            <w:vAlign w:val="center"/>
          </w:tcPr>
          <w:p w14:paraId="6701C529" w14:textId="6BDE8992" w:rsidR="00576149" w:rsidRPr="007E392D" w:rsidRDefault="00576149" w:rsidP="00576149">
            <w:pPr>
              <w:contextualSpacing/>
              <w:jc w:val="center"/>
              <w:rPr>
                <w:szCs w:val="24"/>
              </w:rPr>
            </w:pPr>
            <w:r w:rsidRPr="007E392D">
              <w:rPr>
                <w:szCs w:val="24"/>
              </w:rPr>
              <w:t>0</w:t>
            </w:r>
          </w:p>
        </w:tc>
        <w:tc>
          <w:tcPr>
            <w:tcW w:w="694" w:type="dxa"/>
            <w:tcBorders>
              <w:right w:val="double" w:sz="4" w:space="0" w:color="auto"/>
            </w:tcBorders>
            <w:shd w:val="clear" w:color="auto" w:fill="FFFFFF"/>
            <w:vAlign w:val="center"/>
          </w:tcPr>
          <w:p w14:paraId="49F5A0F7" w14:textId="7470A107" w:rsidR="00576149" w:rsidRPr="007E392D" w:rsidRDefault="00576149" w:rsidP="00576149">
            <w:pPr>
              <w:contextualSpacing/>
              <w:jc w:val="center"/>
              <w:rPr>
                <w:szCs w:val="24"/>
              </w:rPr>
            </w:pPr>
            <w:r w:rsidRPr="007E392D">
              <w:rPr>
                <w:szCs w:val="24"/>
              </w:rPr>
              <w:t>0</w:t>
            </w:r>
          </w:p>
        </w:tc>
      </w:tr>
      <w:tr w:rsidR="00576149" w:rsidRPr="007E392D"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576149" w:rsidRPr="007E392D" w:rsidRDefault="00576149" w:rsidP="00576149">
            <w:pPr>
              <w:contextualSpacing/>
              <w:rPr>
                <w:szCs w:val="24"/>
              </w:rPr>
            </w:pPr>
            <w:r w:rsidRPr="007E392D">
              <w:rPr>
                <w:szCs w:val="24"/>
              </w:rPr>
              <w:t>Jennifer Flory</w:t>
            </w:r>
          </w:p>
          <w:p w14:paraId="22D68B02" w14:textId="77777777" w:rsidR="00576149" w:rsidRPr="007E392D" w:rsidRDefault="00576149" w:rsidP="00576149">
            <w:pPr>
              <w:contextualSpacing/>
              <w:rPr>
                <w:i/>
                <w:iCs/>
                <w:szCs w:val="24"/>
              </w:rPr>
            </w:pPr>
            <w:r w:rsidRPr="007E392D">
              <w:rPr>
                <w:i/>
                <w:iCs/>
                <w:szCs w:val="24"/>
              </w:rPr>
              <w:t xml:space="preserve">EFS, </w:t>
            </w:r>
            <w:proofErr w:type="spellStart"/>
            <w:r w:rsidRPr="007E392D">
              <w:rPr>
                <w:i/>
                <w:iCs/>
                <w:szCs w:val="24"/>
              </w:rPr>
              <w:t>CoAS</w:t>
            </w:r>
            <w:proofErr w:type="spellEnd"/>
          </w:p>
          <w:p w14:paraId="746B3EAE" w14:textId="4E830BB7" w:rsidR="00576149" w:rsidRPr="007E392D" w:rsidRDefault="00576149" w:rsidP="00576149">
            <w:pPr>
              <w:contextualSpacing/>
              <w:rPr>
                <w:szCs w:val="24"/>
              </w:rPr>
            </w:pPr>
            <w:r w:rsidRPr="007E392D">
              <w:rPr>
                <w:i/>
                <w:iCs/>
                <w:szCs w:val="24"/>
              </w:rPr>
              <w:t>Chair Emerita</w:t>
            </w:r>
          </w:p>
        </w:tc>
        <w:tc>
          <w:tcPr>
            <w:tcW w:w="537" w:type="dxa"/>
            <w:shd w:val="clear" w:color="auto" w:fill="auto"/>
            <w:vAlign w:val="center"/>
          </w:tcPr>
          <w:p w14:paraId="515089D4" w14:textId="56C6E00A" w:rsidR="00576149" w:rsidRPr="007E392D" w:rsidRDefault="00576149" w:rsidP="00576149">
            <w:pPr>
              <w:contextualSpacing/>
              <w:jc w:val="center"/>
              <w:rPr>
                <w:szCs w:val="24"/>
              </w:rPr>
            </w:pPr>
            <w:r w:rsidRPr="000B7C76">
              <w:t>P</w:t>
            </w:r>
          </w:p>
        </w:tc>
        <w:tc>
          <w:tcPr>
            <w:tcW w:w="657" w:type="dxa"/>
            <w:shd w:val="clear" w:color="auto" w:fill="FFFFFF"/>
            <w:vAlign w:val="center"/>
          </w:tcPr>
          <w:p w14:paraId="19C46428" w14:textId="2DDDEB62" w:rsidR="00576149" w:rsidRPr="007E392D" w:rsidRDefault="00576149" w:rsidP="00576149">
            <w:pPr>
              <w:contextualSpacing/>
              <w:jc w:val="center"/>
              <w:rPr>
                <w:szCs w:val="24"/>
              </w:rPr>
            </w:pPr>
            <w:r>
              <w:rPr>
                <w:szCs w:val="24"/>
              </w:rPr>
              <w:t>P</w:t>
            </w:r>
          </w:p>
        </w:tc>
        <w:tc>
          <w:tcPr>
            <w:tcW w:w="657" w:type="dxa"/>
            <w:shd w:val="clear" w:color="auto" w:fill="FFFFFF"/>
            <w:vAlign w:val="center"/>
          </w:tcPr>
          <w:p w14:paraId="1E4319B7" w14:textId="77777777" w:rsidR="00576149" w:rsidRPr="007E392D" w:rsidRDefault="00576149" w:rsidP="00576149">
            <w:pPr>
              <w:contextualSpacing/>
              <w:jc w:val="center"/>
              <w:rPr>
                <w:szCs w:val="24"/>
              </w:rPr>
            </w:pPr>
          </w:p>
        </w:tc>
        <w:tc>
          <w:tcPr>
            <w:tcW w:w="641" w:type="dxa"/>
            <w:shd w:val="clear" w:color="auto" w:fill="FFFFFF"/>
            <w:vAlign w:val="center"/>
          </w:tcPr>
          <w:p w14:paraId="0F3E4A64" w14:textId="77777777" w:rsidR="00576149" w:rsidRPr="007E392D" w:rsidRDefault="00576149" w:rsidP="00576149">
            <w:pPr>
              <w:contextualSpacing/>
              <w:jc w:val="center"/>
              <w:rPr>
                <w:szCs w:val="24"/>
              </w:rPr>
            </w:pPr>
          </w:p>
        </w:tc>
        <w:tc>
          <w:tcPr>
            <w:tcW w:w="798" w:type="dxa"/>
            <w:shd w:val="clear" w:color="auto" w:fill="FFFFFF"/>
            <w:vAlign w:val="center"/>
          </w:tcPr>
          <w:p w14:paraId="63B887B0" w14:textId="77777777" w:rsidR="00576149" w:rsidRPr="007E392D" w:rsidRDefault="00576149" w:rsidP="00576149">
            <w:pPr>
              <w:contextualSpacing/>
              <w:jc w:val="center"/>
              <w:rPr>
                <w:szCs w:val="24"/>
              </w:rPr>
            </w:pPr>
          </w:p>
        </w:tc>
        <w:tc>
          <w:tcPr>
            <w:tcW w:w="739" w:type="dxa"/>
            <w:tcBorders>
              <w:bottom w:val="single" w:sz="4" w:space="0" w:color="auto"/>
            </w:tcBorders>
            <w:shd w:val="clear" w:color="auto" w:fill="FFFFFF"/>
            <w:vAlign w:val="center"/>
          </w:tcPr>
          <w:p w14:paraId="393A4EF8" w14:textId="77777777" w:rsidR="00576149" w:rsidRPr="007E392D" w:rsidRDefault="00576149" w:rsidP="00576149">
            <w:pPr>
              <w:contextualSpacing/>
              <w:jc w:val="center"/>
              <w:rPr>
                <w:szCs w:val="24"/>
              </w:rPr>
            </w:pPr>
          </w:p>
        </w:tc>
        <w:tc>
          <w:tcPr>
            <w:tcW w:w="790" w:type="dxa"/>
            <w:tcBorders>
              <w:bottom w:val="single" w:sz="4" w:space="0" w:color="auto"/>
            </w:tcBorders>
            <w:shd w:val="clear" w:color="auto" w:fill="FFFFFF"/>
            <w:vAlign w:val="center"/>
          </w:tcPr>
          <w:p w14:paraId="0CF44661" w14:textId="77777777" w:rsidR="00576149" w:rsidRPr="007E392D" w:rsidRDefault="00576149" w:rsidP="00576149">
            <w:pPr>
              <w:contextualSpacing/>
              <w:jc w:val="center"/>
              <w:rPr>
                <w:szCs w:val="24"/>
              </w:rPr>
            </w:pPr>
          </w:p>
        </w:tc>
        <w:tc>
          <w:tcPr>
            <w:tcW w:w="691" w:type="dxa"/>
            <w:tcBorders>
              <w:bottom w:val="single" w:sz="4" w:space="0" w:color="auto"/>
            </w:tcBorders>
            <w:shd w:val="clear" w:color="auto" w:fill="FFFFFF"/>
            <w:vAlign w:val="center"/>
          </w:tcPr>
          <w:p w14:paraId="123CB941" w14:textId="7B37EAA4" w:rsidR="00576149" w:rsidRPr="007E392D" w:rsidRDefault="00576149" w:rsidP="00576149">
            <w:pPr>
              <w:contextualSpacing/>
              <w:jc w:val="center"/>
              <w:rPr>
                <w:szCs w:val="24"/>
              </w:rPr>
            </w:pPr>
            <w:r>
              <w:rPr>
                <w:szCs w:val="24"/>
              </w:rPr>
              <w:t>2</w:t>
            </w:r>
          </w:p>
        </w:tc>
        <w:tc>
          <w:tcPr>
            <w:tcW w:w="693" w:type="dxa"/>
            <w:tcBorders>
              <w:bottom w:val="single" w:sz="4" w:space="0" w:color="auto"/>
            </w:tcBorders>
            <w:shd w:val="clear" w:color="auto" w:fill="FFFFFF"/>
            <w:vAlign w:val="center"/>
          </w:tcPr>
          <w:p w14:paraId="3E9BA710" w14:textId="5A7CAB02" w:rsidR="00576149" w:rsidRPr="007E392D" w:rsidRDefault="00576149" w:rsidP="00576149">
            <w:pPr>
              <w:contextualSpacing/>
              <w:jc w:val="center"/>
              <w:rPr>
                <w:szCs w:val="24"/>
              </w:rPr>
            </w:pPr>
            <w:r w:rsidRPr="007E392D">
              <w:rPr>
                <w:szCs w:val="24"/>
              </w:rPr>
              <w:t>0</w:t>
            </w:r>
          </w:p>
        </w:tc>
        <w:tc>
          <w:tcPr>
            <w:tcW w:w="694" w:type="dxa"/>
            <w:tcBorders>
              <w:bottom w:val="single" w:sz="4" w:space="0" w:color="auto"/>
              <w:right w:val="double" w:sz="4" w:space="0" w:color="auto"/>
            </w:tcBorders>
            <w:shd w:val="clear" w:color="auto" w:fill="FFFFFF"/>
            <w:vAlign w:val="center"/>
          </w:tcPr>
          <w:p w14:paraId="7464F058" w14:textId="7BB95D2A" w:rsidR="00576149" w:rsidRPr="007E392D" w:rsidRDefault="00576149" w:rsidP="00576149">
            <w:pPr>
              <w:contextualSpacing/>
              <w:jc w:val="center"/>
              <w:rPr>
                <w:szCs w:val="24"/>
              </w:rPr>
            </w:pPr>
            <w:r w:rsidRPr="007E392D">
              <w:rPr>
                <w:szCs w:val="24"/>
              </w:rPr>
              <w:t>0</w:t>
            </w:r>
          </w:p>
        </w:tc>
      </w:tr>
      <w:tr w:rsidR="00576149" w:rsidRPr="007E392D"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576149" w:rsidRPr="007E392D" w:rsidRDefault="00576149" w:rsidP="00576149">
            <w:pPr>
              <w:contextualSpacing/>
              <w:rPr>
                <w:szCs w:val="24"/>
              </w:rPr>
            </w:pPr>
            <w:r w:rsidRPr="007E392D">
              <w:rPr>
                <w:szCs w:val="24"/>
              </w:rPr>
              <w:t>Catherine Fowler</w:t>
            </w:r>
          </w:p>
          <w:p w14:paraId="2952407B" w14:textId="2502D37A" w:rsidR="00576149" w:rsidRPr="007E392D" w:rsidRDefault="00576149" w:rsidP="00576149">
            <w:pPr>
              <w:contextualSpacing/>
              <w:rPr>
                <w:szCs w:val="24"/>
              </w:rPr>
            </w:pPr>
            <w:r w:rsidRPr="007E392D">
              <w:rPr>
                <w:i/>
                <w:szCs w:val="24"/>
              </w:rPr>
              <w:t xml:space="preserve">EFS, </w:t>
            </w:r>
            <w:proofErr w:type="spellStart"/>
            <w:r w:rsidRPr="007E392D">
              <w:rPr>
                <w:i/>
                <w:szCs w:val="24"/>
              </w:rPr>
              <w:t>CoHS</w:t>
            </w:r>
            <w:proofErr w:type="spellEnd"/>
            <w:r w:rsidRPr="007E392D">
              <w:rPr>
                <w:i/>
                <w:szCs w:val="24"/>
              </w:rPr>
              <w:t xml:space="preserve">, ECUS </w:t>
            </w:r>
            <w:proofErr w:type="spellStart"/>
            <w:r w:rsidRPr="007E392D">
              <w:rPr>
                <w:i/>
                <w:szCs w:val="24"/>
              </w:rPr>
              <w:t>ECUS</w:t>
            </w:r>
            <w:proofErr w:type="spellEnd"/>
            <w:r w:rsidRPr="007E392D">
              <w:rPr>
                <w:i/>
                <w:szCs w:val="24"/>
              </w:rPr>
              <w:t xml:space="preserve"> Vice-Chair</w:t>
            </w:r>
          </w:p>
        </w:tc>
        <w:tc>
          <w:tcPr>
            <w:tcW w:w="537" w:type="dxa"/>
            <w:shd w:val="clear" w:color="auto" w:fill="auto"/>
            <w:vAlign w:val="center"/>
          </w:tcPr>
          <w:p w14:paraId="53807138" w14:textId="268DBFEB" w:rsidR="00576149" w:rsidRPr="007E392D" w:rsidRDefault="00576149" w:rsidP="00576149">
            <w:pPr>
              <w:contextualSpacing/>
              <w:jc w:val="center"/>
              <w:rPr>
                <w:szCs w:val="24"/>
              </w:rPr>
            </w:pPr>
            <w:r w:rsidRPr="000B7C76">
              <w:t>P</w:t>
            </w:r>
          </w:p>
        </w:tc>
        <w:tc>
          <w:tcPr>
            <w:tcW w:w="657" w:type="dxa"/>
            <w:shd w:val="clear" w:color="auto" w:fill="FFFFFF"/>
            <w:vAlign w:val="center"/>
          </w:tcPr>
          <w:p w14:paraId="01845693" w14:textId="359BCA3F" w:rsidR="00576149" w:rsidRPr="007E392D" w:rsidRDefault="00576149" w:rsidP="00576149">
            <w:pPr>
              <w:contextualSpacing/>
              <w:jc w:val="center"/>
              <w:rPr>
                <w:szCs w:val="24"/>
              </w:rPr>
            </w:pPr>
            <w:r>
              <w:rPr>
                <w:szCs w:val="24"/>
              </w:rPr>
              <w:t>P</w:t>
            </w:r>
          </w:p>
        </w:tc>
        <w:tc>
          <w:tcPr>
            <w:tcW w:w="657" w:type="dxa"/>
            <w:shd w:val="clear" w:color="auto" w:fill="FFFFFF"/>
            <w:vAlign w:val="center"/>
          </w:tcPr>
          <w:p w14:paraId="4CFA0817" w14:textId="2AD813E8" w:rsidR="00576149" w:rsidRPr="007E392D" w:rsidRDefault="00576149" w:rsidP="00576149">
            <w:pPr>
              <w:contextualSpacing/>
              <w:jc w:val="center"/>
              <w:rPr>
                <w:szCs w:val="24"/>
              </w:rPr>
            </w:pPr>
          </w:p>
        </w:tc>
        <w:tc>
          <w:tcPr>
            <w:tcW w:w="641" w:type="dxa"/>
            <w:shd w:val="clear" w:color="auto" w:fill="FFFFFF"/>
            <w:vAlign w:val="center"/>
          </w:tcPr>
          <w:p w14:paraId="2F152729" w14:textId="24534DB0" w:rsidR="00576149" w:rsidRPr="007E392D" w:rsidRDefault="00576149" w:rsidP="00576149">
            <w:pPr>
              <w:contextualSpacing/>
              <w:jc w:val="center"/>
              <w:rPr>
                <w:szCs w:val="24"/>
              </w:rPr>
            </w:pPr>
          </w:p>
        </w:tc>
        <w:tc>
          <w:tcPr>
            <w:tcW w:w="798" w:type="dxa"/>
            <w:shd w:val="clear" w:color="auto" w:fill="FFFFFF"/>
            <w:vAlign w:val="center"/>
          </w:tcPr>
          <w:p w14:paraId="598C15CD" w14:textId="408408D3" w:rsidR="00576149" w:rsidRPr="007E392D" w:rsidRDefault="00576149" w:rsidP="00576149">
            <w:pPr>
              <w:contextualSpacing/>
              <w:jc w:val="center"/>
              <w:rPr>
                <w:szCs w:val="24"/>
              </w:rPr>
            </w:pPr>
          </w:p>
        </w:tc>
        <w:tc>
          <w:tcPr>
            <w:tcW w:w="739" w:type="dxa"/>
            <w:tcBorders>
              <w:bottom w:val="single" w:sz="4" w:space="0" w:color="auto"/>
            </w:tcBorders>
            <w:shd w:val="clear" w:color="auto" w:fill="FFFFFF"/>
            <w:vAlign w:val="center"/>
          </w:tcPr>
          <w:p w14:paraId="6E2D455E" w14:textId="3CD7DE9D" w:rsidR="00576149" w:rsidRPr="007E392D" w:rsidRDefault="00576149" w:rsidP="00576149">
            <w:pPr>
              <w:contextualSpacing/>
              <w:jc w:val="center"/>
              <w:rPr>
                <w:szCs w:val="24"/>
              </w:rPr>
            </w:pPr>
          </w:p>
        </w:tc>
        <w:tc>
          <w:tcPr>
            <w:tcW w:w="790" w:type="dxa"/>
            <w:tcBorders>
              <w:bottom w:val="single" w:sz="4" w:space="0" w:color="auto"/>
            </w:tcBorders>
            <w:shd w:val="clear" w:color="auto" w:fill="FFFFFF"/>
            <w:vAlign w:val="center"/>
          </w:tcPr>
          <w:p w14:paraId="59CB1691" w14:textId="098E8D85" w:rsidR="00576149" w:rsidRPr="007E392D" w:rsidRDefault="00576149" w:rsidP="00576149">
            <w:pPr>
              <w:contextualSpacing/>
              <w:jc w:val="center"/>
              <w:rPr>
                <w:szCs w:val="24"/>
              </w:rPr>
            </w:pPr>
          </w:p>
        </w:tc>
        <w:tc>
          <w:tcPr>
            <w:tcW w:w="691" w:type="dxa"/>
            <w:tcBorders>
              <w:bottom w:val="single" w:sz="4" w:space="0" w:color="auto"/>
            </w:tcBorders>
            <w:shd w:val="clear" w:color="auto" w:fill="FFFFFF"/>
            <w:vAlign w:val="center"/>
          </w:tcPr>
          <w:p w14:paraId="5F2D9669" w14:textId="27E19044" w:rsidR="00576149" w:rsidRPr="007E392D" w:rsidRDefault="00576149" w:rsidP="00576149">
            <w:pPr>
              <w:contextualSpacing/>
              <w:jc w:val="center"/>
              <w:rPr>
                <w:szCs w:val="24"/>
              </w:rPr>
            </w:pPr>
            <w:r>
              <w:rPr>
                <w:szCs w:val="24"/>
              </w:rPr>
              <w:t>2</w:t>
            </w:r>
          </w:p>
        </w:tc>
        <w:tc>
          <w:tcPr>
            <w:tcW w:w="693" w:type="dxa"/>
            <w:tcBorders>
              <w:bottom w:val="single" w:sz="4" w:space="0" w:color="auto"/>
            </w:tcBorders>
            <w:shd w:val="clear" w:color="auto" w:fill="FFFFFF"/>
            <w:vAlign w:val="center"/>
          </w:tcPr>
          <w:p w14:paraId="72F01CE6" w14:textId="72EEEB6D" w:rsidR="00576149" w:rsidRPr="007E392D" w:rsidRDefault="00576149" w:rsidP="00576149">
            <w:pPr>
              <w:contextualSpacing/>
              <w:jc w:val="center"/>
              <w:rPr>
                <w:szCs w:val="24"/>
              </w:rPr>
            </w:pPr>
            <w:r w:rsidRPr="007E392D">
              <w:rPr>
                <w:szCs w:val="24"/>
              </w:rPr>
              <w:t>0</w:t>
            </w:r>
          </w:p>
        </w:tc>
        <w:tc>
          <w:tcPr>
            <w:tcW w:w="694" w:type="dxa"/>
            <w:tcBorders>
              <w:bottom w:val="single" w:sz="4" w:space="0" w:color="auto"/>
              <w:right w:val="double" w:sz="4" w:space="0" w:color="auto"/>
            </w:tcBorders>
            <w:shd w:val="clear" w:color="auto" w:fill="FFFFFF"/>
            <w:vAlign w:val="center"/>
          </w:tcPr>
          <w:p w14:paraId="00918CD5" w14:textId="52CAAAFC" w:rsidR="00576149" w:rsidRPr="007E392D" w:rsidRDefault="00576149" w:rsidP="00576149">
            <w:pPr>
              <w:contextualSpacing/>
              <w:jc w:val="center"/>
              <w:rPr>
                <w:szCs w:val="24"/>
              </w:rPr>
            </w:pPr>
            <w:r w:rsidRPr="007E392D">
              <w:rPr>
                <w:szCs w:val="24"/>
              </w:rPr>
              <w:t>0</w:t>
            </w:r>
          </w:p>
        </w:tc>
      </w:tr>
      <w:tr w:rsidR="00576149" w:rsidRPr="007E392D"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576149" w:rsidRPr="007E392D" w:rsidRDefault="00576149" w:rsidP="00576149">
            <w:pPr>
              <w:contextualSpacing/>
              <w:rPr>
                <w:szCs w:val="24"/>
              </w:rPr>
            </w:pPr>
            <w:r w:rsidRPr="007E392D">
              <w:rPr>
                <w:szCs w:val="24"/>
              </w:rPr>
              <w:t>Lamonica Sanford</w:t>
            </w:r>
          </w:p>
          <w:p w14:paraId="15C6AB3E" w14:textId="77777777" w:rsidR="00576149" w:rsidRPr="007E392D" w:rsidRDefault="00576149" w:rsidP="00576149">
            <w:pPr>
              <w:contextualSpacing/>
              <w:rPr>
                <w:i/>
                <w:iCs/>
                <w:szCs w:val="24"/>
              </w:rPr>
            </w:pPr>
            <w:r w:rsidRPr="007E392D">
              <w:rPr>
                <w:i/>
                <w:iCs/>
                <w:szCs w:val="24"/>
              </w:rPr>
              <w:t>EFS, Library</w:t>
            </w:r>
          </w:p>
          <w:p w14:paraId="7BEC73BE" w14:textId="01A42864" w:rsidR="00576149" w:rsidRPr="007E392D" w:rsidRDefault="00576149" w:rsidP="00576149">
            <w:pPr>
              <w:contextualSpacing/>
              <w:rPr>
                <w:szCs w:val="24"/>
              </w:rPr>
            </w:pPr>
            <w:r w:rsidRPr="007E392D">
              <w:rPr>
                <w:i/>
                <w:iCs/>
                <w:szCs w:val="24"/>
              </w:rPr>
              <w:t>ECUS Member</w:t>
            </w:r>
          </w:p>
        </w:tc>
        <w:tc>
          <w:tcPr>
            <w:tcW w:w="537" w:type="dxa"/>
            <w:shd w:val="clear" w:color="auto" w:fill="FFFFFF"/>
            <w:vAlign w:val="center"/>
          </w:tcPr>
          <w:p w14:paraId="392139EF" w14:textId="27085D82" w:rsidR="00576149" w:rsidRPr="007E392D" w:rsidRDefault="00576149" w:rsidP="00576149">
            <w:pPr>
              <w:contextualSpacing/>
              <w:jc w:val="center"/>
              <w:rPr>
                <w:szCs w:val="24"/>
              </w:rPr>
            </w:pPr>
            <w:r w:rsidRPr="000B7C76">
              <w:t>P</w:t>
            </w:r>
          </w:p>
        </w:tc>
        <w:tc>
          <w:tcPr>
            <w:tcW w:w="657" w:type="dxa"/>
            <w:shd w:val="clear" w:color="auto" w:fill="FFFFFF"/>
            <w:vAlign w:val="center"/>
          </w:tcPr>
          <w:p w14:paraId="4AB84DAE" w14:textId="34AA9CD8" w:rsidR="00576149" w:rsidRPr="007E392D" w:rsidRDefault="00576149" w:rsidP="00576149">
            <w:pPr>
              <w:contextualSpacing/>
              <w:jc w:val="center"/>
              <w:rPr>
                <w:szCs w:val="24"/>
              </w:rPr>
            </w:pPr>
            <w:r>
              <w:rPr>
                <w:szCs w:val="24"/>
              </w:rPr>
              <w:t>P</w:t>
            </w:r>
          </w:p>
        </w:tc>
        <w:tc>
          <w:tcPr>
            <w:tcW w:w="657" w:type="dxa"/>
            <w:shd w:val="clear" w:color="auto" w:fill="FFFFFF"/>
            <w:vAlign w:val="center"/>
          </w:tcPr>
          <w:p w14:paraId="1B88ED78" w14:textId="2EEC4B3D" w:rsidR="00576149" w:rsidRPr="007E392D" w:rsidRDefault="00576149" w:rsidP="00576149">
            <w:pPr>
              <w:contextualSpacing/>
              <w:jc w:val="center"/>
              <w:rPr>
                <w:szCs w:val="24"/>
              </w:rPr>
            </w:pPr>
          </w:p>
        </w:tc>
        <w:tc>
          <w:tcPr>
            <w:tcW w:w="641" w:type="dxa"/>
            <w:shd w:val="clear" w:color="auto" w:fill="FFFFFF"/>
            <w:vAlign w:val="center"/>
          </w:tcPr>
          <w:p w14:paraId="6F0AE597" w14:textId="5662FF63" w:rsidR="00576149" w:rsidRPr="007E392D" w:rsidRDefault="00576149" w:rsidP="00576149">
            <w:pPr>
              <w:contextualSpacing/>
              <w:jc w:val="center"/>
              <w:rPr>
                <w:szCs w:val="24"/>
              </w:rPr>
            </w:pPr>
          </w:p>
        </w:tc>
        <w:tc>
          <w:tcPr>
            <w:tcW w:w="798" w:type="dxa"/>
            <w:shd w:val="clear" w:color="auto" w:fill="FFFFFF"/>
            <w:vAlign w:val="center"/>
          </w:tcPr>
          <w:p w14:paraId="1016B942" w14:textId="25375274" w:rsidR="00576149" w:rsidRPr="007E392D" w:rsidRDefault="00576149" w:rsidP="00576149">
            <w:pPr>
              <w:contextualSpacing/>
              <w:jc w:val="center"/>
              <w:rPr>
                <w:szCs w:val="24"/>
              </w:rPr>
            </w:pPr>
          </w:p>
        </w:tc>
        <w:tc>
          <w:tcPr>
            <w:tcW w:w="739" w:type="dxa"/>
            <w:shd w:val="clear" w:color="auto" w:fill="FFFFFF"/>
            <w:vAlign w:val="center"/>
          </w:tcPr>
          <w:p w14:paraId="52CDE5ED" w14:textId="3032BADC" w:rsidR="00576149" w:rsidRPr="007E392D" w:rsidRDefault="00576149" w:rsidP="00576149">
            <w:pPr>
              <w:contextualSpacing/>
              <w:jc w:val="center"/>
              <w:rPr>
                <w:szCs w:val="24"/>
              </w:rPr>
            </w:pPr>
          </w:p>
        </w:tc>
        <w:tc>
          <w:tcPr>
            <w:tcW w:w="790" w:type="dxa"/>
            <w:shd w:val="clear" w:color="auto" w:fill="FFFFFF"/>
            <w:vAlign w:val="center"/>
          </w:tcPr>
          <w:p w14:paraId="3FFAA3D8" w14:textId="12E9D8E6" w:rsidR="00576149" w:rsidRPr="007E392D" w:rsidRDefault="00576149" w:rsidP="00576149">
            <w:pPr>
              <w:contextualSpacing/>
              <w:jc w:val="center"/>
              <w:rPr>
                <w:szCs w:val="24"/>
              </w:rPr>
            </w:pPr>
          </w:p>
        </w:tc>
        <w:tc>
          <w:tcPr>
            <w:tcW w:w="691" w:type="dxa"/>
            <w:shd w:val="clear" w:color="auto" w:fill="FFFFFF"/>
            <w:vAlign w:val="center"/>
          </w:tcPr>
          <w:p w14:paraId="0D6C5AC8" w14:textId="2186A4CA" w:rsidR="00576149" w:rsidRPr="007E392D" w:rsidRDefault="00576149" w:rsidP="00576149">
            <w:pPr>
              <w:contextualSpacing/>
              <w:jc w:val="center"/>
              <w:rPr>
                <w:szCs w:val="24"/>
              </w:rPr>
            </w:pPr>
            <w:r>
              <w:rPr>
                <w:szCs w:val="24"/>
              </w:rPr>
              <w:t>2</w:t>
            </w:r>
          </w:p>
        </w:tc>
        <w:tc>
          <w:tcPr>
            <w:tcW w:w="693" w:type="dxa"/>
            <w:shd w:val="clear" w:color="auto" w:fill="FFFFFF"/>
            <w:vAlign w:val="center"/>
          </w:tcPr>
          <w:p w14:paraId="10E35ECF" w14:textId="31AE55EC" w:rsidR="00576149" w:rsidRPr="007E392D" w:rsidRDefault="00576149" w:rsidP="00576149">
            <w:pPr>
              <w:contextualSpacing/>
              <w:jc w:val="center"/>
              <w:rPr>
                <w:szCs w:val="24"/>
              </w:rPr>
            </w:pPr>
            <w:r w:rsidRPr="007E392D">
              <w:rPr>
                <w:szCs w:val="24"/>
              </w:rPr>
              <w:t>0</w:t>
            </w:r>
          </w:p>
        </w:tc>
        <w:tc>
          <w:tcPr>
            <w:tcW w:w="694" w:type="dxa"/>
            <w:tcBorders>
              <w:right w:val="double" w:sz="4" w:space="0" w:color="auto"/>
            </w:tcBorders>
            <w:shd w:val="clear" w:color="auto" w:fill="FFFFFF"/>
            <w:vAlign w:val="center"/>
          </w:tcPr>
          <w:p w14:paraId="7DB8EEDB" w14:textId="08231881" w:rsidR="00576149" w:rsidRPr="007E392D" w:rsidRDefault="00576149" w:rsidP="00576149">
            <w:pPr>
              <w:contextualSpacing/>
              <w:jc w:val="center"/>
              <w:rPr>
                <w:szCs w:val="24"/>
              </w:rPr>
            </w:pPr>
            <w:r w:rsidRPr="007E392D">
              <w:rPr>
                <w:szCs w:val="24"/>
              </w:rPr>
              <w:t>0</w:t>
            </w:r>
          </w:p>
        </w:tc>
      </w:tr>
      <w:tr w:rsidR="00576149" w:rsidRPr="007E392D"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576149" w:rsidRPr="007E392D" w:rsidRDefault="00576149" w:rsidP="00576149">
            <w:pPr>
              <w:contextualSpacing/>
              <w:rPr>
                <w:szCs w:val="24"/>
              </w:rPr>
            </w:pPr>
            <w:r w:rsidRPr="007E392D">
              <w:rPr>
                <w:szCs w:val="24"/>
              </w:rPr>
              <w:t>Costas Spirou</w:t>
            </w:r>
          </w:p>
          <w:p w14:paraId="4076D670" w14:textId="39859637" w:rsidR="00576149" w:rsidRPr="007E392D" w:rsidRDefault="00576149" w:rsidP="00576149">
            <w:pPr>
              <w:contextualSpacing/>
              <w:rPr>
                <w:i/>
                <w:szCs w:val="24"/>
              </w:rPr>
            </w:pPr>
            <w:r w:rsidRPr="007E392D">
              <w:rPr>
                <w:i/>
                <w:szCs w:val="24"/>
              </w:rPr>
              <w:t>Provost</w:t>
            </w:r>
          </w:p>
        </w:tc>
        <w:tc>
          <w:tcPr>
            <w:tcW w:w="537" w:type="dxa"/>
            <w:shd w:val="clear" w:color="auto" w:fill="FFFFFF"/>
            <w:vAlign w:val="center"/>
          </w:tcPr>
          <w:p w14:paraId="2A0D58BC" w14:textId="06F8147B" w:rsidR="00576149" w:rsidRPr="007E392D" w:rsidRDefault="00576149" w:rsidP="00576149">
            <w:pPr>
              <w:contextualSpacing/>
              <w:jc w:val="center"/>
              <w:rPr>
                <w:szCs w:val="24"/>
              </w:rPr>
            </w:pPr>
            <w:r w:rsidRPr="000B7C76">
              <w:t>P</w:t>
            </w:r>
          </w:p>
        </w:tc>
        <w:tc>
          <w:tcPr>
            <w:tcW w:w="657" w:type="dxa"/>
            <w:shd w:val="clear" w:color="auto" w:fill="FFFFFF"/>
            <w:vAlign w:val="center"/>
          </w:tcPr>
          <w:p w14:paraId="5D11FA2A" w14:textId="104FC8AA" w:rsidR="00576149" w:rsidRPr="007E392D" w:rsidRDefault="00576149" w:rsidP="00576149">
            <w:pPr>
              <w:contextualSpacing/>
              <w:jc w:val="center"/>
              <w:rPr>
                <w:szCs w:val="24"/>
              </w:rPr>
            </w:pPr>
            <w:r>
              <w:rPr>
                <w:szCs w:val="24"/>
              </w:rPr>
              <w:t>R</w:t>
            </w:r>
          </w:p>
        </w:tc>
        <w:tc>
          <w:tcPr>
            <w:tcW w:w="657" w:type="dxa"/>
            <w:shd w:val="clear" w:color="auto" w:fill="FFFFFF"/>
            <w:vAlign w:val="center"/>
          </w:tcPr>
          <w:p w14:paraId="15B6FD3E" w14:textId="1CA2D1BA" w:rsidR="00576149" w:rsidRPr="007E392D" w:rsidRDefault="00576149" w:rsidP="00576149">
            <w:pPr>
              <w:contextualSpacing/>
              <w:jc w:val="center"/>
              <w:rPr>
                <w:szCs w:val="24"/>
              </w:rPr>
            </w:pPr>
          </w:p>
        </w:tc>
        <w:tc>
          <w:tcPr>
            <w:tcW w:w="641" w:type="dxa"/>
            <w:shd w:val="clear" w:color="auto" w:fill="FFFFFF"/>
            <w:vAlign w:val="center"/>
          </w:tcPr>
          <w:p w14:paraId="281E0127" w14:textId="6DB38FDC" w:rsidR="00576149" w:rsidRPr="007E392D" w:rsidRDefault="00576149" w:rsidP="00576149">
            <w:pPr>
              <w:contextualSpacing/>
              <w:jc w:val="center"/>
              <w:rPr>
                <w:szCs w:val="24"/>
              </w:rPr>
            </w:pPr>
          </w:p>
        </w:tc>
        <w:tc>
          <w:tcPr>
            <w:tcW w:w="798" w:type="dxa"/>
            <w:shd w:val="clear" w:color="auto" w:fill="FFFFFF"/>
            <w:vAlign w:val="center"/>
          </w:tcPr>
          <w:p w14:paraId="221EEF8A" w14:textId="5A46EB09" w:rsidR="00576149" w:rsidRPr="007E392D" w:rsidRDefault="00576149" w:rsidP="00576149">
            <w:pPr>
              <w:contextualSpacing/>
              <w:jc w:val="center"/>
              <w:rPr>
                <w:szCs w:val="24"/>
              </w:rPr>
            </w:pPr>
          </w:p>
        </w:tc>
        <w:tc>
          <w:tcPr>
            <w:tcW w:w="739" w:type="dxa"/>
            <w:shd w:val="clear" w:color="auto" w:fill="FFFFFF"/>
            <w:vAlign w:val="center"/>
          </w:tcPr>
          <w:p w14:paraId="17D847B8" w14:textId="504DF899" w:rsidR="00576149" w:rsidRPr="007E392D" w:rsidRDefault="00576149" w:rsidP="00576149">
            <w:pPr>
              <w:contextualSpacing/>
              <w:jc w:val="center"/>
              <w:rPr>
                <w:szCs w:val="24"/>
              </w:rPr>
            </w:pPr>
          </w:p>
        </w:tc>
        <w:tc>
          <w:tcPr>
            <w:tcW w:w="790" w:type="dxa"/>
            <w:shd w:val="clear" w:color="auto" w:fill="FFFFFF"/>
            <w:vAlign w:val="center"/>
          </w:tcPr>
          <w:p w14:paraId="5F44155D" w14:textId="60A2601C" w:rsidR="00576149" w:rsidRPr="007E392D" w:rsidRDefault="00576149" w:rsidP="00576149">
            <w:pPr>
              <w:contextualSpacing/>
              <w:jc w:val="center"/>
              <w:rPr>
                <w:szCs w:val="24"/>
              </w:rPr>
            </w:pPr>
          </w:p>
        </w:tc>
        <w:tc>
          <w:tcPr>
            <w:tcW w:w="691" w:type="dxa"/>
            <w:shd w:val="clear" w:color="auto" w:fill="FFFFFF"/>
            <w:vAlign w:val="center"/>
          </w:tcPr>
          <w:p w14:paraId="51F4817A" w14:textId="70AC825C" w:rsidR="00576149" w:rsidRPr="007E392D" w:rsidRDefault="00576149" w:rsidP="00576149">
            <w:pPr>
              <w:contextualSpacing/>
              <w:jc w:val="center"/>
              <w:rPr>
                <w:szCs w:val="24"/>
              </w:rPr>
            </w:pPr>
            <w:r>
              <w:rPr>
                <w:szCs w:val="24"/>
              </w:rPr>
              <w:t>1</w:t>
            </w:r>
          </w:p>
        </w:tc>
        <w:tc>
          <w:tcPr>
            <w:tcW w:w="693" w:type="dxa"/>
            <w:shd w:val="clear" w:color="auto" w:fill="FFFFFF"/>
            <w:vAlign w:val="center"/>
          </w:tcPr>
          <w:p w14:paraId="2C18065B" w14:textId="3B1FB11E" w:rsidR="00576149" w:rsidRPr="007E392D" w:rsidRDefault="00576149" w:rsidP="00576149">
            <w:pPr>
              <w:contextualSpacing/>
              <w:jc w:val="center"/>
              <w:rPr>
                <w:szCs w:val="24"/>
              </w:rPr>
            </w:pPr>
            <w:r>
              <w:rPr>
                <w:szCs w:val="24"/>
              </w:rPr>
              <w:t>1</w:t>
            </w:r>
          </w:p>
        </w:tc>
        <w:tc>
          <w:tcPr>
            <w:tcW w:w="694" w:type="dxa"/>
            <w:tcBorders>
              <w:right w:val="double" w:sz="4" w:space="0" w:color="auto"/>
            </w:tcBorders>
            <w:shd w:val="clear" w:color="auto" w:fill="FFFFFF"/>
            <w:vAlign w:val="center"/>
          </w:tcPr>
          <w:p w14:paraId="30B88D27" w14:textId="62D6ED01" w:rsidR="00576149" w:rsidRPr="007E392D" w:rsidRDefault="00576149" w:rsidP="00576149">
            <w:pPr>
              <w:contextualSpacing/>
              <w:jc w:val="center"/>
              <w:rPr>
                <w:szCs w:val="24"/>
              </w:rPr>
            </w:pPr>
            <w:r w:rsidRPr="007E392D">
              <w:rPr>
                <w:szCs w:val="24"/>
              </w:rPr>
              <w:t>0</w:t>
            </w:r>
          </w:p>
        </w:tc>
      </w:tr>
      <w:tr w:rsidR="00576149" w:rsidRPr="007E392D"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576149" w:rsidRPr="007E392D" w:rsidRDefault="00576149" w:rsidP="00576149">
            <w:pPr>
              <w:contextualSpacing/>
              <w:rPr>
                <w:szCs w:val="24"/>
              </w:rPr>
            </w:pPr>
            <w:r w:rsidRPr="007E392D">
              <w:rPr>
                <w:szCs w:val="24"/>
              </w:rPr>
              <w:t>Rob Sumowski</w:t>
            </w:r>
          </w:p>
          <w:p w14:paraId="641F5E33" w14:textId="77777777" w:rsidR="00576149" w:rsidRPr="007E392D" w:rsidRDefault="00576149" w:rsidP="00576149">
            <w:pPr>
              <w:contextualSpacing/>
              <w:rPr>
                <w:szCs w:val="24"/>
              </w:rPr>
            </w:pPr>
            <w:r w:rsidRPr="007E392D">
              <w:rPr>
                <w:i/>
                <w:iCs/>
                <w:szCs w:val="24"/>
              </w:rPr>
              <w:t xml:space="preserve">EFS, </w:t>
            </w:r>
            <w:proofErr w:type="spellStart"/>
            <w:r w:rsidRPr="007E392D">
              <w:rPr>
                <w:i/>
                <w:iCs/>
                <w:szCs w:val="24"/>
              </w:rPr>
              <w:t>CoE</w:t>
            </w:r>
            <w:proofErr w:type="spellEnd"/>
          </w:p>
          <w:p w14:paraId="0F2F2649" w14:textId="72060455" w:rsidR="00576149" w:rsidRPr="007E392D" w:rsidRDefault="00576149" w:rsidP="00576149">
            <w:pPr>
              <w:contextualSpacing/>
              <w:rPr>
                <w:szCs w:val="24"/>
              </w:rPr>
            </w:pPr>
            <w:r w:rsidRPr="007E392D">
              <w:rPr>
                <w:i/>
                <w:iCs/>
                <w:szCs w:val="24"/>
              </w:rPr>
              <w:t>ECUS Chair</w:t>
            </w:r>
          </w:p>
        </w:tc>
        <w:tc>
          <w:tcPr>
            <w:tcW w:w="537" w:type="dxa"/>
            <w:tcBorders>
              <w:bottom w:val="single" w:sz="4" w:space="0" w:color="auto"/>
            </w:tcBorders>
            <w:shd w:val="clear" w:color="auto" w:fill="auto"/>
            <w:vAlign w:val="center"/>
          </w:tcPr>
          <w:p w14:paraId="1EDC887A" w14:textId="76365466" w:rsidR="00576149" w:rsidRPr="007E392D" w:rsidRDefault="00576149" w:rsidP="00576149">
            <w:pPr>
              <w:contextualSpacing/>
              <w:jc w:val="center"/>
              <w:rPr>
                <w:szCs w:val="24"/>
              </w:rPr>
            </w:pPr>
            <w:r w:rsidRPr="000B7C76">
              <w:t>P</w:t>
            </w:r>
          </w:p>
        </w:tc>
        <w:tc>
          <w:tcPr>
            <w:tcW w:w="657" w:type="dxa"/>
            <w:tcBorders>
              <w:bottom w:val="single" w:sz="4" w:space="0" w:color="auto"/>
            </w:tcBorders>
            <w:shd w:val="clear" w:color="auto" w:fill="FFFFFF"/>
            <w:vAlign w:val="center"/>
          </w:tcPr>
          <w:p w14:paraId="0D6C6E84" w14:textId="5FD1CC17" w:rsidR="00576149" w:rsidRPr="007E392D" w:rsidRDefault="00576149" w:rsidP="00576149">
            <w:pPr>
              <w:contextualSpacing/>
              <w:jc w:val="center"/>
              <w:rPr>
                <w:szCs w:val="24"/>
              </w:rPr>
            </w:pPr>
            <w:r>
              <w:rPr>
                <w:szCs w:val="24"/>
              </w:rPr>
              <w:t>P</w:t>
            </w:r>
          </w:p>
        </w:tc>
        <w:tc>
          <w:tcPr>
            <w:tcW w:w="657" w:type="dxa"/>
            <w:tcBorders>
              <w:bottom w:val="single" w:sz="4" w:space="0" w:color="auto"/>
            </w:tcBorders>
            <w:shd w:val="clear" w:color="auto" w:fill="FFFFFF"/>
            <w:vAlign w:val="center"/>
          </w:tcPr>
          <w:p w14:paraId="13D8684A" w14:textId="77777777" w:rsidR="00576149" w:rsidRPr="007E392D" w:rsidRDefault="00576149" w:rsidP="00576149">
            <w:pPr>
              <w:contextualSpacing/>
              <w:jc w:val="center"/>
              <w:rPr>
                <w:szCs w:val="24"/>
              </w:rPr>
            </w:pPr>
          </w:p>
        </w:tc>
        <w:tc>
          <w:tcPr>
            <w:tcW w:w="641" w:type="dxa"/>
            <w:tcBorders>
              <w:bottom w:val="single" w:sz="4" w:space="0" w:color="auto"/>
            </w:tcBorders>
            <w:shd w:val="clear" w:color="auto" w:fill="FFFFFF"/>
            <w:vAlign w:val="center"/>
          </w:tcPr>
          <w:p w14:paraId="7025AA68" w14:textId="77777777" w:rsidR="00576149" w:rsidRPr="007E392D" w:rsidRDefault="00576149" w:rsidP="00576149">
            <w:pPr>
              <w:contextualSpacing/>
              <w:jc w:val="center"/>
              <w:rPr>
                <w:szCs w:val="24"/>
              </w:rPr>
            </w:pPr>
          </w:p>
        </w:tc>
        <w:tc>
          <w:tcPr>
            <w:tcW w:w="798" w:type="dxa"/>
            <w:tcBorders>
              <w:bottom w:val="single" w:sz="4" w:space="0" w:color="auto"/>
            </w:tcBorders>
            <w:shd w:val="clear" w:color="auto" w:fill="FFFFFF"/>
            <w:vAlign w:val="center"/>
          </w:tcPr>
          <w:p w14:paraId="70075B94" w14:textId="77777777" w:rsidR="00576149" w:rsidRPr="007E392D" w:rsidRDefault="00576149" w:rsidP="00576149">
            <w:pPr>
              <w:contextualSpacing/>
              <w:jc w:val="center"/>
              <w:rPr>
                <w:szCs w:val="24"/>
              </w:rPr>
            </w:pPr>
          </w:p>
        </w:tc>
        <w:tc>
          <w:tcPr>
            <w:tcW w:w="739" w:type="dxa"/>
            <w:tcBorders>
              <w:bottom w:val="single" w:sz="4" w:space="0" w:color="auto"/>
            </w:tcBorders>
            <w:shd w:val="clear" w:color="auto" w:fill="FFFFFF"/>
            <w:vAlign w:val="center"/>
          </w:tcPr>
          <w:p w14:paraId="65512A16" w14:textId="77777777" w:rsidR="00576149" w:rsidRPr="007E392D" w:rsidRDefault="00576149" w:rsidP="00576149">
            <w:pPr>
              <w:contextualSpacing/>
              <w:jc w:val="center"/>
              <w:rPr>
                <w:szCs w:val="24"/>
              </w:rPr>
            </w:pPr>
          </w:p>
        </w:tc>
        <w:tc>
          <w:tcPr>
            <w:tcW w:w="790" w:type="dxa"/>
            <w:tcBorders>
              <w:bottom w:val="single" w:sz="4" w:space="0" w:color="auto"/>
            </w:tcBorders>
            <w:shd w:val="clear" w:color="auto" w:fill="FFFFFF"/>
            <w:vAlign w:val="center"/>
          </w:tcPr>
          <w:p w14:paraId="75C8686D" w14:textId="77777777" w:rsidR="00576149" w:rsidRPr="007E392D" w:rsidRDefault="00576149" w:rsidP="00576149">
            <w:pPr>
              <w:contextualSpacing/>
              <w:jc w:val="center"/>
              <w:rPr>
                <w:szCs w:val="24"/>
              </w:rPr>
            </w:pPr>
          </w:p>
        </w:tc>
        <w:tc>
          <w:tcPr>
            <w:tcW w:w="691" w:type="dxa"/>
            <w:tcBorders>
              <w:bottom w:val="single" w:sz="4" w:space="0" w:color="auto"/>
            </w:tcBorders>
            <w:shd w:val="clear" w:color="auto" w:fill="FFFFFF"/>
            <w:vAlign w:val="center"/>
          </w:tcPr>
          <w:p w14:paraId="245B2705" w14:textId="625D491E" w:rsidR="00576149" w:rsidRPr="007E392D" w:rsidRDefault="00576149" w:rsidP="00576149">
            <w:pPr>
              <w:contextualSpacing/>
              <w:jc w:val="center"/>
              <w:rPr>
                <w:szCs w:val="24"/>
              </w:rPr>
            </w:pPr>
            <w:r>
              <w:rPr>
                <w:szCs w:val="24"/>
              </w:rPr>
              <w:t>2</w:t>
            </w:r>
          </w:p>
        </w:tc>
        <w:tc>
          <w:tcPr>
            <w:tcW w:w="693" w:type="dxa"/>
            <w:tcBorders>
              <w:bottom w:val="single" w:sz="4" w:space="0" w:color="auto"/>
            </w:tcBorders>
            <w:shd w:val="clear" w:color="auto" w:fill="FFFFFF"/>
            <w:vAlign w:val="center"/>
          </w:tcPr>
          <w:p w14:paraId="57F4A363" w14:textId="4DD011E9" w:rsidR="00576149" w:rsidRPr="007E392D" w:rsidRDefault="00576149" w:rsidP="00576149">
            <w:pPr>
              <w:contextualSpacing/>
              <w:jc w:val="center"/>
              <w:rPr>
                <w:szCs w:val="24"/>
              </w:rPr>
            </w:pPr>
            <w:r w:rsidRPr="007E392D">
              <w:rPr>
                <w:szCs w:val="24"/>
              </w:rPr>
              <w:t>0</w:t>
            </w:r>
          </w:p>
        </w:tc>
        <w:tc>
          <w:tcPr>
            <w:tcW w:w="694" w:type="dxa"/>
            <w:tcBorders>
              <w:bottom w:val="single" w:sz="4" w:space="0" w:color="auto"/>
              <w:right w:val="double" w:sz="4" w:space="0" w:color="auto"/>
            </w:tcBorders>
            <w:shd w:val="clear" w:color="auto" w:fill="FFFFFF"/>
            <w:vAlign w:val="center"/>
          </w:tcPr>
          <w:p w14:paraId="5F2CEC1F" w14:textId="424BF7C7" w:rsidR="00576149" w:rsidRPr="007E392D" w:rsidRDefault="00576149" w:rsidP="00576149">
            <w:pPr>
              <w:contextualSpacing/>
              <w:jc w:val="center"/>
              <w:rPr>
                <w:szCs w:val="24"/>
              </w:rPr>
            </w:pPr>
            <w:r w:rsidRPr="007E392D">
              <w:rPr>
                <w:szCs w:val="24"/>
              </w:rPr>
              <w:t>0</w:t>
            </w:r>
          </w:p>
        </w:tc>
      </w:tr>
      <w:tr w:rsidR="00576149" w:rsidRPr="007E392D"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44CEC904" w:rsidR="00576149" w:rsidRPr="007E392D" w:rsidRDefault="00576149" w:rsidP="00576149">
            <w:pPr>
              <w:contextualSpacing/>
              <w:rPr>
                <w:szCs w:val="24"/>
              </w:rPr>
            </w:pPr>
            <w:r w:rsidRPr="007E392D">
              <w:rPr>
                <w:szCs w:val="24"/>
              </w:rPr>
              <w:t>Andrew Allen</w:t>
            </w:r>
          </w:p>
          <w:p w14:paraId="1CD46C2C" w14:textId="07C34A31" w:rsidR="00576149" w:rsidRPr="007E392D" w:rsidRDefault="00576149" w:rsidP="00576149">
            <w:pPr>
              <w:contextualSpacing/>
              <w:rPr>
                <w:i/>
                <w:iCs/>
                <w:szCs w:val="24"/>
              </w:rPr>
            </w:pPr>
            <w:r w:rsidRPr="007E392D">
              <w:rPr>
                <w:i/>
                <w:iCs/>
                <w:szCs w:val="24"/>
              </w:rPr>
              <w:t>APC Chair</w:t>
            </w:r>
          </w:p>
        </w:tc>
        <w:tc>
          <w:tcPr>
            <w:tcW w:w="537" w:type="dxa"/>
            <w:shd w:val="clear" w:color="auto" w:fill="auto"/>
            <w:vAlign w:val="center"/>
          </w:tcPr>
          <w:p w14:paraId="1C468FC8" w14:textId="1D50C338" w:rsidR="00576149" w:rsidRPr="007E392D" w:rsidRDefault="00576149" w:rsidP="00576149">
            <w:pPr>
              <w:contextualSpacing/>
              <w:jc w:val="center"/>
              <w:rPr>
                <w:szCs w:val="24"/>
              </w:rPr>
            </w:pPr>
            <w:r w:rsidRPr="000B7C76">
              <w:t>P</w:t>
            </w:r>
          </w:p>
        </w:tc>
        <w:tc>
          <w:tcPr>
            <w:tcW w:w="657" w:type="dxa"/>
            <w:shd w:val="clear" w:color="auto" w:fill="auto"/>
            <w:vAlign w:val="center"/>
          </w:tcPr>
          <w:p w14:paraId="5A069D2F" w14:textId="0E8F8040" w:rsidR="00576149" w:rsidRPr="007E392D" w:rsidRDefault="00576149" w:rsidP="00576149">
            <w:pPr>
              <w:contextualSpacing/>
              <w:jc w:val="center"/>
              <w:rPr>
                <w:szCs w:val="24"/>
              </w:rPr>
            </w:pPr>
            <w:r>
              <w:rPr>
                <w:szCs w:val="24"/>
              </w:rPr>
              <w:t>P</w:t>
            </w:r>
          </w:p>
        </w:tc>
        <w:tc>
          <w:tcPr>
            <w:tcW w:w="657" w:type="dxa"/>
            <w:shd w:val="clear" w:color="auto" w:fill="auto"/>
            <w:vAlign w:val="center"/>
          </w:tcPr>
          <w:p w14:paraId="4AC8F063" w14:textId="671D6421" w:rsidR="00576149" w:rsidRPr="007E392D" w:rsidRDefault="00576149" w:rsidP="00576149">
            <w:pPr>
              <w:contextualSpacing/>
              <w:jc w:val="center"/>
              <w:rPr>
                <w:szCs w:val="24"/>
              </w:rPr>
            </w:pPr>
          </w:p>
        </w:tc>
        <w:tc>
          <w:tcPr>
            <w:tcW w:w="641" w:type="dxa"/>
            <w:shd w:val="clear" w:color="auto" w:fill="auto"/>
            <w:vAlign w:val="center"/>
          </w:tcPr>
          <w:p w14:paraId="19BAD76A" w14:textId="2CF8FD62" w:rsidR="00576149" w:rsidRPr="007E392D" w:rsidRDefault="00576149" w:rsidP="00576149">
            <w:pPr>
              <w:contextualSpacing/>
              <w:jc w:val="center"/>
              <w:rPr>
                <w:szCs w:val="24"/>
              </w:rPr>
            </w:pPr>
          </w:p>
        </w:tc>
        <w:tc>
          <w:tcPr>
            <w:tcW w:w="798" w:type="dxa"/>
            <w:shd w:val="clear" w:color="auto" w:fill="auto"/>
            <w:vAlign w:val="center"/>
          </w:tcPr>
          <w:p w14:paraId="2FE6C1FE" w14:textId="0C68D67C" w:rsidR="00576149" w:rsidRPr="007E392D" w:rsidRDefault="00576149" w:rsidP="00576149">
            <w:pPr>
              <w:contextualSpacing/>
              <w:jc w:val="center"/>
              <w:rPr>
                <w:szCs w:val="24"/>
              </w:rPr>
            </w:pPr>
          </w:p>
        </w:tc>
        <w:tc>
          <w:tcPr>
            <w:tcW w:w="739" w:type="dxa"/>
            <w:shd w:val="clear" w:color="auto" w:fill="auto"/>
            <w:vAlign w:val="center"/>
          </w:tcPr>
          <w:p w14:paraId="42AD07DD" w14:textId="552520D1" w:rsidR="00576149" w:rsidRPr="007E392D" w:rsidRDefault="00576149" w:rsidP="00576149">
            <w:pPr>
              <w:contextualSpacing/>
              <w:jc w:val="center"/>
              <w:rPr>
                <w:szCs w:val="24"/>
              </w:rPr>
            </w:pPr>
          </w:p>
        </w:tc>
        <w:tc>
          <w:tcPr>
            <w:tcW w:w="790" w:type="dxa"/>
            <w:shd w:val="clear" w:color="auto" w:fill="auto"/>
            <w:vAlign w:val="center"/>
          </w:tcPr>
          <w:p w14:paraId="031373EB" w14:textId="1B84EA81" w:rsidR="00576149" w:rsidRPr="007E392D" w:rsidRDefault="00576149" w:rsidP="00576149">
            <w:pPr>
              <w:contextualSpacing/>
              <w:jc w:val="center"/>
              <w:rPr>
                <w:szCs w:val="24"/>
              </w:rPr>
            </w:pPr>
          </w:p>
        </w:tc>
        <w:tc>
          <w:tcPr>
            <w:tcW w:w="691" w:type="dxa"/>
            <w:vAlign w:val="center"/>
          </w:tcPr>
          <w:p w14:paraId="1C52AE8D" w14:textId="17193145" w:rsidR="00576149" w:rsidRPr="007E392D" w:rsidRDefault="00576149" w:rsidP="00576149">
            <w:pPr>
              <w:contextualSpacing/>
              <w:jc w:val="center"/>
              <w:rPr>
                <w:szCs w:val="24"/>
              </w:rPr>
            </w:pPr>
            <w:r>
              <w:rPr>
                <w:szCs w:val="24"/>
              </w:rPr>
              <w:t>2</w:t>
            </w:r>
          </w:p>
        </w:tc>
        <w:tc>
          <w:tcPr>
            <w:tcW w:w="693" w:type="dxa"/>
            <w:shd w:val="clear" w:color="auto" w:fill="auto"/>
            <w:vAlign w:val="center"/>
          </w:tcPr>
          <w:p w14:paraId="2AFF2933" w14:textId="1B4F8E7C" w:rsidR="00576149" w:rsidRPr="007E392D" w:rsidRDefault="00576149" w:rsidP="00576149">
            <w:pPr>
              <w:contextualSpacing/>
              <w:jc w:val="center"/>
              <w:rPr>
                <w:szCs w:val="24"/>
              </w:rPr>
            </w:pPr>
            <w:r w:rsidRPr="007E392D">
              <w:rPr>
                <w:szCs w:val="24"/>
              </w:rPr>
              <w:t>0</w:t>
            </w:r>
          </w:p>
        </w:tc>
        <w:tc>
          <w:tcPr>
            <w:tcW w:w="694" w:type="dxa"/>
            <w:tcBorders>
              <w:right w:val="double" w:sz="4" w:space="0" w:color="auto"/>
            </w:tcBorders>
            <w:shd w:val="clear" w:color="auto" w:fill="auto"/>
            <w:vAlign w:val="center"/>
          </w:tcPr>
          <w:p w14:paraId="19DC4912" w14:textId="5619E9B0" w:rsidR="00576149" w:rsidRPr="007E392D" w:rsidRDefault="00576149" w:rsidP="00576149">
            <w:pPr>
              <w:contextualSpacing/>
              <w:jc w:val="center"/>
              <w:rPr>
                <w:szCs w:val="24"/>
              </w:rPr>
            </w:pPr>
            <w:r w:rsidRPr="007E392D">
              <w:rPr>
                <w:szCs w:val="24"/>
              </w:rPr>
              <w:t>0</w:t>
            </w:r>
          </w:p>
        </w:tc>
      </w:tr>
      <w:tr w:rsidR="00576149" w:rsidRPr="007E392D"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48AB692A" w:rsidR="00576149" w:rsidRPr="007E392D" w:rsidRDefault="00576149" w:rsidP="00576149">
            <w:pPr>
              <w:contextualSpacing/>
              <w:rPr>
                <w:szCs w:val="24"/>
              </w:rPr>
            </w:pPr>
            <w:r w:rsidRPr="007E392D">
              <w:rPr>
                <w:szCs w:val="24"/>
              </w:rPr>
              <w:t>James Trae Welborn</w:t>
            </w:r>
          </w:p>
          <w:p w14:paraId="300020BC" w14:textId="0781AA8B" w:rsidR="00576149" w:rsidRPr="007E392D" w:rsidRDefault="00576149" w:rsidP="00576149">
            <w:pPr>
              <w:contextualSpacing/>
              <w:rPr>
                <w:i/>
                <w:iCs/>
                <w:szCs w:val="24"/>
              </w:rPr>
            </w:pPr>
            <w:r w:rsidRPr="007E392D">
              <w:rPr>
                <w:i/>
                <w:iCs/>
                <w:szCs w:val="24"/>
              </w:rPr>
              <w:t>DEIPC Chair</w:t>
            </w:r>
          </w:p>
        </w:tc>
        <w:tc>
          <w:tcPr>
            <w:tcW w:w="537" w:type="dxa"/>
            <w:shd w:val="clear" w:color="auto" w:fill="auto"/>
            <w:vAlign w:val="center"/>
          </w:tcPr>
          <w:p w14:paraId="0FF49B0D" w14:textId="3E5E000E" w:rsidR="00576149" w:rsidRPr="007E392D" w:rsidRDefault="00576149" w:rsidP="00576149">
            <w:pPr>
              <w:contextualSpacing/>
              <w:jc w:val="center"/>
              <w:rPr>
                <w:szCs w:val="24"/>
              </w:rPr>
            </w:pPr>
            <w:r w:rsidRPr="000B7C76">
              <w:t>P</w:t>
            </w:r>
          </w:p>
        </w:tc>
        <w:tc>
          <w:tcPr>
            <w:tcW w:w="657" w:type="dxa"/>
            <w:tcBorders>
              <w:bottom w:val="single" w:sz="4" w:space="0" w:color="auto"/>
            </w:tcBorders>
            <w:shd w:val="clear" w:color="auto" w:fill="auto"/>
            <w:vAlign w:val="center"/>
          </w:tcPr>
          <w:p w14:paraId="35ECF187" w14:textId="3237CE53" w:rsidR="00576149" w:rsidRPr="007E392D" w:rsidRDefault="00576149" w:rsidP="00576149">
            <w:pPr>
              <w:contextualSpacing/>
              <w:jc w:val="center"/>
              <w:rPr>
                <w:szCs w:val="24"/>
              </w:rPr>
            </w:pPr>
            <w:r>
              <w:rPr>
                <w:szCs w:val="24"/>
              </w:rPr>
              <w:t>R</w:t>
            </w:r>
          </w:p>
        </w:tc>
        <w:tc>
          <w:tcPr>
            <w:tcW w:w="657" w:type="dxa"/>
            <w:tcBorders>
              <w:bottom w:val="single" w:sz="4" w:space="0" w:color="auto"/>
            </w:tcBorders>
            <w:shd w:val="clear" w:color="auto" w:fill="auto"/>
            <w:vAlign w:val="center"/>
          </w:tcPr>
          <w:p w14:paraId="5DFA9D89" w14:textId="77777777" w:rsidR="00576149" w:rsidRPr="007E392D" w:rsidRDefault="00576149" w:rsidP="00576149">
            <w:pPr>
              <w:contextualSpacing/>
              <w:jc w:val="center"/>
              <w:rPr>
                <w:szCs w:val="24"/>
              </w:rPr>
            </w:pPr>
          </w:p>
        </w:tc>
        <w:tc>
          <w:tcPr>
            <w:tcW w:w="641" w:type="dxa"/>
            <w:tcBorders>
              <w:bottom w:val="single" w:sz="4" w:space="0" w:color="auto"/>
            </w:tcBorders>
            <w:shd w:val="clear" w:color="auto" w:fill="auto"/>
            <w:vAlign w:val="center"/>
          </w:tcPr>
          <w:p w14:paraId="727A7446" w14:textId="77777777" w:rsidR="00576149" w:rsidRPr="007E392D" w:rsidRDefault="00576149" w:rsidP="00576149">
            <w:pPr>
              <w:contextualSpacing/>
              <w:jc w:val="center"/>
              <w:rPr>
                <w:szCs w:val="24"/>
              </w:rPr>
            </w:pPr>
          </w:p>
        </w:tc>
        <w:tc>
          <w:tcPr>
            <w:tcW w:w="798" w:type="dxa"/>
            <w:tcBorders>
              <w:bottom w:val="single" w:sz="4" w:space="0" w:color="auto"/>
            </w:tcBorders>
            <w:shd w:val="clear" w:color="auto" w:fill="auto"/>
            <w:vAlign w:val="center"/>
          </w:tcPr>
          <w:p w14:paraId="5ECB83A9" w14:textId="77777777" w:rsidR="00576149" w:rsidRPr="007E392D" w:rsidRDefault="00576149" w:rsidP="00576149">
            <w:pPr>
              <w:contextualSpacing/>
              <w:jc w:val="center"/>
              <w:rPr>
                <w:szCs w:val="24"/>
              </w:rPr>
            </w:pPr>
          </w:p>
        </w:tc>
        <w:tc>
          <w:tcPr>
            <w:tcW w:w="739" w:type="dxa"/>
            <w:tcBorders>
              <w:bottom w:val="single" w:sz="4" w:space="0" w:color="auto"/>
            </w:tcBorders>
            <w:shd w:val="clear" w:color="auto" w:fill="auto"/>
            <w:vAlign w:val="center"/>
          </w:tcPr>
          <w:p w14:paraId="4086C954" w14:textId="77777777" w:rsidR="00576149" w:rsidRPr="007E392D" w:rsidRDefault="00576149" w:rsidP="00576149">
            <w:pPr>
              <w:contextualSpacing/>
              <w:jc w:val="center"/>
              <w:rPr>
                <w:szCs w:val="24"/>
              </w:rPr>
            </w:pPr>
          </w:p>
        </w:tc>
        <w:tc>
          <w:tcPr>
            <w:tcW w:w="790" w:type="dxa"/>
            <w:tcBorders>
              <w:bottom w:val="single" w:sz="4" w:space="0" w:color="auto"/>
            </w:tcBorders>
            <w:shd w:val="clear" w:color="auto" w:fill="auto"/>
            <w:vAlign w:val="center"/>
          </w:tcPr>
          <w:p w14:paraId="0DE67AAE" w14:textId="77777777" w:rsidR="00576149" w:rsidRPr="007E392D" w:rsidRDefault="00576149" w:rsidP="00576149">
            <w:pPr>
              <w:contextualSpacing/>
              <w:jc w:val="center"/>
              <w:rPr>
                <w:szCs w:val="24"/>
              </w:rPr>
            </w:pPr>
          </w:p>
        </w:tc>
        <w:tc>
          <w:tcPr>
            <w:tcW w:w="691" w:type="dxa"/>
            <w:tcBorders>
              <w:bottom w:val="single" w:sz="4" w:space="0" w:color="auto"/>
            </w:tcBorders>
            <w:vAlign w:val="center"/>
          </w:tcPr>
          <w:p w14:paraId="5DFD0C8C" w14:textId="2CD6344B" w:rsidR="00576149" w:rsidRPr="007E392D" w:rsidRDefault="00576149" w:rsidP="00576149">
            <w:pPr>
              <w:contextualSpacing/>
              <w:jc w:val="center"/>
              <w:rPr>
                <w:szCs w:val="24"/>
              </w:rPr>
            </w:pPr>
            <w:r>
              <w:rPr>
                <w:szCs w:val="24"/>
              </w:rPr>
              <w:t>1</w:t>
            </w:r>
          </w:p>
        </w:tc>
        <w:tc>
          <w:tcPr>
            <w:tcW w:w="693" w:type="dxa"/>
            <w:tcBorders>
              <w:bottom w:val="single" w:sz="4" w:space="0" w:color="auto"/>
            </w:tcBorders>
            <w:shd w:val="clear" w:color="auto" w:fill="auto"/>
            <w:vAlign w:val="center"/>
          </w:tcPr>
          <w:p w14:paraId="4FD73E8F" w14:textId="2926BFAD" w:rsidR="00576149" w:rsidRPr="007E392D" w:rsidRDefault="00576149" w:rsidP="00576149">
            <w:pPr>
              <w:contextualSpacing/>
              <w:jc w:val="center"/>
              <w:rPr>
                <w:szCs w:val="24"/>
              </w:rPr>
            </w:pPr>
            <w:r>
              <w:rPr>
                <w:szCs w:val="24"/>
              </w:rPr>
              <w:t>1</w:t>
            </w:r>
          </w:p>
        </w:tc>
        <w:tc>
          <w:tcPr>
            <w:tcW w:w="694" w:type="dxa"/>
            <w:tcBorders>
              <w:bottom w:val="single" w:sz="4" w:space="0" w:color="auto"/>
              <w:right w:val="double" w:sz="4" w:space="0" w:color="auto"/>
            </w:tcBorders>
            <w:shd w:val="clear" w:color="auto" w:fill="auto"/>
            <w:vAlign w:val="center"/>
          </w:tcPr>
          <w:p w14:paraId="0F87DCC7" w14:textId="4EDA6E17" w:rsidR="00576149" w:rsidRPr="007E392D" w:rsidRDefault="00576149" w:rsidP="00576149">
            <w:pPr>
              <w:contextualSpacing/>
              <w:jc w:val="center"/>
              <w:rPr>
                <w:szCs w:val="24"/>
              </w:rPr>
            </w:pPr>
            <w:r w:rsidRPr="007E392D">
              <w:rPr>
                <w:szCs w:val="24"/>
              </w:rPr>
              <w:t>0</w:t>
            </w:r>
          </w:p>
        </w:tc>
      </w:tr>
      <w:tr w:rsidR="00576149" w:rsidRPr="007E392D"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2D85CD78" w:rsidR="00576149" w:rsidRPr="007E392D" w:rsidRDefault="00576149" w:rsidP="00576149">
            <w:pPr>
              <w:contextualSpacing/>
              <w:rPr>
                <w:szCs w:val="24"/>
              </w:rPr>
            </w:pPr>
            <w:r w:rsidRPr="007E392D">
              <w:rPr>
                <w:szCs w:val="24"/>
              </w:rPr>
              <w:t>Stephanie Jett</w:t>
            </w:r>
          </w:p>
          <w:p w14:paraId="23B09209" w14:textId="1D5F24B3" w:rsidR="00576149" w:rsidRPr="007E392D" w:rsidRDefault="00576149" w:rsidP="00576149">
            <w:pPr>
              <w:contextualSpacing/>
              <w:rPr>
                <w:szCs w:val="24"/>
              </w:rPr>
            </w:pPr>
            <w:r w:rsidRPr="007E392D">
              <w:rPr>
                <w:i/>
                <w:iCs/>
                <w:szCs w:val="24"/>
              </w:rPr>
              <w:t>FAPC Chair</w:t>
            </w:r>
          </w:p>
        </w:tc>
        <w:tc>
          <w:tcPr>
            <w:tcW w:w="537" w:type="dxa"/>
            <w:shd w:val="clear" w:color="auto" w:fill="auto"/>
            <w:vAlign w:val="center"/>
          </w:tcPr>
          <w:p w14:paraId="47DF19F8" w14:textId="3734E238" w:rsidR="00576149" w:rsidRPr="007E392D" w:rsidRDefault="00576149" w:rsidP="00576149">
            <w:pPr>
              <w:contextualSpacing/>
              <w:jc w:val="center"/>
              <w:rPr>
                <w:szCs w:val="24"/>
              </w:rPr>
            </w:pPr>
            <w:r w:rsidRPr="000B7C76">
              <w:t>P</w:t>
            </w:r>
          </w:p>
        </w:tc>
        <w:tc>
          <w:tcPr>
            <w:tcW w:w="657" w:type="dxa"/>
            <w:tcBorders>
              <w:bottom w:val="single" w:sz="4" w:space="0" w:color="auto"/>
            </w:tcBorders>
            <w:shd w:val="clear" w:color="auto" w:fill="auto"/>
            <w:vAlign w:val="center"/>
          </w:tcPr>
          <w:p w14:paraId="54F4097F" w14:textId="21F30D09" w:rsidR="00576149" w:rsidRPr="007E392D" w:rsidRDefault="00576149" w:rsidP="00576149">
            <w:pPr>
              <w:contextualSpacing/>
              <w:jc w:val="center"/>
              <w:rPr>
                <w:szCs w:val="24"/>
              </w:rPr>
            </w:pPr>
            <w:r>
              <w:rPr>
                <w:szCs w:val="24"/>
              </w:rPr>
              <w:t>P</w:t>
            </w:r>
          </w:p>
        </w:tc>
        <w:tc>
          <w:tcPr>
            <w:tcW w:w="657" w:type="dxa"/>
            <w:tcBorders>
              <w:bottom w:val="single" w:sz="4" w:space="0" w:color="auto"/>
            </w:tcBorders>
            <w:shd w:val="clear" w:color="auto" w:fill="auto"/>
            <w:vAlign w:val="center"/>
          </w:tcPr>
          <w:p w14:paraId="311D3523" w14:textId="21393F5C" w:rsidR="00576149" w:rsidRPr="007E392D" w:rsidRDefault="00576149" w:rsidP="00576149">
            <w:pPr>
              <w:contextualSpacing/>
              <w:jc w:val="center"/>
              <w:rPr>
                <w:szCs w:val="24"/>
              </w:rPr>
            </w:pPr>
          </w:p>
        </w:tc>
        <w:tc>
          <w:tcPr>
            <w:tcW w:w="641" w:type="dxa"/>
            <w:tcBorders>
              <w:bottom w:val="single" w:sz="4" w:space="0" w:color="auto"/>
            </w:tcBorders>
            <w:shd w:val="clear" w:color="auto" w:fill="auto"/>
            <w:vAlign w:val="center"/>
          </w:tcPr>
          <w:p w14:paraId="488C5E0D" w14:textId="7BE527EA" w:rsidR="00576149" w:rsidRPr="007E392D" w:rsidRDefault="00576149" w:rsidP="00576149">
            <w:pPr>
              <w:contextualSpacing/>
              <w:jc w:val="center"/>
              <w:rPr>
                <w:szCs w:val="24"/>
              </w:rPr>
            </w:pPr>
          </w:p>
        </w:tc>
        <w:tc>
          <w:tcPr>
            <w:tcW w:w="798" w:type="dxa"/>
            <w:tcBorders>
              <w:bottom w:val="single" w:sz="4" w:space="0" w:color="auto"/>
            </w:tcBorders>
            <w:shd w:val="clear" w:color="auto" w:fill="auto"/>
            <w:vAlign w:val="center"/>
          </w:tcPr>
          <w:p w14:paraId="4C00E67F" w14:textId="43BB1A1A" w:rsidR="00576149" w:rsidRPr="007E392D" w:rsidRDefault="00576149" w:rsidP="00576149">
            <w:pPr>
              <w:contextualSpacing/>
              <w:jc w:val="center"/>
              <w:rPr>
                <w:szCs w:val="24"/>
              </w:rPr>
            </w:pPr>
          </w:p>
        </w:tc>
        <w:tc>
          <w:tcPr>
            <w:tcW w:w="739" w:type="dxa"/>
            <w:tcBorders>
              <w:bottom w:val="single" w:sz="4" w:space="0" w:color="auto"/>
            </w:tcBorders>
            <w:shd w:val="clear" w:color="auto" w:fill="auto"/>
            <w:vAlign w:val="center"/>
          </w:tcPr>
          <w:p w14:paraId="599784CE" w14:textId="5D81482F" w:rsidR="00576149" w:rsidRPr="007E392D" w:rsidRDefault="00576149" w:rsidP="00576149">
            <w:pPr>
              <w:contextualSpacing/>
              <w:jc w:val="center"/>
              <w:rPr>
                <w:szCs w:val="24"/>
              </w:rPr>
            </w:pPr>
          </w:p>
        </w:tc>
        <w:tc>
          <w:tcPr>
            <w:tcW w:w="790" w:type="dxa"/>
            <w:tcBorders>
              <w:bottom w:val="single" w:sz="4" w:space="0" w:color="auto"/>
            </w:tcBorders>
            <w:shd w:val="clear" w:color="auto" w:fill="auto"/>
            <w:vAlign w:val="center"/>
          </w:tcPr>
          <w:p w14:paraId="24CEB78B" w14:textId="45B8CC45" w:rsidR="00576149" w:rsidRPr="007E392D" w:rsidRDefault="00576149" w:rsidP="00576149">
            <w:pPr>
              <w:contextualSpacing/>
              <w:jc w:val="center"/>
              <w:rPr>
                <w:szCs w:val="24"/>
              </w:rPr>
            </w:pPr>
          </w:p>
        </w:tc>
        <w:tc>
          <w:tcPr>
            <w:tcW w:w="691" w:type="dxa"/>
            <w:tcBorders>
              <w:bottom w:val="single" w:sz="4" w:space="0" w:color="auto"/>
            </w:tcBorders>
            <w:vAlign w:val="center"/>
          </w:tcPr>
          <w:p w14:paraId="296407C5" w14:textId="23CB453A" w:rsidR="00576149" w:rsidRPr="007E392D" w:rsidRDefault="00576149" w:rsidP="00576149">
            <w:pPr>
              <w:contextualSpacing/>
              <w:jc w:val="center"/>
              <w:rPr>
                <w:szCs w:val="24"/>
              </w:rPr>
            </w:pPr>
            <w:r>
              <w:rPr>
                <w:szCs w:val="24"/>
              </w:rPr>
              <w:t>2</w:t>
            </w:r>
          </w:p>
        </w:tc>
        <w:tc>
          <w:tcPr>
            <w:tcW w:w="693" w:type="dxa"/>
            <w:tcBorders>
              <w:bottom w:val="single" w:sz="4" w:space="0" w:color="auto"/>
            </w:tcBorders>
            <w:shd w:val="clear" w:color="auto" w:fill="auto"/>
            <w:vAlign w:val="center"/>
          </w:tcPr>
          <w:p w14:paraId="7D8AD3D9" w14:textId="40133518" w:rsidR="00576149" w:rsidRPr="007E392D" w:rsidRDefault="00576149" w:rsidP="00576149">
            <w:pPr>
              <w:contextualSpacing/>
              <w:jc w:val="center"/>
              <w:rPr>
                <w:szCs w:val="24"/>
              </w:rPr>
            </w:pPr>
            <w:r w:rsidRPr="007E392D">
              <w:rPr>
                <w:szCs w:val="24"/>
              </w:rPr>
              <w:t>0</w:t>
            </w:r>
          </w:p>
        </w:tc>
        <w:tc>
          <w:tcPr>
            <w:tcW w:w="694" w:type="dxa"/>
            <w:tcBorders>
              <w:bottom w:val="single" w:sz="4" w:space="0" w:color="auto"/>
              <w:right w:val="double" w:sz="4" w:space="0" w:color="auto"/>
            </w:tcBorders>
            <w:shd w:val="clear" w:color="auto" w:fill="auto"/>
            <w:vAlign w:val="center"/>
          </w:tcPr>
          <w:p w14:paraId="51EE3061" w14:textId="3BE8B163" w:rsidR="00576149" w:rsidRPr="007E392D" w:rsidRDefault="00576149" w:rsidP="00576149">
            <w:pPr>
              <w:contextualSpacing/>
              <w:jc w:val="center"/>
              <w:rPr>
                <w:szCs w:val="24"/>
              </w:rPr>
            </w:pPr>
            <w:r w:rsidRPr="007E392D">
              <w:rPr>
                <w:szCs w:val="24"/>
              </w:rPr>
              <w:t>0</w:t>
            </w:r>
          </w:p>
        </w:tc>
      </w:tr>
      <w:tr w:rsidR="00576149" w:rsidRPr="007E392D"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AEADFF7" w14:textId="77777777" w:rsidR="00576149" w:rsidRPr="007E392D" w:rsidRDefault="00576149" w:rsidP="00576149">
            <w:pPr>
              <w:contextualSpacing/>
              <w:rPr>
                <w:szCs w:val="24"/>
              </w:rPr>
            </w:pPr>
            <w:r w:rsidRPr="007E392D">
              <w:rPr>
                <w:szCs w:val="24"/>
              </w:rPr>
              <w:t>Brad Fowler</w:t>
            </w:r>
          </w:p>
          <w:p w14:paraId="5DB8D121" w14:textId="1F9EF208" w:rsidR="00576149" w:rsidRPr="007E392D" w:rsidRDefault="00576149" w:rsidP="00576149">
            <w:pPr>
              <w:contextualSpacing/>
              <w:rPr>
                <w:i/>
                <w:iCs/>
                <w:szCs w:val="24"/>
              </w:rPr>
            </w:pPr>
            <w:r w:rsidRPr="007E392D">
              <w:rPr>
                <w:i/>
                <w:iCs/>
                <w:szCs w:val="24"/>
              </w:rPr>
              <w:t>RPIPC Chair</w:t>
            </w:r>
          </w:p>
        </w:tc>
        <w:tc>
          <w:tcPr>
            <w:tcW w:w="537" w:type="dxa"/>
            <w:shd w:val="clear" w:color="auto" w:fill="auto"/>
            <w:vAlign w:val="center"/>
          </w:tcPr>
          <w:p w14:paraId="163BD095" w14:textId="02D73C9D" w:rsidR="00576149" w:rsidRPr="007E392D" w:rsidRDefault="00576149" w:rsidP="00576149">
            <w:pPr>
              <w:contextualSpacing/>
              <w:jc w:val="center"/>
              <w:rPr>
                <w:szCs w:val="24"/>
              </w:rPr>
            </w:pPr>
            <w:r w:rsidRPr="000B7C76">
              <w:t>P</w:t>
            </w:r>
          </w:p>
        </w:tc>
        <w:tc>
          <w:tcPr>
            <w:tcW w:w="657" w:type="dxa"/>
            <w:tcBorders>
              <w:bottom w:val="single" w:sz="4" w:space="0" w:color="auto"/>
            </w:tcBorders>
            <w:shd w:val="clear" w:color="auto" w:fill="auto"/>
            <w:vAlign w:val="center"/>
          </w:tcPr>
          <w:p w14:paraId="0FBDA5B2" w14:textId="0447E5AB" w:rsidR="00576149" w:rsidRPr="007E392D" w:rsidRDefault="00576149" w:rsidP="00576149">
            <w:pPr>
              <w:contextualSpacing/>
              <w:jc w:val="center"/>
              <w:rPr>
                <w:szCs w:val="24"/>
              </w:rPr>
            </w:pPr>
            <w:r>
              <w:rPr>
                <w:szCs w:val="24"/>
              </w:rPr>
              <w:t>R</w:t>
            </w:r>
          </w:p>
        </w:tc>
        <w:tc>
          <w:tcPr>
            <w:tcW w:w="657" w:type="dxa"/>
            <w:tcBorders>
              <w:bottom w:val="single" w:sz="4" w:space="0" w:color="auto"/>
            </w:tcBorders>
            <w:shd w:val="clear" w:color="auto" w:fill="auto"/>
            <w:vAlign w:val="center"/>
          </w:tcPr>
          <w:p w14:paraId="798A4EAA" w14:textId="220F3CCF" w:rsidR="00576149" w:rsidRPr="007E392D" w:rsidRDefault="00576149" w:rsidP="00576149">
            <w:pPr>
              <w:contextualSpacing/>
              <w:jc w:val="center"/>
              <w:rPr>
                <w:szCs w:val="24"/>
              </w:rPr>
            </w:pPr>
          </w:p>
        </w:tc>
        <w:tc>
          <w:tcPr>
            <w:tcW w:w="641" w:type="dxa"/>
            <w:tcBorders>
              <w:bottom w:val="single" w:sz="4" w:space="0" w:color="auto"/>
            </w:tcBorders>
            <w:shd w:val="clear" w:color="auto" w:fill="auto"/>
            <w:vAlign w:val="center"/>
          </w:tcPr>
          <w:p w14:paraId="49F8C804" w14:textId="60EA92D1" w:rsidR="00576149" w:rsidRPr="007E392D" w:rsidRDefault="00576149" w:rsidP="00576149">
            <w:pPr>
              <w:contextualSpacing/>
              <w:jc w:val="center"/>
              <w:rPr>
                <w:szCs w:val="24"/>
              </w:rPr>
            </w:pPr>
          </w:p>
        </w:tc>
        <w:tc>
          <w:tcPr>
            <w:tcW w:w="798" w:type="dxa"/>
            <w:tcBorders>
              <w:bottom w:val="single" w:sz="4" w:space="0" w:color="auto"/>
            </w:tcBorders>
            <w:shd w:val="clear" w:color="auto" w:fill="auto"/>
            <w:vAlign w:val="center"/>
          </w:tcPr>
          <w:p w14:paraId="681E2FD2" w14:textId="49DDE6C3" w:rsidR="00576149" w:rsidRPr="007E392D" w:rsidRDefault="00576149" w:rsidP="00576149">
            <w:pPr>
              <w:contextualSpacing/>
              <w:jc w:val="center"/>
              <w:rPr>
                <w:szCs w:val="24"/>
              </w:rPr>
            </w:pPr>
          </w:p>
        </w:tc>
        <w:tc>
          <w:tcPr>
            <w:tcW w:w="739" w:type="dxa"/>
            <w:tcBorders>
              <w:bottom w:val="single" w:sz="4" w:space="0" w:color="auto"/>
            </w:tcBorders>
            <w:shd w:val="clear" w:color="auto" w:fill="auto"/>
            <w:vAlign w:val="center"/>
          </w:tcPr>
          <w:p w14:paraId="691D7A7B" w14:textId="353192EA" w:rsidR="00576149" w:rsidRPr="007E392D" w:rsidRDefault="00576149" w:rsidP="00576149">
            <w:pPr>
              <w:contextualSpacing/>
              <w:jc w:val="center"/>
              <w:rPr>
                <w:szCs w:val="24"/>
              </w:rPr>
            </w:pPr>
          </w:p>
        </w:tc>
        <w:tc>
          <w:tcPr>
            <w:tcW w:w="790" w:type="dxa"/>
            <w:tcBorders>
              <w:bottom w:val="single" w:sz="4" w:space="0" w:color="auto"/>
            </w:tcBorders>
            <w:shd w:val="clear" w:color="auto" w:fill="auto"/>
            <w:vAlign w:val="center"/>
          </w:tcPr>
          <w:p w14:paraId="2AF0AFCE" w14:textId="31AC2C70" w:rsidR="00576149" w:rsidRPr="007E392D" w:rsidRDefault="00576149" w:rsidP="00576149">
            <w:pPr>
              <w:contextualSpacing/>
              <w:jc w:val="center"/>
              <w:rPr>
                <w:szCs w:val="24"/>
              </w:rPr>
            </w:pPr>
          </w:p>
        </w:tc>
        <w:tc>
          <w:tcPr>
            <w:tcW w:w="691" w:type="dxa"/>
            <w:tcBorders>
              <w:bottom w:val="single" w:sz="4" w:space="0" w:color="auto"/>
            </w:tcBorders>
            <w:vAlign w:val="center"/>
          </w:tcPr>
          <w:p w14:paraId="6E95339F" w14:textId="47042520" w:rsidR="00576149" w:rsidRPr="007E392D" w:rsidRDefault="00576149" w:rsidP="00576149">
            <w:pPr>
              <w:contextualSpacing/>
              <w:jc w:val="center"/>
              <w:rPr>
                <w:szCs w:val="24"/>
              </w:rPr>
            </w:pPr>
            <w:r>
              <w:rPr>
                <w:szCs w:val="24"/>
              </w:rPr>
              <w:t>1</w:t>
            </w:r>
          </w:p>
        </w:tc>
        <w:tc>
          <w:tcPr>
            <w:tcW w:w="693" w:type="dxa"/>
            <w:tcBorders>
              <w:bottom w:val="single" w:sz="4" w:space="0" w:color="auto"/>
            </w:tcBorders>
            <w:shd w:val="clear" w:color="auto" w:fill="auto"/>
            <w:vAlign w:val="center"/>
          </w:tcPr>
          <w:p w14:paraId="6CEA4708" w14:textId="7BA04483" w:rsidR="00576149" w:rsidRPr="007E392D" w:rsidRDefault="00576149" w:rsidP="00576149">
            <w:pPr>
              <w:contextualSpacing/>
              <w:jc w:val="center"/>
              <w:rPr>
                <w:szCs w:val="24"/>
              </w:rPr>
            </w:pPr>
            <w:r>
              <w:rPr>
                <w:szCs w:val="24"/>
              </w:rPr>
              <w:t>1</w:t>
            </w:r>
          </w:p>
        </w:tc>
        <w:tc>
          <w:tcPr>
            <w:tcW w:w="694" w:type="dxa"/>
            <w:tcBorders>
              <w:bottom w:val="single" w:sz="4" w:space="0" w:color="auto"/>
              <w:right w:val="double" w:sz="4" w:space="0" w:color="auto"/>
            </w:tcBorders>
            <w:shd w:val="clear" w:color="auto" w:fill="auto"/>
            <w:vAlign w:val="center"/>
          </w:tcPr>
          <w:p w14:paraId="72B3E9E0" w14:textId="4475C292" w:rsidR="00576149" w:rsidRPr="007E392D" w:rsidRDefault="00576149" w:rsidP="00576149">
            <w:pPr>
              <w:contextualSpacing/>
              <w:jc w:val="center"/>
              <w:rPr>
                <w:szCs w:val="24"/>
              </w:rPr>
            </w:pPr>
            <w:r w:rsidRPr="007E392D">
              <w:rPr>
                <w:szCs w:val="24"/>
              </w:rPr>
              <w:t>0</w:t>
            </w:r>
          </w:p>
        </w:tc>
      </w:tr>
      <w:tr w:rsidR="00576149" w:rsidRPr="007E392D"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E94CE4" w:rsidR="00576149" w:rsidRPr="007E392D" w:rsidRDefault="00576149" w:rsidP="00576149">
            <w:pPr>
              <w:contextualSpacing/>
              <w:rPr>
                <w:szCs w:val="24"/>
              </w:rPr>
            </w:pPr>
            <w:r w:rsidRPr="007E392D">
              <w:rPr>
                <w:szCs w:val="24"/>
              </w:rPr>
              <w:t>Greg Glotzbecker</w:t>
            </w:r>
          </w:p>
          <w:p w14:paraId="07D64C56" w14:textId="78C86F6E" w:rsidR="00576149" w:rsidRPr="007E392D" w:rsidRDefault="00576149" w:rsidP="00576149">
            <w:pPr>
              <w:contextualSpacing/>
              <w:rPr>
                <w:i/>
                <w:iCs/>
                <w:szCs w:val="24"/>
              </w:rPr>
            </w:pPr>
            <w:r w:rsidRPr="007E392D">
              <w:rPr>
                <w:i/>
                <w:iCs/>
                <w:szCs w:val="24"/>
              </w:rPr>
              <w:t>SAPC Chair</w:t>
            </w:r>
          </w:p>
        </w:tc>
        <w:tc>
          <w:tcPr>
            <w:tcW w:w="537" w:type="dxa"/>
            <w:shd w:val="clear" w:color="auto" w:fill="auto"/>
            <w:vAlign w:val="center"/>
          </w:tcPr>
          <w:p w14:paraId="433B2B86" w14:textId="163D0457" w:rsidR="00576149" w:rsidRPr="007E392D" w:rsidRDefault="00576149" w:rsidP="00576149">
            <w:pPr>
              <w:contextualSpacing/>
              <w:jc w:val="center"/>
              <w:rPr>
                <w:szCs w:val="24"/>
              </w:rPr>
            </w:pPr>
            <w:r w:rsidRPr="000B7C76">
              <w:t>R</w:t>
            </w:r>
          </w:p>
        </w:tc>
        <w:tc>
          <w:tcPr>
            <w:tcW w:w="657" w:type="dxa"/>
            <w:tcBorders>
              <w:bottom w:val="single" w:sz="4" w:space="0" w:color="auto"/>
            </w:tcBorders>
            <w:shd w:val="clear" w:color="auto" w:fill="auto"/>
            <w:vAlign w:val="center"/>
          </w:tcPr>
          <w:p w14:paraId="50019AEE" w14:textId="55428AF7" w:rsidR="00576149" w:rsidRPr="007E392D" w:rsidRDefault="00576149" w:rsidP="00576149">
            <w:pPr>
              <w:contextualSpacing/>
              <w:jc w:val="center"/>
              <w:rPr>
                <w:szCs w:val="24"/>
              </w:rPr>
            </w:pPr>
            <w:r>
              <w:rPr>
                <w:szCs w:val="24"/>
              </w:rPr>
              <w:t>R</w:t>
            </w:r>
          </w:p>
        </w:tc>
        <w:tc>
          <w:tcPr>
            <w:tcW w:w="657" w:type="dxa"/>
            <w:tcBorders>
              <w:bottom w:val="single" w:sz="4" w:space="0" w:color="auto"/>
            </w:tcBorders>
            <w:shd w:val="clear" w:color="auto" w:fill="auto"/>
            <w:vAlign w:val="center"/>
          </w:tcPr>
          <w:p w14:paraId="68A181D6" w14:textId="36DF73F6" w:rsidR="00576149" w:rsidRPr="007E392D" w:rsidRDefault="00576149" w:rsidP="00576149">
            <w:pPr>
              <w:contextualSpacing/>
              <w:jc w:val="center"/>
              <w:rPr>
                <w:szCs w:val="24"/>
              </w:rPr>
            </w:pPr>
          </w:p>
        </w:tc>
        <w:tc>
          <w:tcPr>
            <w:tcW w:w="641" w:type="dxa"/>
            <w:tcBorders>
              <w:bottom w:val="single" w:sz="4" w:space="0" w:color="auto"/>
            </w:tcBorders>
            <w:shd w:val="clear" w:color="auto" w:fill="auto"/>
            <w:vAlign w:val="center"/>
          </w:tcPr>
          <w:p w14:paraId="16FEE5BB" w14:textId="0E3C358F" w:rsidR="00576149" w:rsidRPr="007E392D" w:rsidRDefault="00576149" w:rsidP="00576149">
            <w:pPr>
              <w:contextualSpacing/>
              <w:jc w:val="center"/>
              <w:rPr>
                <w:szCs w:val="24"/>
              </w:rPr>
            </w:pPr>
          </w:p>
        </w:tc>
        <w:tc>
          <w:tcPr>
            <w:tcW w:w="798" w:type="dxa"/>
            <w:tcBorders>
              <w:bottom w:val="single" w:sz="4" w:space="0" w:color="auto"/>
            </w:tcBorders>
            <w:shd w:val="clear" w:color="auto" w:fill="auto"/>
            <w:vAlign w:val="center"/>
          </w:tcPr>
          <w:p w14:paraId="4BBFFB7E" w14:textId="2C889155" w:rsidR="00576149" w:rsidRPr="007E392D" w:rsidRDefault="00576149" w:rsidP="00576149">
            <w:pPr>
              <w:contextualSpacing/>
              <w:jc w:val="center"/>
              <w:rPr>
                <w:szCs w:val="24"/>
              </w:rPr>
            </w:pPr>
          </w:p>
        </w:tc>
        <w:tc>
          <w:tcPr>
            <w:tcW w:w="739" w:type="dxa"/>
            <w:tcBorders>
              <w:bottom w:val="single" w:sz="4" w:space="0" w:color="auto"/>
            </w:tcBorders>
            <w:shd w:val="clear" w:color="auto" w:fill="auto"/>
            <w:vAlign w:val="center"/>
          </w:tcPr>
          <w:p w14:paraId="1F1FF255" w14:textId="2B7116E8" w:rsidR="00576149" w:rsidRPr="007E392D" w:rsidRDefault="00576149" w:rsidP="00576149">
            <w:pPr>
              <w:contextualSpacing/>
              <w:jc w:val="center"/>
              <w:rPr>
                <w:szCs w:val="24"/>
              </w:rPr>
            </w:pPr>
          </w:p>
        </w:tc>
        <w:tc>
          <w:tcPr>
            <w:tcW w:w="790" w:type="dxa"/>
            <w:tcBorders>
              <w:bottom w:val="single" w:sz="4" w:space="0" w:color="auto"/>
            </w:tcBorders>
            <w:shd w:val="clear" w:color="auto" w:fill="auto"/>
            <w:vAlign w:val="center"/>
          </w:tcPr>
          <w:p w14:paraId="27A06D63" w14:textId="75B13CA9" w:rsidR="00576149" w:rsidRPr="007E392D" w:rsidRDefault="00576149" w:rsidP="00576149">
            <w:pPr>
              <w:contextualSpacing/>
              <w:jc w:val="center"/>
              <w:rPr>
                <w:szCs w:val="24"/>
              </w:rPr>
            </w:pPr>
          </w:p>
        </w:tc>
        <w:tc>
          <w:tcPr>
            <w:tcW w:w="691" w:type="dxa"/>
            <w:tcBorders>
              <w:bottom w:val="single" w:sz="4" w:space="0" w:color="auto"/>
            </w:tcBorders>
            <w:vAlign w:val="center"/>
          </w:tcPr>
          <w:p w14:paraId="509145E2" w14:textId="6B099488" w:rsidR="00576149" w:rsidRPr="007E392D" w:rsidRDefault="00576149" w:rsidP="00576149">
            <w:pPr>
              <w:contextualSpacing/>
              <w:jc w:val="center"/>
              <w:rPr>
                <w:szCs w:val="24"/>
              </w:rPr>
            </w:pPr>
            <w:r>
              <w:rPr>
                <w:szCs w:val="24"/>
              </w:rPr>
              <w:t>1</w:t>
            </w:r>
          </w:p>
        </w:tc>
        <w:tc>
          <w:tcPr>
            <w:tcW w:w="693" w:type="dxa"/>
            <w:tcBorders>
              <w:bottom w:val="single" w:sz="4" w:space="0" w:color="auto"/>
            </w:tcBorders>
            <w:shd w:val="clear" w:color="auto" w:fill="auto"/>
            <w:vAlign w:val="center"/>
          </w:tcPr>
          <w:p w14:paraId="7032BD8D" w14:textId="6FC1EE0A" w:rsidR="00576149" w:rsidRPr="007E392D" w:rsidRDefault="00576149" w:rsidP="00576149">
            <w:pPr>
              <w:contextualSpacing/>
              <w:jc w:val="center"/>
              <w:rPr>
                <w:szCs w:val="24"/>
              </w:rPr>
            </w:pPr>
            <w:r>
              <w:rPr>
                <w:szCs w:val="24"/>
              </w:rPr>
              <w:t>1</w:t>
            </w:r>
          </w:p>
        </w:tc>
        <w:tc>
          <w:tcPr>
            <w:tcW w:w="694" w:type="dxa"/>
            <w:tcBorders>
              <w:bottom w:val="single" w:sz="4" w:space="0" w:color="auto"/>
              <w:right w:val="double" w:sz="4" w:space="0" w:color="auto"/>
            </w:tcBorders>
            <w:shd w:val="clear" w:color="auto" w:fill="auto"/>
            <w:vAlign w:val="center"/>
          </w:tcPr>
          <w:p w14:paraId="659EAAE1" w14:textId="15737793" w:rsidR="00576149" w:rsidRPr="007E392D" w:rsidRDefault="00576149" w:rsidP="00576149">
            <w:pPr>
              <w:contextualSpacing/>
              <w:jc w:val="center"/>
              <w:rPr>
                <w:szCs w:val="24"/>
              </w:rPr>
            </w:pPr>
            <w:r w:rsidRPr="007E392D">
              <w:rPr>
                <w:szCs w:val="24"/>
              </w:rPr>
              <w:t>0</w:t>
            </w:r>
          </w:p>
        </w:tc>
      </w:tr>
    </w:tbl>
    <w:p w14:paraId="48F3D223" w14:textId="1B3427D7" w:rsidR="00973FD5" w:rsidRPr="007E392D" w:rsidRDefault="00973FD5" w:rsidP="007E392D">
      <w:pPr>
        <w:tabs>
          <w:tab w:val="right" w:pos="14314"/>
        </w:tabs>
        <w:contextualSpacing/>
        <w:rPr>
          <w:szCs w:val="24"/>
          <w:u w:val="single"/>
        </w:rPr>
      </w:pPr>
    </w:p>
    <w:sectPr w:rsidR="00973FD5" w:rsidRPr="007E392D" w:rsidSect="009C6C78">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E0F7" w14:textId="77777777" w:rsidR="005613E3" w:rsidRDefault="005613E3">
      <w:r>
        <w:separator/>
      </w:r>
    </w:p>
  </w:endnote>
  <w:endnote w:type="continuationSeparator" w:id="0">
    <w:p w14:paraId="046850CC" w14:textId="77777777" w:rsidR="005613E3" w:rsidRDefault="0056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5DAFE48F" w:rsidR="00FC4624" w:rsidRPr="007E54DC" w:rsidRDefault="000F0648" w:rsidP="0009303C">
    <w:pPr>
      <w:pStyle w:val="Footer"/>
      <w:tabs>
        <w:tab w:val="clear" w:pos="8640"/>
        <w:tab w:val="right" w:pos="14310"/>
      </w:tabs>
    </w:pPr>
    <w:r w:rsidRPr="00F57A9C">
      <w:rPr>
        <w:i/>
        <w:color w:val="auto"/>
      </w:rPr>
      <w:t>1</w:t>
    </w:r>
    <w:r w:rsidR="00FC4624" w:rsidRPr="00F57A9C">
      <w:rPr>
        <w:i/>
        <w:color w:val="auto"/>
      </w:rPr>
      <w:t xml:space="preserve"> </w:t>
    </w:r>
    <w:r w:rsidR="002D5D9B" w:rsidRPr="00F57A9C">
      <w:rPr>
        <w:i/>
        <w:color w:val="auto"/>
      </w:rPr>
      <w:t>Sep</w:t>
    </w:r>
    <w:r w:rsidR="00FC4624" w:rsidRPr="00F57A9C">
      <w:rPr>
        <w:i/>
        <w:color w:val="auto"/>
      </w:rPr>
      <w:t xml:space="preserve"> 202</w:t>
    </w:r>
    <w:r w:rsidRPr="00F57A9C">
      <w:rPr>
        <w:i/>
        <w:color w:val="auto"/>
      </w:rPr>
      <w:t>3</w:t>
    </w:r>
    <w:r w:rsidR="00FC4624" w:rsidRPr="00385907">
      <w:rPr>
        <w:i/>
        <w:color w:val="FF0000"/>
      </w:rPr>
      <w:t xml:space="preserve"> </w:t>
    </w:r>
    <w:r w:rsidR="00FC4624" w:rsidRPr="007E54DC">
      <w:rPr>
        <w:i/>
      </w:rPr>
      <w:t>ECUS-SCC Meeting Minutes (</w:t>
    </w:r>
    <w:proofErr w:type="gramStart"/>
    <w:r w:rsidR="006A65E9">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A782" w14:textId="77777777" w:rsidR="005613E3" w:rsidRDefault="005613E3">
      <w:r>
        <w:separator/>
      </w:r>
    </w:p>
  </w:footnote>
  <w:footnote w:type="continuationSeparator" w:id="0">
    <w:p w14:paraId="16A1872E" w14:textId="77777777" w:rsidR="005613E3" w:rsidRDefault="0056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6F4C"/>
    <w:multiLevelType w:val="hybridMultilevel"/>
    <w:tmpl w:val="576C51D2"/>
    <w:lvl w:ilvl="0" w:tplc="35986F9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77F30"/>
    <w:multiLevelType w:val="hybridMultilevel"/>
    <w:tmpl w:val="ED4285BC"/>
    <w:lvl w:ilvl="0" w:tplc="1490533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7384F"/>
    <w:multiLevelType w:val="hybridMultilevel"/>
    <w:tmpl w:val="7004AC52"/>
    <w:lvl w:ilvl="0" w:tplc="4EEC302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14979"/>
    <w:multiLevelType w:val="hybridMultilevel"/>
    <w:tmpl w:val="957071B4"/>
    <w:lvl w:ilvl="0" w:tplc="4008BD02">
      <w:start w:val="1"/>
      <w:numFmt w:val="decimal"/>
      <w:lvlText w:val="%1."/>
      <w:lvlJc w:val="left"/>
      <w:pPr>
        <w:ind w:left="720" w:hanging="360"/>
      </w:pPr>
      <w:rPr>
        <w:rFonts w:hint="default"/>
        <w:b w:val="0"/>
        <w:bCs w:val="0"/>
      </w:rPr>
    </w:lvl>
    <w:lvl w:ilvl="1" w:tplc="4B6CF312">
      <w:start w:val="1"/>
      <w:numFmt w:val="lowerLetter"/>
      <w:lvlText w:val="%2."/>
      <w:lvlJc w:val="left"/>
      <w:pPr>
        <w:ind w:left="1440" w:hanging="360"/>
      </w:pPr>
      <w:rPr>
        <w:b w:val="0"/>
        <w:bCs w:val="0"/>
      </w:rPr>
    </w:lvl>
    <w:lvl w:ilvl="2" w:tplc="9752C50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66BD0"/>
    <w:multiLevelType w:val="hybridMultilevel"/>
    <w:tmpl w:val="77F68FB8"/>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AFA979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2768D"/>
    <w:multiLevelType w:val="hybridMultilevel"/>
    <w:tmpl w:val="21DA21B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E7BE9"/>
    <w:multiLevelType w:val="hybridMultilevel"/>
    <w:tmpl w:val="8930A01E"/>
    <w:lvl w:ilvl="0" w:tplc="2DC070F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6811"/>
    <w:multiLevelType w:val="hybridMultilevel"/>
    <w:tmpl w:val="30C8A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C0066"/>
    <w:multiLevelType w:val="hybridMultilevel"/>
    <w:tmpl w:val="3B2A48F8"/>
    <w:lvl w:ilvl="0" w:tplc="6B16934C">
      <w:start w:val="1"/>
      <w:numFmt w:val="decimal"/>
      <w:lvlText w:val="%1."/>
      <w:lvlJc w:val="left"/>
      <w:pPr>
        <w:ind w:left="720" w:hanging="360"/>
      </w:pPr>
      <w:rPr>
        <w:rFonts w:hint="default"/>
        <w:b w:val="0"/>
        <w:bCs w:val="0"/>
      </w:rPr>
    </w:lvl>
    <w:lvl w:ilvl="1" w:tplc="C4FCB464">
      <w:start w:val="1"/>
      <w:numFmt w:val="lowerLetter"/>
      <w:lvlText w:val="%2."/>
      <w:lvlJc w:val="left"/>
      <w:pPr>
        <w:ind w:left="1440" w:hanging="360"/>
      </w:pPr>
      <w:rPr>
        <w:b w:val="0"/>
        <w:bCs w:val="0"/>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A58DA"/>
    <w:multiLevelType w:val="multilevel"/>
    <w:tmpl w:val="74BA79D2"/>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1005220">
    <w:abstractNumId w:val="23"/>
  </w:num>
  <w:num w:numId="2" w16cid:durableId="1976062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6"/>
  </w:num>
  <w:num w:numId="4" w16cid:durableId="2006087695">
    <w:abstractNumId w:val="33"/>
  </w:num>
  <w:num w:numId="5" w16cid:durableId="1110122240">
    <w:abstractNumId w:val="0"/>
  </w:num>
  <w:num w:numId="6" w16cid:durableId="615022256">
    <w:abstractNumId w:val="35"/>
  </w:num>
  <w:num w:numId="7" w16cid:durableId="1540123946">
    <w:abstractNumId w:val="11"/>
  </w:num>
  <w:num w:numId="8" w16cid:durableId="818696619">
    <w:abstractNumId w:val="27"/>
  </w:num>
  <w:num w:numId="9" w16cid:durableId="908883776">
    <w:abstractNumId w:val="4"/>
  </w:num>
  <w:num w:numId="10" w16cid:durableId="1802841311">
    <w:abstractNumId w:val="40"/>
  </w:num>
  <w:num w:numId="11" w16cid:durableId="1068652384">
    <w:abstractNumId w:val="8"/>
  </w:num>
  <w:num w:numId="12" w16cid:durableId="1406804359">
    <w:abstractNumId w:val="21"/>
  </w:num>
  <w:num w:numId="13" w16cid:durableId="2017876987">
    <w:abstractNumId w:val="37"/>
  </w:num>
  <w:num w:numId="14" w16cid:durableId="433212376">
    <w:abstractNumId w:val="18"/>
  </w:num>
  <w:num w:numId="15" w16cid:durableId="2092962778">
    <w:abstractNumId w:val="14"/>
  </w:num>
  <w:num w:numId="16" w16cid:durableId="1138454405">
    <w:abstractNumId w:val="1"/>
  </w:num>
  <w:num w:numId="17" w16cid:durableId="1424260483">
    <w:abstractNumId w:val="29"/>
  </w:num>
  <w:num w:numId="18" w16cid:durableId="1930389458">
    <w:abstractNumId w:val="31"/>
  </w:num>
  <w:num w:numId="19" w16cid:durableId="970018662">
    <w:abstractNumId w:val="30"/>
  </w:num>
  <w:num w:numId="20" w16cid:durableId="1820145736">
    <w:abstractNumId w:val="24"/>
  </w:num>
  <w:num w:numId="21" w16cid:durableId="825166251">
    <w:abstractNumId w:val="34"/>
  </w:num>
  <w:num w:numId="22" w16cid:durableId="367225435">
    <w:abstractNumId w:val="26"/>
  </w:num>
  <w:num w:numId="23" w16cid:durableId="622927406">
    <w:abstractNumId w:val="19"/>
  </w:num>
  <w:num w:numId="24" w16cid:durableId="1548377508">
    <w:abstractNumId w:val="20"/>
  </w:num>
  <w:num w:numId="25" w16cid:durableId="2132281888">
    <w:abstractNumId w:val="7"/>
  </w:num>
  <w:num w:numId="26" w16cid:durableId="561645945">
    <w:abstractNumId w:val="3"/>
  </w:num>
  <w:num w:numId="27" w16cid:durableId="335498595">
    <w:abstractNumId w:val="22"/>
  </w:num>
  <w:num w:numId="28" w16cid:durableId="334185762">
    <w:abstractNumId w:val="25"/>
  </w:num>
  <w:num w:numId="29" w16cid:durableId="1292787660">
    <w:abstractNumId w:val="9"/>
  </w:num>
  <w:num w:numId="30" w16cid:durableId="710618015">
    <w:abstractNumId w:val="5"/>
  </w:num>
  <w:num w:numId="31" w16cid:durableId="972371949">
    <w:abstractNumId w:val="17"/>
  </w:num>
  <w:num w:numId="32" w16cid:durableId="1430736882">
    <w:abstractNumId w:val="12"/>
  </w:num>
  <w:num w:numId="33" w16cid:durableId="1451436287">
    <w:abstractNumId w:val="6"/>
  </w:num>
  <w:num w:numId="34" w16cid:durableId="799423088">
    <w:abstractNumId w:val="13"/>
  </w:num>
  <w:num w:numId="35" w16cid:durableId="1103381805">
    <w:abstractNumId w:val="28"/>
  </w:num>
  <w:num w:numId="36" w16cid:durableId="1612321705">
    <w:abstractNumId w:val="10"/>
  </w:num>
  <w:num w:numId="37" w16cid:durableId="365831560">
    <w:abstractNumId w:val="38"/>
  </w:num>
  <w:num w:numId="38" w16cid:durableId="1009060846">
    <w:abstractNumId w:val="39"/>
  </w:num>
  <w:num w:numId="39" w16cid:durableId="1696150729">
    <w:abstractNumId w:val="41"/>
  </w:num>
  <w:num w:numId="40" w16cid:durableId="608900899">
    <w:abstractNumId w:val="15"/>
  </w:num>
  <w:num w:numId="41" w16cid:durableId="2116778884">
    <w:abstractNumId w:val="2"/>
  </w:num>
  <w:num w:numId="42" w16cid:durableId="84536591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06520"/>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294D"/>
    <w:rsid w:val="000C5720"/>
    <w:rsid w:val="000C59F7"/>
    <w:rsid w:val="000C7035"/>
    <w:rsid w:val="000E3684"/>
    <w:rsid w:val="000F0648"/>
    <w:rsid w:val="000F3792"/>
    <w:rsid w:val="000F4925"/>
    <w:rsid w:val="000F4E9D"/>
    <w:rsid w:val="00104BF3"/>
    <w:rsid w:val="0010559F"/>
    <w:rsid w:val="0010774F"/>
    <w:rsid w:val="001107E2"/>
    <w:rsid w:val="001144AE"/>
    <w:rsid w:val="001214C4"/>
    <w:rsid w:val="00122214"/>
    <w:rsid w:val="001239B2"/>
    <w:rsid w:val="00143F90"/>
    <w:rsid w:val="001454CA"/>
    <w:rsid w:val="0014666D"/>
    <w:rsid w:val="001526A4"/>
    <w:rsid w:val="001534E1"/>
    <w:rsid w:val="001559CD"/>
    <w:rsid w:val="001568EE"/>
    <w:rsid w:val="001645F7"/>
    <w:rsid w:val="00164A00"/>
    <w:rsid w:val="00171EE3"/>
    <w:rsid w:val="001736BC"/>
    <w:rsid w:val="00174638"/>
    <w:rsid w:val="00175ED7"/>
    <w:rsid w:val="0017620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3C33"/>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13F52"/>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20462"/>
    <w:rsid w:val="00421128"/>
    <w:rsid w:val="00427D16"/>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331C"/>
    <w:rsid w:val="004746CD"/>
    <w:rsid w:val="0047678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13E3"/>
    <w:rsid w:val="00564692"/>
    <w:rsid w:val="00567F9D"/>
    <w:rsid w:val="005711A0"/>
    <w:rsid w:val="00571EB8"/>
    <w:rsid w:val="005757C4"/>
    <w:rsid w:val="00576149"/>
    <w:rsid w:val="00576420"/>
    <w:rsid w:val="00582A5C"/>
    <w:rsid w:val="005836AA"/>
    <w:rsid w:val="00584D0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7DF"/>
    <w:rsid w:val="00622E32"/>
    <w:rsid w:val="006233A1"/>
    <w:rsid w:val="00623821"/>
    <w:rsid w:val="0062726A"/>
    <w:rsid w:val="00630F14"/>
    <w:rsid w:val="00640DD7"/>
    <w:rsid w:val="00642663"/>
    <w:rsid w:val="00646059"/>
    <w:rsid w:val="00646DB2"/>
    <w:rsid w:val="00647376"/>
    <w:rsid w:val="00650251"/>
    <w:rsid w:val="006504CB"/>
    <w:rsid w:val="006546F4"/>
    <w:rsid w:val="006654AE"/>
    <w:rsid w:val="00667BEB"/>
    <w:rsid w:val="00671D56"/>
    <w:rsid w:val="00672C8B"/>
    <w:rsid w:val="006765A9"/>
    <w:rsid w:val="006822B6"/>
    <w:rsid w:val="00685E35"/>
    <w:rsid w:val="00691580"/>
    <w:rsid w:val="00695F96"/>
    <w:rsid w:val="00696F10"/>
    <w:rsid w:val="006A098A"/>
    <w:rsid w:val="006A469B"/>
    <w:rsid w:val="006A5A59"/>
    <w:rsid w:val="006A5E3F"/>
    <w:rsid w:val="006A65E9"/>
    <w:rsid w:val="006A6CEE"/>
    <w:rsid w:val="006B6734"/>
    <w:rsid w:val="006B6F8A"/>
    <w:rsid w:val="006C1995"/>
    <w:rsid w:val="006C38E8"/>
    <w:rsid w:val="006D081C"/>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3E61"/>
    <w:rsid w:val="00724F97"/>
    <w:rsid w:val="00725961"/>
    <w:rsid w:val="00730704"/>
    <w:rsid w:val="00731D0B"/>
    <w:rsid w:val="007351B8"/>
    <w:rsid w:val="007351D1"/>
    <w:rsid w:val="007356E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4713"/>
    <w:rsid w:val="007A508F"/>
    <w:rsid w:val="007A627B"/>
    <w:rsid w:val="007A7FAB"/>
    <w:rsid w:val="007B1877"/>
    <w:rsid w:val="007B7D38"/>
    <w:rsid w:val="007C05F2"/>
    <w:rsid w:val="007C72DC"/>
    <w:rsid w:val="007C778B"/>
    <w:rsid w:val="007C7CE2"/>
    <w:rsid w:val="007D2387"/>
    <w:rsid w:val="007D53FB"/>
    <w:rsid w:val="007E0893"/>
    <w:rsid w:val="007E392D"/>
    <w:rsid w:val="007E54DC"/>
    <w:rsid w:val="007F380F"/>
    <w:rsid w:val="007F4211"/>
    <w:rsid w:val="007F4630"/>
    <w:rsid w:val="007F5CAC"/>
    <w:rsid w:val="008006DD"/>
    <w:rsid w:val="00803F4B"/>
    <w:rsid w:val="008062BA"/>
    <w:rsid w:val="00806BE2"/>
    <w:rsid w:val="008301F8"/>
    <w:rsid w:val="00830FBA"/>
    <w:rsid w:val="008328A4"/>
    <w:rsid w:val="008331D3"/>
    <w:rsid w:val="00836B6D"/>
    <w:rsid w:val="00837FED"/>
    <w:rsid w:val="0084358D"/>
    <w:rsid w:val="00844739"/>
    <w:rsid w:val="00845ECC"/>
    <w:rsid w:val="00847AA7"/>
    <w:rsid w:val="00850FA6"/>
    <w:rsid w:val="0085257B"/>
    <w:rsid w:val="00857B2D"/>
    <w:rsid w:val="0086210A"/>
    <w:rsid w:val="0086234B"/>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6C1D"/>
    <w:rsid w:val="00912CF2"/>
    <w:rsid w:val="00920956"/>
    <w:rsid w:val="009337C9"/>
    <w:rsid w:val="0093491D"/>
    <w:rsid w:val="00937530"/>
    <w:rsid w:val="0093775D"/>
    <w:rsid w:val="00940908"/>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1D0E"/>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3B7F"/>
    <w:rsid w:val="00B06B51"/>
    <w:rsid w:val="00B0712F"/>
    <w:rsid w:val="00B07649"/>
    <w:rsid w:val="00B11C50"/>
    <w:rsid w:val="00B126C1"/>
    <w:rsid w:val="00B15E39"/>
    <w:rsid w:val="00B166F3"/>
    <w:rsid w:val="00B16C18"/>
    <w:rsid w:val="00B4624F"/>
    <w:rsid w:val="00B53E36"/>
    <w:rsid w:val="00B53E8C"/>
    <w:rsid w:val="00B54740"/>
    <w:rsid w:val="00B602FB"/>
    <w:rsid w:val="00B65341"/>
    <w:rsid w:val="00B717B8"/>
    <w:rsid w:val="00B72C63"/>
    <w:rsid w:val="00B72E72"/>
    <w:rsid w:val="00B741D9"/>
    <w:rsid w:val="00B80200"/>
    <w:rsid w:val="00B8178C"/>
    <w:rsid w:val="00B8351E"/>
    <w:rsid w:val="00B83667"/>
    <w:rsid w:val="00B86743"/>
    <w:rsid w:val="00B9016D"/>
    <w:rsid w:val="00B93CE8"/>
    <w:rsid w:val="00BB0399"/>
    <w:rsid w:val="00BB0581"/>
    <w:rsid w:val="00BB0A15"/>
    <w:rsid w:val="00BB2AEF"/>
    <w:rsid w:val="00BB32F6"/>
    <w:rsid w:val="00BB6089"/>
    <w:rsid w:val="00BB7286"/>
    <w:rsid w:val="00BC2B3C"/>
    <w:rsid w:val="00BC4B23"/>
    <w:rsid w:val="00BC7348"/>
    <w:rsid w:val="00BC79E2"/>
    <w:rsid w:val="00BD0DB4"/>
    <w:rsid w:val="00BE0927"/>
    <w:rsid w:val="00BE0CD6"/>
    <w:rsid w:val="00BE33AF"/>
    <w:rsid w:val="00BF034C"/>
    <w:rsid w:val="00BF10B6"/>
    <w:rsid w:val="00BF2FD5"/>
    <w:rsid w:val="00BF6464"/>
    <w:rsid w:val="00BF7D94"/>
    <w:rsid w:val="00C03652"/>
    <w:rsid w:val="00C0541B"/>
    <w:rsid w:val="00C0659F"/>
    <w:rsid w:val="00C16488"/>
    <w:rsid w:val="00C23A4B"/>
    <w:rsid w:val="00C33ADD"/>
    <w:rsid w:val="00C36C92"/>
    <w:rsid w:val="00C371EB"/>
    <w:rsid w:val="00C4248B"/>
    <w:rsid w:val="00C503C3"/>
    <w:rsid w:val="00C52D26"/>
    <w:rsid w:val="00C52D72"/>
    <w:rsid w:val="00C55C24"/>
    <w:rsid w:val="00C646E6"/>
    <w:rsid w:val="00C672CE"/>
    <w:rsid w:val="00C742A6"/>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126"/>
    <w:rsid w:val="00CE7A5B"/>
    <w:rsid w:val="00CF082A"/>
    <w:rsid w:val="00CF31A3"/>
    <w:rsid w:val="00CF7C99"/>
    <w:rsid w:val="00D102F3"/>
    <w:rsid w:val="00D1185A"/>
    <w:rsid w:val="00D12F9A"/>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2B0C"/>
    <w:rsid w:val="00E84C4E"/>
    <w:rsid w:val="00E87057"/>
    <w:rsid w:val="00E87A38"/>
    <w:rsid w:val="00E930FC"/>
    <w:rsid w:val="00E94358"/>
    <w:rsid w:val="00E96170"/>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57A9C"/>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212121"/>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apple-converted-space">
    <w:name w:val="apple-converted-space"/>
    <w:basedOn w:val="DefaultParagraphFont"/>
    <w:rsid w:val="00B9016D"/>
  </w:style>
  <w:style w:type="character" w:customStyle="1" w:styleId="grame">
    <w:name w:val="grame"/>
    <w:basedOn w:val="DefaultParagraphFont"/>
    <w:rsid w:val="00B9016D"/>
  </w:style>
  <w:style w:type="character" w:customStyle="1" w:styleId="gvxzyvdx">
    <w:name w:val="gvxzyvdx"/>
    <w:basedOn w:val="DefaultParagraphFont"/>
    <w:rsid w:val="00B9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edu-my.sharepoint.com/:w:/g/personal/stephanie_jett_gcsu_edu/Eat1n2jjIYJBoT30WREpNOIB6hLTTaKRmY6WW5wOz8_XFQ?e=mJRyq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1.safelinks.protection.outlook.com/?url=https%3A%2F%2Fwww.smore.com%2Fvaj39-notes-from-the-ctl%3Fref%3Demail&amp;data=05%7C01%7Calex.blazer%40gcsu.edu%7C1b025d099b2b4204832d08dbc6082ca4%7Cbfd29cfa8e7142e69abc953a6d6f07d6%7C0%7C0%7C638321510659028232%7CUnknown%7CTWFpbGZsb3d8eyJWIjoiMC4wLjAwMDAiLCJQIjoiV2luMzIiLCJBTiI6Ik1haWwiLCJXVCI6Mn0%3D%7C3000%7C%7C%7C&amp;sdata=l5Ge8yUd9cta32vzC1hs8Fw9eImm%2BQQ0OKCj23guMW4%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aup.org/report/statement-government-colleges-and-universities" TargetMode="External"/><Relationship Id="rId4" Type="http://schemas.openxmlformats.org/officeDocument/2006/relationships/webSettings" Target="web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5</cp:revision>
  <cp:lastPrinted>2010-01-12T23:20:00Z</cp:lastPrinted>
  <dcterms:created xsi:type="dcterms:W3CDTF">2023-10-31T19:24:00Z</dcterms:created>
  <dcterms:modified xsi:type="dcterms:W3CDTF">2023-11-03T13:49:00Z</dcterms:modified>
</cp:coreProperties>
</file>