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442114" w:rsidRDefault="0014666D" w:rsidP="0014666D">
      <w:pPr>
        <w:rPr>
          <w:bCs/>
          <w:smallCaps/>
        </w:rPr>
      </w:pPr>
      <w:r w:rsidRPr="00442114">
        <w:rPr>
          <w:b/>
          <w:bCs/>
          <w:smallCaps/>
        </w:rPr>
        <w:t>Committee Name:</w:t>
      </w:r>
      <w:r w:rsidR="00D5524D" w:rsidRPr="00442114">
        <w:rPr>
          <w:b/>
          <w:bCs/>
          <w:smallCaps/>
        </w:rPr>
        <w:t xml:space="preserve"> </w:t>
      </w:r>
      <w:r w:rsidR="00D5524D" w:rsidRPr="00442114">
        <w:rPr>
          <w:bCs/>
          <w:smallCaps/>
        </w:rPr>
        <w:t>Executive Committee of University Senate (ECUS)</w:t>
      </w:r>
      <w:r w:rsidR="003A51D3" w:rsidRPr="00442114">
        <w:rPr>
          <w:bCs/>
          <w:smallCaps/>
        </w:rPr>
        <w:t xml:space="preserve"> with Standing Committee Chairs</w:t>
      </w:r>
      <w:r w:rsidR="004E3E6B" w:rsidRPr="00442114">
        <w:rPr>
          <w:bCs/>
          <w:smallCaps/>
        </w:rPr>
        <w:t xml:space="preserve"> (SCC)</w:t>
      </w:r>
    </w:p>
    <w:p w14:paraId="41DD7F65" w14:textId="5B5C81B4" w:rsidR="0014666D" w:rsidRPr="00442114" w:rsidRDefault="0014666D" w:rsidP="0014666D">
      <w:pPr>
        <w:rPr>
          <w:bCs/>
          <w:smallCaps/>
        </w:rPr>
      </w:pPr>
      <w:r w:rsidRPr="00442114">
        <w:rPr>
          <w:b/>
          <w:bCs/>
          <w:smallCaps/>
        </w:rPr>
        <w:t>Meeting Date</w:t>
      </w:r>
      <w:r w:rsidR="00AC06FB" w:rsidRPr="00442114">
        <w:rPr>
          <w:b/>
          <w:bCs/>
          <w:smallCaps/>
        </w:rPr>
        <w:t xml:space="preserve"> &amp; Time</w:t>
      </w:r>
      <w:r w:rsidRPr="00442114">
        <w:rPr>
          <w:b/>
          <w:bCs/>
          <w:smallCaps/>
        </w:rPr>
        <w:t xml:space="preserve">: </w:t>
      </w:r>
      <w:r w:rsidR="00D5524D" w:rsidRPr="00442114">
        <w:rPr>
          <w:bCs/>
          <w:smallCaps/>
        </w:rPr>
        <w:t xml:space="preserve">Friday, </w:t>
      </w:r>
      <w:r w:rsidR="00D7369E">
        <w:rPr>
          <w:bCs/>
          <w:smallCaps/>
        </w:rPr>
        <w:t>March 5</w:t>
      </w:r>
      <w:r w:rsidR="00D5524D" w:rsidRPr="00442114">
        <w:rPr>
          <w:bCs/>
          <w:smallCaps/>
        </w:rPr>
        <w:t>, 20</w:t>
      </w:r>
      <w:r w:rsidR="002C4B4E" w:rsidRPr="00442114">
        <w:rPr>
          <w:bCs/>
          <w:smallCaps/>
        </w:rPr>
        <w:t>20</w:t>
      </w:r>
      <w:r w:rsidR="00D5524D" w:rsidRPr="00442114">
        <w:rPr>
          <w:bCs/>
          <w:smallCaps/>
        </w:rPr>
        <w:t xml:space="preserve">, </w:t>
      </w:r>
      <w:r w:rsidR="003A51D3" w:rsidRPr="00442114">
        <w:rPr>
          <w:bCs/>
          <w:smallCaps/>
        </w:rPr>
        <w:t>3</w:t>
      </w:r>
      <w:r w:rsidR="00D5524D" w:rsidRPr="00442114">
        <w:rPr>
          <w:bCs/>
          <w:smallCaps/>
        </w:rPr>
        <w:t>:</w:t>
      </w:r>
      <w:r w:rsidR="003A51D3" w:rsidRPr="00442114">
        <w:rPr>
          <w:bCs/>
          <w:smallCaps/>
        </w:rPr>
        <w:t>3</w:t>
      </w:r>
      <w:r w:rsidR="00D5524D" w:rsidRPr="00442114">
        <w:rPr>
          <w:bCs/>
          <w:smallCaps/>
        </w:rPr>
        <w:t>0-</w:t>
      </w:r>
      <w:r w:rsidR="003A51D3" w:rsidRPr="00442114">
        <w:rPr>
          <w:bCs/>
          <w:smallCaps/>
        </w:rPr>
        <w:t>4</w:t>
      </w:r>
      <w:r w:rsidR="00D5524D" w:rsidRPr="00442114">
        <w:rPr>
          <w:bCs/>
          <w:smallCaps/>
        </w:rPr>
        <w:t>:</w:t>
      </w:r>
      <w:r w:rsidR="003A51D3" w:rsidRPr="00442114">
        <w:rPr>
          <w:bCs/>
          <w:smallCaps/>
        </w:rPr>
        <w:t>4</w:t>
      </w:r>
      <w:r w:rsidR="00D5524D" w:rsidRPr="00442114">
        <w:rPr>
          <w:bCs/>
          <w:smallCaps/>
        </w:rPr>
        <w:t>5 p.m.</w:t>
      </w:r>
    </w:p>
    <w:p w14:paraId="696D1111" w14:textId="6E075E08" w:rsidR="00973FD5" w:rsidRPr="00442114" w:rsidRDefault="0014666D" w:rsidP="0014666D">
      <w:pPr>
        <w:rPr>
          <w:b/>
          <w:bCs/>
          <w:smallCaps/>
        </w:rPr>
      </w:pPr>
      <w:r w:rsidRPr="00442114">
        <w:rPr>
          <w:b/>
          <w:bCs/>
          <w:smallCaps/>
        </w:rPr>
        <w:t xml:space="preserve">Meeting Location: </w:t>
      </w:r>
      <w:proofErr w:type="spellStart"/>
      <w:r w:rsidR="003B5750" w:rsidRPr="00442114">
        <w:rPr>
          <w:bCs/>
          <w:smallCaps/>
        </w:rPr>
        <w:t>Webex</w:t>
      </w:r>
      <w:proofErr w:type="spellEnd"/>
    </w:p>
    <w:p w14:paraId="1834AF0A" w14:textId="77777777" w:rsidR="00B80200" w:rsidRPr="00442114" w:rsidRDefault="00B80200">
      <w:pPr>
        <w:jc w:val="center"/>
        <w:rPr>
          <w:b/>
          <w:bCs/>
        </w:rPr>
      </w:pPr>
    </w:p>
    <w:p w14:paraId="57F3E057" w14:textId="6391EAD3" w:rsidR="009C6C78" w:rsidRPr="00442114" w:rsidRDefault="00973FD5">
      <w:pPr>
        <w:rPr>
          <w:smallCaps/>
        </w:rPr>
      </w:pPr>
      <w:r w:rsidRPr="00442114">
        <w:rPr>
          <w:b/>
          <w:bCs/>
          <w:smallCaps/>
        </w:rPr>
        <w:t>A</w:t>
      </w:r>
      <w:r w:rsidR="00750727" w:rsidRPr="00442114">
        <w:rPr>
          <w:b/>
          <w:bCs/>
          <w:smallCaps/>
        </w:rPr>
        <w:t>ttendance</w:t>
      </w:r>
      <w:r w:rsidRPr="00442114">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442114" w14:paraId="4803B2AC" w14:textId="77777777" w:rsidTr="000173B5">
        <w:tc>
          <w:tcPr>
            <w:tcW w:w="9360" w:type="dxa"/>
            <w:gridSpan w:val="2"/>
            <w:vAlign w:val="center"/>
          </w:tcPr>
          <w:p w14:paraId="7FBE710B" w14:textId="21D9B5AE" w:rsidR="00F459A1" w:rsidRPr="00442114" w:rsidRDefault="00F459A1" w:rsidP="00F459A1">
            <w:r w:rsidRPr="00442114">
              <w:rPr>
                <w:b/>
                <w:bCs/>
                <w:smallCaps/>
              </w:rPr>
              <w:t>Members</w:t>
            </w:r>
            <w:r w:rsidR="002B6719" w:rsidRPr="00442114">
              <w:rPr>
                <w:b/>
                <w:bCs/>
                <w:smallCaps/>
              </w:rPr>
              <w:t xml:space="preserve">                                </w:t>
            </w:r>
            <w:r w:rsidRPr="00442114">
              <w:rPr>
                <w:b/>
              </w:rPr>
              <w:t>“P” denotes Present,  “A” denotes Absent, “R” denotes Regrets</w:t>
            </w:r>
          </w:p>
        </w:tc>
      </w:tr>
      <w:tr w:rsidR="00F459A1" w:rsidRPr="00442114" w14:paraId="285C4756" w14:textId="77777777" w:rsidTr="000173B5">
        <w:tc>
          <w:tcPr>
            <w:tcW w:w="720" w:type="dxa"/>
            <w:vAlign w:val="center"/>
          </w:tcPr>
          <w:p w14:paraId="06558E01" w14:textId="31492FB6" w:rsidR="00F459A1" w:rsidRPr="00C03652" w:rsidRDefault="00F459A1" w:rsidP="002B6719">
            <w:pPr>
              <w:jc w:val="center"/>
              <w:rPr>
                <w:b/>
                <w:bCs/>
                <w:smallCaps/>
              </w:rPr>
            </w:pPr>
            <w:r w:rsidRPr="00C03652">
              <w:rPr>
                <w:b/>
                <w:bCs/>
              </w:rPr>
              <w:t>P</w:t>
            </w:r>
          </w:p>
        </w:tc>
        <w:tc>
          <w:tcPr>
            <w:tcW w:w="8640" w:type="dxa"/>
            <w:vAlign w:val="center"/>
          </w:tcPr>
          <w:p w14:paraId="44D13147" w14:textId="4349231D" w:rsidR="00F459A1" w:rsidRPr="00442114" w:rsidRDefault="00F459A1" w:rsidP="00F459A1">
            <w:pPr>
              <w:rPr>
                <w:smallCaps/>
              </w:rPr>
            </w:pPr>
            <w:r w:rsidRPr="00442114">
              <w:t>Alex Blazer (</w:t>
            </w:r>
            <w:proofErr w:type="spellStart"/>
            <w:r w:rsidRPr="00442114">
              <w:t>CoAS</w:t>
            </w:r>
            <w:proofErr w:type="spellEnd"/>
            <w:r w:rsidRPr="00442114">
              <w:t>, ECUS Chair Secretary)</w:t>
            </w:r>
          </w:p>
        </w:tc>
      </w:tr>
      <w:tr w:rsidR="00F459A1" w:rsidRPr="00442114" w14:paraId="5A6AEEFD" w14:textId="77777777" w:rsidTr="000173B5">
        <w:tc>
          <w:tcPr>
            <w:tcW w:w="720" w:type="dxa"/>
            <w:vAlign w:val="center"/>
          </w:tcPr>
          <w:p w14:paraId="77298036" w14:textId="36CA26B9" w:rsidR="00F459A1" w:rsidRPr="00C03652" w:rsidRDefault="00F459A1" w:rsidP="002B6719">
            <w:pPr>
              <w:jc w:val="center"/>
              <w:rPr>
                <w:b/>
                <w:bCs/>
                <w:smallCaps/>
              </w:rPr>
            </w:pPr>
            <w:r w:rsidRPr="00C03652">
              <w:rPr>
                <w:b/>
                <w:bCs/>
              </w:rPr>
              <w:t>P</w:t>
            </w:r>
          </w:p>
        </w:tc>
        <w:tc>
          <w:tcPr>
            <w:tcW w:w="8640" w:type="dxa"/>
            <w:vAlign w:val="center"/>
          </w:tcPr>
          <w:p w14:paraId="67524697" w14:textId="72EB8994" w:rsidR="00F459A1" w:rsidRPr="00442114" w:rsidRDefault="00F459A1" w:rsidP="00F459A1">
            <w:pPr>
              <w:rPr>
                <w:smallCaps/>
              </w:rPr>
            </w:pPr>
            <w:r w:rsidRPr="00442114">
              <w:t>Hauke Busch (</w:t>
            </w:r>
            <w:proofErr w:type="spellStart"/>
            <w:r w:rsidRPr="00442114">
              <w:t>CoAS</w:t>
            </w:r>
            <w:proofErr w:type="spellEnd"/>
            <w:r w:rsidRPr="00442114">
              <w:t>, ECUS Chair)</w:t>
            </w:r>
          </w:p>
        </w:tc>
      </w:tr>
      <w:tr w:rsidR="00F459A1" w:rsidRPr="00442114" w14:paraId="31C20DF0" w14:textId="77777777" w:rsidTr="000173B5">
        <w:tc>
          <w:tcPr>
            <w:tcW w:w="720" w:type="dxa"/>
            <w:vAlign w:val="center"/>
          </w:tcPr>
          <w:p w14:paraId="535F3B79" w14:textId="6D4A5EFD" w:rsidR="00F459A1" w:rsidRPr="00C03652" w:rsidRDefault="00C86302" w:rsidP="002B6719">
            <w:pPr>
              <w:jc w:val="center"/>
              <w:rPr>
                <w:b/>
                <w:bCs/>
                <w:smallCaps/>
              </w:rPr>
            </w:pPr>
            <w:r w:rsidRPr="00C03652">
              <w:rPr>
                <w:b/>
                <w:bCs/>
              </w:rPr>
              <w:t>R</w:t>
            </w:r>
          </w:p>
        </w:tc>
        <w:tc>
          <w:tcPr>
            <w:tcW w:w="8640" w:type="dxa"/>
            <w:vAlign w:val="center"/>
          </w:tcPr>
          <w:p w14:paraId="41429104" w14:textId="2FF41586" w:rsidR="00F459A1" w:rsidRPr="00442114" w:rsidRDefault="00F459A1" w:rsidP="00F459A1">
            <w:pPr>
              <w:rPr>
                <w:smallCaps/>
              </w:rPr>
            </w:pPr>
            <w:r w:rsidRPr="00442114">
              <w:t>Steve Dorman (University President)</w:t>
            </w:r>
          </w:p>
        </w:tc>
      </w:tr>
      <w:tr w:rsidR="00F459A1" w:rsidRPr="00442114" w14:paraId="638C2E38" w14:textId="77777777" w:rsidTr="000173B5">
        <w:tc>
          <w:tcPr>
            <w:tcW w:w="720" w:type="dxa"/>
            <w:vAlign w:val="center"/>
          </w:tcPr>
          <w:p w14:paraId="0225F979" w14:textId="4340703B" w:rsidR="00F459A1" w:rsidRPr="00C03652" w:rsidRDefault="00D77482" w:rsidP="002B6719">
            <w:pPr>
              <w:jc w:val="center"/>
              <w:rPr>
                <w:b/>
                <w:bCs/>
                <w:smallCaps/>
              </w:rPr>
            </w:pPr>
            <w:r w:rsidRPr="00C03652">
              <w:rPr>
                <w:b/>
                <w:bCs/>
                <w:smallCaps/>
              </w:rPr>
              <w:t>P</w:t>
            </w:r>
          </w:p>
        </w:tc>
        <w:tc>
          <w:tcPr>
            <w:tcW w:w="8640" w:type="dxa"/>
            <w:vAlign w:val="center"/>
          </w:tcPr>
          <w:p w14:paraId="4774B68E" w14:textId="2EB3761A" w:rsidR="00F459A1" w:rsidRPr="00442114" w:rsidRDefault="00F459A1" w:rsidP="00F459A1">
            <w:pPr>
              <w:rPr>
                <w:smallCaps/>
              </w:rPr>
            </w:pPr>
            <w:r w:rsidRPr="00442114">
              <w:t>Catherine Fowler (</w:t>
            </w:r>
            <w:proofErr w:type="spellStart"/>
            <w:r w:rsidRPr="00442114">
              <w:t>CoHS</w:t>
            </w:r>
            <w:proofErr w:type="spellEnd"/>
            <w:r w:rsidRPr="00442114">
              <w:t xml:space="preserve">, ECUS </w:t>
            </w:r>
            <w:r w:rsidR="003B5750" w:rsidRPr="00442114">
              <w:t>Vice-Chair</w:t>
            </w:r>
            <w:r w:rsidRPr="00442114">
              <w:t>)</w:t>
            </w:r>
          </w:p>
        </w:tc>
      </w:tr>
      <w:tr w:rsidR="00F459A1" w:rsidRPr="00442114" w14:paraId="1DF71072" w14:textId="77777777" w:rsidTr="000173B5">
        <w:tc>
          <w:tcPr>
            <w:tcW w:w="720" w:type="dxa"/>
            <w:vAlign w:val="center"/>
          </w:tcPr>
          <w:p w14:paraId="13D5FBFA" w14:textId="3CE01369" w:rsidR="00F459A1" w:rsidRPr="00C03652" w:rsidRDefault="00F459A1" w:rsidP="002B6719">
            <w:pPr>
              <w:jc w:val="center"/>
              <w:rPr>
                <w:b/>
                <w:bCs/>
                <w:smallCaps/>
              </w:rPr>
            </w:pPr>
            <w:r w:rsidRPr="00C03652">
              <w:rPr>
                <w:b/>
                <w:bCs/>
              </w:rPr>
              <w:t>P</w:t>
            </w:r>
          </w:p>
        </w:tc>
        <w:tc>
          <w:tcPr>
            <w:tcW w:w="8640" w:type="dxa"/>
            <w:vAlign w:val="center"/>
          </w:tcPr>
          <w:p w14:paraId="2DDD4D9B" w14:textId="5F777DED" w:rsidR="00F459A1" w:rsidRPr="00442114" w:rsidRDefault="00F459A1" w:rsidP="00F459A1">
            <w:pPr>
              <w:rPr>
                <w:smallCaps/>
              </w:rPr>
            </w:pPr>
            <w:r w:rsidRPr="00442114">
              <w:t>David Johnson (</w:t>
            </w:r>
            <w:proofErr w:type="spellStart"/>
            <w:r w:rsidRPr="00442114">
              <w:t>CoAS</w:t>
            </w:r>
            <w:proofErr w:type="spellEnd"/>
            <w:r w:rsidRPr="00442114">
              <w:t>, ECUS Chair</w:t>
            </w:r>
            <w:r w:rsidR="003B5750" w:rsidRPr="00442114">
              <w:t xml:space="preserve"> Emeritus</w:t>
            </w:r>
            <w:r w:rsidRPr="00442114">
              <w:t>)</w:t>
            </w:r>
          </w:p>
        </w:tc>
      </w:tr>
      <w:tr w:rsidR="003B5750" w:rsidRPr="00442114" w14:paraId="170CD489" w14:textId="77777777" w:rsidTr="000173B5">
        <w:tc>
          <w:tcPr>
            <w:tcW w:w="720" w:type="dxa"/>
            <w:vAlign w:val="center"/>
          </w:tcPr>
          <w:p w14:paraId="7B1BBAD7" w14:textId="5C6C1015" w:rsidR="003B5750" w:rsidRPr="00C03652" w:rsidRDefault="003B5750" w:rsidP="003B5750">
            <w:pPr>
              <w:jc w:val="center"/>
              <w:rPr>
                <w:b/>
                <w:bCs/>
              </w:rPr>
            </w:pPr>
            <w:r w:rsidRPr="00C03652">
              <w:rPr>
                <w:b/>
                <w:bCs/>
              </w:rPr>
              <w:t>P</w:t>
            </w:r>
          </w:p>
        </w:tc>
        <w:tc>
          <w:tcPr>
            <w:tcW w:w="8640" w:type="dxa"/>
            <w:vAlign w:val="center"/>
          </w:tcPr>
          <w:p w14:paraId="71DBC476" w14:textId="7FD1AB3E" w:rsidR="003B5750" w:rsidRPr="00442114" w:rsidRDefault="003B5750" w:rsidP="003B5750">
            <w:r w:rsidRPr="00442114">
              <w:t>Karl Manrodt (</w:t>
            </w:r>
            <w:proofErr w:type="spellStart"/>
            <w:r w:rsidRPr="00442114">
              <w:t>CoB</w:t>
            </w:r>
            <w:proofErr w:type="spellEnd"/>
            <w:r w:rsidRPr="00442114">
              <w:t>, ECUS Member)</w:t>
            </w:r>
          </w:p>
        </w:tc>
      </w:tr>
      <w:tr w:rsidR="003B5750" w:rsidRPr="00442114" w14:paraId="10228912" w14:textId="77777777" w:rsidTr="000173B5">
        <w:tc>
          <w:tcPr>
            <w:tcW w:w="720" w:type="dxa"/>
            <w:vAlign w:val="center"/>
          </w:tcPr>
          <w:p w14:paraId="2A3EB6CA" w14:textId="16196A38" w:rsidR="003B5750" w:rsidRPr="00C03652" w:rsidRDefault="003B5750" w:rsidP="003B5750">
            <w:pPr>
              <w:jc w:val="center"/>
              <w:rPr>
                <w:b/>
                <w:bCs/>
                <w:smallCaps/>
              </w:rPr>
            </w:pPr>
            <w:r w:rsidRPr="00C03652">
              <w:rPr>
                <w:b/>
                <w:bCs/>
              </w:rPr>
              <w:t>P</w:t>
            </w:r>
          </w:p>
        </w:tc>
        <w:tc>
          <w:tcPr>
            <w:tcW w:w="8640" w:type="dxa"/>
            <w:vAlign w:val="center"/>
          </w:tcPr>
          <w:p w14:paraId="68B558F4" w14:textId="680C9B77" w:rsidR="003B5750" w:rsidRPr="00442114" w:rsidRDefault="003B5750" w:rsidP="003B5750">
            <w:pPr>
              <w:rPr>
                <w:smallCaps/>
              </w:rPr>
            </w:pPr>
            <w:r w:rsidRPr="00442114">
              <w:t>Lyndall Muschell (</w:t>
            </w:r>
            <w:proofErr w:type="spellStart"/>
            <w:r w:rsidRPr="00442114">
              <w:t>CoE</w:t>
            </w:r>
            <w:proofErr w:type="spellEnd"/>
            <w:r w:rsidRPr="00442114">
              <w:t>, ECUS Member)</w:t>
            </w:r>
          </w:p>
        </w:tc>
      </w:tr>
      <w:tr w:rsidR="003B5750" w:rsidRPr="00442114" w14:paraId="5023CD3A" w14:textId="77777777" w:rsidTr="000173B5">
        <w:tc>
          <w:tcPr>
            <w:tcW w:w="720" w:type="dxa"/>
            <w:vAlign w:val="center"/>
          </w:tcPr>
          <w:p w14:paraId="61C0489D" w14:textId="46B51C1E" w:rsidR="003B5750" w:rsidRPr="00C03652" w:rsidRDefault="003B5750" w:rsidP="003B5750">
            <w:pPr>
              <w:jc w:val="center"/>
              <w:rPr>
                <w:b/>
                <w:bCs/>
                <w:smallCaps/>
              </w:rPr>
            </w:pPr>
            <w:r w:rsidRPr="00C03652">
              <w:rPr>
                <w:b/>
                <w:bCs/>
              </w:rPr>
              <w:t>P</w:t>
            </w:r>
          </w:p>
        </w:tc>
        <w:tc>
          <w:tcPr>
            <w:tcW w:w="8640" w:type="dxa"/>
            <w:vAlign w:val="center"/>
          </w:tcPr>
          <w:p w14:paraId="28AEACB1" w14:textId="2D04765A" w:rsidR="003B5750" w:rsidRPr="00442114" w:rsidRDefault="003B5750" w:rsidP="003B5750">
            <w:pPr>
              <w:rPr>
                <w:smallCaps/>
              </w:rPr>
            </w:pPr>
            <w:r w:rsidRPr="00442114">
              <w:t>Costas Spirou (Provost)</w:t>
            </w:r>
          </w:p>
        </w:tc>
      </w:tr>
      <w:tr w:rsidR="003B5750" w:rsidRPr="00442114" w14:paraId="274B16D7" w14:textId="77777777" w:rsidTr="000173B5">
        <w:tc>
          <w:tcPr>
            <w:tcW w:w="720" w:type="dxa"/>
            <w:vAlign w:val="center"/>
          </w:tcPr>
          <w:p w14:paraId="6EA3157F" w14:textId="026E2B32" w:rsidR="003B5750" w:rsidRPr="00C03652" w:rsidRDefault="00C86302" w:rsidP="003B5750">
            <w:pPr>
              <w:jc w:val="center"/>
              <w:rPr>
                <w:b/>
                <w:bCs/>
              </w:rPr>
            </w:pPr>
            <w:r w:rsidRPr="00C03652">
              <w:rPr>
                <w:b/>
                <w:bCs/>
              </w:rPr>
              <w:t>P</w:t>
            </w:r>
          </w:p>
        </w:tc>
        <w:tc>
          <w:tcPr>
            <w:tcW w:w="8640" w:type="dxa"/>
            <w:vAlign w:val="center"/>
          </w:tcPr>
          <w:p w14:paraId="017CAED0" w14:textId="35B22820" w:rsidR="003B5750" w:rsidRPr="00442114" w:rsidRDefault="003B5750" w:rsidP="003B5750">
            <w:r w:rsidRPr="00442114">
              <w:t>Jennifer Townes (Library, ECUS Member)</w:t>
            </w:r>
          </w:p>
        </w:tc>
      </w:tr>
      <w:tr w:rsidR="003B5750" w:rsidRPr="00442114" w14:paraId="1213426B" w14:textId="77777777" w:rsidTr="000173B5">
        <w:tc>
          <w:tcPr>
            <w:tcW w:w="720" w:type="dxa"/>
            <w:vAlign w:val="center"/>
          </w:tcPr>
          <w:p w14:paraId="73032CA7" w14:textId="074BBE3E" w:rsidR="003B5750" w:rsidRPr="00C03652" w:rsidRDefault="003B5750" w:rsidP="003B5750">
            <w:pPr>
              <w:jc w:val="center"/>
              <w:rPr>
                <w:b/>
                <w:bCs/>
              </w:rPr>
            </w:pPr>
            <w:r w:rsidRPr="00C03652">
              <w:rPr>
                <w:b/>
                <w:bCs/>
              </w:rPr>
              <w:t>P</w:t>
            </w:r>
          </w:p>
        </w:tc>
        <w:tc>
          <w:tcPr>
            <w:tcW w:w="8640" w:type="dxa"/>
            <w:vAlign w:val="center"/>
          </w:tcPr>
          <w:p w14:paraId="5BD4E99E" w14:textId="7A64F2D2" w:rsidR="003B5750" w:rsidRPr="00442114" w:rsidRDefault="003B5750" w:rsidP="003B5750">
            <w:r w:rsidRPr="00442114">
              <w:t>John Swinton (APC Chair)</w:t>
            </w:r>
          </w:p>
        </w:tc>
      </w:tr>
      <w:tr w:rsidR="003B5750" w:rsidRPr="00442114" w14:paraId="724C11C8" w14:textId="77777777" w:rsidTr="000173B5">
        <w:tc>
          <w:tcPr>
            <w:tcW w:w="720" w:type="dxa"/>
            <w:vAlign w:val="center"/>
          </w:tcPr>
          <w:p w14:paraId="4DA07CCF" w14:textId="438CFA6D" w:rsidR="003B5750" w:rsidRPr="00C03652" w:rsidRDefault="00C86302" w:rsidP="003B5750">
            <w:pPr>
              <w:jc w:val="center"/>
              <w:rPr>
                <w:b/>
                <w:bCs/>
              </w:rPr>
            </w:pPr>
            <w:r w:rsidRPr="00C03652">
              <w:rPr>
                <w:b/>
                <w:bCs/>
              </w:rPr>
              <w:t>P</w:t>
            </w:r>
          </w:p>
        </w:tc>
        <w:tc>
          <w:tcPr>
            <w:tcW w:w="8640" w:type="dxa"/>
            <w:vAlign w:val="center"/>
          </w:tcPr>
          <w:p w14:paraId="20E0FCB9" w14:textId="05257AC7" w:rsidR="003B5750" w:rsidRPr="00442114" w:rsidRDefault="003B5750" w:rsidP="003B5750">
            <w:r w:rsidRPr="00442114">
              <w:t>Hank Edmondson (FAPC Chair)</w:t>
            </w:r>
          </w:p>
        </w:tc>
      </w:tr>
      <w:tr w:rsidR="003B5750" w:rsidRPr="00442114" w14:paraId="3C720EFA" w14:textId="77777777" w:rsidTr="000173B5">
        <w:tc>
          <w:tcPr>
            <w:tcW w:w="720" w:type="dxa"/>
            <w:vAlign w:val="center"/>
          </w:tcPr>
          <w:p w14:paraId="27E9B87A" w14:textId="524FF020" w:rsidR="003B5750" w:rsidRPr="00C03652" w:rsidRDefault="005B727E" w:rsidP="003B5750">
            <w:pPr>
              <w:jc w:val="center"/>
              <w:rPr>
                <w:b/>
                <w:bCs/>
              </w:rPr>
            </w:pPr>
            <w:r>
              <w:rPr>
                <w:b/>
                <w:bCs/>
              </w:rPr>
              <w:t>P</w:t>
            </w:r>
          </w:p>
        </w:tc>
        <w:tc>
          <w:tcPr>
            <w:tcW w:w="8640" w:type="dxa"/>
            <w:vAlign w:val="center"/>
          </w:tcPr>
          <w:p w14:paraId="4C56E3E8" w14:textId="2DF430FA" w:rsidR="003B5750" w:rsidRPr="00442114" w:rsidRDefault="003B5750" w:rsidP="003B5750">
            <w:r w:rsidRPr="00442114">
              <w:t>Rodica Cazacu (RPIPC Chair)</w:t>
            </w:r>
          </w:p>
        </w:tc>
      </w:tr>
      <w:tr w:rsidR="003B5750" w:rsidRPr="00442114" w14:paraId="5A077EFA" w14:textId="77777777" w:rsidTr="000173B5">
        <w:tc>
          <w:tcPr>
            <w:tcW w:w="720" w:type="dxa"/>
            <w:vAlign w:val="center"/>
          </w:tcPr>
          <w:p w14:paraId="10F5F10F" w14:textId="2BA5EC1A" w:rsidR="003B5750" w:rsidRPr="00C03652" w:rsidRDefault="00D7369E" w:rsidP="003B5750">
            <w:pPr>
              <w:jc w:val="center"/>
              <w:rPr>
                <w:b/>
                <w:bCs/>
              </w:rPr>
            </w:pPr>
            <w:r>
              <w:rPr>
                <w:b/>
                <w:bCs/>
              </w:rPr>
              <w:t>P</w:t>
            </w:r>
          </w:p>
        </w:tc>
        <w:tc>
          <w:tcPr>
            <w:tcW w:w="8640" w:type="dxa"/>
            <w:vAlign w:val="center"/>
          </w:tcPr>
          <w:p w14:paraId="462D7C54" w14:textId="1E9DD773" w:rsidR="003B5750" w:rsidRPr="00442114" w:rsidRDefault="003B5750" w:rsidP="003B5750">
            <w:r w:rsidRPr="00442114">
              <w:t>Jamie Addy (SAPC Chair)</w:t>
            </w:r>
          </w:p>
        </w:tc>
      </w:tr>
      <w:tr w:rsidR="003B5750" w:rsidRPr="00442114" w14:paraId="3182E023" w14:textId="77777777" w:rsidTr="000173B5">
        <w:tc>
          <w:tcPr>
            <w:tcW w:w="9360" w:type="dxa"/>
            <w:gridSpan w:val="2"/>
            <w:vAlign w:val="center"/>
          </w:tcPr>
          <w:p w14:paraId="5B1E3923" w14:textId="290504BA" w:rsidR="003B5750" w:rsidRPr="00442114" w:rsidRDefault="003B5750" w:rsidP="003B5750">
            <w:pPr>
              <w:rPr>
                <w:b/>
                <w:bCs/>
                <w:smallCaps/>
              </w:rPr>
            </w:pPr>
            <w:r w:rsidRPr="00442114">
              <w:rPr>
                <w:b/>
                <w:bCs/>
                <w:smallCaps/>
              </w:rPr>
              <w:t>Guests</w:t>
            </w:r>
          </w:p>
        </w:tc>
      </w:tr>
      <w:tr w:rsidR="003B5750" w:rsidRPr="00442114" w14:paraId="40C6DE9B" w14:textId="77777777" w:rsidTr="000173B5">
        <w:tc>
          <w:tcPr>
            <w:tcW w:w="9360" w:type="dxa"/>
            <w:gridSpan w:val="2"/>
            <w:vAlign w:val="center"/>
          </w:tcPr>
          <w:p w14:paraId="2F35DF5E" w14:textId="6403571E" w:rsidR="003B5750" w:rsidRPr="00442114" w:rsidRDefault="003B5750" w:rsidP="003B5750">
            <w:r w:rsidRPr="00442114">
              <w:t>Shea Council (Administrative Assistant of the 2020-2021 University Senate)</w:t>
            </w:r>
          </w:p>
        </w:tc>
      </w:tr>
    </w:tbl>
    <w:p w14:paraId="71822103" w14:textId="28396C9F" w:rsidR="002B6719" w:rsidRPr="00442114" w:rsidRDefault="002B6719" w:rsidP="002B6719">
      <w:pPr>
        <w:rPr>
          <w:i/>
        </w:rPr>
      </w:pPr>
    </w:p>
    <w:p w14:paraId="3E08E568" w14:textId="24433FD7" w:rsidR="002B6719" w:rsidRPr="007B1877" w:rsidRDefault="002B6719" w:rsidP="002B6719">
      <w:pPr>
        <w:rPr>
          <w:b/>
          <w:bCs/>
          <w:iCs/>
        </w:rPr>
      </w:pPr>
      <w:r w:rsidRPr="007B1877">
        <w:rPr>
          <w:b/>
          <w:bCs/>
          <w:iCs/>
        </w:rPr>
        <w:t>Legend</w:t>
      </w:r>
    </w:p>
    <w:p w14:paraId="7A6A1233" w14:textId="60106F13" w:rsidR="002B6719" w:rsidRPr="007B1877" w:rsidRDefault="002B6719" w:rsidP="002B6719">
      <w:pPr>
        <w:rPr>
          <w:i/>
        </w:rPr>
      </w:pPr>
      <w:r w:rsidRPr="007B1877">
        <w:rPr>
          <w:i/>
        </w:rPr>
        <w:t>Italicized text denotes information from a previous meeting.</w:t>
      </w:r>
    </w:p>
    <w:p w14:paraId="4418F452" w14:textId="77777777" w:rsidR="002B6719" w:rsidRPr="007B1877" w:rsidRDefault="002B6719" w:rsidP="002B6719">
      <w:r w:rsidRPr="007B1877">
        <w:t>*Denotes new discussion on old business.</w:t>
      </w:r>
    </w:p>
    <w:p w14:paraId="405ED42E" w14:textId="451B0BE1" w:rsidR="002B6719" w:rsidRPr="007B1877" w:rsidRDefault="002B6719">
      <w:r w:rsidRPr="007B1877">
        <w:rPr>
          <w:highlight w:val="yellow"/>
        </w:rPr>
        <w:t>Highlighted text denotes follow-up.</w:t>
      </w:r>
    </w:p>
    <w:p w14:paraId="54E838AD" w14:textId="77777777" w:rsidR="004D53F4" w:rsidRPr="007B1877" w:rsidRDefault="004D53F4" w:rsidP="004D53F4">
      <w:pPr>
        <w:rPr>
          <w:b/>
          <w:bCs/>
        </w:rPr>
      </w:pPr>
      <w:r w:rsidRPr="007B1877">
        <w:rPr>
          <w:b/>
          <w:bCs/>
        </w:rPr>
        <w:t>Bold text denotes action or recommendation.</w:t>
      </w:r>
    </w:p>
    <w:p w14:paraId="1885EC61" w14:textId="77777777" w:rsidR="002B6719" w:rsidRPr="007B1877" w:rsidRDefault="002B6719"/>
    <w:p w14:paraId="7CFCFDE7" w14:textId="42C4CB51" w:rsidR="008F2BD4" w:rsidRPr="007B1877" w:rsidRDefault="0026653A" w:rsidP="008F2BD4">
      <w:r w:rsidRPr="007B1877">
        <w:rPr>
          <w:b/>
          <w:bCs/>
        </w:rPr>
        <w:t xml:space="preserve">I. </w:t>
      </w:r>
      <w:r w:rsidR="008F2BD4" w:rsidRPr="007B1877">
        <w:rPr>
          <w:b/>
          <w:bCs/>
        </w:rPr>
        <w:t xml:space="preserve">Call to Order: </w:t>
      </w:r>
      <w:r w:rsidR="008F2BD4" w:rsidRPr="007B1877">
        <w:t xml:space="preserve">The meeting was called to order at </w:t>
      </w:r>
      <w:r w:rsidR="004E3E6B" w:rsidRPr="002A3A47">
        <w:t>3</w:t>
      </w:r>
      <w:r w:rsidR="008F2BD4" w:rsidRPr="002A3A47">
        <w:t>:</w:t>
      </w:r>
      <w:r w:rsidR="004E3E6B" w:rsidRPr="002A3A47">
        <w:t>3</w:t>
      </w:r>
      <w:r w:rsidR="00D7369E">
        <w:t>1</w:t>
      </w:r>
      <w:r w:rsidR="008F2BD4" w:rsidRPr="007B1877">
        <w:t xml:space="preserve"> pm by </w:t>
      </w:r>
      <w:r w:rsidR="00442114">
        <w:t>Hauke Busch</w:t>
      </w:r>
      <w:r w:rsidR="008F2BD4" w:rsidRPr="007B1877">
        <w:t xml:space="preserve"> (Chair).</w:t>
      </w:r>
    </w:p>
    <w:p w14:paraId="4BC28398" w14:textId="003F470C" w:rsidR="008F2BD4" w:rsidRPr="007B1877" w:rsidRDefault="008F2BD4" w:rsidP="008F2BD4"/>
    <w:p w14:paraId="16954F42" w14:textId="135D753B" w:rsidR="008F2BD4" w:rsidRPr="007B1877" w:rsidRDefault="0026653A" w:rsidP="008F2BD4">
      <w:pPr>
        <w:rPr>
          <w:b/>
          <w:bCs/>
        </w:rPr>
      </w:pPr>
      <w:r w:rsidRPr="007B1877">
        <w:rPr>
          <w:b/>
          <w:bCs/>
        </w:rPr>
        <w:t xml:space="preserve">II. </w:t>
      </w:r>
      <w:r w:rsidR="008F2BD4" w:rsidRPr="007B1877">
        <w:rPr>
          <w:b/>
          <w:bCs/>
        </w:rPr>
        <w:t xml:space="preserve">Approval of Agenda: </w:t>
      </w:r>
      <w:r w:rsidR="008F2BD4" w:rsidRPr="007B1877">
        <w:t xml:space="preserve">A </w:t>
      </w:r>
      <w:r w:rsidR="008F2BD4" w:rsidRPr="007B1877">
        <w:rPr>
          <w:b/>
          <w:u w:val="single"/>
        </w:rPr>
        <w:t>Motion</w:t>
      </w:r>
      <w:r w:rsidR="008F2BD4" w:rsidRPr="007B1877">
        <w:t xml:space="preserve"> </w:t>
      </w:r>
      <w:r w:rsidR="008F2BD4" w:rsidRPr="007B1877">
        <w:rPr>
          <w:i/>
        </w:rPr>
        <w:t>to approve the agenda</w:t>
      </w:r>
      <w:r w:rsidR="008F2BD4" w:rsidRPr="007B1877">
        <w:t xml:space="preserve"> was made and seconded. </w:t>
      </w:r>
      <w:r w:rsidR="008F2BD4" w:rsidRPr="007B1877">
        <w:rPr>
          <w:b/>
          <w:bCs/>
        </w:rPr>
        <w:t>The agenda was approved as circulated.</w:t>
      </w:r>
    </w:p>
    <w:p w14:paraId="702B3FE8" w14:textId="463FA1F0" w:rsidR="008F2BD4" w:rsidRPr="007B1877" w:rsidRDefault="008F2BD4"/>
    <w:p w14:paraId="12345B5E" w14:textId="08A6EB8B" w:rsidR="008F2BD4" w:rsidRDefault="0026653A">
      <w:r w:rsidRPr="007B1877">
        <w:rPr>
          <w:b/>
          <w:bCs/>
        </w:rPr>
        <w:t>II</w:t>
      </w:r>
      <w:r w:rsidR="00A52CFD" w:rsidRPr="007B1877">
        <w:rPr>
          <w:b/>
          <w:bCs/>
        </w:rPr>
        <w:t>I</w:t>
      </w:r>
      <w:r w:rsidRPr="007B1877">
        <w:rPr>
          <w:b/>
          <w:bCs/>
        </w:rPr>
        <w:t xml:space="preserve">. </w:t>
      </w:r>
      <w:r w:rsidR="008F2BD4" w:rsidRPr="007B1877">
        <w:rPr>
          <w:b/>
          <w:bCs/>
        </w:rPr>
        <w:t xml:space="preserve">Approval of Minutes: </w:t>
      </w:r>
      <w:r w:rsidR="00C86302">
        <w:t xml:space="preserve">A draft of the </w:t>
      </w:r>
      <w:r w:rsidR="00D7369E">
        <w:t>12</w:t>
      </w:r>
      <w:r w:rsidR="00971AB4">
        <w:t xml:space="preserve"> </w:t>
      </w:r>
      <w:r w:rsidR="00D7369E">
        <w:t>Feb</w:t>
      </w:r>
      <w:r w:rsidR="00C86302">
        <w:t xml:space="preserve"> 202</w:t>
      </w:r>
      <w:r w:rsidR="003617D0">
        <w:t>1</w:t>
      </w:r>
      <w:r w:rsidR="00C86302">
        <w:t xml:space="preserve"> minutes of the Executive Committee with Standing Committee Chairs had been circulated to the meeting attendees via email. A </w:t>
      </w:r>
      <w:r w:rsidR="00C86302">
        <w:rPr>
          <w:b/>
          <w:bCs/>
          <w:u w:val="single"/>
        </w:rPr>
        <w:t>Motion</w:t>
      </w:r>
      <w:r w:rsidR="00C86302">
        <w:t xml:space="preserve"> </w:t>
      </w:r>
      <w:r w:rsidR="00C86302">
        <w:rPr>
          <w:i/>
          <w:iCs/>
        </w:rPr>
        <w:t>to approve the minutes</w:t>
      </w:r>
      <w:r w:rsidR="00C86302">
        <w:t xml:space="preserve"> was made and seconded. </w:t>
      </w:r>
      <w:r w:rsidR="00C86302">
        <w:rPr>
          <w:b/>
          <w:bCs/>
        </w:rPr>
        <w:t>The minutes were approved</w:t>
      </w:r>
      <w:r w:rsidR="00C86302">
        <w:t>.</w:t>
      </w:r>
    </w:p>
    <w:p w14:paraId="2515B700" w14:textId="4D1A4195" w:rsidR="005B7837" w:rsidRDefault="005B7837"/>
    <w:p w14:paraId="752490C1" w14:textId="5F500AFE" w:rsidR="00731D0B" w:rsidRPr="007B1877" w:rsidRDefault="005711A0">
      <w:pPr>
        <w:rPr>
          <w:b/>
          <w:bCs/>
        </w:rPr>
      </w:pPr>
      <w:r>
        <w:rPr>
          <w:b/>
          <w:bCs/>
        </w:rPr>
        <w:t>I</w:t>
      </w:r>
      <w:r w:rsidR="00E1191A">
        <w:rPr>
          <w:b/>
          <w:bCs/>
        </w:rPr>
        <w:t>V</w:t>
      </w:r>
      <w:r w:rsidR="0026653A" w:rsidRPr="007B1877">
        <w:rPr>
          <w:b/>
          <w:bCs/>
        </w:rPr>
        <w:t xml:space="preserve">. </w:t>
      </w:r>
      <w:r w:rsidR="008331D3" w:rsidRPr="007B1877">
        <w:rPr>
          <w:b/>
          <w:bCs/>
        </w:rPr>
        <w:t>Reports</w:t>
      </w:r>
    </w:p>
    <w:p w14:paraId="348AA65B" w14:textId="461CC354" w:rsidR="00B83667" w:rsidRPr="007B1877" w:rsidRDefault="00B83667">
      <w:pPr>
        <w:rPr>
          <w:b/>
          <w:bCs/>
        </w:rPr>
      </w:pPr>
    </w:p>
    <w:p w14:paraId="020DE282" w14:textId="3F009CF2" w:rsidR="00B83667" w:rsidRPr="007B1877" w:rsidRDefault="00B83667" w:rsidP="00B83667">
      <w:pPr>
        <w:rPr>
          <w:b/>
          <w:bCs/>
        </w:rPr>
      </w:pPr>
      <w:r w:rsidRPr="007B1877">
        <w:rPr>
          <w:b/>
          <w:bCs/>
        </w:rPr>
        <w:t xml:space="preserve">University President — President </w:t>
      </w:r>
      <w:r w:rsidR="00B65341">
        <w:rPr>
          <w:b/>
          <w:bCs/>
        </w:rPr>
        <w:t xml:space="preserve">Steve </w:t>
      </w:r>
      <w:r w:rsidRPr="007B1877">
        <w:rPr>
          <w:b/>
          <w:bCs/>
        </w:rPr>
        <w:t>Dorman</w:t>
      </w:r>
    </w:p>
    <w:p w14:paraId="69B73D9C" w14:textId="77777777" w:rsidR="00B83667" w:rsidRPr="007B1877" w:rsidRDefault="00B83667" w:rsidP="00B83667">
      <w:pPr>
        <w:rPr>
          <w:b/>
          <w:bCs/>
        </w:rPr>
      </w:pPr>
    </w:p>
    <w:p w14:paraId="090062B8" w14:textId="252CF437" w:rsidR="00E1191A" w:rsidRPr="00DA2595" w:rsidRDefault="005711A0" w:rsidP="003B7781">
      <w:pPr>
        <w:pStyle w:val="ListParagraph"/>
        <w:numPr>
          <w:ilvl w:val="0"/>
          <w:numId w:val="9"/>
        </w:numPr>
        <w:rPr>
          <w:rFonts w:ascii="Times New Roman" w:hAnsi="Times New Roman" w:cs="Times New Roman"/>
          <w:sz w:val="24"/>
          <w:szCs w:val="24"/>
        </w:rPr>
      </w:pPr>
      <w:r w:rsidRPr="007B1877">
        <w:rPr>
          <w:rFonts w:ascii="Times New Roman" w:hAnsi="Times New Roman" w:cs="Times New Roman"/>
          <w:sz w:val="24"/>
          <w:szCs w:val="24"/>
        </w:rPr>
        <w:t xml:space="preserve">As President Dorman had </w:t>
      </w:r>
      <w:r w:rsidRPr="00DA2595">
        <w:rPr>
          <w:rFonts w:ascii="Times New Roman" w:hAnsi="Times New Roman" w:cs="Times New Roman"/>
          <w:sz w:val="24"/>
          <w:szCs w:val="24"/>
        </w:rPr>
        <w:t xml:space="preserve">extended </w:t>
      </w:r>
      <w:r w:rsidRPr="00DA2595">
        <w:rPr>
          <w:rFonts w:ascii="Times New Roman" w:hAnsi="Times New Roman" w:cs="Times New Roman"/>
          <w:i/>
          <w:iCs/>
          <w:sz w:val="24"/>
          <w:szCs w:val="24"/>
        </w:rPr>
        <w:t>Regrets</w:t>
      </w:r>
      <w:r w:rsidRPr="00DA2595">
        <w:rPr>
          <w:rFonts w:ascii="Times New Roman" w:hAnsi="Times New Roman" w:cs="Times New Roman"/>
          <w:sz w:val="24"/>
          <w:szCs w:val="24"/>
        </w:rPr>
        <w:t xml:space="preserve"> and was unable to attend this meeting, there was no President’s Report.</w:t>
      </w:r>
    </w:p>
    <w:p w14:paraId="35C38635" w14:textId="2D6F2B51" w:rsidR="00B83667" w:rsidRPr="00DA2595" w:rsidRDefault="00B83667" w:rsidP="009B7712"/>
    <w:p w14:paraId="217ED353" w14:textId="073AD017" w:rsidR="007B1877" w:rsidRPr="00DA2595" w:rsidRDefault="008A63EE" w:rsidP="0061637C">
      <w:r w:rsidRPr="00DA2595">
        <w:rPr>
          <w:b/>
          <w:bCs/>
        </w:rPr>
        <w:lastRenderedPageBreak/>
        <w:t xml:space="preserve">University Provost — Provost </w:t>
      </w:r>
      <w:r w:rsidR="00B65341">
        <w:rPr>
          <w:b/>
          <w:bCs/>
        </w:rPr>
        <w:t xml:space="preserve">Costas </w:t>
      </w:r>
      <w:r w:rsidRPr="00DA2595">
        <w:rPr>
          <w:b/>
          <w:bCs/>
        </w:rPr>
        <w:t>Spirou</w:t>
      </w:r>
    </w:p>
    <w:p w14:paraId="7E86E73D" w14:textId="77777777" w:rsidR="00DA2595" w:rsidRPr="00DA2595" w:rsidRDefault="00DA2595" w:rsidP="00DA2595">
      <w:pPr>
        <w:pStyle w:val="ListParagraph"/>
        <w:ind w:left="360"/>
        <w:rPr>
          <w:rFonts w:ascii="Times New Roman" w:hAnsi="Times New Roman" w:cs="Times New Roman"/>
          <w:color w:val="000000"/>
          <w:sz w:val="24"/>
          <w:szCs w:val="24"/>
        </w:rPr>
      </w:pPr>
    </w:p>
    <w:p w14:paraId="60B43101" w14:textId="77777777" w:rsidR="00695F96" w:rsidRPr="00D22C7A" w:rsidRDefault="00695F96" w:rsidP="00695F96">
      <w:pPr>
        <w:pStyle w:val="ListParagraph"/>
        <w:numPr>
          <w:ilvl w:val="0"/>
          <w:numId w:val="14"/>
        </w:numPr>
        <w:spacing w:after="160" w:line="252" w:lineRule="auto"/>
        <w:rPr>
          <w:rFonts w:ascii="Times New Roman" w:hAnsi="Times New Roman" w:cs="Times New Roman"/>
          <w:b/>
          <w:bCs/>
          <w:sz w:val="24"/>
          <w:szCs w:val="24"/>
          <w:u w:val="single"/>
        </w:rPr>
      </w:pPr>
      <w:r w:rsidRPr="00D22C7A">
        <w:rPr>
          <w:rFonts w:ascii="Times New Roman" w:hAnsi="Times New Roman" w:cs="Times New Roman"/>
          <w:b/>
          <w:bCs/>
          <w:sz w:val="24"/>
          <w:szCs w:val="24"/>
          <w:u w:val="single"/>
        </w:rPr>
        <w:t>Governor’s Teaching Fellows Program</w:t>
      </w:r>
    </w:p>
    <w:p w14:paraId="7BC8D7FD" w14:textId="77777777" w:rsidR="00695F96" w:rsidRDefault="00695F96" w:rsidP="00695F96">
      <w:pPr>
        <w:pStyle w:val="ListParagraph"/>
        <w:numPr>
          <w:ilvl w:val="1"/>
          <w:numId w:val="14"/>
        </w:numPr>
        <w:spacing w:after="160" w:line="252" w:lineRule="auto"/>
        <w:rPr>
          <w:rFonts w:ascii="Times New Roman" w:hAnsi="Times New Roman" w:cs="Times New Roman"/>
          <w:sz w:val="24"/>
          <w:szCs w:val="24"/>
        </w:rPr>
      </w:pPr>
      <w:r w:rsidRPr="00D22C7A">
        <w:rPr>
          <w:rFonts w:ascii="Times New Roman" w:hAnsi="Times New Roman" w:cs="Times New Roman"/>
          <w:sz w:val="24"/>
          <w:szCs w:val="24"/>
        </w:rPr>
        <w:t>Joanna Schwartz, Professor of Marketing</w:t>
      </w:r>
    </w:p>
    <w:p w14:paraId="631302F0" w14:textId="77777777" w:rsidR="00695F96" w:rsidRPr="00D22C7A" w:rsidRDefault="00695F96" w:rsidP="00695F96">
      <w:pPr>
        <w:pStyle w:val="ListParagraph"/>
        <w:numPr>
          <w:ilvl w:val="1"/>
          <w:numId w:val="14"/>
        </w:numPr>
        <w:spacing w:after="160" w:line="252" w:lineRule="auto"/>
        <w:rPr>
          <w:rFonts w:ascii="Times New Roman" w:hAnsi="Times New Roman" w:cs="Times New Roman"/>
          <w:sz w:val="24"/>
          <w:szCs w:val="24"/>
        </w:rPr>
      </w:pPr>
      <w:r w:rsidRPr="00D22C7A">
        <w:rPr>
          <w:rFonts w:ascii="Times New Roman" w:hAnsi="Times New Roman" w:cs="Times New Roman"/>
          <w:sz w:val="24"/>
          <w:szCs w:val="24"/>
        </w:rPr>
        <w:t xml:space="preserve">Ernest </w:t>
      </w:r>
      <w:proofErr w:type="spellStart"/>
      <w:r w:rsidRPr="00D22C7A">
        <w:rPr>
          <w:rFonts w:ascii="Times New Roman" w:hAnsi="Times New Roman" w:cs="Times New Roman"/>
          <w:sz w:val="24"/>
          <w:szCs w:val="24"/>
        </w:rPr>
        <w:t>Kaninjing</w:t>
      </w:r>
      <w:proofErr w:type="spellEnd"/>
      <w:r w:rsidRPr="00D22C7A">
        <w:rPr>
          <w:rFonts w:ascii="Times New Roman" w:hAnsi="Times New Roman" w:cs="Times New Roman"/>
          <w:sz w:val="24"/>
          <w:szCs w:val="24"/>
        </w:rPr>
        <w:t>, Assistant Professor of Public Health</w:t>
      </w:r>
    </w:p>
    <w:p w14:paraId="6B649F1B" w14:textId="77777777" w:rsidR="00695F96" w:rsidRDefault="00695F96" w:rsidP="00695F96">
      <w:pPr>
        <w:pStyle w:val="ListParagraph"/>
        <w:numPr>
          <w:ilvl w:val="0"/>
          <w:numId w:val="14"/>
        </w:numPr>
        <w:spacing w:after="160" w:line="252" w:lineRule="auto"/>
        <w:rPr>
          <w:rFonts w:ascii="Times New Roman" w:hAnsi="Times New Roman" w:cs="Times New Roman"/>
          <w:sz w:val="24"/>
          <w:szCs w:val="24"/>
        </w:rPr>
      </w:pPr>
      <w:r w:rsidRPr="00D22C7A">
        <w:rPr>
          <w:rFonts w:ascii="Times New Roman" w:hAnsi="Times New Roman" w:cs="Times New Roman"/>
          <w:b/>
          <w:bCs/>
          <w:sz w:val="24"/>
          <w:szCs w:val="24"/>
          <w:u w:val="single"/>
        </w:rPr>
        <w:t>Commencement Ceremonies for the Class of 2020</w:t>
      </w:r>
      <w:r>
        <w:rPr>
          <w:rFonts w:ascii="Times New Roman" w:hAnsi="Times New Roman" w:cs="Times New Roman"/>
          <w:sz w:val="24"/>
          <w:szCs w:val="24"/>
        </w:rPr>
        <w:t xml:space="preserve"> </w:t>
      </w:r>
      <w:r w:rsidRPr="00D22C7A">
        <w:rPr>
          <w:rFonts w:ascii="Times New Roman" w:hAnsi="Times New Roman" w:cs="Times New Roman"/>
          <w:sz w:val="24"/>
          <w:szCs w:val="24"/>
        </w:rPr>
        <w:t xml:space="preserve">A series of small commencement ceremonies </w:t>
      </w:r>
      <w:r>
        <w:rPr>
          <w:rFonts w:ascii="Times New Roman" w:hAnsi="Times New Roman" w:cs="Times New Roman"/>
          <w:sz w:val="24"/>
          <w:szCs w:val="24"/>
        </w:rPr>
        <w:t xml:space="preserve">will be held </w:t>
      </w:r>
      <w:r w:rsidRPr="00D22C7A">
        <w:rPr>
          <w:rFonts w:ascii="Times New Roman" w:hAnsi="Times New Roman" w:cs="Times New Roman"/>
          <w:sz w:val="24"/>
          <w:szCs w:val="24"/>
        </w:rPr>
        <w:t>between April 23 – 25, 2021.</w:t>
      </w:r>
    </w:p>
    <w:p w14:paraId="0E38BA8F" w14:textId="77777777" w:rsidR="00695F96" w:rsidRPr="00D22C7A" w:rsidRDefault="00695F96" w:rsidP="00695F96">
      <w:pPr>
        <w:pStyle w:val="ListParagraph"/>
        <w:numPr>
          <w:ilvl w:val="0"/>
          <w:numId w:val="14"/>
        </w:numPr>
        <w:spacing w:after="160" w:line="252" w:lineRule="auto"/>
        <w:rPr>
          <w:rFonts w:ascii="Times New Roman" w:hAnsi="Times New Roman" w:cs="Times New Roman"/>
          <w:sz w:val="24"/>
          <w:szCs w:val="24"/>
        </w:rPr>
      </w:pPr>
      <w:r w:rsidRPr="00D22C7A">
        <w:rPr>
          <w:rFonts w:ascii="Times New Roman" w:hAnsi="Times New Roman" w:cs="Times New Roman"/>
          <w:b/>
          <w:bCs/>
          <w:sz w:val="24"/>
          <w:szCs w:val="24"/>
          <w:u w:val="single"/>
        </w:rPr>
        <w:t>Commencement Ceremonies for the May/August Class of 2021</w:t>
      </w:r>
    </w:p>
    <w:p w14:paraId="3159BB38" w14:textId="77777777" w:rsidR="00695F96" w:rsidRDefault="00695F96" w:rsidP="00695F96">
      <w:pPr>
        <w:pStyle w:val="ListParagraph"/>
        <w:numPr>
          <w:ilvl w:val="1"/>
          <w:numId w:val="14"/>
        </w:numPr>
        <w:spacing w:after="160" w:line="252" w:lineRule="auto"/>
        <w:rPr>
          <w:rFonts w:ascii="Times New Roman" w:hAnsi="Times New Roman" w:cs="Times New Roman"/>
          <w:sz w:val="24"/>
          <w:szCs w:val="24"/>
        </w:rPr>
      </w:pPr>
      <w:r w:rsidRPr="00D22C7A">
        <w:rPr>
          <w:rFonts w:ascii="Times New Roman" w:hAnsi="Times New Roman" w:cs="Times New Roman"/>
          <w:sz w:val="24"/>
          <w:szCs w:val="24"/>
        </w:rPr>
        <w:t xml:space="preserve">A series of small commencement ceremonies </w:t>
      </w:r>
      <w:r>
        <w:rPr>
          <w:rFonts w:ascii="Times New Roman" w:hAnsi="Times New Roman" w:cs="Times New Roman"/>
          <w:sz w:val="24"/>
          <w:szCs w:val="24"/>
        </w:rPr>
        <w:t xml:space="preserve">will be held </w:t>
      </w:r>
      <w:r w:rsidRPr="00D22C7A">
        <w:rPr>
          <w:rFonts w:ascii="Times New Roman" w:hAnsi="Times New Roman" w:cs="Times New Roman"/>
          <w:sz w:val="24"/>
          <w:szCs w:val="24"/>
        </w:rPr>
        <w:t>between May 6 – 9, 2021, and May 13 – 16, 2021.</w:t>
      </w:r>
    </w:p>
    <w:p w14:paraId="5A7020D1" w14:textId="77777777" w:rsidR="00695F96" w:rsidRPr="00D22C7A" w:rsidRDefault="00695F96" w:rsidP="00695F96">
      <w:pPr>
        <w:pStyle w:val="ListParagraph"/>
        <w:numPr>
          <w:ilvl w:val="1"/>
          <w:numId w:val="14"/>
        </w:numPr>
        <w:spacing w:after="160" w:line="252" w:lineRule="auto"/>
        <w:rPr>
          <w:rFonts w:ascii="Times New Roman" w:hAnsi="Times New Roman" w:cs="Times New Roman"/>
          <w:sz w:val="24"/>
          <w:szCs w:val="24"/>
        </w:rPr>
      </w:pPr>
      <w:r w:rsidRPr="00D22C7A">
        <w:rPr>
          <w:rFonts w:ascii="Times New Roman" w:hAnsi="Times New Roman" w:cs="Times New Roman"/>
          <w:sz w:val="24"/>
          <w:szCs w:val="24"/>
        </w:rPr>
        <w:t xml:space="preserve">All 2020 graduates and May/August 2021 candidates were invited to participate.  </w:t>
      </w:r>
    </w:p>
    <w:p w14:paraId="1AA7EB16" w14:textId="77777777" w:rsidR="00695F96" w:rsidRDefault="00695F96" w:rsidP="00695F96">
      <w:pPr>
        <w:pStyle w:val="ListParagraph"/>
        <w:numPr>
          <w:ilvl w:val="0"/>
          <w:numId w:val="14"/>
        </w:numPr>
        <w:spacing w:after="160" w:line="252" w:lineRule="auto"/>
        <w:rPr>
          <w:rFonts w:ascii="Times New Roman" w:hAnsi="Times New Roman" w:cs="Times New Roman"/>
          <w:b/>
          <w:bCs/>
          <w:sz w:val="24"/>
          <w:szCs w:val="24"/>
          <w:u w:val="single"/>
        </w:rPr>
      </w:pPr>
      <w:r w:rsidRPr="00D22C7A">
        <w:rPr>
          <w:rFonts w:ascii="Times New Roman" w:hAnsi="Times New Roman" w:cs="Times New Roman"/>
          <w:b/>
          <w:bCs/>
          <w:sz w:val="24"/>
          <w:szCs w:val="24"/>
          <w:u w:val="single"/>
        </w:rPr>
        <w:t>Momentum Summit IV (February 22-March 5, 2021)</w:t>
      </w:r>
    </w:p>
    <w:p w14:paraId="36F279D1" w14:textId="77777777" w:rsidR="00695F96" w:rsidRPr="00D22C7A" w:rsidRDefault="00695F96" w:rsidP="00695F96">
      <w:pPr>
        <w:pStyle w:val="ListParagraph"/>
        <w:numPr>
          <w:ilvl w:val="1"/>
          <w:numId w:val="14"/>
        </w:numPr>
        <w:spacing w:after="160" w:line="252" w:lineRule="auto"/>
        <w:rPr>
          <w:rFonts w:ascii="Times New Roman" w:hAnsi="Times New Roman" w:cs="Times New Roman"/>
          <w:b/>
          <w:bCs/>
          <w:sz w:val="24"/>
          <w:szCs w:val="24"/>
          <w:u w:val="single"/>
        </w:rPr>
      </w:pPr>
      <w:r w:rsidRPr="00D22C7A">
        <w:rPr>
          <w:rFonts w:ascii="Times New Roman" w:hAnsi="Times New Roman" w:cs="Times New Roman"/>
          <w:sz w:val="24"/>
          <w:szCs w:val="24"/>
        </w:rPr>
        <w:t>Part of Complete College Georgia focusing on student success.</w:t>
      </w:r>
    </w:p>
    <w:p w14:paraId="0F382411" w14:textId="77777777" w:rsidR="00695F96" w:rsidRPr="00D22C7A" w:rsidRDefault="00695F96" w:rsidP="00695F96">
      <w:pPr>
        <w:pStyle w:val="ListParagraph"/>
        <w:numPr>
          <w:ilvl w:val="1"/>
          <w:numId w:val="14"/>
        </w:numPr>
        <w:spacing w:after="160" w:line="252" w:lineRule="auto"/>
        <w:rPr>
          <w:rFonts w:ascii="Times New Roman" w:hAnsi="Times New Roman" w:cs="Times New Roman"/>
          <w:b/>
          <w:bCs/>
          <w:sz w:val="24"/>
          <w:szCs w:val="24"/>
          <w:u w:val="single"/>
        </w:rPr>
      </w:pPr>
      <w:r w:rsidRPr="00D22C7A">
        <w:rPr>
          <w:rFonts w:ascii="Times New Roman" w:hAnsi="Times New Roman" w:cs="Times New Roman"/>
          <w:sz w:val="24"/>
          <w:szCs w:val="24"/>
        </w:rPr>
        <w:t>The GC focus will be placed on (reorganizing the First Year Seminar and promoting the Promise Scholarship).</w:t>
      </w:r>
    </w:p>
    <w:p w14:paraId="77CC4B2E" w14:textId="77777777" w:rsidR="00695F96" w:rsidRPr="00D22C7A" w:rsidRDefault="00695F96" w:rsidP="00695F96">
      <w:pPr>
        <w:pStyle w:val="ListParagraph"/>
        <w:numPr>
          <w:ilvl w:val="0"/>
          <w:numId w:val="14"/>
        </w:numPr>
        <w:spacing w:after="160" w:line="252" w:lineRule="auto"/>
        <w:rPr>
          <w:rFonts w:ascii="Times New Roman" w:hAnsi="Times New Roman" w:cs="Times New Roman"/>
          <w:sz w:val="24"/>
          <w:szCs w:val="24"/>
        </w:rPr>
      </w:pPr>
      <w:r w:rsidRPr="00D22C7A">
        <w:rPr>
          <w:rFonts w:ascii="Times New Roman" w:hAnsi="Times New Roman" w:cs="Times New Roman"/>
          <w:b/>
          <w:bCs/>
          <w:sz w:val="24"/>
          <w:szCs w:val="24"/>
          <w:u w:val="single"/>
        </w:rPr>
        <w:t>USG Academic Program Authorization and Review</w:t>
      </w:r>
    </w:p>
    <w:p w14:paraId="736D2DF3" w14:textId="77777777" w:rsidR="00695F96" w:rsidRDefault="00695F96" w:rsidP="00695F96">
      <w:pPr>
        <w:pStyle w:val="ListParagraph"/>
        <w:numPr>
          <w:ilvl w:val="1"/>
          <w:numId w:val="14"/>
        </w:numPr>
        <w:spacing w:after="160" w:line="252" w:lineRule="auto"/>
        <w:rPr>
          <w:rFonts w:ascii="Times New Roman" w:hAnsi="Times New Roman" w:cs="Times New Roman"/>
          <w:sz w:val="24"/>
          <w:szCs w:val="24"/>
        </w:rPr>
      </w:pPr>
      <w:r w:rsidRPr="00D22C7A">
        <w:rPr>
          <w:rFonts w:ascii="Times New Roman" w:hAnsi="Times New Roman" w:cs="Times New Roman"/>
          <w:sz w:val="24"/>
          <w:szCs w:val="24"/>
        </w:rPr>
        <w:t xml:space="preserve">The seven-year review cycle will likely require the inclusion of labor market data (focusing on the state) and occupational data of graduates, </w:t>
      </w:r>
      <w:proofErr w:type="spellStart"/>
      <w:r w:rsidRPr="00D22C7A">
        <w:rPr>
          <w:rFonts w:ascii="Times New Roman" w:hAnsi="Times New Roman" w:cs="Times New Roman"/>
          <w:sz w:val="24"/>
          <w:szCs w:val="24"/>
        </w:rPr>
        <w:t>etc</w:t>
      </w:r>
      <w:proofErr w:type="spellEnd"/>
      <w:r w:rsidRPr="00D22C7A">
        <w:rPr>
          <w:rFonts w:ascii="Times New Roman" w:hAnsi="Times New Roman" w:cs="Times New Roman"/>
          <w:sz w:val="24"/>
          <w:szCs w:val="24"/>
        </w:rPr>
        <w:t xml:space="preserve">…  </w:t>
      </w:r>
    </w:p>
    <w:p w14:paraId="3E88C86D" w14:textId="77777777" w:rsidR="00695F96" w:rsidRPr="00D22C7A" w:rsidRDefault="00695F96" w:rsidP="00695F96">
      <w:pPr>
        <w:pStyle w:val="ListParagraph"/>
        <w:numPr>
          <w:ilvl w:val="1"/>
          <w:numId w:val="14"/>
        </w:numPr>
        <w:spacing w:after="160" w:line="252" w:lineRule="auto"/>
        <w:rPr>
          <w:rFonts w:ascii="Times New Roman" w:hAnsi="Times New Roman" w:cs="Times New Roman"/>
          <w:sz w:val="24"/>
          <w:szCs w:val="24"/>
        </w:rPr>
      </w:pPr>
      <w:r w:rsidRPr="00D22C7A">
        <w:rPr>
          <w:rFonts w:ascii="Times New Roman" w:hAnsi="Times New Roman" w:cs="Times New Roman"/>
          <w:sz w:val="24"/>
          <w:szCs w:val="24"/>
        </w:rPr>
        <w:t>For more information, please see Critical Components of New Program Submission-February 2021 Provost Report.</w:t>
      </w:r>
    </w:p>
    <w:p w14:paraId="5F2BE99F" w14:textId="7FD3B367" w:rsidR="00DC2660" w:rsidRDefault="00695F96" w:rsidP="00695F96">
      <w:pPr>
        <w:pStyle w:val="ListParagraph"/>
        <w:numPr>
          <w:ilvl w:val="0"/>
          <w:numId w:val="14"/>
        </w:numPr>
        <w:spacing w:after="160" w:line="252" w:lineRule="auto"/>
        <w:rPr>
          <w:rFonts w:ascii="Times New Roman" w:hAnsi="Times New Roman" w:cs="Times New Roman"/>
          <w:sz w:val="24"/>
          <w:szCs w:val="24"/>
        </w:rPr>
      </w:pPr>
      <w:r w:rsidRPr="00695F96">
        <w:rPr>
          <w:rFonts w:ascii="Times New Roman" w:hAnsi="Times New Roman" w:cs="Times New Roman"/>
          <w:b/>
          <w:bCs/>
          <w:sz w:val="24"/>
          <w:szCs w:val="24"/>
          <w:u w:val="single"/>
        </w:rPr>
        <w:t>Helen Lewis Symposium</w:t>
      </w:r>
      <w:r>
        <w:rPr>
          <w:rFonts w:ascii="Times New Roman" w:hAnsi="Times New Roman" w:cs="Times New Roman"/>
          <w:sz w:val="24"/>
          <w:szCs w:val="24"/>
        </w:rPr>
        <w:t xml:space="preserve"> will be held March 3.</w:t>
      </w:r>
    </w:p>
    <w:p w14:paraId="779684B4" w14:textId="3BB49679" w:rsidR="00502339" w:rsidRPr="00502339" w:rsidRDefault="00502339" w:rsidP="00695F96">
      <w:pPr>
        <w:pStyle w:val="ListParagraph"/>
        <w:numPr>
          <w:ilvl w:val="0"/>
          <w:numId w:val="14"/>
        </w:numPr>
        <w:spacing w:after="160" w:line="252" w:lineRule="auto"/>
        <w:rPr>
          <w:rFonts w:ascii="Times New Roman" w:hAnsi="Times New Roman" w:cs="Times New Roman"/>
          <w:sz w:val="24"/>
          <w:szCs w:val="24"/>
        </w:rPr>
      </w:pPr>
      <w:r>
        <w:rPr>
          <w:rFonts w:ascii="Times New Roman" w:hAnsi="Times New Roman" w:cs="Times New Roman"/>
          <w:b/>
          <w:bCs/>
          <w:sz w:val="24"/>
          <w:szCs w:val="24"/>
          <w:u w:val="single"/>
        </w:rPr>
        <w:t>ECUS-SCC Discussion</w:t>
      </w:r>
    </w:p>
    <w:p w14:paraId="19FD67F7" w14:textId="6A3D986C" w:rsidR="00502339" w:rsidRPr="00502339" w:rsidRDefault="00502339" w:rsidP="00502339">
      <w:pPr>
        <w:pStyle w:val="ListParagraph"/>
        <w:numPr>
          <w:ilvl w:val="1"/>
          <w:numId w:val="14"/>
        </w:numPr>
        <w:spacing w:after="160" w:line="252" w:lineRule="auto"/>
        <w:rPr>
          <w:rFonts w:ascii="Times New Roman" w:hAnsi="Times New Roman" w:cs="Times New Roman"/>
          <w:sz w:val="24"/>
          <w:szCs w:val="24"/>
        </w:rPr>
      </w:pPr>
      <w:r w:rsidRPr="00D22C7A">
        <w:rPr>
          <w:rFonts w:ascii="Times New Roman" w:hAnsi="Times New Roman" w:cs="Times New Roman"/>
          <w:b/>
          <w:bCs/>
          <w:sz w:val="24"/>
          <w:szCs w:val="24"/>
          <w:u w:val="single"/>
        </w:rPr>
        <w:t>USG Academic Program Authorization and Review</w:t>
      </w:r>
    </w:p>
    <w:p w14:paraId="580D5321" w14:textId="7ADB0D80" w:rsidR="00502339" w:rsidRDefault="00502339" w:rsidP="00502339">
      <w:pPr>
        <w:pStyle w:val="ListParagraph"/>
        <w:numPr>
          <w:ilvl w:val="2"/>
          <w:numId w:val="14"/>
        </w:numPr>
        <w:spacing w:after="160" w:line="252" w:lineRule="auto"/>
        <w:rPr>
          <w:rFonts w:ascii="Times New Roman" w:hAnsi="Times New Roman" w:cs="Times New Roman"/>
          <w:sz w:val="24"/>
          <w:szCs w:val="24"/>
        </w:rPr>
      </w:pPr>
      <w:r w:rsidRPr="00502339">
        <w:rPr>
          <w:rFonts w:ascii="Times New Roman" w:hAnsi="Times New Roman" w:cs="Times New Roman"/>
          <w:sz w:val="24"/>
          <w:szCs w:val="24"/>
        </w:rPr>
        <w:t>Question</w:t>
      </w:r>
      <w:r>
        <w:rPr>
          <w:rFonts w:ascii="Times New Roman" w:hAnsi="Times New Roman" w:cs="Times New Roman"/>
          <w:sz w:val="24"/>
          <w:szCs w:val="24"/>
        </w:rPr>
        <w:t>: If graduates of a foreign language program are not earning enough money, will the program be cut and professors fired? Answer: That’s drastic. We have a number of low enrollment programs. Our position is that we are a public liberal arts institution and we have to have certain programs, regardless of low enrollment. Georgia State, being a bigger institution, has a different position. We need to think about our graduates and reference their success.</w:t>
      </w:r>
    </w:p>
    <w:p w14:paraId="21F4DB36" w14:textId="6525FBCD" w:rsidR="007F5CAC" w:rsidRDefault="00806BE2" w:rsidP="007F5CAC">
      <w:pPr>
        <w:pStyle w:val="ListParagraph"/>
        <w:numPr>
          <w:ilvl w:val="2"/>
          <w:numId w:val="14"/>
        </w:numPr>
        <w:spacing w:after="160" w:line="252" w:lineRule="auto"/>
        <w:rPr>
          <w:rFonts w:ascii="Times New Roman" w:hAnsi="Times New Roman" w:cs="Times New Roman"/>
          <w:sz w:val="24"/>
          <w:szCs w:val="24"/>
        </w:rPr>
      </w:pPr>
      <w:r>
        <w:rPr>
          <w:rFonts w:ascii="Times New Roman" w:hAnsi="Times New Roman" w:cs="Times New Roman"/>
          <w:sz w:val="24"/>
          <w:szCs w:val="24"/>
        </w:rPr>
        <w:t>Question: Is this review the same as the five</w:t>
      </w:r>
      <w:r w:rsidR="007F5CAC">
        <w:rPr>
          <w:rFonts w:ascii="Times New Roman" w:hAnsi="Times New Roman" w:cs="Times New Roman"/>
          <w:sz w:val="24"/>
          <w:szCs w:val="24"/>
        </w:rPr>
        <w:t>-</w:t>
      </w:r>
      <w:r>
        <w:rPr>
          <w:rFonts w:ascii="Times New Roman" w:hAnsi="Times New Roman" w:cs="Times New Roman"/>
          <w:sz w:val="24"/>
          <w:szCs w:val="24"/>
        </w:rPr>
        <w:t>year comprehensive program review? Answer: Th</w:t>
      </w:r>
      <w:r w:rsidR="007F5CAC">
        <w:rPr>
          <w:rFonts w:ascii="Times New Roman" w:hAnsi="Times New Roman" w:cs="Times New Roman"/>
          <w:sz w:val="24"/>
          <w:szCs w:val="24"/>
        </w:rPr>
        <w:t xml:space="preserve">e five-year comprehensive program review is our internal system of reviews. </w:t>
      </w:r>
      <w:r w:rsidR="00D40396">
        <w:rPr>
          <w:rFonts w:ascii="Times New Roman" w:hAnsi="Times New Roman" w:cs="Times New Roman"/>
          <w:sz w:val="24"/>
          <w:szCs w:val="24"/>
        </w:rPr>
        <w:t xml:space="preserve"> </w:t>
      </w:r>
      <w:r w:rsidR="007F5CAC">
        <w:rPr>
          <w:rFonts w:ascii="Times New Roman" w:hAnsi="Times New Roman" w:cs="Times New Roman"/>
          <w:sz w:val="24"/>
          <w:szCs w:val="24"/>
        </w:rPr>
        <w:t xml:space="preserve">We’re shifting to align with these reviews. The four-year review is a new part of that process.  It is better for us to have small numbers and meet those small numbers.  We’re not expanding our first-year class; we’re shifting our students in </w:t>
      </w:r>
      <w:r w:rsidR="000E42F8">
        <w:rPr>
          <w:rFonts w:ascii="Times New Roman" w:hAnsi="Times New Roman" w:cs="Times New Roman"/>
          <w:sz w:val="24"/>
          <w:szCs w:val="24"/>
        </w:rPr>
        <w:t xml:space="preserve">our </w:t>
      </w:r>
      <w:r w:rsidR="007F5CAC">
        <w:rPr>
          <w:rFonts w:ascii="Times New Roman" w:hAnsi="Times New Roman" w:cs="Times New Roman"/>
          <w:sz w:val="24"/>
          <w:szCs w:val="24"/>
        </w:rPr>
        <w:t xml:space="preserve">programs.  Four or five years ago, the </w:t>
      </w:r>
      <w:r w:rsidR="007F5CAC" w:rsidRPr="007F5CAC">
        <w:rPr>
          <w:rFonts w:ascii="Times New Roman" w:hAnsi="Times New Roman" w:cs="Times New Roman"/>
          <w:sz w:val="24"/>
          <w:szCs w:val="24"/>
        </w:rPr>
        <w:t xml:space="preserve">BOR pressured </w:t>
      </w:r>
      <w:r w:rsidR="007F5CAC">
        <w:rPr>
          <w:rFonts w:ascii="Times New Roman" w:hAnsi="Times New Roman" w:cs="Times New Roman"/>
          <w:sz w:val="24"/>
          <w:szCs w:val="24"/>
        </w:rPr>
        <w:t xml:space="preserve">the </w:t>
      </w:r>
      <w:r w:rsidR="007F5CAC" w:rsidRPr="007F5CAC">
        <w:rPr>
          <w:rFonts w:ascii="Times New Roman" w:hAnsi="Times New Roman" w:cs="Times New Roman"/>
          <w:sz w:val="24"/>
          <w:szCs w:val="24"/>
        </w:rPr>
        <w:t xml:space="preserve">system on low enrollment programs, and </w:t>
      </w:r>
      <w:r w:rsidR="007F5CAC">
        <w:rPr>
          <w:rFonts w:ascii="Times New Roman" w:hAnsi="Times New Roman" w:cs="Times New Roman"/>
          <w:sz w:val="24"/>
          <w:szCs w:val="24"/>
        </w:rPr>
        <w:t xml:space="preserve">the </w:t>
      </w:r>
      <w:r w:rsidR="007F5CAC" w:rsidRPr="007F5CAC">
        <w:rPr>
          <w:rFonts w:ascii="Times New Roman" w:hAnsi="Times New Roman" w:cs="Times New Roman"/>
          <w:sz w:val="24"/>
          <w:szCs w:val="24"/>
        </w:rPr>
        <w:t>institution addressed</w:t>
      </w:r>
      <w:r w:rsidR="007F5CAC">
        <w:rPr>
          <w:rFonts w:ascii="Times New Roman" w:hAnsi="Times New Roman" w:cs="Times New Roman"/>
          <w:sz w:val="24"/>
          <w:szCs w:val="24"/>
        </w:rPr>
        <w:t xml:space="preserve"> the issue. There were between </w:t>
      </w:r>
      <w:r w:rsidR="007F5CAC" w:rsidRPr="007F5CAC">
        <w:rPr>
          <w:rFonts w:ascii="Times New Roman" w:hAnsi="Times New Roman" w:cs="Times New Roman"/>
          <w:sz w:val="24"/>
          <w:szCs w:val="24"/>
        </w:rPr>
        <w:t>500</w:t>
      </w:r>
      <w:r w:rsidR="007F5CAC">
        <w:rPr>
          <w:rFonts w:ascii="Times New Roman" w:hAnsi="Times New Roman" w:cs="Times New Roman"/>
          <w:sz w:val="24"/>
          <w:szCs w:val="24"/>
        </w:rPr>
        <w:t xml:space="preserve"> and </w:t>
      </w:r>
      <w:r w:rsidR="007F5CAC" w:rsidRPr="007F5CAC">
        <w:rPr>
          <w:rFonts w:ascii="Times New Roman" w:hAnsi="Times New Roman" w:cs="Times New Roman"/>
          <w:sz w:val="24"/>
          <w:szCs w:val="24"/>
        </w:rPr>
        <w:t>600 BA degree</w:t>
      </w:r>
      <w:r w:rsidR="007F5CAC">
        <w:rPr>
          <w:rFonts w:ascii="Times New Roman" w:hAnsi="Times New Roman" w:cs="Times New Roman"/>
          <w:sz w:val="24"/>
          <w:szCs w:val="24"/>
        </w:rPr>
        <w:t>s with</w:t>
      </w:r>
      <w:r w:rsidR="007F5CAC" w:rsidRPr="007F5CAC">
        <w:rPr>
          <w:rFonts w:ascii="Times New Roman" w:hAnsi="Times New Roman" w:cs="Times New Roman"/>
          <w:sz w:val="24"/>
          <w:szCs w:val="24"/>
        </w:rPr>
        <w:t xml:space="preserve"> less than 10</w:t>
      </w:r>
      <w:r w:rsidR="007F5CAC">
        <w:rPr>
          <w:rFonts w:ascii="Times New Roman" w:hAnsi="Times New Roman" w:cs="Times New Roman"/>
          <w:sz w:val="24"/>
          <w:szCs w:val="24"/>
        </w:rPr>
        <w:t xml:space="preserve"> graduates</w:t>
      </w:r>
      <w:r w:rsidR="007F5CAC" w:rsidRPr="007F5CAC">
        <w:rPr>
          <w:rFonts w:ascii="Times New Roman" w:hAnsi="Times New Roman" w:cs="Times New Roman"/>
          <w:sz w:val="24"/>
          <w:szCs w:val="24"/>
        </w:rPr>
        <w:t xml:space="preserve">, MA </w:t>
      </w:r>
      <w:r w:rsidR="007F5CAC">
        <w:rPr>
          <w:rFonts w:ascii="Times New Roman" w:hAnsi="Times New Roman" w:cs="Times New Roman"/>
          <w:sz w:val="24"/>
          <w:szCs w:val="24"/>
        </w:rPr>
        <w:t xml:space="preserve">degrees with </w:t>
      </w:r>
      <w:r w:rsidR="007F5CAC" w:rsidRPr="007F5CAC">
        <w:rPr>
          <w:rFonts w:ascii="Times New Roman" w:hAnsi="Times New Roman" w:cs="Times New Roman"/>
          <w:sz w:val="24"/>
          <w:szCs w:val="24"/>
        </w:rPr>
        <w:t>less than 5</w:t>
      </w:r>
      <w:r w:rsidR="007F5CAC">
        <w:rPr>
          <w:rFonts w:ascii="Times New Roman" w:hAnsi="Times New Roman" w:cs="Times New Roman"/>
          <w:sz w:val="24"/>
          <w:szCs w:val="24"/>
        </w:rPr>
        <w:t xml:space="preserve"> graduates and</w:t>
      </w:r>
      <w:r w:rsidR="007F5CAC" w:rsidRPr="007F5CAC">
        <w:rPr>
          <w:rFonts w:ascii="Times New Roman" w:hAnsi="Times New Roman" w:cs="Times New Roman"/>
          <w:sz w:val="24"/>
          <w:szCs w:val="24"/>
        </w:rPr>
        <w:t>, Ph</w:t>
      </w:r>
      <w:r w:rsidR="007F5CAC">
        <w:rPr>
          <w:rFonts w:ascii="Times New Roman" w:hAnsi="Times New Roman" w:cs="Times New Roman"/>
          <w:sz w:val="24"/>
          <w:szCs w:val="24"/>
        </w:rPr>
        <w:t xml:space="preserve">D degrees with </w:t>
      </w:r>
      <w:r w:rsidR="007F5CAC" w:rsidRPr="007F5CAC">
        <w:rPr>
          <w:rFonts w:ascii="Times New Roman" w:hAnsi="Times New Roman" w:cs="Times New Roman"/>
          <w:sz w:val="24"/>
          <w:szCs w:val="24"/>
        </w:rPr>
        <w:t>less than 3 over three years.</w:t>
      </w:r>
      <w:r w:rsidR="007F5CAC">
        <w:rPr>
          <w:rFonts w:ascii="Times New Roman" w:hAnsi="Times New Roman" w:cs="Times New Roman"/>
          <w:sz w:val="24"/>
          <w:szCs w:val="24"/>
        </w:rPr>
        <w:t xml:space="preserve"> The i</w:t>
      </w:r>
      <w:r w:rsidR="007F5CAC" w:rsidRPr="007F5CAC">
        <w:rPr>
          <w:rFonts w:ascii="Times New Roman" w:hAnsi="Times New Roman" w:cs="Times New Roman"/>
          <w:sz w:val="24"/>
          <w:szCs w:val="24"/>
        </w:rPr>
        <w:t xml:space="preserve">nstitutions reduced to </w:t>
      </w:r>
      <w:r w:rsidR="007F5CAC">
        <w:rPr>
          <w:rFonts w:ascii="Times New Roman" w:hAnsi="Times New Roman" w:cs="Times New Roman"/>
          <w:sz w:val="24"/>
          <w:szCs w:val="24"/>
        </w:rPr>
        <w:t xml:space="preserve">this number to </w:t>
      </w:r>
      <w:r w:rsidR="007F5CAC" w:rsidRPr="007F5CAC">
        <w:rPr>
          <w:rFonts w:ascii="Times New Roman" w:hAnsi="Times New Roman" w:cs="Times New Roman"/>
          <w:sz w:val="24"/>
          <w:szCs w:val="24"/>
        </w:rPr>
        <w:t xml:space="preserve">less than 200 low enrollment programs. </w:t>
      </w:r>
      <w:r w:rsidR="007F5CAC">
        <w:rPr>
          <w:rFonts w:ascii="Times New Roman" w:hAnsi="Times New Roman" w:cs="Times New Roman"/>
          <w:sz w:val="24"/>
          <w:szCs w:val="24"/>
        </w:rPr>
        <w:t xml:space="preserve">The </w:t>
      </w:r>
      <w:r w:rsidR="007F5CAC" w:rsidRPr="007F5CAC">
        <w:rPr>
          <w:rFonts w:ascii="Times New Roman" w:hAnsi="Times New Roman" w:cs="Times New Roman"/>
          <w:sz w:val="24"/>
          <w:szCs w:val="24"/>
        </w:rPr>
        <w:t xml:space="preserve">BOR note that </w:t>
      </w:r>
      <w:r w:rsidR="007F5CAC">
        <w:rPr>
          <w:rFonts w:ascii="Times New Roman" w:hAnsi="Times New Roman" w:cs="Times New Roman"/>
          <w:sz w:val="24"/>
          <w:szCs w:val="24"/>
        </w:rPr>
        <w:t xml:space="preserve">the system </w:t>
      </w:r>
      <w:r w:rsidR="007F5CAC" w:rsidRPr="007F5CAC">
        <w:rPr>
          <w:rFonts w:ascii="Times New Roman" w:hAnsi="Times New Roman" w:cs="Times New Roman"/>
          <w:sz w:val="24"/>
          <w:szCs w:val="24"/>
        </w:rPr>
        <w:t>still ha</w:t>
      </w:r>
      <w:r w:rsidR="007F5CAC">
        <w:rPr>
          <w:rFonts w:ascii="Times New Roman" w:hAnsi="Times New Roman" w:cs="Times New Roman"/>
          <w:sz w:val="24"/>
          <w:szCs w:val="24"/>
        </w:rPr>
        <w:t>s</w:t>
      </w:r>
      <w:r w:rsidR="007F5CAC" w:rsidRPr="007F5CAC">
        <w:rPr>
          <w:rFonts w:ascii="Times New Roman" w:hAnsi="Times New Roman" w:cs="Times New Roman"/>
          <w:sz w:val="24"/>
          <w:szCs w:val="24"/>
        </w:rPr>
        <w:t xml:space="preserve"> some</w:t>
      </w:r>
      <w:r w:rsidR="007F5CAC">
        <w:rPr>
          <w:rFonts w:ascii="Times New Roman" w:hAnsi="Times New Roman" w:cs="Times New Roman"/>
          <w:sz w:val="24"/>
          <w:szCs w:val="24"/>
        </w:rPr>
        <w:t xml:space="preserve"> low enrollment programs</w:t>
      </w:r>
    </w:p>
    <w:p w14:paraId="53E1A605" w14:textId="77777777" w:rsidR="007F5CAC" w:rsidRPr="007F5CAC" w:rsidRDefault="007F5CAC" w:rsidP="007F5CAC">
      <w:pPr>
        <w:pStyle w:val="ListParagraph"/>
        <w:numPr>
          <w:ilvl w:val="2"/>
          <w:numId w:val="14"/>
        </w:numPr>
        <w:spacing w:after="160" w:line="252" w:lineRule="auto"/>
        <w:rPr>
          <w:rFonts w:ascii="Times New Roman" w:hAnsi="Times New Roman" w:cs="Times New Roman"/>
          <w:sz w:val="24"/>
          <w:szCs w:val="24"/>
        </w:rPr>
      </w:pPr>
      <w:r w:rsidRPr="007F5CAC">
        <w:rPr>
          <w:rFonts w:ascii="Times New Roman" w:hAnsi="Times New Roman" w:cs="Times New Roman"/>
          <w:sz w:val="24"/>
          <w:szCs w:val="24"/>
        </w:rPr>
        <w:lastRenderedPageBreak/>
        <w:t>Comment: Music is one of those programs. Every single dep</w:t>
      </w:r>
      <w:r>
        <w:rPr>
          <w:rFonts w:ascii="Times New Roman" w:hAnsi="Times New Roman" w:cs="Times New Roman"/>
          <w:sz w:val="24"/>
          <w:szCs w:val="24"/>
        </w:rPr>
        <w:t>artment</w:t>
      </w:r>
      <w:r w:rsidRPr="007F5CAC">
        <w:rPr>
          <w:rFonts w:ascii="Times New Roman" w:hAnsi="Times New Roman" w:cs="Times New Roman"/>
          <w:sz w:val="24"/>
          <w:szCs w:val="24"/>
        </w:rPr>
        <w:t xml:space="preserve"> meeting, </w:t>
      </w:r>
      <w:r>
        <w:rPr>
          <w:rFonts w:ascii="Times New Roman" w:hAnsi="Times New Roman" w:cs="Times New Roman"/>
          <w:sz w:val="24"/>
          <w:szCs w:val="24"/>
        </w:rPr>
        <w:t xml:space="preserve">we are </w:t>
      </w:r>
      <w:r w:rsidRPr="007F5CAC">
        <w:rPr>
          <w:rFonts w:ascii="Times New Roman" w:hAnsi="Times New Roman" w:cs="Times New Roman"/>
          <w:sz w:val="24"/>
          <w:szCs w:val="24"/>
        </w:rPr>
        <w:t>looking to recruit and retain</w:t>
      </w:r>
      <w:r>
        <w:rPr>
          <w:rFonts w:ascii="Times New Roman" w:hAnsi="Times New Roman" w:cs="Times New Roman"/>
          <w:sz w:val="24"/>
          <w:szCs w:val="24"/>
        </w:rPr>
        <w:t xml:space="preserve">, but </w:t>
      </w:r>
      <w:r w:rsidRPr="007F5CAC">
        <w:rPr>
          <w:rFonts w:ascii="Times New Roman" w:hAnsi="Times New Roman" w:cs="Times New Roman"/>
          <w:sz w:val="24"/>
          <w:szCs w:val="24"/>
        </w:rPr>
        <w:t>not cut. Comment</w:t>
      </w:r>
      <w:r>
        <w:rPr>
          <w:rFonts w:ascii="Times New Roman" w:hAnsi="Times New Roman" w:cs="Times New Roman"/>
          <w:sz w:val="24"/>
          <w:szCs w:val="24"/>
        </w:rPr>
        <w:t xml:space="preserve"> (</w:t>
      </w:r>
      <w:r w:rsidRPr="007F5CAC">
        <w:rPr>
          <w:rFonts w:ascii="Times New Roman" w:hAnsi="Times New Roman" w:cs="Times New Roman"/>
          <w:sz w:val="24"/>
          <w:szCs w:val="24"/>
        </w:rPr>
        <w:t>Provost</w:t>
      </w:r>
      <w:r>
        <w:rPr>
          <w:rFonts w:ascii="Times New Roman" w:hAnsi="Times New Roman" w:cs="Times New Roman"/>
          <w:sz w:val="24"/>
          <w:szCs w:val="24"/>
        </w:rPr>
        <w:t>)</w:t>
      </w:r>
      <w:r w:rsidRPr="007F5CAC">
        <w:rPr>
          <w:rFonts w:ascii="Times New Roman" w:hAnsi="Times New Roman" w:cs="Times New Roman"/>
          <w:sz w:val="24"/>
          <w:szCs w:val="24"/>
        </w:rPr>
        <w:t xml:space="preserve">: </w:t>
      </w:r>
      <w:r>
        <w:rPr>
          <w:rFonts w:ascii="Times New Roman" w:hAnsi="Times New Roman" w:cs="Times New Roman"/>
          <w:sz w:val="24"/>
          <w:szCs w:val="24"/>
        </w:rPr>
        <w:t>W</w:t>
      </w:r>
      <w:r w:rsidRPr="007F5CAC">
        <w:rPr>
          <w:rFonts w:ascii="Times New Roman" w:hAnsi="Times New Roman" w:cs="Times New Roman"/>
          <w:sz w:val="24"/>
          <w:szCs w:val="24"/>
        </w:rPr>
        <w:t>e invest in music. The argument is that humanities and fine arts are important to the mission of our university. Not every institution in the 26 institution system is the same.</w:t>
      </w:r>
    </w:p>
    <w:p w14:paraId="6E53E7CD" w14:textId="1957554B" w:rsidR="007F5CAC" w:rsidRPr="007F5CAC" w:rsidRDefault="007F5CAC" w:rsidP="007F5CAC">
      <w:pPr>
        <w:pStyle w:val="ListParagraph"/>
        <w:numPr>
          <w:ilvl w:val="2"/>
          <w:numId w:val="14"/>
        </w:numPr>
        <w:spacing w:after="160" w:line="252" w:lineRule="auto"/>
        <w:rPr>
          <w:rFonts w:ascii="Times New Roman" w:hAnsi="Times New Roman" w:cs="Times New Roman"/>
          <w:sz w:val="24"/>
          <w:szCs w:val="24"/>
        </w:rPr>
      </w:pPr>
      <w:r w:rsidRPr="007F5CAC">
        <w:rPr>
          <w:rFonts w:ascii="Times New Roman" w:hAnsi="Times New Roman" w:cs="Times New Roman"/>
          <w:sz w:val="24"/>
          <w:szCs w:val="24"/>
        </w:rPr>
        <w:t>Question: Can you summarize the purpose of the reviews? Is it possible to summarize the criteria of the review? Answer (Provost):  G</w:t>
      </w:r>
      <w:r w:rsidR="000C0DB9">
        <w:rPr>
          <w:rFonts w:ascii="Times New Roman" w:hAnsi="Times New Roman" w:cs="Times New Roman"/>
          <w:sz w:val="24"/>
          <w:szCs w:val="24"/>
        </w:rPr>
        <w:t xml:space="preserve">eorgia </w:t>
      </w:r>
      <w:r w:rsidRPr="007F5CAC">
        <w:rPr>
          <w:rFonts w:ascii="Times New Roman" w:hAnsi="Times New Roman" w:cs="Times New Roman"/>
          <w:sz w:val="24"/>
          <w:szCs w:val="24"/>
        </w:rPr>
        <w:t>Tech</w:t>
      </w:r>
      <w:r w:rsidR="000C0DB9">
        <w:rPr>
          <w:rFonts w:ascii="Times New Roman" w:hAnsi="Times New Roman" w:cs="Times New Roman"/>
          <w:sz w:val="24"/>
          <w:szCs w:val="24"/>
        </w:rPr>
        <w:t xml:space="preserve"> is a </w:t>
      </w:r>
      <w:r w:rsidRPr="007F5CAC">
        <w:rPr>
          <w:rFonts w:ascii="Times New Roman" w:hAnsi="Times New Roman" w:cs="Times New Roman"/>
          <w:sz w:val="24"/>
          <w:szCs w:val="24"/>
        </w:rPr>
        <w:t>member of USG</w:t>
      </w:r>
      <w:r w:rsidR="000C0DB9">
        <w:rPr>
          <w:rFonts w:ascii="Times New Roman" w:hAnsi="Times New Roman" w:cs="Times New Roman"/>
          <w:sz w:val="24"/>
          <w:szCs w:val="24"/>
        </w:rPr>
        <w:t xml:space="preserve"> like us; however, it is</w:t>
      </w:r>
      <w:r w:rsidRPr="007F5CAC">
        <w:rPr>
          <w:rFonts w:ascii="Times New Roman" w:hAnsi="Times New Roman" w:cs="Times New Roman"/>
          <w:sz w:val="24"/>
          <w:szCs w:val="24"/>
        </w:rPr>
        <w:t xml:space="preserve"> diff</w:t>
      </w:r>
      <w:r w:rsidR="000C0DB9">
        <w:rPr>
          <w:rFonts w:ascii="Times New Roman" w:hAnsi="Times New Roman" w:cs="Times New Roman"/>
          <w:sz w:val="24"/>
          <w:szCs w:val="24"/>
        </w:rPr>
        <w:t>erent</w:t>
      </w:r>
      <w:r w:rsidRPr="007F5CAC">
        <w:rPr>
          <w:rFonts w:ascii="Times New Roman" w:hAnsi="Times New Roman" w:cs="Times New Roman"/>
          <w:sz w:val="24"/>
          <w:szCs w:val="24"/>
        </w:rPr>
        <w:t xml:space="preserve"> in terms of mission, standing, </w:t>
      </w:r>
      <w:r w:rsidR="000C0DB9">
        <w:rPr>
          <w:rFonts w:ascii="Times New Roman" w:hAnsi="Times New Roman" w:cs="Times New Roman"/>
          <w:sz w:val="24"/>
          <w:szCs w:val="24"/>
        </w:rPr>
        <w:t xml:space="preserve">and </w:t>
      </w:r>
      <w:r w:rsidRPr="007F5CAC">
        <w:rPr>
          <w:rFonts w:ascii="Times New Roman" w:hAnsi="Times New Roman" w:cs="Times New Roman"/>
          <w:sz w:val="24"/>
          <w:szCs w:val="24"/>
        </w:rPr>
        <w:t xml:space="preserve">challenges.  </w:t>
      </w:r>
      <w:r w:rsidR="00B602FB">
        <w:rPr>
          <w:rFonts w:ascii="Times New Roman" w:hAnsi="Times New Roman" w:cs="Times New Roman"/>
          <w:sz w:val="24"/>
          <w:szCs w:val="24"/>
        </w:rPr>
        <w:t xml:space="preserve">All but three institutions in the USG, including GCSU, are part of </w:t>
      </w:r>
      <w:proofErr w:type="spellStart"/>
      <w:r w:rsidR="00B602FB">
        <w:rPr>
          <w:rFonts w:ascii="Times New Roman" w:hAnsi="Times New Roman" w:cs="Times New Roman"/>
          <w:sz w:val="24"/>
          <w:szCs w:val="24"/>
        </w:rPr>
        <w:t>eCore</w:t>
      </w:r>
      <w:proofErr w:type="spellEnd"/>
      <w:r w:rsidRPr="007F5CAC">
        <w:rPr>
          <w:rFonts w:ascii="Times New Roman" w:hAnsi="Times New Roman" w:cs="Times New Roman"/>
          <w:sz w:val="24"/>
          <w:szCs w:val="24"/>
        </w:rPr>
        <w:t xml:space="preserve">.  </w:t>
      </w:r>
      <w:proofErr w:type="spellStart"/>
      <w:r w:rsidR="00B602FB">
        <w:rPr>
          <w:rFonts w:ascii="Times New Roman" w:hAnsi="Times New Roman" w:cs="Times New Roman"/>
          <w:sz w:val="24"/>
          <w:szCs w:val="24"/>
        </w:rPr>
        <w:t>eC</w:t>
      </w:r>
      <w:r w:rsidRPr="007F5CAC">
        <w:rPr>
          <w:rFonts w:ascii="Times New Roman" w:hAnsi="Times New Roman" w:cs="Times New Roman"/>
          <w:sz w:val="24"/>
          <w:szCs w:val="24"/>
        </w:rPr>
        <w:t>ore</w:t>
      </w:r>
      <w:proofErr w:type="spellEnd"/>
      <w:r w:rsidRPr="007F5CAC">
        <w:rPr>
          <w:rFonts w:ascii="Times New Roman" w:hAnsi="Times New Roman" w:cs="Times New Roman"/>
          <w:sz w:val="24"/>
          <w:szCs w:val="24"/>
        </w:rPr>
        <w:t xml:space="preserve"> is antithetical to our mission as </w:t>
      </w:r>
      <w:r w:rsidR="00B602FB">
        <w:rPr>
          <w:rFonts w:ascii="Times New Roman" w:hAnsi="Times New Roman" w:cs="Times New Roman"/>
          <w:sz w:val="24"/>
          <w:szCs w:val="24"/>
        </w:rPr>
        <w:t xml:space="preserve">a residential </w:t>
      </w:r>
      <w:r w:rsidRPr="007F5CAC">
        <w:rPr>
          <w:rFonts w:ascii="Times New Roman" w:hAnsi="Times New Roman" w:cs="Times New Roman"/>
          <w:sz w:val="24"/>
          <w:szCs w:val="24"/>
        </w:rPr>
        <w:t xml:space="preserve">liberal arts </w:t>
      </w:r>
      <w:r w:rsidR="00B602FB">
        <w:rPr>
          <w:rFonts w:ascii="Times New Roman" w:hAnsi="Times New Roman" w:cs="Times New Roman"/>
          <w:sz w:val="24"/>
          <w:szCs w:val="24"/>
        </w:rPr>
        <w:t>institution</w:t>
      </w:r>
      <w:r w:rsidRPr="007F5CAC">
        <w:rPr>
          <w:rFonts w:ascii="Times New Roman" w:hAnsi="Times New Roman" w:cs="Times New Roman"/>
          <w:sz w:val="24"/>
          <w:szCs w:val="24"/>
        </w:rPr>
        <w:t xml:space="preserve">.  </w:t>
      </w:r>
      <w:r w:rsidR="00B602FB">
        <w:rPr>
          <w:rFonts w:ascii="Times New Roman" w:hAnsi="Times New Roman" w:cs="Times New Roman"/>
          <w:sz w:val="24"/>
          <w:szCs w:val="24"/>
        </w:rPr>
        <w:t>It is u</w:t>
      </w:r>
      <w:r w:rsidRPr="007F5CAC">
        <w:rPr>
          <w:rFonts w:ascii="Times New Roman" w:hAnsi="Times New Roman" w:cs="Times New Roman"/>
          <w:sz w:val="24"/>
          <w:szCs w:val="24"/>
        </w:rPr>
        <w:t xml:space="preserve">p to </w:t>
      </w:r>
      <w:r w:rsidR="00B602FB">
        <w:rPr>
          <w:rFonts w:ascii="Times New Roman" w:hAnsi="Times New Roman" w:cs="Times New Roman"/>
          <w:sz w:val="24"/>
          <w:szCs w:val="24"/>
        </w:rPr>
        <w:t xml:space="preserve">the </w:t>
      </w:r>
      <w:r w:rsidRPr="007F5CAC">
        <w:rPr>
          <w:rFonts w:ascii="Times New Roman" w:hAnsi="Times New Roman" w:cs="Times New Roman"/>
          <w:sz w:val="24"/>
          <w:szCs w:val="24"/>
        </w:rPr>
        <w:t xml:space="preserve">leadership at each institution </w:t>
      </w:r>
      <w:r w:rsidR="00B602FB">
        <w:rPr>
          <w:rFonts w:ascii="Times New Roman" w:hAnsi="Times New Roman" w:cs="Times New Roman"/>
          <w:sz w:val="24"/>
          <w:szCs w:val="24"/>
        </w:rPr>
        <w:t xml:space="preserve">to </w:t>
      </w:r>
      <w:r w:rsidRPr="007F5CAC">
        <w:rPr>
          <w:rFonts w:ascii="Times New Roman" w:hAnsi="Times New Roman" w:cs="Times New Roman"/>
          <w:sz w:val="24"/>
          <w:szCs w:val="24"/>
        </w:rPr>
        <w:t>maneuver through system</w:t>
      </w:r>
      <w:r w:rsidR="00B602FB">
        <w:rPr>
          <w:rFonts w:ascii="Times New Roman" w:hAnsi="Times New Roman" w:cs="Times New Roman"/>
          <w:sz w:val="24"/>
          <w:szCs w:val="24"/>
        </w:rPr>
        <w:t>, which is m</w:t>
      </w:r>
      <w:r w:rsidRPr="007F5CAC">
        <w:rPr>
          <w:rFonts w:ascii="Times New Roman" w:hAnsi="Times New Roman" w:cs="Times New Roman"/>
          <w:sz w:val="24"/>
          <w:szCs w:val="24"/>
        </w:rPr>
        <w:t xml:space="preserve">ore of an art than </w:t>
      </w:r>
      <w:r w:rsidR="00B602FB">
        <w:rPr>
          <w:rFonts w:ascii="Times New Roman" w:hAnsi="Times New Roman" w:cs="Times New Roman"/>
          <w:sz w:val="24"/>
          <w:szCs w:val="24"/>
        </w:rPr>
        <w:t xml:space="preserve">a </w:t>
      </w:r>
      <w:r w:rsidRPr="007F5CAC">
        <w:rPr>
          <w:rFonts w:ascii="Times New Roman" w:hAnsi="Times New Roman" w:cs="Times New Roman"/>
          <w:sz w:val="24"/>
          <w:szCs w:val="24"/>
        </w:rPr>
        <w:t xml:space="preserve">science. </w:t>
      </w:r>
      <w:r w:rsidR="00B602FB">
        <w:rPr>
          <w:rFonts w:ascii="Times New Roman" w:hAnsi="Times New Roman" w:cs="Times New Roman"/>
          <w:sz w:val="24"/>
          <w:szCs w:val="24"/>
        </w:rPr>
        <w:t>I am c</w:t>
      </w:r>
      <w:r w:rsidRPr="007F5CAC">
        <w:rPr>
          <w:rFonts w:ascii="Times New Roman" w:hAnsi="Times New Roman" w:cs="Times New Roman"/>
          <w:sz w:val="24"/>
          <w:szCs w:val="24"/>
        </w:rPr>
        <w:t xml:space="preserve">onfident about our offerings and </w:t>
      </w:r>
      <w:r w:rsidR="00B602FB">
        <w:rPr>
          <w:rFonts w:ascii="Times New Roman" w:hAnsi="Times New Roman" w:cs="Times New Roman"/>
          <w:sz w:val="24"/>
          <w:szCs w:val="24"/>
        </w:rPr>
        <w:t xml:space="preserve">the </w:t>
      </w:r>
      <w:r w:rsidRPr="007F5CAC">
        <w:rPr>
          <w:rFonts w:ascii="Times New Roman" w:hAnsi="Times New Roman" w:cs="Times New Roman"/>
          <w:sz w:val="24"/>
          <w:szCs w:val="24"/>
        </w:rPr>
        <w:t xml:space="preserve">work that we’re doing. The </w:t>
      </w:r>
      <w:r w:rsidR="00B602FB">
        <w:rPr>
          <w:rFonts w:ascii="Times New Roman" w:hAnsi="Times New Roman" w:cs="Times New Roman"/>
          <w:sz w:val="24"/>
          <w:szCs w:val="24"/>
        </w:rPr>
        <w:t>seven-</w:t>
      </w:r>
      <w:r w:rsidRPr="007F5CAC">
        <w:rPr>
          <w:rFonts w:ascii="Times New Roman" w:hAnsi="Times New Roman" w:cs="Times New Roman"/>
          <w:sz w:val="24"/>
          <w:szCs w:val="24"/>
        </w:rPr>
        <w:t>year review has always been there</w:t>
      </w:r>
      <w:r w:rsidR="00B602FB">
        <w:rPr>
          <w:rFonts w:ascii="Times New Roman" w:hAnsi="Times New Roman" w:cs="Times New Roman"/>
          <w:sz w:val="24"/>
          <w:szCs w:val="24"/>
        </w:rPr>
        <w:t>;</w:t>
      </w:r>
      <w:r w:rsidRPr="007F5CAC">
        <w:rPr>
          <w:rFonts w:ascii="Times New Roman" w:hAnsi="Times New Roman" w:cs="Times New Roman"/>
          <w:sz w:val="24"/>
          <w:szCs w:val="24"/>
        </w:rPr>
        <w:t xml:space="preserve"> Smart Reports and SACS feed into</w:t>
      </w:r>
      <w:r w:rsidR="00B602FB">
        <w:rPr>
          <w:rFonts w:ascii="Times New Roman" w:hAnsi="Times New Roman" w:cs="Times New Roman"/>
          <w:sz w:val="24"/>
          <w:szCs w:val="24"/>
        </w:rPr>
        <w:t xml:space="preserve"> the review</w:t>
      </w:r>
      <w:r w:rsidRPr="007F5CAC">
        <w:rPr>
          <w:rFonts w:ascii="Times New Roman" w:hAnsi="Times New Roman" w:cs="Times New Roman"/>
          <w:sz w:val="24"/>
          <w:szCs w:val="24"/>
        </w:rPr>
        <w:t xml:space="preserve">. </w:t>
      </w:r>
    </w:p>
    <w:p w14:paraId="4641514C" w14:textId="4F63A553" w:rsidR="007F5CAC" w:rsidRPr="007F5CAC" w:rsidRDefault="00B602FB" w:rsidP="007F5CAC">
      <w:pPr>
        <w:pStyle w:val="ListParagraph"/>
        <w:numPr>
          <w:ilvl w:val="2"/>
          <w:numId w:val="14"/>
        </w:numPr>
        <w:spacing w:after="160" w:line="252" w:lineRule="auto"/>
        <w:rPr>
          <w:rFonts w:ascii="Times New Roman" w:hAnsi="Times New Roman" w:cs="Times New Roman"/>
          <w:sz w:val="24"/>
          <w:szCs w:val="24"/>
        </w:rPr>
      </w:pPr>
      <w:r>
        <w:rPr>
          <w:rFonts w:ascii="Times New Roman" w:hAnsi="Times New Roman" w:cs="Times New Roman"/>
          <w:sz w:val="24"/>
          <w:szCs w:val="24"/>
        </w:rPr>
        <w:t>Question</w:t>
      </w:r>
      <w:r w:rsidR="007F5CAC" w:rsidRPr="007F5CAC">
        <w:rPr>
          <w:rFonts w:ascii="Times New Roman" w:hAnsi="Times New Roman" w:cs="Times New Roman"/>
          <w:sz w:val="24"/>
          <w:szCs w:val="24"/>
        </w:rPr>
        <w:t xml:space="preserve">: </w:t>
      </w:r>
      <w:r>
        <w:rPr>
          <w:rFonts w:ascii="Times New Roman" w:hAnsi="Times New Roman" w:cs="Times New Roman"/>
          <w:sz w:val="24"/>
          <w:szCs w:val="24"/>
        </w:rPr>
        <w:t xml:space="preserve">So the </w:t>
      </w:r>
      <w:r w:rsidR="007F5CAC" w:rsidRPr="007F5CAC">
        <w:rPr>
          <w:rFonts w:ascii="Times New Roman" w:hAnsi="Times New Roman" w:cs="Times New Roman"/>
          <w:sz w:val="24"/>
          <w:szCs w:val="24"/>
        </w:rPr>
        <w:t>purpose of review is to ensure that all programs</w:t>
      </w:r>
      <w:r>
        <w:rPr>
          <w:rFonts w:ascii="Times New Roman" w:hAnsi="Times New Roman" w:cs="Times New Roman"/>
          <w:sz w:val="24"/>
          <w:szCs w:val="24"/>
        </w:rPr>
        <w:t>,</w:t>
      </w:r>
      <w:r w:rsidR="007F5CAC" w:rsidRPr="007F5CAC">
        <w:rPr>
          <w:rFonts w:ascii="Times New Roman" w:hAnsi="Times New Roman" w:cs="Times New Roman"/>
          <w:sz w:val="24"/>
          <w:szCs w:val="24"/>
        </w:rPr>
        <w:t xml:space="preserve"> including low enrollment</w:t>
      </w:r>
      <w:r>
        <w:rPr>
          <w:rFonts w:ascii="Times New Roman" w:hAnsi="Times New Roman" w:cs="Times New Roman"/>
          <w:sz w:val="24"/>
          <w:szCs w:val="24"/>
        </w:rPr>
        <w:t xml:space="preserve"> program</w:t>
      </w:r>
      <w:r w:rsidR="007F5CAC" w:rsidRPr="007F5CAC">
        <w:rPr>
          <w:rFonts w:ascii="Times New Roman" w:hAnsi="Times New Roman" w:cs="Times New Roman"/>
          <w:sz w:val="24"/>
          <w:szCs w:val="24"/>
        </w:rPr>
        <w:t xml:space="preserve">, </w:t>
      </w:r>
      <w:r>
        <w:rPr>
          <w:rFonts w:ascii="Times New Roman" w:hAnsi="Times New Roman" w:cs="Times New Roman"/>
          <w:sz w:val="24"/>
          <w:szCs w:val="24"/>
        </w:rPr>
        <w:t>are</w:t>
      </w:r>
      <w:r w:rsidR="007F5CAC" w:rsidRPr="007F5CAC">
        <w:rPr>
          <w:rFonts w:ascii="Times New Roman" w:hAnsi="Times New Roman" w:cs="Times New Roman"/>
          <w:sz w:val="24"/>
          <w:szCs w:val="24"/>
        </w:rPr>
        <w:t xml:space="preserve"> continu</w:t>
      </w:r>
      <w:r>
        <w:rPr>
          <w:rFonts w:ascii="Times New Roman" w:hAnsi="Times New Roman" w:cs="Times New Roman"/>
          <w:sz w:val="24"/>
          <w:szCs w:val="24"/>
        </w:rPr>
        <w:t>ed</w:t>
      </w:r>
      <w:r w:rsidR="007F5CAC" w:rsidRPr="007F5CAC">
        <w:rPr>
          <w:rFonts w:ascii="Times New Roman" w:hAnsi="Times New Roman" w:cs="Times New Roman"/>
          <w:sz w:val="24"/>
          <w:szCs w:val="24"/>
        </w:rPr>
        <w:t>, beyond simple economic considerations</w:t>
      </w:r>
      <w:r>
        <w:rPr>
          <w:rFonts w:ascii="Times New Roman" w:hAnsi="Times New Roman" w:cs="Times New Roman"/>
          <w:sz w:val="24"/>
          <w:szCs w:val="24"/>
        </w:rPr>
        <w:t xml:space="preserve">? </w:t>
      </w:r>
      <w:r w:rsidR="007F5CAC" w:rsidRPr="007F5CAC">
        <w:rPr>
          <w:rFonts w:ascii="Times New Roman" w:hAnsi="Times New Roman" w:cs="Times New Roman"/>
          <w:sz w:val="24"/>
          <w:szCs w:val="24"/>
        </w:rPr>
        <w:t xml:space="preserve"> Answer (Provost): I</w:t>
      </w:r>
      <w:r>
        <w:rPr>
          <w:rFonts w:ascii="Times New Roman" w:hAnsi="Times New Roman" w:cs="Times New Roman"/>
          <w:sz w:val="24"/>
          <w:szCs w:val="24"/>
        </w:rPr>
        <w:t xml:space="preserve"> would</w:t>
      </w:r>
      <w:r w:rsidR="007F5CAC" w:rsidRPr="007F5CAC">
        <w:rPr>
          <w:rFonts w:ascii="Times New Roman" w:hAnsi="Times New Roman" w:cs="Times New Roman"/>
          <w:sz w:val="24"/>
          <w:szCs w:val="24"/>
        </w:rPr>
        <w:t xml:space="preserve"> agree. </w:t>
      </w:r>
      <w:r>
        <w:rPr>
          <w:rFonts w:ascii="Times New Roman" w:hAnsi="Times New Roman" w:cs="Times New Roman"/>
          <w:sz w:val="24"/>
          <w:szCs w:val="24"/>
        </w:rPr>
        <w:t>There are a n</w:t>
      </w:r>
      <w:r w:rsidR="007F5CAC" w:rsidRPr="007F5CAC">
        <w:rPr>
          <w:rFonts w:ascii="Times New Roman" w:hAnsi="Times New Roman" w:cs="Times New Roman"/>
          <w:sz w:val="24"/>
          <w:szCs w:val="24"/>
        </w:rPr>
        <w:t xml:space="preserve">umber of programs that can’t make appropriate enrollment because </w:t>
      </w:r>
      <w:r>
        <w:rPr>
          <w:rFonts w:ascii="Times New Roman" w:hAnsi="Times New Roman" w:cs="Times New Roman"/>
          <w:sz w:val="24"/>
          <w:szCs w:val="24"/>
        </w:rPr>
        <w:t xml:space="preserve">we’re </w:t>
      </w:r>
      <w:r w:rsidR="007F5CAC" w:rsidRPr="007F5CAC">
        <w:rPr>
          <w:rFonts w:ascii="Times New Roman" w:hAnsi="Times New Roman" w:cs="Times New Roman"/>
          <w:sz w:val="24"/>
          <w:szCs w:val="24"/>
        </w:rPr>
        <w:t>not growing enrollment</w:t>
      </w:r>
      <w:r>
        <w:rPr>
          <w:rFonts w:ascii="Times New Roman" w:hAnsi="Times New Roman" w:cs="Times New Roman"/>
          <w:sz w:val="24"/>
          <w:szCs w:val="24"/>
        </w:rPr>
        <w:t>.</w:t>
      </w:r>
    </w:p>
    <w:p w14:paraId="153321EC" w14:textId="1F2DDEEA" w:rsidR="007F5CAC" w:rsidRPr="007F5CAC" w:rsidRDefault="007F5CAC" w:rsidP="007F5CAC">
      <w:pPr>
        <w:pStyle w:val="ListParagraph"/>
        <w:numPr>
          <w:ilvl w:val="2"/>
          <w:numId w:val="14"/>
        </w:numPr>
        <w:spacing w:after="160" w:line="252" w:lineRule="auto"/>
        <w:rPr>
          <w:rFonts w:ascii="Times New Roman" w:hAnsi="Times New Roman" w:cs="Times New Roman"/>
          <w:sz w:val="24"/>
          <w:szCs w:val="24"/>
        </w:rPr>
      </w:pPr>
      <w:r w:rsidRPr="007F5CAC">
        <w:rPr>
          <w:rFonts w:ascii="Times New Roman" w:hAnsi="Times New Roman" w:cs="Times New Roman"/>
          <w:sz w:val="24"/>
          <w:szCs w:val="24"/>
        </w:rPr>
        <w:t xml:space="preserve">Comment: If </w:t>
      </w:r>
      <w:r w:rsidR="000A7F9B">
        <w:rPr>
          <w:rFonts w:ascii="Times New Roman" w:hAnsi="Times New Roman" w:cs="Times New Roman"/>
          <w:sz w:val="24"/>
          <w:szCs w:val="24"/>
        </w:rPr>
        <w:t xml:space="preserve">a </w:t>
      </w:r>
      <w:r w:rsidRPr="007F5CAC">
        <w:rPr>
          <w:rFonts w:ascii="Times New Roman" w:hAnsi="Times New Roman" w:cs="Times New Roman"/>
          <w:sz w:val="24"/>
          <w:szCs w:val="24"/>
        </w:rPr>
        <w:t xml:space="preserve">program has low enrollment, </w:t>
      </w:r>
      <w:r w:rsidR="000A7F9B">
        <w:rPr>
          <w:rFonts w:ascii="Times New Roman" w:hAnsi="Times New Roman" w:cs="Times New Roman"/>
          <w:sz w:val="24"/>
          <w:szCs w:val="24"/>
        </w:rPr>
        <w:t xml:space="preserve">find </w:t>
      </w:r>
      <w:r w:rsidRPr="007F5CAC">
        <w:rPr>
          <w:rFonts w:ascii="Times New Roman" w:hAnsi="Times New Roman" w:cs="Times New Roman"/>
          <w:sz w:val="24"/>
          <w:szCs w:val="24"/>
        </w:rPr>
        <w:t>creative ways to strengthen</w:t>
      </w:r>
      <w:r w:rsidR="000A7F9B">
        <w:rPr>
          <w:rFonts w:ascii="Times New Roman" w:hAnsi="Times New Roman" w:cs="Times New Roman"/>
          <w:sz w:val="24"/>
          <w:szCs w:val="24"/>
        </w:rPr>
        <w:t xml:space="preserve"> the program.</w:t>
      </w:r>
    </w:p>
    <w:p w14:paraId="2FA9FA73" w14:textId="77777777" w:rsidR="007F5CAC" w:rsidRDefault="007F5CAC" w:rsidP="007F5CAC">
      <w:pPr>
        <w:pStyle w:val="ListParagraph"/>
        <w:numPr>
          <w:ilvl w:val="1"/>
          <w:numId w:val="14"/>
        </w:numPr>
        <w:spacing w:after="160" w:line="252" w:lineRule="auto"/>
        <w:rPr>
          <w:rFonts w:ascii="Times New Roman" w:hAnsi="Times New Roman" w:cs="Times New Roman"/>
          <w:sz w:val="24"/>
          <w:szCs w:val="24"/>
        </w:rPr>
      </w:pPr>
      <w:r w:rsidRPr="007F5CAC">
        <w:rPr>
          <w:rFonts w:ascii="Times New Roman" w:hAnsi="Times New Roman" w:cs="Times New Roman"/>
          <w:b/>
          <w:bCs/>
          <w:sz w:val="24"/>
          <w:szCs w:val="24"/>
          <w:u w:val="single"/>
        </w:rPr>
        <w:t>Commencement</w:t>
      </w:r>
      <w:r w:rsidRPr="007F5CAC">
        <w:rPr>
          <w:rFonts w:ascii="Times New Roman" w:hAnsi="Times New Roman" w:cs="Times New Roman"/>
          <w:sz w:val="24"/>
          <w:szCs w:val="24"/>
        </w:rPr>
        <w:t xml:space="preserve"> </w:t>
      </w:r>
    </w:p>
    <w:p w14:paraId="0C6AB217" w14:textId="66EF2913" w:rsidR="007F5CAC" w:rsidRPr="007F5CAC" w:rsidRDefault="007F5CAC" w:rsidP="007F5CAC">
      <w:pPr>
        <w:pStyle w:val="ListParagraph"/>
        <w:numPr>
          <w:ilvl w:val="2"/>
          <w:numId w:val="14"/>
        </w:numPr>
        <w:spacing w:after="160" w:line="252" w:lineRule="auto"/>
        <w:rPr>
          <w:rFonts w:ascii="Times New Roman" w:hAnsi="Times New Roman" w:cs="Times New Roman"/>
          <w:sz w:val="24"/>
          <w:szCs w:val="24"/>
        </w:rPr>
      </w:pPr>
      <w:r>
        <w:rPr>
          <w:rFonts w:ascii="Times New Roman" w:hAnsi="Times New Roman" w:cs="Times New Roman"/>
          <w:sz w:val="24"/>
          <w:szCs w:val="24"/>
        </w:rPr>
        <w:t>Question</w:t>
      </w:r>
      <w:r w:rsidRPr="007F5CAC">
        <w:rPr>
          <w:rFonts w:ascii="Times New Roman" w:hAnsi="Times New Roman" w:cs="Times New Roman"/>
          <w:sz w:val="24"/>
          <w:szCs w:val="24"/>
        </w:rPr>
        <w:t xml:space="preserve">: </w:t>
      </w:r>
      <w:r>
        <w:rPr>
          <w:rFonts w:ascii="Times New Roman" w:hAnsi="Times New Roman" w:cs="Times New Roman"/>
          <w:sz w:val="24"/>
          <w:szCs w:val="24"/>
        </w:rPr>
        <w:t xml:space="preserve">Will </w:t>
      </w:r>
      <w:r w:rsidRPr="007F5CAC">
        <w:rPr>
          <w:rFonts w:ascii="Times New Roman" w:hAnsi="Times New Roman" w:cs="Times New Roman"/>
          <w:sz w:val="24"/>
          <w:szCs w:val="24"/>
        </w:rPr>
        <w:t xml:space="preserve">Masters students </w:t>
      </w:r>
      <w:r>
        <w:rPr>
          <w:rFonts w:ascii="Times New Roman" w:hAnsi="Times New Roman" w:cs="Times New Roman"/>
          <w:sz w:val="24"/>
          <w:szCs w:val="24"/>
        </w:rPr>
        <w:t xml:space="preserve">be </w:t>
      </w:r>
      <w:r w:rsidRPr="007F5CAC">
        <w:rPr>
          <w:rFonts w:ascii="Times New Roman" w:hAnsi="Times New Roman" w:cs="Times New Roman"/>
          <w:sz w:val="24"/>
          <w:szCs w:val="24"/>
        </w:rPr>
        <w:t>hooded</w:t>
      </w:r>
      <w:r>
        <w:rPr>
          <w:rFonts w:ascii="Times New Roman" w:hAnsi="Times New Roman" w:cs="Times New Roman"/>
          <w:sz w:val="24"/>
          <w:szCs w:val="24"/>
        </w:rPr>
        <w:t>?</w:t>
      </w:r>
      <w:r w:rsidRPr="007F5CAC">
        <w:rPr>
          <w:rFonts w:ascii="Times New Roman" w:hAnsi="Times New Roman" w:cs="Times New Roman"/>
          <w:sz w:val="24"/>
          <w:szCs w:val="24"/>
        </w:rPr>
        <w:t xml:space="preserve"> A</w:t>
      </w:r>
      <w:r>
        <w:rPr>
          <w:rFonts w:ascii="Times New Roman" w:hAnsi="Times New Roman" w:cs="Times New Roman"/>
          <w:sz w:val="24"/>
          <w:szCs w:val="24"/>
        </w:rPr>
        <w:t>nswer (Provost)</w:t>
      </w:r>
      <w:r w:rsidRPr="007F5CAC">
        <w:rPr>
          <w:rFonts w:ascii="Times New Roman" w:hAnsi="Times New Roman" w:cs="Times New Roman"/>
          <w:sz w:val="24"/>
          <w:szCs w:val="24"/>
        </w:rPr>
        <w:t xml:space="preserve">: </w:t>
      </w:r>
      <w:r>
        <w:rPr>
          <w:rFonts w:ascii="Times New Roman" w:hAnsi="Times New Roman" w:cs="Times New Roman"/>
          <w:sz w:val="24"/>
          <w:szCs w:val="24"/>
        </w:rPr>
        <w:t>We l</w:t>
      </w:r>
      <w:r w:rsidRPr="007F5CAC">
        <w:rPr>
          <w:rFonts w:ascii="Times New Roman" w:hAnsi="Times New Roman" w:cs="Times New Roman"/>
          <w:sz w:val="24"/>
          <w:szCs w:val="24"/>
        </w:rPr>
        <w:t>ean</w:t>
      </w:r>
      <w:r>
        <w:rPr>
          <w:rFonts w:ascii="Times New Roman" w:hAnsi="Times New Roman" w:cs="Times New Roman"/>
          <w:sz w:val="24"/>
          <w:szCs w:val="24"/>
        </w:rPr>
        <w:t>ed</w:t>
      </w:r>
      <w:r w:rsidRPr="007F5CAC">
        <w:rPr>
          <w:rFonts w:ascii="Times New Roman" w:hAnsi="Times New Roman" w:cs="Times New Roman"/>
          <w:sz w:val="24"/>
          <w:szCs w:val="24"/>
        </w:rPr>
        <w:t xml:space="preserve"> toward decision not to hood, but </w:t>
      </w:r>
      <w:r>
        <w:rPr>
          <w:rFonts w:ascii="Times New Roman" w:hAnsi="Times New Roman" w:cs="Times New Roman"/>
          <w:sz w:val="24"/>
          <w:szCs w:val="24"/>
        </w:rPr>
        <w:t xml:space="preserve">I </w:t>
      </w:r>
      <w:r w:rsidRPr="007F5CAC">
        <w:rPr>
          <w:rFonts w:ascii="Times New Roman" w:hAnsi="Times New Roman" w:cs="Times New Roman"/>
          <w:sz w:val="24"/>
          <w:szCs w:val="24"/>
        </w:rPr>
        <w:t>can’t remember</w:t>
      </w:r>
      <w:r>
        <w:rPr>
          <w:rFonts w:ascii="Times New Roman" w:hAnsi="Times New Roman" w:cs="Times New Roman"/>
          <w:sz w:val="24"/>
          <w:szCs w:val="24"/>
        </w:rPr>
        <w:t xml:space="preserve"> the final decision.  A</w:t>
      </w:r>
      <w:r w:rsidRPr="007F5CAC">
        <w:rPr>
          <w:rFonts w:ascii="Times New Roman" w:hAnsi="Times New Roman" w:cs="Times New Roman"/>
          <w:sz w:val="24"/>
          <w:szCs w:val="24"/>
        </w:rPr>
        <w:t>sk Kay Anderson.</w:t>
      </w:r>
    </w:p>
    <w:p w14:paraId="5A8E8EE2" w14:textId="77777777" w:rsidR="009E086D" w:rsidRPr="00F20CBF" w:rsidRDefault="009E086D" w:rsidP="009E086D">
      <w:pPr>
        <w:rPr>
          <w:b/>
          <w:bCs/>
        </w:rPr>
      </w:pPr>
      <w:r w:rsidRPr="00F20CBF">
        <w:rPr>
          <w:b/>
          <w:bCs/>
        </w:rPr>
        <w:t>Subcommittee on Nominations (</w:t>
      </w:r>
      <w:proofErr w:type="spellStart"/>
      <w:r w:rsidRPr="00F20CBF">
        <w:rPr>
          <w:b/>
          <w:bCs/>
        </w:rPr>
        <w:t>SCoN</w:t>
      </w:r>
      <w:proofErr w:type="spellEnd"/>
      <w:r w:rsidRPr="00F20CBF">
        <w:rPr>
          <w:b/>
          <w:bCs/>
        </w:rPr>
        <w:t xml:space="preserve">) — Chair </w:t>
      </w:r>
      <w:r>
        <w:rPr>
          <w:b/>
          <w:bCs/>
        </w:rPr>
        <w:t>Catherine Fowler</w:t>
      </w:r>
    </w:p>
    <w:p w14:paraId="2A0C5908" w14:textId="77777777" w:rsidR="009E086D" w:rsidRPr="00F20CBF" w:rsidRDefault="009E086D" w:rsidP="009E086D"/>
    <w:p w14:paraId="66CD84A3" w14:textId="77777777" w:rsidR="009E086D" w:rsidRPr="00FA23D7" w:rsidRDefault="009E086D" w:rsidP="009E086D">
      <w:pPr>
        <w:pStyle w:val="ListParagraph"/>
        <w:numPr>
          <w:ilvl w:val="0"/>
          <w:numId w:val="2"/>
        </w:numPr>
        <w:spacing w:after="0" w:line="240" w:lineRule="auto"/>
        <w:rPr>
          <w:rFonts w:ascii="Times New Roman" w:hAnsi="Times New Roman" w:cs="Times New Roman"/>
          <w:b/>
          <w:sz w:val="24"/>
          <w:szCs w:val="24"/>
          <w:u w:val="single"/>
        </w:rPr>
      </w:pPr>
      <w:r w:rsidRPr="00FA23D7">
        <w:rPr>
          <w:rFonts w:ascii="Times New Roman" w:hAnsi="Times New Roman" w:cs="Times New Roman"/>
          <w:b/>
          <w:sz w:val="24"/>
          <w:szCs w:val="24"/>
          <w:u w:val="single"/>
        </w:rPr>
        <w:t>Faculty Senator Election Results</w:t>
      </w:r>
    </w:p>
    <w:p w14:paraId="756655F3" w14:textId="77777777" w:rsidR="009E086D" w:rsidRPr="00FA23D7" w:rsidRDefault="009E086D" w:rsidP="009E086D">
      <w:pPr>
        <w:pStyle w:val="ListParagraph"/>
        <w:numPr>
          <w:ilvl w:val="1"/>
          <w:numId w:val="2"/>
        </w:numPr>
        <w:spacing w:after="0" w:line="240" w:lineRule="auto"/>
        <w:rPr>
          <w:rFonts w:ascii="Times New Roman" w:hAnsi="Times New Roman" w:cs="Times New Roman"/>
          <w:b/>
          <w:sz w:val="24"/>
          <w:szCs w:val="24"/>
        </w:rPr>
      </w:pPr>
      <w:r w:rsidRPr="00FA23D7">
        <w:rPr>
          <w:rFonts w:ascii="Times New Roman" w:hAnsi="Times New Roman" w:cs="Times New Roman"/>
          <w:b/>
          <w:bCs/>
          <w:color w:val="000000"/>
          <w:sz w:val="24"/>
          <w:szCs w:val="24"/>
        </w:rPr>
        <w:t>College of Arts &amp; Sciences</w:t>
      </w:r>
    </w:p>
    <w:p w14:paraId="71FC4B54"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 xml:space="preserve">Greg </w:t>
      </w:r>
      <w:proofErr w:type="spellStart"/>
      <w:r w:rsidRPr="00FA23D7">
        <w:rPr>
          <w:rFonts w:ascii="Times New Roman" w:hAnsi="Times New Roman" w:cs="Times New Roman"/>
          <w:sz w:val="24"/>
          <w:szCs w:val="24"/>
        </w:rPr>
        <w:t>Glotzbecker</w:t>
      </w:r>
      <w:proofErr w:type="spellEnd"/>
    </w:p>
    <w:p w14:paraId="76E2BFB0"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James Trae Welborn</w:t>
      </w:r>
    </w:p>
    <w:p w14:paraId="73E0AB9C"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Jennifer Flory</w:t>
      </w:r>
    </w:p>
    <w:p w14:paraId="0D247670"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Sandra Trujillo</w:t>
      </w:r>
    </w:p>
    <w:p w14:paraId="4AE0566B" w14:textId="77777777" w:rsidR="009E086D" w:rsidRPr="00FA23D7" w:rsidRDefault="009E086D" w:rsidP="009E086D">
      <w:pPr>
        <w:pStyle w:val="ListParagraph"/>
        <w:numPr>
          <w:ilvl w:val="1"/>
          <w:numId w:val="2"/>
        </w:numPr>
        <w:spacing w:after="0" w:line="240" w:lineRule="auto"/>
        <w:rPr>
          <w:rFonts w:ascii="Times New Roman" w:hAnsi="Times New Roman" w:cs="Times New Roman"/>
          <w:b/>
          <w:sz w:val="24"/>
          <w:szCs w:val="24"/>
        </w:rPr>
      </w:pPr>
      <w:r w:rsidRPr="00FA23D7">
        <w:rPr>
          <w:rFonts w:ascii="Times New Roman" w:hAnsi="Times New Roman" w:cs="Times New Roman"/>
          <w:b/>
          <w:bCs/>
          <w:color w:val="000000"/>
          <w:sz w:val="24"/>
          <w:szCs w:val="24"/>
        </w:rPr>
        <w:t>College of Business</w:t>
      </w:r>
    </w:p>
    <w:p w14:paraId="1B601566"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James Folk</w:t>
      </w:r>
    </w:p>
    <w:p w14:paraId="5021AB51"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Frank Richardson</w:t>
      </w:r>
    </w:p>
    <w:p w14:paraId="36B62448"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proofErr w:type="spellStart"/>
      <w:r w:rsidRPr="00FA23D7">
        <w:rPr>
          <w:rFonts w:ascii="Times New Roman" w:hAnsi="Times New Roman" w:cs="Times New Roman"/>
          <w:sz w:val="24"/>
          <w:szCs w:val="24"/>
        </w:rPr>
        <w:t>Leng</w:t>
      </w:r>
      <w:proofErr w:type="spellEnd"/>
      <w:r w:rsidRPr="00FA23D7">
        <w:rPr>
          <w:rFonts w:ascii="Times New Roman" w:hAnsi="Times New Roman" w:cs="Times New Roman"/>
          <w:sz w:val="24"/>
          <w:szCs w:val="24"/>
        </w:rPr>
        <w:t xml:space="preserve"> Ling</w:t>
      </w:r>
    </w:p>
    <w:p w14:paraId="049AC08B"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Nicholas Creel</w:t>
      </w:r>
    </w:p>
    <w:p w14:paraId="3FD93491" w14:textId="77777777" w:rsidR="009E086D" w:rsidRPr="00FA23D7" w:rsidRDefault="009E086D" w:rsidP="009E086D">
      <w:pPr>
        <w:pStyle w:val="ListParagraph"/>
        <w:numPr>
          <w:ilvl w:val="1"/>
          <w:numId w:val="2"/>
        </w:numPr>
        <w:spacing w:after="0" w:line="240" w:lineRule="auto"/>
        <w:rPr>
          <w:rFonts w:ascii="Times New Roman" w:hAnsi="Times New Roman" w:cs="Times New Roman"/>
          <w:b/>
          <w:sz w:val="24"/>
          <w:szCs w:val="24"/>
        </w:rPr>
      </w:pPr>
      <w:r w:rsidRPr="00FA23D7">
        <w:rPr>
          <w:rFonts w:ascii="Times New Roman" w:hAnsi="Times New Roman" w:cs="Times New Roman"/>
          <w:b/>
          <w:bCs/>
          <w:color w:val="000000"/>
          <w:sz w:val="24"/>
          <w:szCs w:val="24"/>
        </w:rPr>
        <w:t>College of Education</w:t>
      </w:r>
    </w:p>
    <w:p w14:paraId="0AC26EA1"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Lyndall Muschell</w:t>
      </w:r>
    </w:p>
    <w:p w14:paraId="601AC2B2"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Paulette Cross</w:t>
      </w:r>
    </w:p>
    <w:p w14:paraId="7DAC06F2" w14:textId="77777777" w:rsidR="009E086D" w:rsidRPr="00FA23D7" w:rsidRDefault="009E086D" w:rsidP="009E086D">
      <w:pPr>
        <w:pStyle w:val="ListParagraph"/>
        <w:numPr>
          <w:ilvl w:val="1"/>
          <w:numId w:val="2"/>
        </w:numPr>
        <w:spacing w:after="0" w:line="240" w:lineRule="auto"/>
        <w:rPr>
          <w:rFonts w:ascii="Times New Roman" w:hAnsi="Times New Roman" w:cs="Times New Roman"/>
          <w:b/>
          <w:sz w:val="24"/>
          <w:szCs w:val="24"/>
        </w:rPr>
      </w:pPr>
      <w:r w:rsidRPr="00FA23D7">
        <w:rPr>
          <w:rFonts w:ascii="Times New Roman" w:hAnsi="Times New Roman" w:cs="Times New Roman"/>
          <w:b/>
          <w:bCs/>
          <w:color w:val="000000"/>
          <w:sz w:val="24"/>
          <w:szCs w:val="24"/>
        </w:rPr>
        <w:t xml:space="preserve">College of Health Sciences </w:t>
      </w:r>
    </w:p>
    <w:p w14:paraId="4B935B6A"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r w:rsidRPr="00FA23D7">
        <w:rPr>
          <w:rFonts w:ascii="Times New Roman" w:hAnsi="Times New Roman" w:cs="Times New Roman"/>
          <w:bCs/>
          <w:color w:val="000000"/>
          <w:sz w:val="24"/>
          <w:szCs w:val="24"/>
        </w:rPr>
        <w:t>Damian Francis (Elected to complete Susan Steele’s term 2021-2023)</w:t>
      </w:r>
    </w:p>
    <w:p w14:paraId="6F26C1C1" w14:textId="77777777" w:rsidR="009E086D" w:rsidRPr="00FA23D7" w:rsidRDefault="009E086D" w:rsidP="009E086D">
      <w:pPr>
        <w:pStyle w:val="ListParagraph"/>
        <w:numPr>
          <w:ilvl w:val="1"/>
          <w:numId w:val="2"/>
        </w:numPr>
        <w:spacing w:after="0" w:line="240" w:lineRule="auto"/>
        <w:rPr>
          <w:rFonts w:ascii="Times New Roman" w:hAnsi="Times New Roman" w:cs="Times New Roman"/>
          <w:b/>
          <w:sz w:val="24"/>
          <w:szCs w:val="24"/>
        </w:rPr>
      </w:pPr>
      <w:r w:rsidRPr="00FA23D7">
        <w:rPr>
          <w:rFonts w:ascii="Times New Roman" w:hAnsi="Times New Roman" w:cs="Times New Roman"/>
          <w:b/>
          <w:bCs/>
          <w:color w:val="000000"/>
          <w:sz w:val="24"/>
          <w:szCs w:val="24"/>
        </w:rPr>
        <w:t>Library and Information Technology Center</w:t>
      </w:r>
    </w:p>
    <w:p w14:paraId="3CE3F78F"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lastRenderedPageBreak/>
        <w:t>Lamonica Sanford</w:t>
      </w:r>
    </w:p>
    <w:p w14:paraId="109CF8E7" w14:textId="77777777" w:rsidR="009E086D" w:rsidRPr="00FA23D7" w:rsidRDefault="009E086D" w:rsidP="009E086D">
      <w:pPr>
        <w:pStyle w:val="ListParagraph"/>
        <w:numPr>
          <w:ilvl w:val="1"/>
          <w:numId w:val="2"/>
        </w:numPr>
        <w:spacing w:after="0" w:line="240" w:lineRule="auto"/>
        <w:rPr>
          <w:rFonts w:ascii="Times New Roman" w:hAnsi="Times New Roman" w:cs="Times New Roman"/>
          <w:b/>
          <w:sz w:val="24"/>
          <w:szCs w:val="24"/>
        </w:rPr>
      </w:pPr>
      <w:r w:rsidRPr="00FA23D7">
        <w:rPr>
          <w:rFonts w:ascii="Times New Roman" w:hAnsi="Times New Roman" w:cs="Times New Roman"/>
          <w:b/>
          <w:bCs/>
          <w:color w:val="000000"/>
          <w:sz w:val="24"/>
          <w:szCs w:val="24"/>
        </w:rPr>
        <w:t>At-large Faculty Senator Election:</w:t>
      </w:r>
    </w:p>
    <w:p w14:paraId="7105621F" w14:textId="77777777" w:rsidR="009E086D" w:rsidRPr="00FA23D7" w:rsidRDefault="009E086D" w:rsidP="009E086D">
      <w:pPr>
        <w:pStyle w:val="ListParagraph"/>
        <w:numPr>
          <w:ilvl w:val="2"/>
          <w:numId w:val="2"/>
        </w:numPr>
        <w:spacing w:after="0" w:line="240" w:lineRule="auto"/>
        <w:rPr>
          <w:rFonts w:ascii="Times New Roman" w:hAnsi="Times New Roman" w:cs="Times New Roman"/>
          <w:b/>
          <w:sz w:val="24"/>
          <w:szCs w:val="24"/>
        </w:rPr>
      </w:pPr>
      <w:r w:rsidRPr="00FA23D7">
        <w:rPr>
          <w:rFonts w:ascii="Times New Roman" w:hAnsi="Times New Roman" w:cs="Times New Roman"/>
          <w:color w:val="000000"/>
          <w:sz w:val="24"/>
          <w:szCs w:val="24"/>
        </w:rPr>
        <w:t>Catherine Fowler</w:t>
      </w:r>
    </w:p>
    <w:p w14:paraId="769245E8" w14:textId="77777777" w:rsidR="009E086D" w:rsidRPr="00FA23D7" w:rsidRDefault="009E086D" w:rsidP="009E086D">
      <w:pPr>
        <w:pStyle w:val="ListParagraph"/>
        <w:numPr>
          <w:ilvl w:val="0"/>
          <w:numId w:val="2"/>
        </w:numPr>
        <w:spacing w:after="0" w:line="240" w:lineRule="auto"/>
        <w:rPr>
          <w:rFonts w:ascii="Times New Roman" w:hAnsi="Times New Roman" w:cs="Times New Roman"/>
          <w:b/>
          <w:sz w:val="24"/>
          <w:szCs w:val="24"/>
        </w:rPr>
      </w:pPr>
      <w:r w:rsidRPr="00FA23D7">
        <w:rPr>
          <w:rFonts w:ascii="Times New Roman" w:hAnsi="Times New Roman" w:cs="Times New Roman"/>
          <w:b/>
          <w:color w:val="000000"/>
          <w:sz w:val="24"/>
          <w:szCs w:val="24"/>
          <w:u w:val="single"/>
        </w:rPr>
        <w:t>SGA Senators</w:t>
      </w:r>
      <w:r w:rsidRPr="00FA23D7">
        <w:rPr>
          <w:rFonts w:ascii="Times New Roman" w:hAnsi="Times New Roman" w:cs="Times New Roman"/>
          <w:color w:val="000000"/>
          <w:sz w:val="24"/>
          <w:szCs w:val="24"/>
        </w:rPr>
        <w:t xml:space="preserve"> The Selected Student Senators are </w:t>
      </w:r>
      <w:r>
        <w:rPr>
          <w:rFonts w:ascii="Times New Roman" w:hAnsi="Times New Roman" w:cs="Times New Roman"/>
          <w:color w:val="000000"/>
          <w:sz w:val="24"/>
          <w:szCs w:val="24"/>
        </w:rPr>
        <w:t xml:space="preserve">SGA President </w:t>
      </w:r>
      <w:r w:rsidRPr="00FA23D7">
        <w:rPr>
          <w:rFonts w:ascii="Times New Roman" w:hAnsi="Times New Roman" w:cs="Times New Roman"/>
          <w:color w:val="000000"/>
          <w:sz w:val="24"/>
          <w:szCs w:val="24"/>
        </w:rPr>
        <w:t>James Robertson</w:t>
      </w:r>
      <w:r>
        <w:rPr>
          <w:rFonts w:ascii="Times New Roman" w:hAnsi="Times New Roman" w:cs="Times New Roman"/>
          <w:color w:val="000000"/>
          <w:sz w:val="24"/>
          <w:szCs w:val="24"/>
        </w:rPr>
        <w:t xml:space="preserve"> </w:t>
      </w:r>
      <w:r w:rsidRPr="00FA23D7">
        <w:rPr>
          <w:rFonts w:ascii="Times New Roman" w:hAnsi="Times New Roman" w:cs="Times New Roman"/>
          <w:color w:val="000000"/>
          <w:sz w:val="24"/>
          <w:szCs w:val="24"/>
        </w:rPr>
        <w:t>and Molly Robbins.</w:t>
      </w:r>
    </w:p>
    <w:p w14:paraId="6490BEDA" w14:textId="77777777" w:rsidR="009E086D" w:rsidRPr="00FA23D7" w:rsidRDefault="009E086D" w:rsidP="009E086D">
      <w:pPr>
        <w:pStyle w:val="ListParagraph"/>
        <w:numPr>
          <w:ilvl w:val="0"/>
          <w:numId w:val="2"/>
        </w:numPr>
        <w:spacing w:after="0" w:line="240" w:lineRule="auto"/>
        <w:rPr>
          <w:rFonts w:ascii="Times New Roman" w:hAnsi="Times New Roman" w:cs="Times New Roman"/>
          <w:b/>
          <w:sz w:val="24"/>
          <w:szCs w:val="24"/>
        </w:rPr>
      </w:pPr>
      <w:r w:rsidRPr="00FA23D7">
        <w:rPr>
          <w:rFonts w:ascii="Times New Roman" w:hAnsi="Times New Roman" w:cs="Times New Roman"/>
          <w:b/>
          <w:color w:val="000000"/>
          <w:sz w:val="24"/>
          <w:szCs w:val="24"/>
          <w:u w:val="single"/>
        </w:rPr>
        <w:t>Call for Volunteers for Standing Committees and University Committees</w:t>
      </w:r>
      <w:r w:rsidRPr="00FA23D7">
        <w:rPr>
          <w:rFonts w:ascii="Times New Roman" w:hAnsi="Times New Roman" w:cs="Times New Roman"/>
          <w:bCs/>
          <w:color w:val="000000"/>
          <w:sz w:val="24"/>
          <w:szCs w:val="24"/>
        </w:rPr>
        <w:t xml:space="preserve"> 14 faculty have volunteered.</w:t>
      </w:r>
    </w:p>
    <w:p w14:paraId="1FF6AEDA" w14:textId="63A286A4" w:rsidR="009E086D" w:rsidRPr="00FA23D7" w:rsidRDefault="009E086D" w:rsidP="009E086D">
      <w:pPr>
        <w:pStyle w:val="ListParagraph"/>
        <w:numPr>
          <w:ilvl w:val="0"/>
          <w:numId w:val="2"/>
        </w:numPr>
        <w:spacing w:after="0" w:line="240" w:lineRule="auto"/>
        <w:rPr>
          <w:rFonts w:ascii="Times New Roman" w:hAnsi="Times New Roman" w:cs="Times New Roman"/>
          <w:b/>
          <w:sz w:val="24"/>
          <w:szCs w:val="24"/>
        </w:rPr>
      </w:pPr>
      <w:r w:rsidRPr="00FA23D7">
        <w:rPr>
          <w:rFonts w:ascii="Times New Roman" w:hAnsi="Times New Roman" w:cs="Times New Roman"/>
          <w:b/>
          <w:color w:val="000000"/>
          <w:sz w:val="24"/>
          <w:szCs w:val="24"/>
          <w:u w:val="single"/>
        </w:rPr>
        <w:t>2021-2022 Slate of Nominees</w:t>
      </w:r>
      <w:r>
        <w:rPr>
          <w:rFonts w:ascii="Times New Roman" w:hAnsi="Times New Roman" w:cs="Times New Roman"/>
          <w:b/>
          <w:color w:val="000000"/>
          <w:sz w:val="24"/>
          <w:szCs w:val="24"/>
          <w:u w:val="single"/>
        </w:rPr>
        <w:t xml:space="preserve">, </w:t>
      </w:r>
      <w:r w:rsidRPr="00FA23D7">
        <w:rPr>
          <w:rFonts w:ascii="Times New Roman" w:hAnsi="Times New Roman" w:cs="Times New Roman"/>
          <w:b/>
          <w:color w:val="000000"/>
          <w:sz w:val="24"/>
          <w:szCs w:val="24"/>
          <w:u w:val="single"/>
        </w:rPr>
        <w:t>Presiding Officer Elect</w:t>
      </w:r>
      <w:r>
        <w:rPr>
          <w:rFonts w:ascii="Times New Roman" w:hAnsi="Times New Roman" w:cs="Times New Roman"/>
          <w:b/>
          <w:color w:val="000000"/>
          <w:sz w:val="24"/>
          <w:szCs w:val="24"/>
          <w:u w:val="single"/>
        </w:rPr>
        <w:t>, and Secretary</w:t>
      </w:r>
      <w:r>
        <w:rPr>
          <w:rFonts w:ascii="Times New Roman" w:hAnsi="Times New Roman" w:cs="Times New Roman"/>
          <w:bCs/>
          <w:color w:val="000000"/>
          <w:sz w:val="24"/>
          <w:szCs w:val="24"/>
        </w:rPr>
        <w:t xml:space="preserve"> The slate is being drafted. There are four nominations for Presiding Officer Elect and one nomination for Secretary.  The nomination for Secretary has been accepted, but the nominations for POE have not. </w:t>
      </w:r>
      <w:r w:rsidRPr="00FA23D7">
        <w:rPr>
          <w:rFonts w:ascii="Times New Roman" w:hAnsi="Times New Roman" w:cs="Times New Roman"/>
          <w:bCs/>
          <w:color w:val="000000"/>
          <w:sz w:val="24"/>
          <w:szCs w:val="24"/>
          <w:highlight w:val="yellow"/>
        </w:rPr>
        <w:t xml:space="preserve">Follow Up: Catherine Fowler, Alex Blazer, and Lyndall Muschell </w:t>
      </w:r>
      <w:r w:rsidRPr="006A6CEE">
        <w:rPr>
          <w:rFonts w:ascii="Times New Roman" w:hAnsi="Times New Roman" w:cs="Times New Roman"/>
          <w:bCs/>
          <w:color w:val="000000"/>
          <w:sz w:val="24"/>
          <w:szCs w:val="24"/>
          <w:highlight w:val="yellow"/>
        </w:rPr>
        <w:t>will reach out to POE nominees</w:t>
      </w:r>
      <w:r w:rsidR="006A6CEE" w:rsidRPr="006A6CEE">
        <w:rPr>
          <w:rFonts w:ascii="Times New Roman" w:hAnsi="Times New Roman" w:cs="Times New Roman"/>
          <w:bCs/>
          <w:color w:val="000000"/>
          <w:sz w:val="24"/>
          <w:szCs w:val="24"/>
          <w:highlight w:val="yellow"/>
        </w:rPr>
        <w:t>.  David Johnson will reach out to a potential nominee.</w:t>
      </w:r>
    </w:p>
    <w:p w14:paraId="3297890A" w14:textId="30405DBE" w:rsidR="009E086D" w:rsidRPr="009E086D" w:rsidRDefault="009E086D" w:rsidP="009E086D">
      <w:pPr>
        <w:pStyle w:val="ListParagraph"/>
        <w:numPr>
          <w:ilvl w:val="0"/>
          <w:numId w:val="2"/>
        </w:numPr>
        <w:spacing w:after="0" w:line="259" w:lineRule="auto"/>
        <w:rPr>
          <w:rFonts w:ascii="Times New Roman" w:hAnsi="Times New Roman" w:cs="Times New Roman"/>
          <w:color w:val="000000"/>
          <w:sz w:val="24"/>
          <w:szCs w:val="24"/>
        </w:rPr>
      </w:pPr>
      <w:r w:rsidRPr="00FA23D7">
        <w:rPr>
          <w:rFonts w:ascii="Times New Roman" w:hAnsi="Times New Roman" w:cs="Times New Roman"/>
          <w:b/>
          <w:color w:val="000000"/>
          <w:sz w:val="24"/>
          <w:szCs w:val="24"/>
          <w:u w:val="single"/>
        </w:rPr>
        <w:t>USG Chancellor Search Listening Session</w:t>
      </w:r>
      <w:r w:rsidRPr="00FA23D7">
        <w:rPr>
          <w:rFonts w:ascii="Times New Roman" w:hAnsi="Times New Roman" w:cs="Times New Roman"/>
          <w:sz w:val="24"/>
          <w:szCs w:val="24"/>
        </w:rPr>
        <w:t xml:space="preserve"> They want 8 strong candidates. Send candidate names to the search firm, Parker.</w:t>
      </w:r>
    </w:p>
    <w:p w14:paraId="3D32A271" w14:textId="3059138C" w:rsidR="009E086D" w:rsidRPr="009E086D" w:rsidRDefault="009E086D" w:rsidP="009E086D">
      <w:pPr>
        <w:spacing w:line="259" w:lineRule="auto"/>
        <w:rPr>
          <w:b/>
          <w:bCs/>
          <w:u w:val="single"/>
        </w:rPr>
      </w:pPr>
    </w:p>
    <w:p w14:paraId="43297E27" w14:textId="4438416C" w:rsidR="00492018" w:rsidRPr="00293172" w:rsidRDefault="00492018" w:rsidP="00492018">
      <w:pPr>
        <w:rPr>
          <w:b/>
          <w:bCs/>
        </w:rPr>
      </w:pPr>
      <w:r w:rsidRPr="00293172">
        <w:rPr>
          <w:b/>
          <w:bCs/>
        </w:rPr>
        <w:t xml:space="preserve">Executive Committee of University Senate (ECUS) — Chair </w:t>
      </w:r>
      <w:r>
        <w:rPr>
          <w:b/>
          <w:bCs/>
        </w:rPr>
        <w:t>Hauke Busch</w:t>
      </w:r>
    </w:p>
    <w:p w14:paraId="29D97B61" w14:textId="77777777" w:rsidR="00492018" w:rsidRPr="00293172" w:rsidRDefault="00492018" w:rsidP="00492018"/>
    <w:p w14:paraId="5604C62D" w14:textId="77777777" w:rsidR="00073431" w:rsidRPr="006C1EB0" w:rsidRDefault="00073431" w:rsidP="003B7781">
      <w:pPr>
        <w:pStyle w:val="ColorfulList-Accent11"/>
        <w:numPr>
          <w:ilvl w:val="0"/>
          <w:numId w:val="5"/>
        </w:numPr>
        <w:spacing w:after="0" w:line="240" w:lineRule="auto"/>
        <w:rPr>
          <w:rFonts w:ascii="Times New Roman" w:hAnsi="Times New Roman"/>
          <w:sz w:val="24"/>
          <w:szCs w:val="24"/>
        </w:rPr>
      </w:pPr>
      <w:r>
        <w:rPr>
          <w:rFonts w:ascii="Times New Roman" w:hAnsi="Times New Roman"/>
          <w:b/>
          <w:bCs/>
          <w:sz w:val="24"/>
          <w:szCs w:val="24"/>
          <w:u w:val="single"/>
        </w:rPr>
        <w:t xml:space="preserve">University Senate </w:t>
      </w:r>
      <w:r w:rsidRPr="00434B97">
        <w:rPr>
          <w:rFonts w:ascii="Times New Roman" w:hAnsi="Times New Roman"/>
          <w:b/>
          <w:bCs/>
          <w:sz w:val="24"/>
          <w:szCs w:val="24"/>
          <w:u w:val="single"/>
        </w:rPr>
        <w:t>Budget</w:t>
      </w:r>
      <w:r>
        <w:rPr>
          <w:rFonts w:ascii="Times New Roman" w:hAnsi="Times New Roman"/>
          <w:sz w:val="24"/>
          <w:szCs w:val="24"/>
        </w:rPr>
        <w:t xml:space="preserve"> </w:t>
      </w:r>
      <w:r w:rsidRPr="000E7B6A">
        <w:rPr>
          <w:rFonts w:ascii="Times New Roman" w:hAnsi="Times New Roman"/>
          <w:sz w:val="24"/>
          <w:szCs w:val="24"/>
        </w:rPr>
        <w:t>No spending is anticipated for the university budget at the present time.</w:t>
      </w:r>
    </w:p>
    <w:p w14:paraId="726DABCC" w14:textId="77777777" w:rsidR="00A36C46" w:rsidRDefault="00073431" w:rsidP="00A36C46">
      <w:pPr>
        <w:pStyle w:val="ColorfulList-Accent11"/>
        <w:numPr>
          <w:ilvl w:val="0"/>
          <w:numId w:val="5"/>
        </w:numPr>
        <w:spacing w:after="0" w:line="240" w:lineRule="auto"/>
        <w:rPr>
          <w:rFonts w:ascii="Times New Roman" w:hAnsi="Times New Roman"/>
          <w:sz w:val="24"/>
          <w:szCs w:val="24"/>
        </w:rPr>
      </w:pPr>
      <w:r w:rsidRPr="00434B97">
        <w:rPr>
          <w:rFonts w:ascii="Times New Roman" w:hAnsi="Times New Roman"/>
          <w:b/>
          <w:bCs/>
          <w:sz w:val="24"/>
          <w:szCs w:val="24"/>
          <w:u w:val="single"/>
        </w:rPr>
        <w:t>University Senate Recognitions</w:t>
      </w:r>
      <w:r>
        <w:rPr>
          <w:rFonts w:ascii="Times New Roman" w:hAnsi="Times New Roman"/>
          <w:sz w:val="24"/>
          <w:szCs w:val="24"/>
        </w:rPr>
        <w:t xml:space="preserve"> </w:t>
      </w:r>
      <w:r w:rsidRPr="00746810">
        <w:rPr>
          <w:rFonts w:ascii="Times New Roman" w:hAnsi="Times New Roman"/>
          <w:sz w:val="24"/>
          <w:szCs w:val="24"/>
        </w:rPr>
        <w:t>University Senate Recognitions (Certificates/Pins)</w:t>
      </w:r>
      <w:r>
        <w:rPr>
          <w:rFonts w:ascii="Times New Roman" w:hAnsi="Times New Roman"/>
          <w:sz w:val="24"/>
          <w:szCs w:val="24"/>
        </w:rPr>
        <w:t xml:space="preserve"> </w:t>
      </w:r>
      <w:r w:rsidR="001D0900">
        <w:rPr>
          <w:rFonts w:ascii="Times New Roman" w:hAnsi="Times New Roman"/>
          <w:sz w:val="24"/>
          <w:szCs w:val="24"/>
        </w:rPr>
        <w:t>are in the process of being distributed.</w:t>
      </w:r>
    </w:p>
    <w:p w14:paraId="6B5E975C" w14:textId="01F42A48" w:rsidR="00A36C46" w:rsidRPr="00A36C46" w:rsidRDefault="00A36C46" w:rsidP="00A36C46">
      <w:pPr>
        <w:pStyle w:val="ColorfulList-Accent11"/>
        <w:numPr>
          <w:ilvl w:val="0"/>
          <w:numId w:val="5"/>
        </w:numPr>
        <w:spacing w:after="0" w:line="240" w:lineRule="auto"/>
        <w:rPr>
          <w:rFonts w:ascii="Times New Roman" w:hAnsi="Times New Roman"/>
          <w:sz w:val="24"/>
          <w:szCs w:val="24"/>
        </w:rPr>
      </w:pPr>
      <w:r w:rsidRPr="00A36C46">
        <w:rPr>
          <w:rFonts w:ascii="Times New Roman" w:hAnsi="Times New Roman"/>
          <w:b/>
          <w:bCs/>
          <w:sz w:val="24"/>
          <w:szCs w:val="24"/>
          <w:u w:val="single"/>
        </w:rPr>
        <w:t>Standing Committee Organizational Meeting</w:t>
      </w:r>
      <w:r w:rsidRPr="00A36C46">
        <w:rPr>
          <w:rFonts w:ascii="Times New Roman" w:hAnsi="Times New Roman"/>
          <w:b/>
          <w:bCs/>
          <w:sz w:val="24"/>
          <w:szCs w:val="24"/>
        </w:rPr>
        <w:t xml:space="preserve"> </w:t>
      </w:r>
      <w:r>
        <w:rPr>
          <w:rFonts w:ascii="Times New Roman" w:hAnsi="Times New Roman"/>
          <w:sz w:val="24"/>
          <w:szCs w:val="24"/>
        </w:rPr>
        <w:t xml:space="preserve">A suggestion has been made that the </w:t>
      </w:r>
      <w:r w:rsidRPr="00AC47E4">
        <w:rPr>
          <w:rFonts w:ascii="Times New Roman" w:hAnsi="Times New Roman"/>
          <w:sz w:val="24"/>
          <w:szCs w:val="24"/>
        </w:rPr>
        <w:t xml:space="preserve">2021-2022 </w:t>
      </w:r>
      <w:r>
        <w:rPr>
          <w:rFonts w:ascii="Times New Roman" w:hAnsi="Times New Roman"/>
          <w:sz w:val="24"/>
          <w:szCs w:val="24"/>
        </w:rPr>
        <w:t>c</w:t>
      </w:r>
      <w:r w:rsidRPr="00AC47E4">
        <w:rPr>
          <w:rFonts w:ascii="Times New Roman" w:hAnsi="Times New Roman"/>
          <w:sz w:val="24"/>
          <w:szCs w:val="24"/>
        </w:rPr>
        <w:t xml:space="preserve">ommittee chair election </w:t>
      </w:r>
      <w:r>
        <w:rPr>
          <w:rFonts w:ascii="Times New Roman" w:hAnsi="Times New Roman"/>
          <w:sz w:val="24"/>
          <w:szCs w:val="24"/>
        </w:rPr>
        <w:t>should take place during</w:t>
      </w:r>
      <w:r w:rsidRPr="00AC47E4">
        <w:rPr>
          <w:rFonts w:ascii="Times New Roman" w:hAnsi="Times New Roman"/>
          <w:sz w:val="24"/>
          <w:szCs w:val="24"/>
        </w:rPr>
        <w:t xml:space="preserve"> the </w:t>
      </w:r>
      <w:r>
        <w:rPr>
          <w:rFonts w:ascii="Times New Roman" w:hAnsi="Times New Roman"/>
          <w:sz w:val="24"/>
          <w:szCs w:val="24"/>
        </w:rPr>
        <w:t>Senate organizational meeting.  This would help with addressing any senate business that might arise during the summer.</w:t>
      </w:r>
    </w:p>
    <w:p w14:paraId="570F9087" w14:textId="4A6C5930" w:rsidR="00A36C46" w:rsidRDefault="00A36C46" w:rsidP="00A36C46">
      <w:pPr>
        <w:pStyle w:val="ColorfulList-Accent11"/>
        <w:numPr>
          <w:ilvl w:val="0"/>
          <w:numId w:val="5"/>
        </w:numPr>
        <w:spacing w:after="0" w:line="240" w:lineRule="auto"/>
        <w:rPr>
          <w:rFonts w:ascii="Times New Roman" w:hAnsi="Times New Roman"/>
          <w:sz w:val="24"/>
          <w:szCs w:val="24"/>
        </w:rPr>
      </w:pPr>
      <w:r w:rsidRPr="00A36C46">
        <w:rPr>
          <w:rFonts w:ascii="Times New Roman" w:hAnsi="Times New Roman"/>
          <w:b/>
          <w:bCs/>
          <w:sz w:val="24"/>
          <w:szCs w:val="24"/>
          <w:u w:val="single"/>
        </w:rPr>
        <w:t>Nominations for Presidential Search Committee</w:t>
      </w:r>
      <w:r>
        <w:rPr>
          <w:rFonts w:ascii="Times New Roman" w:hAnsi="Times New Roman"/>
          <w:sz w:val="24"/>
          <w:szCs w:val="24"/>
        </w:rPr>
        <w:t xml:space="preserve"> Chancellor Wrigley requested nominees for the University Presidential Search Committee.  Several individuals were identified during the meeting.</w:t>
      </w:r>
    </w:p>
    <w:p w14:paraId="39A672DC" w14:textId="265F61F6" w:rsidR="008C75DF" w:rsidRPr="008C75DF" w:rsidRDefault="008C75DF" w:rsidP="00A36C46">
      <w:pPr>
        <w:pStyle w:val="ColorfulList-Accent11"/>
        <w:numPr>
          <w:ilvl w:val="0"/>
          <w:numId w:val="5"/>
        </w:numPr>
        <w:spacing w:after="0" w:line="240" w:lineRule="auto"/>
        <w:rPr>
          <w:rFonts w:ascii="Times New Roman" w:hAnsi="Times New Roman"/>
          <w:sz w:val="24"/>
          <w:szCs w:val="24"/>
        </w:rPr>
      </w:pPr>
      <w:r>
        <w:rPr>
          <w:rFonts w:ascii="Times New Roman" w:hAnsi="Times New Roman"/>
          <w:b/>
          <w:bCs/>
          <w:sz w:val="24"/>
          <w:szCs w:val="24"/>
          <w:u w:val="single"/>
        </w:rPr>
        <w:t>ECUS-SCC Discussion</w:t>
      </w:r>
    </w:p>
    <w:p w14:paraId="343DF016" w14:textId="465EA8ED" w:rsidR="008C75DF" w:rsidRPr="008C75DF" w:rsidRDefault="008C75DF" w:rsidP="008C75DF">
      <w:pPr>
        <w:pStyle w:val="ColorfulList-Accent11"/>
        <w:numPr>
          <w:ilvl w:val="1"/>
          <w:numId w:val="5"/>
        </w:numPr>
        <w:spacing w:after="0" w:line="240" w:lineRule="auto"/>
        <w:rPr>
          <w:rFonts w:ascii="Times New Roman" w:hAnsi="Times New Roman"/>
          <w:sz w:val="24"/>
          <w:szCs w:val="24"/>
        </w:rPr>
      </w:pPr>
      <w:r w:rsidRPr="00A36C46">
        <w:rPr>
          <w:rFonts w:ascii="Times New Roman" w:hAnsi="Times New Roman"/>
          <w:b/>
          <w:bCs/>
          <w:sz w:val="24"/>
          <w:szCs w:val="24"/>
          <w:u w:val="single"/>
        </w:rPr>
        <w:t>Standing Committee Organizational Meeting</w:t>
      </w:r>
    </w:p>
    <w:p w14:paraId="388369FC" w14:textId="0A3E5594" w:rsidR="008C75DF" w:rsidRPr="008C75DF" w:rsidRDefault="008C75DF" w:rsidP="008C75DF">
      <w:pPr>
        <w:pStyle w:val="ColorfulList-Accent11"/>
        <w:numPr>
          <w:ilvl w:val="2"/>
          <w:numId w:val="5"/>
        </w:numPr>
        <w:spacing w:after="0" w:line="240" w:lineRule="auto"/>
        <w:rPr>
          <w:rFonts w:ascii="Times New Roman" w:hAnsi="Times New Roman"/>
          <w:sz w:val="24"/>
          <w:szCs w:val="24"/>
        </w:rPr>
      </w:pPr>
      <w:r w:rsidRPr="008C75DF">
        <w:rPr>
          <w:rFonts w:ascii="Times New Roman" w:hAnsi="Times New Roman"/>
          <w:sz w:val="24"/>
          <w:szCs w:val="24"/>
        </w:rPr>
        <w:t>Comment</w:t>
      </w:r>
      <w:r>
        <w:rPr>
          <w:rFonts w:ascii="Times New Roman" w:hAnsi="Times New Roman"/>
          <w:sz w:val="24"/>
          <w:szCs w:val="24"/>
        </w:rPr>
        <w:t>: If the officer elections will be held during the Senate organizational meeting time, send a meeting invitation message to the 2021-2022 University Senate, including non-senator volunteers, for the Senate organizational meeting.</w:t>
      </w:r>
    </w:p>
    <w:p w14:paraId="1ECD4053" w14:textId="77777777" w:rsidR="00492018" w:rsidRDefault="00492018" w:rsidP="008006DD">
      <w:pPr>
        <w:rPr>
          <w:b/>
          <w:bCs/>
        </w:rPr>
      </w:pPr>
    </w:p>
    <w:p w14:paraId="3834409E" w14:textId="16A38CCB" w:rsidR="005F5EAB" w:rsidRDefault="005F5EAB" w:rsidP="008006DD">
      <w:pPr>
        <w:rPr>
          <w:b/>
          <w:bCs/>
        </w:rPr>
      </w:pPr>
      <w:r>
        <w:rPr>
          <w:b/>
          <w:bCs/>
        </w:rPr>
        <w:t xml:space="preserve">Academic Policy Committee (APC) </w:t>
      </w:r>
      <w:r w:rsidRPr="00B93CE8">
        <w:rPr>
          <w:b/>
          <w:bCs/>
        </w:rPr>
        <w:t>— Chair</w:t>
      </w:r>
      <w:r>
        <w:rPr>
          <w:b/>
          <w:bCs/>
        </w:rPr>
        <w:t xml:space="preserve"> John Swinton</w:t>
      </w:r>
    </w:p>
    <w:p w14:paraId="555B08C7" w14:textId="77777777" w:rsidR="005F5EAB" w:rsidRPr="00B93CE8" w:rsidRDefault="005F5EAB" w:rsidP="005F5EAB">
      <w:pPr>
        <w:rPr>
          <w:b/>
          <w:bCs/>
        </w:rPr>
      </w:pPr>
    </w:p>
    <w:p w14:paraId="776431F8" w14:textId="552835C8" w:rsidR="005F5EAB" w:rsidRPr="005F5EAB" w:rsidRDefault="005F5EAB" w:rsidP="005F5EAB">
      <w:pPr>
        <w:pStyle w:val="ListParagraph"/>
        <w:numPr>
          <w:ilvl w:val="0"/>
          <w:numId w:val="3"/>
        </w:numPr>
        <w:rPr>
          <w:rFonts w:ascii="Times New Roman" w:hAnsi="Times New Roman" w:cs="Times New Roman"/>
          <w:b/>
          <w:bCs/>
          <w:sz w:val="24"/>
          <w:szCs w:val="24"/>
          <w:u w:val="single"/>
        </w:rPr>
      </w:pPr>
      <w:r w:rsidRPr="005F5EAB">
        <w:rPr>
          <w:rFonts w:ascii="Times New Roman" w:hAnsi="Times New Roman" w:cs="Times New Roman"/>
          <w:b/>
          <w:bCs/>
          <w:sz w:val="24"/>
          <w:szCs w:val="24"/>
          <w:u w:val="single"/>
        </w:rPr>
        <w:t>Pass/Fail Policy</w:t>
      </w:r>
      <w:r w:rsidRPr="005F5EAB">
        <w:rPr>
          <w:rFonts w:ascii="Times New Roman" w:hAnsi="Times New Roman" w:cs="Times New Roman"/>
          <w:b/>
          <w:bCs/>
          <w:sz w:val="24"/>
          <w:szCs w:val="24"/>
        </w:rPr>
        <w:t xml:space="preserve"> </w:t>
      </w:r>
      <w:r w:rsidRPr="005F5EAB">
        <w:rPr>
          <w:rFonts w:ascii="Times New Roman" w:hAnsi="Times New Roman" w:cs="Times New Roman"/>
          <w:sz w:val="24"/>
          <w:szCs w:val="24"/>
        </w:rPr>
        <w:t>APC discussed the possibility of a pass/fail policy for GCSU.  We have a draft of a policy based on the policy at UGA.  We have a few modifications of UGA’s policy to make it appropriate for GCSU.  We will pass our proposal onto SAPC and SGA for feedback.  If the feedback is positive, we will propose it as a policy.</w:t>
      </w:r>
    </w:p>
    <w:p w14:paraId="59DDFE57" w14:textId="483C5946" w:rsidR="005F5EAB" w:rsidRPr="005F5EAB" w:rsidRDefault="005F5EAB" w:rsidP="005F5EAB">
      <w:pPr>
        <w:pStyle w:val="ListParagraph"/>
        <w:numPr>
          <w:ilvl w:val="0"/>
          <w:numId w:val="3"/>
        </w:numPr>
        <w:rPr>
          <w:rFonts w:ascii="Times New Roman" w:hAnsi="Times New Roman" w:cs="Times New Roman"/>
          <w:sz w:val="24"/>
          <w:szCs w:val="24"/>
        </w:rPr>
      </w:pPr>
      <w:r w:rsidRPr="005F5EAB">
        <w:rPr>
          <w:rFonts w:ascii="Times New Roman" w:hAnsi="Times New Roman" w:cs="Times New Roman"/>
          <w:b/>
          <w:bCs/>
          <w:sz w:val="24"/>
          <w:szCs w:val="24"/>
          <w:u w:val="single"/>
        </w:rPr>
        <w:t>Summer Courses</w:t>
      </w:r>
      <w:r>
        <w:rPr>
          <w:rFonts w:ascii="Times New Roman" w:hAnsi="Times New Roman" w:cs="Times New Roman"/>
          <w:sz w:val="24"/>
          <w:szCs w:val="24"/>
        </w:rPr>
        <w:t xml:space="preserve"> APC </w:t>
      </w:r>
      <w:r w:rsidRPr="005F5EAB">
        <w:rPr>
          <w:rFonts w:ascii="Times New Roman" w:hAnsi="Times New Roman" w:cs="Times New Roman"/>
          <w:sz w:val="24"/>
          <w:szCs w:val="24"/>
        </w:rPr>
        <w:t>started a discussion of how some programs are using summer session.  We heard of a potentially troubling situation in which a program or programs offers some courses exclusively during the summer.  We are looking for more information before moving forward.</w:t>
      </w:r>
    </w:p>
    <w:p w14:paraId="59C543E0" w14:textId="1F9CAC68" w:rsidR="005F5EAB" w:rsidRDefault="005F5EAB" w:rsidP="005F5EAB">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ECUS-SCC Discussion</w:t>
      </w:r>
    </w:p>
    <w:p w14:paraId="6875CC28" w14:textId="287F933F" w:rsidR="00EA228A" w:rsidRPr="00EA228A" w:rsidRDefault="00EA228A" w:rsidP="003054B3">
      <w:pPr>
        <w:pStyle w:val="ListParagraph"/>
        <w:numPr>
          <w:ilvl w:val="1"/>
          <w:numId w:val="3"/>
        </w:numPr>
        <w:spacing w:after="0" w:line="240" w:lineRule="auto"/>
        <w:rPr>
          <w:rFonts w:ascii="Times New Roman" w:hAnsi="Times New Roman" w:cs="Times New Roman"/>
          <w:b/>
          <w:bCs/>
          <w:sz w:val="24"/>
          <w:szCs w:val="24"/>
          <w:u w:val="single"/>
        </w:rPr>
      </w:pPr>
      <w:r w:rsidRPr="00EA228A">
        <w:rPr>
          <w:rFonts w:ascii="Times New Roman" w:hAnsi="Times New Roman" w:cs="Times New Roman"/>
          <w:b/>
          <w:bCs/>
          <w:sz w:val="24"/>
          <w:szCs w:val="24"/>
          <w:u w:val="single"/>
        </w:rPr>
        <w:t>Pass/Fail Policy</w:t>
      </w:r>
    </w:p>
    <w:p w14:paraId="588EE64D" w14:textId="4BE5ACBB" w:rsidR="005F5EAB" w:rsidRDefault="003054B3" w:rsidP="00EA228A">
      <w:pPr>
        <w:pStyle w:val="ListParagraph"/>
        <w:numPr>
          <w:ilvl w:val="2"/>
          <w:numId w:val="3"/>
        </w:numPr>
        <w:spacing w:after="0" w:line="240" w:lineRule="auto"/>
        <w:rPr>
          <w:rFonts w:ascii="Times New Roman" w:hAnsi="Times New Roman" w:cs="Times New Roman"/>
          <w:sz w:val="24"/>
          <w:szCs w:val="24"/>
        </w:rPr>
      </w:pPr>
      <w:r w:rsidRPr="003054B3">
        <w:rPr>
          <w:rFonts w:ascii="Times New Roman" w:hAnsi="Times New Roman" w:cs="Times New Roman"/>
          <w:sz w:val="24"/>
          <w:szCs w:val="24"/>
        </w:rPr>
        <w:t>Comment</w:t>
      </w:r>
      <w:r w:rsidR="00F13A9F">
        <w:rPr>
          <w:rFonts w:ascii="Times New Roman" w:hAnsi="Times New Roman" w:cs="Times New Roman"/>
          <w:sz w:val="24"/>
          <w:szCs w:val="24"/>
        </w:rPr>
        <w:t xml:space="preserve"> (Chair)</w:t>
      </w:r>
      <w:r>
        <w:rPr>
          <w:rFonts w:ascii="Times New Roman" w:hAnsi="Times New Roman" w:cs="Times New Roman"/>
          <w:sz w:val="24"/>
          <w:szCs w:val="24"/>
        </w:rPr>
        <w:t>: As a liberal arts institution, we want students to be more curious, and allowing students to take some elective courses on a pass/fail basis encourages such curiosity. We need to define pass as a C or better.  Students will have to take the pass/fail option when they register for the course. Instructors will not be notified that the students are taking the course this way. Students will not be allowed to retake pass/fail courses.</w:t>
      </w:r>
    </w:p>
    <w:p w14:paraId="1DCD8BD8" w14:textId="5D3349BA" w:rsidR="003054B3" w:rsidRDefault="003054B3" w:rsidP="00EA228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Question: Has there been any discussion of students taking the class for a letter grade having priority in the waitlist over students taking the class for pass/fail? Answer</w:t>
      </w:r>
      <w:r w:rsidR="00F13A9F">
        <w:rPr>
          <w:rFonts w:ascii="Times New Roman" w:hAnsi="Times New Roman" w:cs="Times New Roman"/>
          <w:sz w:val="24"/>
          <w:szCs w:val="24"/>
        </w:rPr>
        <w:t xml:space="preserve"> (Chair)</w:t>
      </w:r>
      <w:r>
        <w:rPr>
          <w:rFonts w:ascii="Times New Roman" w:hAnsi="Times New Roman" w:cs="Times New Roman"/>
          <w:sz w:val="24"/>
          <w:szCs w:val="24"/>
        </w:rPr>
        <w:t>: The Registrar reports that if students need the course for the major, department chairs can rank the order of who is allowed in the course first.</w:t>
      </w:r>
    </w:p>
    <w:p w14:paraId="12234CEC" w14:textId="58D287B8" w:rsidR="003054B3" w:rsidRDefault="003054B3" w:rsidP="00EA228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Question: What’s the value of pass/fail grade? Answer</w:t>
      </w:r>
      <w:r w:rsidR="00F13A9F">
        <w:rPr>
          <w:rFonts w:ascii="Times New Roman" w:hAnsi="Times New Roman" w:cs="Times New Roman"/>
          <w:sz w:val="24"/>
          <w:szCs w:val="24"/>
        </w:rPr>
        <w:t xml:space="preserve"> (Chair)</w:t>
      </w:r>
      <w:r>
        <w:rPr>
          <w:rFonts w:ascii="Times New Roman" w:hAnsi="Times New Roman" w:cs="Times New Roman"/>
          <w:sz w:val="24"/>
          <w:szCs w:val="24"/>
        </w:rPr>
        <w:t>: Curiosity.  Students can take electives outside their major without fear of their GPA being affected.</w:t>
      </w:r>
    </w:p>
    <w:p w14:paraId="507DF347" w14:textId="7215EE1F" w:rsidR="003054B3" w:rsidRDefault="003054B3" w:rsidP="00EA228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Question: Is the grading process for the instructor the same? Answer</w:t>
      </w:r>
      <w:r w:rsidR="00F13A9F">
        <w:rPr>
          <w:rFonts w:ascii="Times New Roman" w:hAnsi="Times New Roman" w:cs="Times New Roman"/>
          <w:sz w:val="24"/>
          <w:szCs w:val="24"/>
        </w:rPr>
        <w:t xml:space="preserve"> (Chair)</w:t>
      </w:r>
      <w:r>
        <w:rPr>
          <w:rFonts w:ascii="Times New Roman" w:hAnsi="Times New Roman" w:cs="Times New Roman"/>
          <w:sz w:val="24"/>
          <w:szCs w:val="24"/>
        </w:rPr>
        <w:t>: The instructor would not even know the student is taking the course pass/fail.</w:t>
      </w:r>
    </w:p>
    <w:p w14:paraId="37F74A5F" w14:textId="04A4F9A9" w:rsidR="003054B3" w:rsidRDefault="003054B3" w:rsidP="00EA228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Question: How does pass/fail affect HOPE? Answer</w:t>
      </w:r>
      <w:r w:rsidR="00F13A9F">
        <w:rPr>
          <w:rFonts w:ascii="Times New Roman" w:hAnsi="Times New Roman" w:cs="Times New Roman"/>
          <w:sz w:val="24"/>
          <w:szCs w:val="24"/>
        </w:rPr>
        <w:t xml:space="preserve"> (Chair)</w:t>
      </w:r>
      <w:r>
        <w:rPr>
          <w:rFonts w:ascii="Times New Roman" w:hAnsi="Times New Roman" w:cs="Times New Roman"/>
          <w:sz w:val="24"/>
          <w:szCs w:val="24"/>
        </w:rPr>
        <w:t>: This policy would probably have to go through the BOR. It does not affect the GPA in any way. It might help HOPE standing.  The committee could not determine any way the policy would adversely affect HOPE.</w:t>
      </w:r>
    </w:p>
    <w:p w14:paraId="031DFFD5" w14:textId="0C7A12CC" w:rsidR="003054B3" w:rsidRDefault="003054B3" w:rsidP="00EA228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 It is very possible that UGA managed to get the policy in the books years ago. This supports our liberal arts mission.  However, I wonder if it has system support or opposition due to the HOPE scholarship program.</w:t>
      </w:r>
    </w:p>
    <w:p w14:paraId="5371EEA3" w14:textId="41EECA3D" w:rsidR="003054B3" w:rsidRDefault="003054B3" w:rsidP="00EA228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Question: Isn’t HOPE limited by how many credit hours it will fund? Answer</w:t>
      </w:r>
      <w:r w:rsidR="00F13A9F">
        <w:rPr>
          <w:rFonts w:ascii="Times New Roman" w:hAnsi="Times New Roman" w:cs="Times New Roman"/>
          <w:sz w:val="24"/>
          <w:szCs w:val="24"/>
        </w:rPr>
        <w:t xml:space="preserve"> (Chair)</w:t>
      </w:r>
      <w:r>
        <w:rPr>
          <w:rFonts w:ascii="Times New Roman" w:hAnsi="Times New Roman" w:cs="Times New Roman"/>
          <w:sz w:val="24"/>
          <w:szCs w:val="24"/>
        </w:rPr>
        <w:t>: The pass/fail policy would not include courses in the major or the first 60 credit hours of general education requirements. The policy only includes electives.</w:t>
      </w:r>
    </w:p>
    <w:p w14:paraId="17B14813" w14:textId="3A4D7BDB" w:rsidR="003054B3" w:rsidRDefault="003054B3" w:rsidP="00EA228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 The Early Childhood Education major has no electives.</w:t>
      </w:r>
    </w:p>
    <w:p w14:paraId="499541AC" w14:textId="789F6293" w:rsidR="003054B3" w:rsidRDefault="003054B3" w:rsidP="00EA228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If a student </w:t>
      </w:r>
      <w:r w:rsidR="005E7011">
        <w:rPr>
          <w:rFonts w:ascii="Times New Roman" w:hAnsi="Times New Roman" w:cs="Times New Roman"/>
          <w:sz w:val="24"/>
          <w:szCs w:val="24"/>
        </w:rPr>
        <w:t>earns a D in a pass/fail course, would the D affect the GPA? Answer</w:t>
      </w:r>
      <w:r w:rsidR="00F13A9F">
        <w:rPr>
          <w:rFonts w:ascii="Times New Roman" w:hAnsi="Times New Roman" w:cs="Times New Roman"/>
          <w:sz w:val="24"/>
          <w:szCs w:val="24"/>
        </w:rPr>
        <w:t xml:space="preserve"> (Chair)</w:t>
      </w:r>
      <w:r w:rsidR="005E7011">
        <w:rPr>
          <w:rFonts w:ascii="Times New Roman" w:hAnsi="Times New Roman" w:cs="Times New Roman"/>
          <w:sz w:val="24"/>
          <w:szCs w:val="24"/>
        </w:rPr>
        <w:t>: No, it would not show up in the GPA. The policy minimizes risk to GPA.</w:t>
      </w:r>
    </w:p>
    <w:p w14:paraId="62EC4D11" w14:textId="398BDD91" w:rsidR="00EA228A" w:rsidRDefault="00EA228A" w:rsidP="00EA228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 Some students sign up for more classes than they can take, which affects HOPE.</w:t>
      </w:r>
    </w:p>
    <w:p w14:paraId="7FFFF053" w14:textId="6A01E86B" w:rsidR="00EA228A" w:rsidRPr="0087416E" w:rsidRDefault="00EA228A" w:rsidP="0087416E">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Question: We say we encourage curiosity. However, it seems that the USG emphasizes transferability of credits and courses within the system. How does this square with Momentum Year?</w:t>
      </w:r>
      <w:r w:rsidR="0087416E">
        <w:rPr>
          <w:rFonts w:ascii="Times New Roman" w:hAnsi="Times New Roman" w:cs="Times New Roman"/>
          <w:sz w:val="24"/>
          <w:szCs w:val="24"/>
        </w:rPr>
        <w:t xml:space="preserve"> An</w:t>
      </w:r>
      <w:r w:rsidR="0087416E" w:rsidRPr="0087416E">
        <w:rPr>
          <w:rFonts w:ascii="Times New Roman" w:hAnsi="Times New Roman" w:cs="Times New Roman"/>
          <w:sz w:val="24"/>
          <w:szCs w:val="24"/>
        </w:rPr>
        <w:t xml:space="preserve">swer </w:t>
      </w:r>
      <w:r w:rsidR="00F13A9F" w:rsidRPr="0087416E">
        <w:rPr>
          <w:rFonts w:ascii="Times New Roman" w:hAnsi="Times New Roman" w:cs="Times New Roman"/>
          <w:sz w:val="24"/>
          <w:szCs w:val="24"/>
        </w:rPr>
        <w:t>(Chair)</w:t>
      </w:r>
      <w:r w:rsidRPr="0087416E">
        <w:rPr>
          <w:rFonts w:ascii="Times New Roman" w:hAnsi="Times New Roman" w:cs="Times New Roman"/>
          <w:sz w:val="24"/>
          <w:szCs w:val="24"/>
        </w:rPr>
        <w:t>: We won’t know it we don’t try. Our liberal arts mission means that we are creating critical thinks. We should be taking students outside of their comfort zones.</w:t>
      </w:r>
    </w:p>
    <w:p w14:paraId="457003F9" w14:textId="5138CD63" w:rsidR="00EA228A" w:rsidRPr="0087416E" w:rsidRDefault="00EA228A" w:rsidP="00EA228A">
      <w:pPr>
        <w:pStyle w:val="ListParagraph"/>
        <w:numPr>
          <w:ilvl w:val="1"/>
          <w:numId w:val="3"/>
        </w:numPr>
        <w:spacing w:after="0" w:line="240" w:lineRule="auto"/>
        <w:rPr>
          <w:rFonts w:ascii="Times New Roman" w:hAnsi="Times New Roman" w:cs="Times New Roman"/>
          <w:b/>
          <w:bCs/>
          <w:sz w:val="24"/>
          <w:szCs w:val="24"/>
          <w:u w:val="single"/>
        </w:rPr>
      </w:pPr>
      <w:r w:rsidRPr="0087416E">
        <w:rPr>
          <w:rFonts w:ascii="Times New Roman" w:hAnsi="Times New Roman" w:cs="Times New Roman"/>
          <w:b/>
          <w:bCs/>
          <w:sz w:val="24"/>
          <w:szCs w:val="24"/>
          <w:u w:val="single"/>
        </w:rPr>
        <w:t>Summer Courses</w:t>
      </w:r>
    </w:p>
    <w:p w14:paraId="4CE2E0DC" w14:textId="5F4D03BB" w:rsidR="00EA228A" w:rsidRPr="003054B3" w:rsidRDefault="00EA228A" w:rsidP="00EA228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Comment: Some programs require students to take courses in the summer.  One education course has an exemption, because the program legally needs students to be enrolled </w:t>
      </w:r>
      <w:r w:rsidR="00F83D9F">
        <w:rPr>
          <w:rFonts w:ascii="Times New Roman" w:hAnsi="Times New Roman" w:cs="Times New Roman"/>
          <w:sz w:val="24"/>
          <w:szCs w:val="24"/>
        </w:rPr>
        <w:t xml:space="preserve">in university classes </w:t>
      </w:r>
      <w:r>
        <w:rPr>
          <w:rFonts w:ascii="Times New Roman" w:hAnsi="Times New Roman" w:cs="Times New Roman"/>
          <w:sz w:val="24"/>
          <w:szCs w:val="24"/>
        </w:rPr>
        <w:t xml:space="preserve">before </w:t>
      </w:r>
      <w:r w:rsidR="00F83D9F">
        <w:rPr>
          <w:rFonts w:ascii="Times New Roman" w:hAnsi="Times New Roman" w:cs="Times New Roman"/>
          <w:sz w:val="24"/>
          <w:szCs w:val="24"/>
        </w:rPr>
        <w:t xml:space="preserve">primary and secondary </w:t>
      </w:r>
      <w:r>
        <w:rPr>
          <w:rFonts w:ascii="Times New Roman" w:hAnsi="Times New Roman" w:cs="Times New Roman"/>
          <w:sz w:val="24"/>
          <w:szCs w:val="24"/>
        </w:rPr>
        <w:t>school starts so they can participate in pre-planning of fall semester</w:t>
      </w:r>
      <w:r w:rsidR="00F83D9F">
        <w:rPr>
          <w:rFonts w:ascii="Times New Roman" w:hAnsi="Times New Roman" w:cs="Times New Roman"/>
          <w:sz w:val="24"/>
          <w:szCs w:val="24"/>
        </w:rPr>
        <w:t xml:space="preserve"> at the primary and secondary schools.</w:t>
      </w:r>
    </w:p>
    <w:p w14:paraId="5F38A359" w14:textId="77777777" w:rsidR="005F5EAB" w:rsidRPr="005F5EAB" w:rsidRDefault="005F5EAB" w:rsidP="008006DD">
      <w:pPr>
        <w:rPr>
          <w:b/>
          <w:bCs/>
        </w:rPr>
      </w:pPr>
    </w:p>
    <w:p w14:paraId="2145DADD" w14:textId="6D909889" w:rsidR="008006DD" w:rsidRPr="00B93CE8" w:rsidRDefault="008006DD" w:rsidP="008006DD">
      <w:pPr>
        <w:rPr>
          <w:b/>
          <w:bCs/>
        </w:rPr>
      </w:pPr>
      <w:r w:rsidRPr="005F5EAB">
        <w:rPr>
          <w:b/>
          <w:bCs/>
        </w:rPr>
        <w:t>Faculty</w:t>
      </w:r>
      <w:r w:rsidRPr="00B93CE8">
        <w:rPr>
          <w:b/>
          <w:bCs/>
        </w:rPr>
        <w:t xml:space="preserve"> Affairs Policy Committee (FAPC) —</w:t>
      </w:r>
      <w:r w:rsidR="00F20CBF" w:rsidRPr="00B93CE8">
        <w:rPr>
          <w:b/>
          <w:bCs/>
        </w:rPr>
        <w:t xml:space="preserve"> </w:t>
      </w:r>
      <w:r w:rsidRPr="00B93CE8">
        <w:rPr>
          <w:b/>
          <w:bCs/>
        </w:rPr>
        <w:t xml:space="preserve">Chair </w:t>
      </w:r>
      <w:r w:rsidR="00640DD7">
        <w:rPr>
          <w:b/>
          <w:bCs/>
        </w:rPr>
        <w:t>Hank Edmondson</w:t>
      </w:r>
    </w:p>
    <w:p w14:paraId="0FEA0F74" w14:textId="77777777" w:rsidR="008006DD" w:rsidRPr="00B93CE8" w:rsidRDefault="008006DD" w:rsidP="008006DD">
      <w:pPr>
        <w:rPr>
          <w:b/>
          <w:bCs/>
        </w:rPr>
      </w:pPr>
    </w:p>
    <w:p w14:paraId="00EE1D02" w14:textId="1A7529BE" w:rsidR="00370A85" w:rsidRPr="0054371A" w:rsidRDefault="0026408E" w:rsidP="00492018">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Student Rating of Instruction Survey</w:t>
      </w:r>
      <w:r>
        <w:rPr>
          <w:rFonts w:ascii="Times New Roman" w:hAnsi="Times New Roman" w:cs="Times New Roman"/>
          <w:sz w:val="24"/>
          <w:szCs w:val="24"/>
        </w:rPr>
        <w:t xml:space="preserve"> </w:t>
      </w:r>
      <w:r w:rsidR="00370A85">
        <w:rPr>
          <w:rFonts w:ascii="Times New Roman" w:hAnsi="Times New Roman" w:cs="Times New Roman"/>
          <w:sz w:val="24"/>
          <w:szCs w:val="24"/>
        </w:rPr>
        <w:t xml:space="preserve">The </w:t>
      </w:r>
      <w:r w:rsidR="00C90082">
        <w:rPr>
          <w:rFonts w:ascii="Times New Roman" w:hAnsi="Times New Roman" w:cs="Times New Roman"/>
          <w:sz w:val="24"/>
          <w:szCs w:val="24"/>
        </w:rPr>
        <w:t xml:space="preserve">committee’s </w:t>
      </w:r>
      <w:r w:rsidR="00370A85">
        <w:rPr>
          <w:rFonts w:ascii="Times New Roman" w:hAnsi="Times New Roman" w:cs="Times New Roman"/>
          <w:sz w:val="24"/>
          <w:szCs w:val="24"/>
        </w:rPr>
        <w:t xml:space="preserve">primary concern is whether the current system is useful. The </w:t>
      </w:r>
      <w:r w:rsidR="00C90082">
        <w:rPr>
          <w:rFonts w:ascii="Times New Roman" w:hAnsi="Times New Roman" w:cs="Times New Roman"/>
          <w:sz w:val="24"/>
          <w:szCs w:val="24"/>
        </w:rPr>
        <w:t xml:space="preserve">committee’s </w:t>
      </w:r>
      <w:r w:rsidR="00370A85">
        <w:rPr>
          <w:rFonts w:ascii="Times New Roman" w:hAnsi="Times New Roman" w:cs="Times New Roman"/>
          <w:sz w:val="24"/>
          <w:szCs w:val="24"/>
        </w:rPr>
        <w:t xml:space="preserve">secondary concern is the participation rate. </w:t>
      </w:r>
      <w:r w:rsidR="00C90082">
        <w:rPr>
          <w:rFonts w:ascii="Times New Roman" w:hAnsi="Times New Roman" w:cs="Times New Roman"/>
          <w:sz w:val="24"/>
          <w:szCs w:val="24"/>
        </w:rPr>
        <w:t>The committee is</w:t>
      </w:r>
      <w:r w:rsidR="00370A85">
        <w:rPr>
          <w:rFonts w:ascii="Times New Roman" w:hAnsi="Times New Roman" w:cs="Times New Roman"/>
          <w:sz w:val="24"/>
          <w:szCs w:val="24"/>
        </w:rPr>
        <w:t xml:space="preserve"> looking at what other schools are doing. The committee is questioning the purpose of student evaluations</w:t>
      </w:r>
      <w:r w:rsidR="00C90082">
        <w:rPr>
          <w:rFonts w:ascii="Times New Roman" w:hAnsi="Times New Roman" w:cs="Times New Roman"/>
          <w:sz w:val="24"/>
          <w:szCs w:val="24"/>
        </w:rPr>
        <w:t xml:space="preserve">. </w:t>
      </w:r>
      <w:r w:rsidR="00370A85">
        <w:rPr>
          <w:rFonts w:ascii="Times New Roman" w:hAnsi="Times New Roman" w:cs="Times New Roman"/>
          <w:sz w:val="24"/>
          <w:szCs w:val="24"/>
        </w:rPr>
        <w:t xml:space="preserve"> There</w:t>
      </w:r>
      <w:r w:rsidR="00C90082">
        <w:rPr>
          <w:rFonts w:ascii="Times New Roman" w:hAnsi="Times New Roman" w:cs="Times New Roman"/>
          <w:sz w:val="24"/>
          <w:szCs w:val="24"/>
        </w:rPr>
        <w:t xml:space="preserve"> is</w:t>
      </w:r>
      <w:r w:rsidR="00370A85">
        <w:rPr>
          <w:rFonts w:ascii="Times New Roman" w:hAnsi="Times New Roman" w:cs="Times New Roman"/>
          <w:sz w:val="24"/>
          <w:szCs w:val="24"/>
        </w:rPr>
        <w:t xml:space="preserve"> research that suggests that student evaluations are useless and cannot be fixed</w:t>
      </w:r>
      <w:r w:rsidR="00C90082">
        <w:rPr>
          <w:rFonts w:ascii="Times New Roman" w:hAnsi="Times New Roman" w:cs="Times New Roman"/>
          <w:sz w:val="24"/>
          <w:szCs w:val="24"/>
        </w:rPr>
        <w:t xml:space="preserve"> because</w:t>
      </w:r>
      <w:r w:rsidR="00370A85">
        <w:rPr>
          <w:rFonts w:ascii="Times New Roman" w:hAnsi="Times New Roman" w:cs="Times New Roman"/>
          <w:sz w:val="24"/>
          <w:szCs w:val="24"/>
        </w:rPr>
        <w:t xml:space="preserve"> they test student satisfaction. Moreover, most student evaluations are infiltrated by racial and gender biases. The committee </w:t>
      </w:r>
      <w:r w:rsidR="00C90082">
        <w:rPr>
          <w:rFonts w:ascii="Times New Roman" w:hAnsi="Times New Roman" w:cs="Times New Roman"/>
          <w:sz w:val="24"/>
          <w:szCs w:val="24"/>
        </w:rPr>
        <w:t>remains</w:t>
      </w:r>
      <w:r w:rsidR="00370A85">
        <w:rPr>
          <w:rFonts w:ascii="Times New Roman" w:hAnsi="Times New Roman" w:cs="Times New Roman"/>
          <w:sz w:val="24"/>
          <w:szCs w:val="24"/>
        </w:rPr>
        <w:t xml:space="preserve"> interested in </w:t>
      </w:r>
      <w:r w:rsidR="0054371A">
        <w:rPr>
          <w:rFonts w:ascii="Times New Roman" w:hAnsi="Times New Roman" w:cs="Times New Roman"/>
          <w:sz w:val="24"/>
          <w:szCs w:val="24"/>
        </w:rPr>
        <w:t>improving the system.</w:t>
      </w:r>
    </w:p>
    <w:p w14:paraId="6CEB9D1F" w14:textId="652B86A6" w:rsidR="0054371A" w:rsidRDefault="0054371A" w:rsidP="00492018">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Discussion</w:t>
      </w:r>
    </w:p>
    <w:p w14:paraId="0C0C38DB" w14:textId="0202D464" w:rsidR="0054371A" w:rsidRDefault="0054371A" w:rsidP="0054371A">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Student Rating of Instruction Survey</w:t>
      </w:r>
    </w:p>
    <w:p w14:paraId="726B3429" w14:textId="337246A9" w:rsidR="001107E2" w:rsidRPr="0054371A" w:rsidRDefault="0054371A" w:rsidP="0054371A">
      <w:pPr>
        <w:pStyle w:val="ListParagraph"/>
        <w:numPr>
          <w:ilvl w:val="2"/>
          <w:numId w:val="3"/>
        </w:numPr>
        <w:spacing w:after="0" w:line="240" w:lineRule="auto"/>
        <w:rPr>
          <w:rFonts w:ascii="Times New Roman" w:hAnsi="Times New Roman" w:cs="Times New Roman"/>
          <w:sz w:val="24"/>
          <w:szCs w:val="24"/>
        </w:rPr>
      </w:pPr>
      <w:r w:rsidRPr="0054371A">
        <w:rPr>
          <w:rFonts w:ascii="Times New Roman" w:hAnsi="Times New Roman" w:cs="Times New Roman"/>
          <w:sz w:val="24"/>
          <w:szCs w:val="24"/>
        </w:rPr>
        <w:t>Comment</w:t>
      </w:r>
      <w:r>
        <w:rPr>
          <w:rFonts w:ascii="Times New Roman" w:hAnsi="Times New Roman" w:cs="Times New Roman"/>
          <w:sz w:val="24"/>
          <w:szCs w:val="24"/>
        </w:rPr>
        <w:t>: If faculty are looking for feedback that will helping in their teaching, CTL offers a wide array of tools.</w:t>
      </w:r>
    </w:p>
    <w:p w14:paraId="565D3E7E" w14:textId="77777777" w:rsidR="00B93CE8" w:rsidRPr="00B93CE8" w:rsidRDefault="00B93CE8" w:rsidP="00B93CE8"/>
    <w:p w14:paraId="3DFD40E0" w14:textId="1D2749A6" w:rsidR="001239B2" w:rsidRPr="00F20CBF" w:rsidRDefault="001239B2" w:rsidP="001239B2">
      <w:pPr>
        <w:rPr>
          <w:b/>
          <w:bCs/>
        </w:rPr>
      </w:pPr>
      <w:r w:rsidRPr="00F20CBF">
        <w:rPr>
          <w:b/>
          <w:bCs/>
        </w:rPr>
        <w:t>Resources, Planning and Institutional Policy Committee (RPIPC) —</w:t>
      </w:r>
      <w:r w:rsidR="00492018">
        <w:rPr>
          <w:b/>
          <w:bCs/>
        </w:rPr>
        <w:t xml:space="preserve"> </w:t>
      </w:r>
      <w:r w:rsidRPr="00F20CBF">
        <w:rPr>
          <w:b/>
          <w:bCs/>
        </w:rPr>
        <w:t xml:space="preserve">Chair </w:t>
      </w:r>
      <w:r w:rsidR="00640DD7">
        <w:rPr>
          <w:b/>
          <w:bCs/>
        </w:rPr>
        <w:t>Rodica Cazacu</w:t>
      </w:r>
      <w:r w:rsidRPr="00F20CBF">
        <w:rPr>
          <w:b/>
          <w:bCs/>
        </w:rPr>
        <w:t xml:space="preserve"> </w:t>
      </w:r>
    </w:p>
    <w:p w14:paraId="37AEA79E" w14:textId="77777777" w:rsidR="001239B2" w:rsidRPr="00F20CBF" w:rsidRDefault="001239B2" w:rsidP="001239B2">
      <w:pPr>
        <w:rPr>
          <w:b/>
          <w:bCs/>
        </w:rPr>
      </w:pPr>
    </w:p>
    <w:p w14:paraId="60B5F455" w14:textId="72E139DE" w:rsidR="008D5360" w:rsidRPr="008D5360" w:rsidRDefault="008D5360" w:rsidP="003B7781">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b/>
          <w:bCs/>
          <w:iCs/>
          <w:sz w:val="24"/>
          <w:szCs w:val="24"/>
          <w:u w:val="single"/>
        </w:rPr>
        <w:t>No Meeting</w:t>
      </w:r>
      <w:r w:rsidR="00C4248B">
        <w:rPr>
          <w:rFonts w:ascii="Times New Roman" w:hAnsi="Times New Roman" w:cs="Times New Roman"/>
          <w:iCs/>
          <w:sz w:val="24"/>
          <w:szCs w:val="24"/>
        </w:rPr>
        <w:t xml:space="preserve"> </w:t>
      </w:r>
      <w:r>
        <w:rPr>
          <w:rFonts w:ascii="Times New Roman" w:hAnsi="Times New Roman" w:cs="Times New Roman"/>
          <w:iCs/>
          <w:sz w:val="24"/>
          <w:szCs w:val="24"/>
        </w:rPr>
        <w:t>The committee did not meet on Friday, March 5.</w:t>
      </w:r>
    </w:p>
    <w:p w14:paraId="4575DFA0" w14:textId="2F8C9F3B" w:rsidR="008D5360" w:rsidRPr="008D5360" w:rsidRDefault="008D5360" w:rsidP="003B7781">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b/>
          <w:bCs/>
          <w:iCs/>
          <w:sz w:val="24"/>
          <w:szCs w:val="24"/>
          <w:u w:val="single"/>
        </w:rPr>
        <w:t>Email Discussion</w:t>
      </w:r>
      <w:r>
        <w:rPr>
          <w:rFonts w:ascii="Times New Roman" w:hAnsi="Times New Roman" w:cs="Times New Roman"/>
          <w:iCs/>
          <w:sz w:val="24"/>
          <w:szCs w:val="24"/>
        </w:rPr>
        <w:t xml:space="preserve"> We started a conversation by email based on several questions and concerns we received from Susan Steele. Here is a</w:t>
      </w:r>
      <w:r w:rsidRPr="008D5360">
        <w:rPr>
          <w:rFonts w:ascii="Times New Roman" w:hAnsi="Times New Roman" w:cs="Times New Roman"/>
          <w:iCs/>
          <w:sz w:val="24"/>
          <w:szCs w:val="24"/>
        </w:rPr>
        <w:t xml:space="preserve"> summary of our discussion.</w:t>
      </w:r>
    </w:p>
    <w:p w14:paraId="037A1534" w14:textId="77777777" w:rsidR="008D5360" w:rsidRPr="008D5360" w:rsidRDefault="008D5360" w:rsidP="008D5360">
      <w:pPr>
        <w:pStyle w:val="ListParagraph"/>
        <w:numPr>
          <w:ilvl w:val="1"/>
          <w:numId w:val="8"/>
        </w:numPr>
        <w:spacing w:after="160" w:line="259" w:lineRule="auto"/>
        <w:rPr>
          <w:rFonts w:ascii="Times New Roman" w:hAnsi="Times New Roman" w:cs="Times New Roman"/>
          <w:sz w:val="24"/>
          <w:szCs w:val="24"/>
        </w:rPr>
      </w:pPr>
      <w:r w:rsidRPr="008D5360">
        <w:rPr>
          <w:rFonts w:ascii="Times New Roman" w:hAnsi="Times New Roman" w:cs="Times New Roman"/>
          <w:b/>
          <w:bCs/>
          <w:iCs/>
          <w:sz w:val="24"/>
          <w:szCs w:val="24"/>
          <w:u w:val="single"/>
        </w:rPr>
        <w:t>COVID-19</w:t>
      </w:r>
    </w:p>
    <w:p w14:paraId="603ABCB8" w14:textId="77777777" w:rsidR="008D5360" w:rsidRPr="008D5360" w:rsidRDefault="008D5360" w:rsidP="008D5360">
      <w:pPr>
        <w:pStyle w:val="ListParagraph"/>
        <w:numPr>
          <w:ilvl w:val="2"/>
          <w:numId w:val="8"/>
        </w:numPr>
        <w:spacing w:after="160" w:line="259" w:lineRule="auto"/>
        <w:rPr>
          <w:rFonts w:ascii="Times New Roman" w:hAnsi="Times New Roman" w:cs="Times New Roman"/>
          <w:sz w:val="24"/>
          <w:szCs w:val="24"/>
        </w:rPr>
      </w:pPr>
      <w:r w:rsidRPr="008D5360">
        <w:rPr>
          <w:rFonts w:ascii="Times New Roman" w:hAnsi="Times New Roman" w:cs="Times New Roman"/>
          <w:sz w:val="24"/>
          <w:szCs w:val="24"/>
        </w:rPr>
        <w:t>The web page that provides COVID information for employees appears to be unchanged since August and we don’t know if the information still applies. To find out what the current status is regarding the timeliness of these pages:  Georgia College Returns (</w:t>
      </w:r>
      <w:hyperlink r:id="rId7" w:history="1">
        <w:r w:rsidRPr="008D5360">
          <w:rPr>
            <w:rStyle w:val="Hyperlink"/>
            <w:rFonts w:ascii="Times New Roman" w:hAnsi="Times New Roman" w:cs="Times New Roman"/>
            <w:sz w:val="24"/>
            <w:szCs w:val="24"/>
          </w:rPr>
          <w:t>https://www.gcsu.edu/georgia-college-returns</w:t>
        </w:r>
      </w:hyperlink>
      <w:r w:rsidRPr="008D5360">
        <w:rPr>
          <w:rFonts w:ascii="Times New Roman" w:hAnsi="Times New Roman" w:cs="Times New Roman"/>
          <w:sz w:val="24"/>
          <w:szCs w:val="24"/>
        </w:rPr>
        <w:t xml:space="preserve">) we   will contact and invite University Communication to our next meeting to obtain more details </w:t>
      </w:r>
    </w:p>
    <w:p w14:paraId="47AFF445" w14:textId="434B8ACF" w:rsidR="008D5360" w:rsidRPr="008D5360" w:rsidRDefault="008D5360" w:rsidP="008D5360">
      <w:pPr>
        <w:pStyle w:val="ListParagraph"/>
        <w:numPr>
          <w:ilvl w:val="2"/>
          <w:numId w:val="8"/>
        </w:numPr>
        <w:spacing w:after="160" w:line="259" w:lineRule="auto"/>
        <w:rPr>
          <w:rFonts w:ascii="Times New Roman" w:hAnsi="Times New Roman" w:cs="Times New Roman"/>
          <w:sz w:val="24"/>
          <w:szCs w:val="24"/>
        </w:rPr>
      </w:pPr>
      <w:r w:rsidRPr="008D5360">
        <w:rPr>
          <w:rFonts w:ascii="Times New Roman" w:hAnsi="Times New Roman" w:cs="Times New Roman"/>
          <w:sz w:val="24"/>
          <w:szCs w:val="24"/>
        </w:rPr>
        <w:t xml:space="preserve">Can we assume that we are still in Stage III of the return to campus? Should we anticipate a </w:t>
      </w:r>
      <w:r w:rsidR="001B0733">
        <w:rPr>
          <w:rFonts w:ascii="Times New Roman" w:hAnsi="Times New Roman" w:cs="Times New Roman"/>
          <w:sz w:val="24"/>
          <w:szCs w:val="24"/>
        </w:rPr>
        <w:t>S</w:t>
      </w:r>
      <w:r w:rsidRPr="008D5360">
        <w:rPr>
          <w:rFonts w:ascii="Times New Roman" w:hAnsi="Times New Roman" w:cs="Times New Roman"/>
          <w:sz w:val="24"/>
          <w:szCs w:val="24"/>
        </w:rPr>
        <w:t>tage IV? Susan Allen clarified what Stage III means and that next level is normal operation.</w:t>
      </w:r>
    </w:p>
    <w:p w14:paraId="00E27AED" w14:textId="77777777" w:rsidR="008D5360" w:rsidRPr="008D5360" w:rsidRDefault="008D5360" w:rsidP="008D5360">
      <w:pPr>
        <w:pStyle w:val="ListParagraph"/>
        <w:numPr>
          <w:ilvl w:val="2"/>
          <w:numId w:val="8"/>
        </w:numPr>
        <w:spacing w:after="160" w:line="259" w:lineRule="auto"/>
        <w:rPr>
          <w:rFonts w:ascii="Times New Roman" w:hAnsi="Times New Roman" w:cs="Times New Roman"/>
          <w:sz w:val="24"/>
          <w:szCs w:val="24"/>
        </w:rPr>
      </w:pPr>
      <w:r w:rsidRPr="008D5360">
        <w:rPr>
          <w:rFonts w:ascii="Times New Roman" w:hAnsi="Times New Roman" w:cs="Times New Roman"/>
          <w:sz w:val="24"/>
          <w:szCs w:val="24"/>
        </w:rPr>
        <w:t>I still see students who are waiting for the instructor to unlock a classroom who are neither social distancing nor wearing masks properly. Who is responsible for enforcing these mandates?  We believe that this should be re-directed to SAPC so that Student Life has the information to address the student population accordingly.</w:t>
      </w:r>
    </w:p>
    <w:p w14:paraId="66008D1B" w14:textId="118D193C" w:rsidR="008D5360" w:rsidRPr="008D5360" w:rsidRDefault="008D5360" w:rsidP="008D5360">
      <w:pPr>
        <w:pStyle w:val="ListParagraph"/>
        <w:numPr>
          <w:ilvl w:val="2"/>
          <w:numId w:val="8"/>
        </w:numPr>
        <w:spacing w:after="160" w:line="259" w:lineRule="auto"/>
        <w:rPr>
          <w:rFonts w:ascii="Times New Roman" w:hAnsi="Times New Roman" w:cs="Times New Roman"/>
          <w:sz w:val="24"/>
          <w:szCs w:val="24"/>
        </w:rPr>
      </w:pPr>
      <w:r w:rsidRPr="008D5360">
        <w:rPr>
          <w:rFonts w:ascii="Times New Roman" w:hAnsi="Times New Roman" w:cs="Times New Roman"/>
          <w:sz w:val="24"/>
          <w:szCs w:val="24"/>
        </w:rPr>
        <w:t xml:space="preserve">The online materials reference frequently that employees will be provided cleaning supplies for their offices. What should be done in terms of ensuring the offices are properly clean and the carpet is vacuumed? Vacuuming is routine in all building services areas but for special cleaning </w:t>
      </w:r>
      <w:r w:rsidRPr="008D5360">
        <w:rPr>
          <w:rFonts w:ascii="Times New Roman" w:hAnsi="Times New Roman" w:cs="Times New Roman"/>
          <w:sz w:val="24"/>
          <w:szCs w:val="24"/>
        </w:rPr>
        <w:lastRenderedPageBreak/>
        <w:t>beyond the routine we should contact Building Services Director, Sylvia White, or submit a work order through Plant.</w:t>
      </w:r>
    </w:p>
    <w:p w14:paraId="1E35D8A9" w14:textId="77777777" w:rsidR="008D5360" w:rsidRPr="008D5360" w:rsidRDefault="008D5360" w:rsidP="008D5360">
      <w:pPr>
        <w:pStyle w:val="ListParagraph"/>
        <w:numPr>
          <w:ilvl w:val="1"/>
          <w:numId w:val="8"/>
        </w:numPr>
        <w:spacing w:after="160" w:line="259" w:lineRule="auto"/>
        <w:rPr>
          <w:rFonts w:ascii="Times New Roman" w:hAnsi="Times New Roman" w:cs="Times New Roman"/>
          <w:sz w:val="24"/>
          <w:szCs w:val="24"/>
        </w:rPr>
      </w:pPr>
      <w:r w:rsidRPr="008D5360">
        <w:rPr>
          <w:rFonts w:ascii="Times New Roman" w:hAnsi="Times New Roman" w:cs="Times New Roman"/>
          <w:b/>
          <w:bCs/>
          <w:iCs/>
          <w:sz w:val="24"/>
          <w:szCs w:val="24"/>
          <w:u w:val="single"/>
        </w:rPr>
        <w:t>Legal Review of Policy</w:t>
      </w:r>
    </w:p>
    <w:p w14:paraId="19D4D15D" w14:textId="749DEC09" w:rsidR="00630F14" w:rsidRDefault="008D5360" w:rsidP="008D5360">
      <w:pPr>
        <w:pStyle w:val="ListParagraph"/>
        <w:numPr>
          <w:ilvl w:val="2"/>
          <w:numId w:val="8"/>
        </w:numPr>
        <w:spacing w:after="160" w:line="259" w:lineRule="auto"/>
        <w:rPr>
          <w:rFonts w:ascii="Times New Roman" w:hAnsi="Times New Roman" w:cs="Times New Roman"/>
          <w:sz w:val="24"/>
          <w:szCs w:val="24"/>
        </w:rPr>
      </w:pPr>
      <w:r w:rsidRPr="008D5360">
        <w:rPr>
          <w:rFonts w:ascii="Times New Roman" w:hAnsi="Times New Roman" w:cs="Times New Roman"/>
          <w:sz w:val="24"/>
          <w:szCs w:val="24"/>
        </w:rPr>
        <w:t>How long should a department expect for legal department review of a policy or procedure? Is it reasonable to expect a response within 1 academic year or calendar year? If legal review results in a department being asked to revise and re-submit the policy, should we be able to expect a faster review and response if we have made all requested changes?</w:t>
      </w:r>
    </w:p>
    <w:p w14:paraId="6974F972" w14:textId="23332799" w:rsidR="008D5360" w:rsidRPr="008D5360" w:rsidRDefault="008D5360" w:rsidP="008D5360">
      <w:pPr>
        <w:pStyle w:val="ListParagraph"/>
        <w:numPr>
          <w:ilvl w:val="1"/>
          <w:numId w:val="8"/>
        </w:numPr>
        <w:spacing w:after="160" w:line="259" w:lineRule="auto"/>
        <w:rPr>
          <w:rFonts w:ascii="Times New Roman" w:hAnsi="Times New Roman" w:cs="Times New Roman"/>
          <w:b/>
          <w:bCs/>
          <w:sz w:val="24"/>
          <w:szCs w:val="24"/>
          <w:u w:val="single"/>
        </w:rPr>
      </w:pPr>
      <w:r w:rsidRPr="008D5360">
        <w:rPr>
          <w:rFonts w:ascii="Times New Roman" w:hAnsi="Times New Roman" w:cs="Times New Roman"/>
          <w:b/>
          <w:bCs/>
          <w:sz w:val="24"/>
          <w:szCs w:val="24"/>
          <w:u w:val="single"/>
        </w:rPr>
        <w:t>ECUS-SCC Discussion</w:t>
      </w:r>
    </w:p>
    <w:p w14:paraId="7C82E156" w14:textId="46655ABC" w:rsidR="008D5360" w:rsidRPr="008D5360" w:rsidRDefault="008D5360" w:rsidP="008D5360">
      <w:pPr>
        <w:pStyle w:val="ListParagraph"/>
        <w:numPr>
          <w:ilvl w:val="2"/>
          <w:numId w:val="8"/>
        </w:numPr>
        <w:spacing w:after="160" w:line="259" w:lineRule="auto"/>
        <w:rPr>
          <w:rFonts w:ascii="Times New Roman" w:hAnsi="Times New Roman" w:cs="Times New Roman"/>
          <w:b/>
          <w:bCs/>
          <w:sz w:val="24"/>
          <w:szCs w:val="24"/>
          <w:u w:val="single"/>
        </w:rPr>
      </w:pPr>
      <w:r w:rsidRPr="008D5360">
        <w:rPr>
          <w:rFonts w:ascii="Times New Roman" w:hAnsi="Times New Roman" w:cs="Times New Roman"/>
          <w:b/>
          <w:bCs/>
          <w:sz w:val="24"/>
          <w:szCs w:val="24"/>
          <w:u w:val="single"/>
        </w:rPr>
        <w:t>Legal Review of Policy</w:t>
      </w:r>
    </w:p>
    <w:p w14:paraId="3956A900" w14:textId="1B8BD276" w:rsidR="008D5360" w:rsidRPr="008D5360" w:rsidRDefault="008D5360" w:rsidP="008D5360">
      <w:pPr>
        <w:pStyle w:val="ListParagraph"/>
        <w:numPr>
          <w:ilvl w:val="3"/>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Comment (Provost): This question is probably referring to contracts. Although I don’t know the specifics, our office does hundreds of contracts. Please tell Susan Steele to reach out to me. </w:t>
      </w:r>
    </w:p>
    <w:p w14:paraId="2C471633" w14:textId="6CA1980F" w:rsidR="0098066E" w:rsidRPr="00F20CBF" w:rsidRDefault="00937530">
      <w:pPr>
        <w:rPr>
          <w:b/>
          <w:bCs/>
        </w:rPr>
      </w:pPr>
      <w:r w:rsidRPr="00F20CBF">
        <w:rPr>
          <w:b/>
          <w:bCs/>
        </w:rPr>
        <w:t>Student Affairs Policy Committee</w:t>
      </w:r>
      <w:r w:rsidR="005836AA" w:rsidRPr="00F20CBF">
        <w:rPr>
          <w:b/>
          <w:bCs/>
        </w:rPr>
        <w:t xml:space="preserve"> (SAPC)</w:t>
      </w:r>
      <w:r w:rsidRPr="00F20CBF">
        <w:rPr>
          <w:b/>
          <w:bCs/>
        </w:rPr>
        <w:t xml:space="preserve"> </w:t>
      </w:r>
      <w:r w:rsidR="00E2138B" w:rsidRPr="00F20CBF">
        <w:rPr>
          <w:b/>
          <w:bCs/>
        </w:rPr>
        <w:t>—</w:t>
      </w:r>
      <w:r w:rsidR="007A7FAB">
        <w:rPr>
          <w:b/>
          <w:bCs/>
        </w:rPr>
        <w:t xml:space="preserve"> </w:t>
      </w:r>
      <w:r w:rsidR="00EC6CB3" w:rsidRPr="00F20CBF">
        <w:rPr>
          <w:b/>
          <w:bCs/>
        </w:rPr>
        <w:t xml:space="preserve">Chair </w:t>
      </w:r>
      <w:r w:rsidR="00BC79E2">
        <w:rPr>
          <w:b/>
          <w:bCs/>
        </w:rPr>
        <w:t>Jamie Addy</w:t>
      </w:r>
    </w:p>
    <w:p w14:paraId="73024F7C" w14:textId="1E8D3E11" w:rsidR="001239B2" w:rsidRPr="0004118F" w:rsidRDefault="001239B2" w:rsidP="008868CB">
      <w:pPr>
        <w:rPr>
          <w:b/>
          <w:bCs/>
        </w:rPr>
      </w:pPr>
    </w:p>
    <w:p w14:paraId="5921867D" w14:textId="50F66A10" w:rsidR="009F67B5" w:rsidRPr="007867FD" w:rsidRDefault="008D5360" w:rsidP="007867FD">
      <w:pPr>
        <w:pStyle w:val="ListParagraph"/>
        <w:numPr>
          <w:ilvl w:val="0"/>
          <w:numId w:val="1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Early College</w:t>
      </w:r>
      <w:r>
        <w:rPr>
          <w:rFonts w:ascii="Times New Roman" w:eastAsia="Times New Roman" w:hAnsi="Times New Roman" w:cs="Times New Roman"/>
          <w:color w:val="000000"/>
          <w:sz w:val="24"/>
          <w:szCs w:val="24"/>
        </w:rPr>
        <w:t xml:space="preserve"> SAPC met with Dr. </w:t>
      </w:r>
      <w:proofErr w:type="spellStart"/>
      <w:r>
        <w:rPr>
          <w:rFonts w:ascii="Times New Roman" w:eastAsia="Times New Roman" w:hAnsi="Times New Roman" w:cs="Times New Roman"/>
          <w:color w:val="000000"/>
          <w:sz w:val="24"/>
          <w:szCs w:val="24"/>
        </w:rPr>
        <w:t>Runee</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Sallad</w:t>
      </w:r>
      <w:proofErr w:type="spellEnd"/>
      <w:r>
        <w:rPr>
          <w:rFonts w:ascii="Times New Roman" w:eastAsia="Times New Roman" w:hAnsi="Times New Roman" w:cs="Times New Roman"/>
          <w:color w:val="000000"/>
          <w:sz w:val="24"/>
          <w:szCs w:val="24"/>
        </w:rPr>
        <w:t>, Director of Early College to discuss the needs of Early College students on our campus. For instance, most Early College students do not have UNIFY credentials, which</w:t>
      </w:r>
      <w:r w:rsidR="007867FD">
        <w:rPr>
          <w:rFonts w:ascii="Times New Roman" w:eastAsia="Times New Roman" w:hAnsi="Times New Roman" w:cs="Times New Roman"/>
          <w:color w:val="000000"/>
          <w:sz w:val="24"/>
          <w:szCs w:val="24"/>
        </w:rPr>
        <w:t xml:space="preserve"> limits their access to GALILEO.</w:t>
      </w:r>
      <w:r w:rsidR="009F67B5" w:rsidRPr="007867FD">
        <w:rPr>
          <w:color w:val="000000"/>
        </w:rPr>
        <w:t xml:space="preserve"> </w:t>
      </w:r>
    </w:p>
    <w:p w14:paraId="4BD0C8F1" w14:textId="20610438" w:rsidR="00B65341" w:rsidRPr="009E086D" w:rsidRDefault="00B65341" w:rsidP="009E086D">
      <w:pPr>
        <w:spacing w:after="160" w:line="259" w:lineRule="auto"/>
        <w:rPr>
          <w:b/>
          <w:bCs/>
          <w:u w:val="single"/>
        </w:rPr>
      </w:pPr>
      <w:bookmarkStart w:id="0" w:name="_Hlk56763132"/>
    </w:p>
    <w:bookmarkEnd w:id="0"/>
    <w:p w14:paraId="2B92C9C6" w14:textId="3586A010" w:rsidR="001239B2" w:rsidRPr="00F20CBF" w:rsidRDefault="00AB749B" w:rsidP="008868CB">
      <w:pPr>
        <w:rPr>
          <w:b/>
          <w:bCs/>
        </w:rPr>
      </w:pPr>
      <w:r w:rsidRPr="00F20CBF">
        <w:rPr>
          <w:b/>
          <w:bCs/>
        </w:rPr>
        <w:t>V</w:t>
      </w:r>
      <w:r w:rsidR="003308D6">
        <w:rPr>
          <w:b/>
          <w:bCs/>
        </w:rPr>
        <w:t>I</w:t>
      </w:r>
      <w:r w:rsidRPr="00F20CBF">
        <w:rPr>
          <w:b/>
          <w:bCs/>
        </w:rPr>
        <w:t>. Unfinished Business</w:t>
      </w:r>
    </w:p>
    <w:p w14:paraId="383D6D59" w14:textId="77777777" w:rsidR="00E25F23" w:rsidRPr="00F20CBF" w:rsidRDefault="00E25F23" w:rsidP="00E25F23">
      <w:pPr>
        <w:rPr>
          <w:b/>
          <w:bCs/>
          <w:u w:val="single"/>
        </w:rPr>
      </w:pPr>
    </w:p>
    <w:p w14:paraId="2601818C" w14:textId="404B178F" w:rsidR="00492018" w:rsidRPr="00C646E6" w:rsidRDefault="00C646E6" w:rsidP="003B7781">
      <w:pPr>
        <w:pStyle w:val="ListParagraph"/>
        <w:numPr>
          <w:ilvl w:val="0"/>
          <w:numId w:val="6"/>
        </w:numPr>
        <w:spacing w:after="0" w:line="240" w:lineRule="auto"/>
        <w:rPr>
          <w:rFonts w:ascii="Times New Roman" w:hAnsi="Times New Roman" w:cs="Times New Roman"/>
          <w:b/>
          <w:bCs/>
          <w:sz w:val="24"/>
          <w:szCs w:val="24"/>
          <w:u w:val="single"/>
        </w:rPr>
      </w:pPr>
      <w:r w:rsidRPr="00C646E6">
        <w:rPr>
          <w:rFonts w:ascii="Times New Roman" w:hAnsi="Times New Roman" w:cs="Times New Roman"/>
          <w:b/>
          <w:bCs/>
          <w:sz w:val="24"/>
          <w:szCs w:val="24"/>
          <w:u w:val="single"/>
        </w:rPr>
        <w:t>None</w:t>
      </w:r>
    </w:p>
    <w:p w14:paraId="7DCF9BC5" w14:textId="77777777" w:rsidR="008A38C1" w:rsidRPr="003629E9" w:rsidRDefault="008A38C1" w:rsidP="008A38C1"/>
    <w:p w14:paraId="05FDC541" w14:textId="0D6568DD" w:rsidR="00F147B1" w:rsidRDefault="00A52CFD" w:rsidP="00104BF3">
      <w:pPr>
        <w:rPr>
          <w:b/>
          <w:bCs/>
        </w:rPr>
      </w:pPr>
      <w:r w:rsidRPr="00F20CBF">
        <w:rPr>
          <w:b/>
          <w:bCs/>
        </w:rPr>
        <w:t>VI</w:t>
      </w:r>
      <w:r w:rsidR="003308D6">
        <w:rPr>
          <w:b/>
          <w:bCs/>
        </w:rPr>
        <w:t>I</w:t>
      </w:r>
      <w:r w:rsidRPr="00F20CBF">
        <w:rPr>
          <w:b/>
          <w:bCs/>
        </w:rPr>
        <w:t>. New Business</w:t>
      </w:r>
    </w:p>
    <w:p w14:paraId="0674A4B4" w14:textId="77777777" w:rsidR="00104BF3" w:rsidRPr="00104BF3" w:rsidRDefault="00104BF3" w:rsidP="00104BF3">
      <w:pPr>
        <w:rPr>
          <w:b/>
          <w:bCs/>
        </w:rPr>
      </w:pPr>
    </w:p>
    <w:p w14:paraId="7475ACE5" w14:textId="578AB982" w:rsidR="009E086D" w:rsidRPr="009E086D" w:rsidRDefault="009E086D" w:rsidP="003B7781">
      <w:pPr>
        <w:pStyle w:val="ListParagraph"/>
        <w:numPr>
          <w:ilvl w:val="0"/>
          <w:numId w:val="7"/>
        </w:num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Standing Committee Annual Reports</w:t>
      </w:r>
    </w:p>
    <w:p w14:paraId="7FFB96CD" w14:textId="1BF9D5E8" w:rsidR="009E086D" w:rsidRDefault="009E086D" w:rsidP="009E086D">
      <w:pPr>
        <w:pStyle w:val="ListParagraph"/>
        <w:numPr>
          <w:ilvl w:val="1"/>
          <w:numId w:val="7"/>
        </w:numPr>
        <w:spacing w:after="160" w:line="259" w:lineRule="auto"/>
        <w:rPr>
          <w:rFonts w:ascii="Times New Roman" w:hAnsi="Times New Roman" w:cs="Times New Roman"/>
          <w:b/>
          <w:bCs/>
          <w:sz w:val="24"/>
          <w:szCs w:val="24"/>
          <w:u w:val="single"/>
        </w:rPr>
      </w:pPr>
      <w:r>
        <w:rPr>
          <w:rFonts w:ascii="Times New Roman" w:hAnsi="Times New Roman" w:cs="Times New Roman"/>
          <w:sz w:val="24"/>
          <w:szCs w:val="24"/>
        </w:rPr>
        <w:t xml:space="preserve">A </w:t>
      </w:r>
      <w:r>
        <w:rPr>
          <w:rFonts w:ascii="Times New Roman" w:hAnsi="Times New Roman" w:cs="Times New Roman"/>
          <w:b/>
          <w:bCs/>
          <w:sz w:val="24"/>
          <w:szCs w:val="24"/>
          <w:u w:val="single"/>
        </w:rPr>
        <w:t>Motion</w:t>
      </w:r>
      <w:r>
        <w:rPr>
          <w:rFonts w:ascii="Times New Roman" w:hAnsi="Times New Roman" w:cs="Times New Roman"/>
          <w:sz w:val="24"/>
          <w:szCs w:val="24"/>
        </w:rPr>
        <w:t xml:space="preserve"> to approve the Annual Report Template and April 22 deadline was made, seconded, and approved.</w:t>
      </w:r>
    </w:p>
    <w:p w14:paraId="13609C84" w14:textId="2D9CD3CA" w:rsidR="00F147B1" w:rsidRPr="00F147B1" w:rsidRDefault="00A52CFD" w:rsidP="003B7781">
      <w:pPr>
        <w:pStyle w:val="ListParagraph"/>
        <w:numPr>
          <w:ilvl w:val="0"/>
          <w:numId w:val="7"/>
        </w:numPr>
        <w:spacing w:after="160" w:line="259" w:lineRule="auto"/>
        <w:rPr>
          <w:rFonts w:ascii="Times New Roman" w:hAnsi="Times New Roman" w:cs="Times New Roman"/>
          <w:b/>
          <w:bCs/>
          <w:sz w:val="24"/>
          <w:szCs w:val="24"/>
          <w:u w:val="single"/>
        </w:rPr>
      </w:pPr>
      <w:r w:rsidRPr="00F147B1">
        <w:rPr>
          <w:rFonts w:ascii="Times New Roman" w:hAnsi="Times New Roman" w:cs="Times New Roman"/>
          <w:b/>
          <w:bCs/>
          <w:sz w:val="24"/>
          <w:szCs w:val="24"/>
          <w:u w:val="single"/>
        </w:rPr>
        <w:t>Steering of Items to Committees</w:t>
      </w:r>
    </w:p>
    <w:p w14:paraId="6B317773" w14:textId="2F6EAC6B" w:rsidR="00F147B1" w:rsidRPr="00BB2AEF" w:rsidRDefault="007867FD" w:rsidP="003B7781">
      <w:pPr>
        <w:pStyle w:val="ListParagraph"/>
        <w:numPr>
          <w:ilvl w:val="1"/>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None.</w:t>
      </w:r>
    </w:p>
    <w:p w14:paraId="1F7A5C05" w14:textId="77777777" w:rsidR="00F147B1" w:rsidRPr="00F147B1" w:rsidRDefault="00A52CFD" w:rsidP="003B7781">
      <w:pPr>
        <w:pStyle w:val="ListParagraph"/>
        <w:numPr>
          <w:ilvl w:val="0"/>
          <w:numId w:val="7"/>
        </w:numPr>
        <w:spacing w:after="160" w:line="259" w:lineRule="auto"/>
        <w:rPr>
          <w:rFonts w:ascii="Times New Roman" w:hAnsi="Times New Roman" w:cs="Times New Roman"/>
          <w:b/>
          <w:bCs/>
          <w:sz w:val="24"/>
          <w:szCs w:val="24"/>
          <w:u w:val="single"/>
        </w:rPr>
      </w:pPr>
      <w:r w:rsidRPr="00F147B1">
        <w:rPr>
          <w:rFonts w:ascii="Times New Roman" w:hAnsi="Times New Roman" w:cs="Times New Roman"/>
          <w:b/>
          <w:bCs/>
          <w:sz w:val="24"/>
          <w:szCs w:val="24"/>
          <w:u w:val="single"/>
        </w:rPr>
        <w:t>University Senate Agenda and Minutes Review</w:t>
      </w:r>
    </w:p>
    <w:p w14:paraId="3CB54C43" w14:textId="61F76095" w:rsidR="00F147B1" w:rsidRPr="00F147B1" w:rsidRDefault="00A52CFD" w:rsidP="003B7781">
      <w:pPr>
        <w:pStyle w:val="ListParagraph"/>
        <w:numPr>
          <w:ilvl w:val="1"/>
          <w:numId w:val="7"/>
        </w:numPr>
        <w:spacing w:after="160" w:line="259" w:lineRule="auto"/>
        <w:rPr>
          <w:rFonts w:ascii="Times New Roman" w:hAnsi="Times New Roman" w:cs="Times New Roman"/>
          <w:sz w:val="24"/>
          <w:szCs w:val="24"/>
        </w:rPr>
      </w:pPr>
      <w:r w:rsidRPr="00F147B1">
        <w:rPr>
          <w:rFonts w:ascii="Times New Roman" w:hAnsi="Times New Roman" w:cs="Times New Roman"/>
          <w:b/>
          <w:bCs/>
          <w:sz w:val="24"/>
          <w:szCs w:val="24"/>
          <w:u w:val="single"/>
        </w:rPr>
        <w:t xml:space="preserve">Tentative Agenda </w:t>
      </w:r>
      <w:r w:rsidR="007867FD">
        <w:rPr>
          <w:rFonts w:ascii="Times New Roman" w:hAnsi="Times New Roman" w:cs="Times New Roman"/>
          <w:b/>
          <w:bCs/>
          <w:sz w:val="24"/>
          <w:szCs w:val="24"/>
          <w:u w:val="single"/>
        </w:rPr>
        <w:t>2</w:t>
      </w:r>
      <w:r w:rsidR="00492018">
        <w:rPr>
          <w:rFonts w:ascii="Times New Roman" w:hAnsi="Times New Roman" w:cs="Times New Roman"/>
          <w:b/>
          <w:bCs/>
          <w:sz w:val="24"/>
          <w:szCs w:val="24"/>
          <w:u w:val="single"/>
        </w:rPr>
        <w:t>6</w:t>
      </w:r>
      <w:r w:rsidRPr="00F147B1">
        <w:rPr>
          <w:rFonts w:ascii="Times New Roman" w:hAnsi="Times New Roman" w:cs="Times New Roman"/>
          <w:b/>
          <w:bCs/>
          <w:sz w:val="24"/>
          <w:szCs w:val="24"/>
          <w:u w:val="single"/>
        </w:rPr>
        <w:t xml:space="preserve"> </w:t>
      </w:r>
      <w:r w:rsidR="00492018">
        <w:rPr>
          <w:rFonts w:ascii="Times New Roman" w:hAnsi="Times New Roman" w:cs="Times New Roman"/>
          <w:b/>
          <w:bCs/>
          <w:sz w:val="24"/>
          <w:szCs w:val="24"/>
          <w:u w:val="single"/>
        </w:rPr>
        <w:t>Feb</w:t>
      </w:r>
      <w:r w:rsidRPr="00F147B1">
        <w:rPr>
          <w:rFonts w:ascii="Times New Roman" w:hAnsi="Times New Roman" w:cs="Times New Roman"/>
          <w:b/>
          <w:bCs/>
          <w:sz w:val="24"/>
          <w:szCs w:val="24"/>
          <w:u w:val="single"/>
        </w:rPr>
        <w:t xml:space="preserve"> 20</w:t>
      </w:r>
      <w:r w:rsidR="00A851C9" w:rsidRPr="00F147B1">
        <w:rPr>
          <w:rFonts w:ascii="Times New Roman" w:hAnsi="Times New Roman" w:cs="Times New Roman"/>
          <w:b/>
          <w:bCs/>
          <w:sz w:val="24"/>
          <w:szCs w:val="24"/>
          <w:u w:val="single"/>
        </w:rPr>
        <w:t>2</w:t>
      </w:r>
      <w:r w:rsidR="00104BF3">
        <w:rPr>
          <w:rFonts w:ascii="Times New Roman" w:hAnsi="Times New Roman" w:cs="Times New Roman"/>
          <w:b/>
          <w:bCs/>
          <w:sz w:val="24"/>
          <w:szCs w:val="24"/>
          <w:u w:val="single"/>
        </w:rPr>
        <w:t>1</w:t>
      </w:r>
    </w:p>
    <w:p w14:paraId="4E3B32B1" w14:textId="77777777" w:rsidR="007867FD" w:rsidRPr="007867FD" w:rsidRDefault="00A52CFD" w:rsidP="007867FD">
      <w:pPr>
        <w:pStyle w:val="ListParagraph"/>
        <w:numPr>
          <w:ilvl w:val="2"/>
          <w:numId w:val="7"/>
        </w:numPr>
        <w:spacing w:after="160" w:line="259" w:lineRule="auto"/>
        <w:rPr>
          <w:rFonts w:ascii="Times New Roman" w:hAnsi="Times New Roman" w:cs="Times New Roman"/>
          <w:b/>
          <w:bCs/>
          <w:sz w:val="24"/>
          <w:szCs w:val="24"/>
          <w:u w:val="single"/>
        </w:rPr>
      </w:pPr>
      <w:r w:rsidRPr="00F147B1">
        <w:rPr>
          <w:rFonts w:ascii="Times New Roman" w:hAnsi="Times New Roman" w:cs="Times New Roman"/>
          <w:sz w:val="24"/>
          <w:szCs w:val="24"/>
        </w:rPr>
        <w:t>Motions</w:t>
      </w:r>
      <w:r w:rsidR="00F147B1">
        <w:rPr>
          <w:rFonts w:ascii="Times New Roman" w:hAnsi="Times New Roman" w:cs="Times New Roman"/>
          <w:b/>
          <w:bCs/>
          <w:sz w:val="24"/>
          <w:szCs w:val="24"/>
        </w:rPr>
        <w:t>:</w:t>
      </w:r>
      <w:r w:rsidR="00231565" w:rsidRPr="00F147B1">
        <w:rPr>
          <w:rFonts w:ascii="Times New Roman" w:hAnsi="Times New Roman" w:cs="Times New Roman"/>
          <w:b/>
          <w:bCs/>
          <w:sz w:val="24"/>
          <w:szCs w:val="24"/>
        </w:rPr>
        <w:t xml:space="preserve"> </w:t>
      </w:r>
      <w:r w:rsidR="007867FD">
        <w:rPr>
          <w:rFonts w:ascii="Times New Roman" w:hAnsi="Times New Roman" w:cs="Times New Roman"/>
          <w:sz w:val="24"/>
          <w:szCs w:val="24"/>
        </w:rPr>
        <w:t>None.</w:t>
      </w:r>
    </w:p>
    <w:p w14:paraId="2CF64676" w14:textId="3F522AA8" w:rsidR="00A52CFD" w:rsidRPr="00F147B1" w:rsidRDefault="00A52CFD" w:rsidP="007867FD">
      <w:pPr>
        <w:pStyle w:val="ListParagraph"/>
        <w:numPr>
          <w:ilvl w:val="2"/>
          <w:numId w:val="7"/>
        </w:numPr>
        <w:spacing w:after="160" w:line="259" w:lineRule="auto"/>
        <w:rPr>
          <w:rFonts w:ascii="Times New Roman" w:hAnsi="Times New Roman" w:cs="Times New Roman"/>
          <w:b/>
          <w:bCs/>
          <w:sz w:val="24"/>
          <w:szCs w:val="24"/>
          <w:u w:val="single"/>
        </w:rPr>
      </w:pPr>
      <w:r w:rsidRPr="00F147B1">
        <w:rPr>
          <w:rFonts w:ascii="Times New Roman" w:hAnsi="Times New Roman" w:cs="Times New Roman"/>
          <w:sz w:val="24"/>
          <w:szCs w:val="24"/>
        </w:rPr>
        <w:t>Reports</w:t>
      </w:r>
      <w:r w:rsidR="00F147B1">
        <w:rPr>
          <w:rFonts w:ascii="Times New Roman" w:hAnsi="Times New Roman" w:cs="Times New Roman"/>
          <w:sz w:val="24"/>
          <w:szCs w:val="24"/>
        </w:rPr>
        <w:t>:</w:t>
      </w:r>
      <w:r w:rsidR="00231565" w:rsidRPr="00F147B1">
        <w:rPr>
          <w:rFonts w:ascii="Times New Roman" w:hAnsi="Times New Roman" w:cs="Times New Roman"/>
          <w:sz w:val="24"/>
          <w:szCs w:val="24"/>
        </w:rPr>
        <w:t xml:space="preserve"> Administrative reports and committee reports will also be agenda items.</w:t>
      </w:r>
    </w:p>
    <w:p w14:paraId="6AABBAB6" w14:textId="189ED63A" w:rsidR="00A350F3" w:rsidRPr="007867FD" w:rsidRDefault="00A52CFD" w:rsidP="007867FD">
      <w:pPr>
        <w:pStyle w:val="ListParagraph"/>
        <w:numPr>
          <w:ilvl w:val="2"/>
          <w:numId w:val="4"/>
        </w:numPr>
        <w:rPr>
          <w:rFonts w:ascii="Times New Roman" w:hAnsi="Times New Roman" w:cs="Times New Roman"/>
          <w:sz w:val="24"/>
          <w:szCs w:val="24"/>
        </w:rPr>
      </w:pPr>
      <w:r w:rsidRPr="00F147B1">
        <w:rPr>
          <w:rFonts w:ascii="Times New Roman" w:hAnsi="Times New Roman" w:cs="Times New Roman"/>
          <w:sz w:val="24"/>
          <w:szCs w:val="24"/>
        </w:rPr>
        <w:t>Supplemental Items of Business</w:t>
      </w:r>
      <w:r w:rsidR="007867FD">
        <w:rPr>
          <w:rFonts w:ascii="Times New Roman" w:hAnsi="Times New Roman" w:cs="Times New Roman"/>
          <w:sz w:val="24"/>
          <w:szCs w:val="24"/>
        </w:rPr>
        <w:t>: None.</w:t>
      </w:r>
    </w:p>
    <w:p w14:paraId="5A74EEBB" w14:textId="620E10E7" w:rsidR="00231565" w:rsidRPr="00F147B1" w:rsidRDefault="00231565" w:rsidP="003B7781">
      <w:pPr>
        <w:pStyle w:val="ListParagraph"/>
        <w:numPr>
          <w:ilvl w:val="1"/>
          <w:numId w:val="4"/>
        </w:numPr>
        <w:rPr>
          <w:rFonts w:ascii="Times New Roman" w:hAnsi="Times New Roman" w:cs="Times New Roman"/>
          <w:sz w:val="24"/>
          <w:szCs w:val="24"/>
        </w:rPr>
      </w:pPr>
      <w:r w:rsidRPr="00F147B1">
        <w:rPr>
          <w:rFonts w:ascii="Times New Roman" w:hAnsi="Times New Roman" w:cs="Times New Roman"/>
          <w:b/>
          <w:bCs/>
          <w:sz w:val="24"/>
          <w:szCs w:val="24"/>
          <w:u w:val="single"/>
        </w:rPr>
        <w:t>University Senate Minutes Review</w:t>
      </w:r>
      <w:r w:rsidRPr="00F147B1">
        <w:rPr>
          <w:rFonts w:ascii="Times New Roman" w:hAnsi="Times New Roman" w:cs="Times New Roman"/>
          <w:sz w:val="24"/>
          <w:szCs w:val="24"/>
        </w:rPr>
        <w:t xml:space="preserve"> A </w:t>
      </w:r>
      <w:r w:rsidRPr="00F147B1">
        <w:rPr>
          <w:rFonts w:ascii="Times New Roman" w:hAnsi="Times New Roman" w:cs="Times New Roman"/>
          <w:b/>
          <w:bCs/>
          <w:sz w:val="24"/>
          <w:szCs w:val="24"/>
          <w:u w:val="single"/>
        </w:rPr>
        <w:t>Motion</w:t>
      </w:r>
      <w:r w:rsidRPr="00F147B1">
        <w:rPr>
          <w:rFonts w:ascii="Times New Roman" w:hAnsi="Times New Roman" w:cs="Times New Roman"/>
          <w:sz w:val="24"/>
          <w:szCs w:val="24"/>
        </w:rPr>
        <w:t xml:space="preserve"> </w:t>
      </w:r>
      <w:r w:rsidRPr="00F147B1">
        <w:rPr>
          <w:rFonts w:ascii="Times New Roman" w:hAnsi="Times New Roman" w:cs="Times New Roman"/>
          <w:i/>
          <w:iCs/>
          <w:sz w:val="24"/>
          <w:szCs w:val="24"/>
        </w:rPr>
        <w:t xml:space="preserve">that the DRAFT minutes of the </w:t>
      </w:r>
      <w:r w:rsidR="00104BF3">
        <w:rPr>
          <w:rFonts w:ascii="Times New Roman" w:hAnsi="Times New Roman" w:cs="Times New Roman"/>
          <w:i/>
          <w:iCs/>
          <w:sz w:val="24"/>
          <w:szCs w:val="24"/>
        </w:rPr>
        <w:t>2</w:t>
      </w:r>
      <w:r w:rsidR="007867FD">
        <w:rPr>
          <w:rFonts w:ascii="Times New Roman" w:hAnsi="Times New Roman" w:cs="Times New Roman"/>
          <w:i/>
          <w:iCs/>
          <w:sz w:val="24"/>
          <w:szCs w:val="24"/>
        </w:rPr>
        <w:t>6</w:t>
      </w:r>
      <w:r w:rsidRPr="00F147B1">
        <w:rPr>
          <w:rFonts w:ascii="Times New Roman" w:hAnsi="Times New Roman" w:cs="Times New Roman"/>
          <w:i/>
          <w:iCs/>
          <w:sz w:val="24"/>
          <w:szCs w:val="24"/>
        </w:rPr>
        <w:t xml:space="preserve"> </w:t>
      </w:r>
      <w:r w:rsidR="007867FD">
        <w:rPr>
          <w:rFonts w:ascii="Times New Roman" w:hAnsi="Times New Roman" w:cs="Times New Roman"/>
          <w:i/>
          <w:iCs/>
          <w:sz w:val="24"/>
          <w:szCs w:val="24"/>
        </w:rPr>
        <w:t>Feb</w:t>
      </w:r>
      <w:r w:rsidRPr="00F147B1">
        <w:rPr>
          <w:rFonts w:ascii="Times New Roman" w:hAnsi="Times New Roman" w:cs="Times New Roman"/>
          <w:i/>
          <w:iCs/>
          <w:sz w:val="24"/>
          <w:szCs w:val="24"/>
        </w:rPr>
        <w:t xml:space="preserve"> 20</w:t>
      </w:r>
      <w:r w:rsidR="00845ECC" w:rsidRPr="00F147B1">
        <w:rPr>
          <w:rFonts w:ascii="Times New Roman" w:hAnsi="Times New Roman" w:cs="Times New Roman"/>
          <w:i/>
          <w:iCs/>
          <w:sz w:val="24"/>
          <w:szCs w:val="24"/>
        </w:rPr>
        <w:t>2</w:t>
      </w:r>
      <w:r w:rsidR="00492018">
        <w:rPr>
          <w:rFonts w:ascii="Times New Roman" w:hAnsi="Times New Roman" w:cs="Times New Roman"/>
          <w:i/>
          <w:iCs/>
          <w:sz w:val="24"/>
          <w:szCs w:val="24"/>
        </w:rPr>
        <w:t>1</w:t>
      </w:r>
      <w:r w:rsidRPr="00F147B1">
        <w:rPr>
          <w:rFonts w:ascii="Times New Roman" w:hAnsi="Times New Roman" w:cs="Times New Roman"/>
          <w:i/>
          <w:iCs/>
          <w:sz w:val="24"/>
          <w:szCs w:val="24"/>
        </w:rPr>
        <w:t xml:space="preserve"> meeting of the </w:t>
      </w:r>
      <w:r w:rsidR="00755073" w:rsidRPr="00F147B1">
        <w:rPr>
          <w:rFonts w:ascii="Times New Roman" w:hAnsi="Times New Roman" w:cs="Times New Roman"/>
          <w:i/>
          <w:iCs/>
          <w:sz w:val="24"/>
          <w:szCs w:val="24"/>
        </w:rPr>
        <w:t>2020-</w:t>
      </w:r>
      <w:r w:rsidRPr="00F147B1">
        <w:rPr>
          <w:rFonts w:ascii="Times New Roman" w:hAnsi="Times New Roman" w:cs="Times New Roman"/>
          <w:i/>
          <w:iCs/>
          <w:sz w:val="24"/>
          <w:szCs w:val="24"/>
        </w:rPr>
        <w:t>202</w:t>
      </w:r>
      <w:r w:rsidR="00755073" w:rsidRPr="00F147B1">
        <w:rPr>
          <w:rFonts w:ascii="Times New Roman" w:hAnsi="Times New Roman" w:cs="Times New Roman"/>
          <w:i/>
          <w:iCs/>
          <w:sz w:val="24"/>
          <w:szCs w:val="24"/>
        </w:rPr>
        <w:t>1</w:t>
      </w:r>
      <w:r w:rsidRPr="00F147B1">
        <w:rPr>
          <w:rFonts w:ascii="Times New Roman" w:hAnsi="Times New Roman" w:cs="Times New Roman"/>
          <w:i/>
          <w:iCs/>
          <w:sz w:val="24"/>
          <w:szCs w:val="24"/>
        </w:rPr>
        <w:t xml:space="preserve"> University Senate be circulated for university senator review</w:t>
      </w:r>
      <w:r w:rsidRPr="00F147B1">
        <w:rPr>
          <w:rFonts w:ascii="Times New Roman" w:hAnsi="Times New Roman" w:cs="Times New Roman"/>
          <w:sz w:val="24"/>
          <w:szCs w:val="24"/>
        </w:rPr>
        <w:t xml:space="preserve"> was made and seconded</w:t>
      </w:r>
      <w:r w:rsidR="00715E07" w:rsidRPr="00F147B1">
        <w:rPr>
          <w:rFonts w:ascii="Times New Roman" w:hAnsi="Times New Roman" w:cs="Times New Roman"/>
          <w:sz w:val="24"/>
          <w:szCs w:val="24"/>
        </w:rPr>
        <w:t xml:space="preserve">. </w:t>
      </w:r>
      <w:r w:rsidRPr="00F147B1">
        <w:rPr>
          <w:rFonts w:ascii="Times New Roman" w:hAnsi="Times New Roman" w:cs="Times New Roman"/>
          <w:b/>
          <w:bCs/>
          <w:sz w:val="24"/>
          <w:szCs w:val="24"/>
        </w:rPr>
        <w:t>The motion to circulate the minutes was approved.</w:t>
      </w:r>
    </w:p>
    <w:p w14:paraId="0AF37EDC" w14:textId="77777777" w:rsidR="006226E0" w:rsidRPr="001B0887" w:rsidRDefault="006226E0" w:rsidP="006226E0">
      <w:pPr>
        <w:rPr>
          <w:b/>
          <w:bCs/>
        </w:rPr>
      </w:pPr>
      <w:r w:rsidRPr="001B0887">
        <w:rPr>
          <w:b/>
          <w:bCs/>
        </w:rPr>
        <w:t>VIII. Open Discussion</w:t>
      </w:r>
    </w:p>
    <w:p w14:paraId="3A567C7D" w14:textId="77777777" w:rsidR="006226E0" w:rsidRPr="001B0887" w:rsidRDefault="006226E0" w:rsidP="006226E0"/>
    <w:p w14:paraId="44DC12C7" w14:textId="450ED120" w:rsidR="008B5ED5" w:rsidRPr="00C646E6" w:rsidRDefault="00A350F3" w:rsidP="003B7781">
      <w:pPr>
        <w:pStyle w:val="ListParagraph"/>
        <w:numPr>
          <w:ilvl w:val="0"/>
          <w:numId w:val="10"/>
        </w:numPr>
        <w:rPr>
          <w:rFonts w:ascii="Times New Roman" w:hAnsi="Times New Roman" w:cs="Times New Roman"/>
          <w:b/>
          <w:bCs/>
          <w:sz w:val="24"/>
          <w:szCs w:val="24"/>
          <w:u w:val="single"/>
        </w:rPr>
      </w:pPr>
      <w:r w:rsidRPr="00C646E6">
        <w:rPr>
          <w:rFonts w:ascii="Times New Roman" w:hAnsi="Times New Roman" w:cs="Times New Roman"/>
          <w:b/>
          <w:bCs/>
          <w:sz w:val="24"/>
          <w:szCs w:val="24"/>
          <w:u w:val="single"/>
        </w:rPr>
        <w:lastRenderedPageBreak/>
        <w:t>None</w:t>
      </w:r>
    </w:p>
    <w:p w14:paraId="195EFA1D" w14:textId="1B7698A6" w:rsidR="008868CB" w:rsidRPr="00F20CBF" w:rsidRDefault="003308D6" w:rsidP="008868CB">
      <w:pPr>
        <w:rPr>
          <w:b/>
          <w:bCs/>
        </w:rPr>
      </w:pPr>
      <w:r>
        <w:rPr>
          <w:b/>
          <w:bCs/>
        </w:rPr>
        <w:t>IX</w:t>
      </w:r>
      <w:r w:rsidR="001214C4" w:rsidRPr="00F20CBF">
        <w:rPr>
          <w:b/>
          <w:bCs/>
        </w:rPr>
        <w:t xml:space="preserve">. </w:t>
      </w:r>
      <w:r w:rsidR="008868CB" w:rsidRPr="00F20CBF">
        <w:rPr>
          <w:b/>
          <w:bCs/>
        </w:rPr>
        <w:t>Next Meeting</w:t>
      </w:r>
    </w:p>
    <w:p w14:paraId="65BCEC5C" w14:textId="1BC47990" w:rsidR="008868CB" w:rsidRPr="00F20CBF" w:rsidRDefault="008868CB" w:rsidP="008868CB"/>
    <w:p w14:paraId="7128CA3D" w14:textId="77777777" w:rsidR="008868CB" w:rsidRPr="00F20CBF" w:rsidRDefault="008868CB" w:rsidP="006A469B">
      <w:pPr>
        <w:pStyle w:val="ListParagraph"/>
        <w:numPr>
          <w:ilvl w:val="0"/>
          <w:numId w:val="1"/>
        </w:numPr>
        <w:rPr>
          <w:rFonts w:ascii="Times New Roman" w:hAnsi="Times New Roman" w:cs="Times New Roman"/>
          <w:sz w:val="24"/>
          <w:szCs w:val="24"/>
          <w:u w:val="single"/>
        </w:rPr>
      </w:pPr>
      <w:r w:rsidRPr="00F20CBF">
        <w:rPr>
          <w:rFonts w:ascii="Times New Roman" w:hAnsi="Times New Roman" w:cs="Times New Roman"/>
          <w:b/>
          <w:bCs/>
          <w:sz w:val="24"/>
          <w:szCs w:val="24"/>
          <w:u w:val="single"/>
        </w:rPr>
        <w:t>Calendar</w:t>
      </w:r>
    </w:p>
    <w:p w14:paraId="1FFEBEBF" w14:textId="6242E787"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University Senate Meeting – Friday, </w:t>
      </w:r>
      <w:r w:rsidR="007867FD">
        <w:rPr>
          <w:rFonts w:ascii="Times New Roman" w:hAnsi="Times New Roman" w:cs="Times New Roman"/>
          <w:sz w:val="24"/>
          <w:szCs w:val="24"/>
        </w:rPr>
        <w:t>March</w:t>
      </w:r>
      <w:r w:rsidR="008B5ED5">
        <w:rPr>
          <w:rFonts w:ascii="Times New Roman" w:hAnsi="Times New Roman" w:cs="Times New Roman"/>
          <w:sz w:val="24"/>
          <w:szCs w:val="24"/>
        </w:rPr>
        <w:t xml:space="preserve"> 2</w:t>
      </w:r>
      <w:r w:rsidR="00492018">
        <w:rPr>
          <w:rFonts w:ascii="Times New Roman" w:hAnsi="Times New Roman" w:cs="Times New Roman"/>
          <w:sz w:val="24"/>
          <w:szCs w:val="24"/>
        </w:rPr>
        <w:t>6</w:t>
      </w:r>
      <w:r w:rsidRPr="00F20CBF">
        <w:rPr>
          <w:rFonts w:ascii="Times New Roman" w:hAnsi="Times New Roman" w:cs="Times New Roman"/>
          <w:sz w:val="24"/>
          <w:szCs w:val="24"/>
        </w:rPr>
        <w:t xml:space="preserve">, 3:30 p.m., </w:t>
      </w:r>
      <w:proofErr w:type="spellStart"/>
      <w:r w:rsidR="00F56332">
        <w:rPr>
          <w:rFonts w:ascii="Times New Roman" w:hAnsi="Times New Roman" w:cs="Times New Roman"/>
          <w:sz w:val="24"/>
          <w:szCs w:val="24"/>
        </w:rPr>
        <w:t>Webex</w:t>
      </w:r>
      <w:proofErr w:type="spellEnd"/>
    </w:p>
    <w:p w14:paraId="029DE151" w14:textId="0E2DB291"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ECUS Meeting – Friday,</w:t>
      </w:r>
      <w:r w:rsidR="00F56332">
        <w:rPr>
          <w:rFonts w:ascii="Times New Roman" w:hAnsi="Times New Roman" w:cs="Times New Roman"/>
          <w:sz w:val="24"/>
          <w:szCs w:val="24"/>
        </w:rPr>
        <w:t xml:space="preserve"> </w:t>
      </w:r>
      <w:r w:rsidR="007867FD">
        <w:rPr>
          <w:rFonts w:ascii="Times New Roman" w:hAnsi="Times New Roman" w:cs="Times New Roman"/>
          <w:sz w:val="24"/>
          <w:szCs w:val="24"/>
        </w:rPr>
        <w:t>April 9</w:t>
      </w:r>
      <w:r w:rsidRPr="00F20CBF">
        <w:rPr>
          <w:rFonts w:ascii="Times New Roman" w:hAnsi="Times New Roman" w:cs="Times New Roman"/>
          <w:sz w:val="24"/>
          <w:szCs w:val="24"/>
        </w:rPr>
        <w:t xml:space="preserve">, 2:00 p.m., </w:t>
      </w:r>
      <w:proofErr w:type="spellStart"/>
      <w:r w:rsidR="00F56332">
        <w:rPr>
          <w:rFonts w:ascii="Times New Roman" w:hAnsi="Times New Roman" w:cs="Times New Roman"/>
          <w:sz w:val="24"/>
          <w:szCs w:val="24"/>
        </w:rPr>
        <w:t>Webex</w:t>
      </w:r>
      <w:proofErr w:type="spellEnd"/>
    </w:p>
    <w:p w14:paraId="5B78519E" w14:textId="00EDB852"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ECUS+SCC Meeting – Friday, </w:t>
      </w:r>
      <w:r w:rsidR="007867FD">
        <w:rPr>
          <w:rFonts w:ascii="Times New Roman" w:hAnsi="Times New Roman" w:cs="Times New Roman"/>
          <w:sz w:val="24"/>
          <w:szCs w:val="24"/>
        </w:rPr>
        <w:t>April 9</w:t>
      </w:r>
      <w:r w:rsidRPr="00F20CBF">
        <w:rPr>
          <w:rFonts w:ascii="Times New Roman" w:hAnsi="Times New Roman" w:cs="Times New Roman"/>
          <w:sz w:val="24"/>
          <w:szCs w:val="24"/>
        </w:rPr>
        <w:t xml:space="preserve">, 3:30 p.m., </w:t>
      </w:r>
      <w:proofErr w:type="spellStart"/>
      <w:r w:rsidR="00F56332">
        <w:rPr>
          <w:rFonts w:ascii="Times New Roman" w:hAnsi="Times New Roman" w:cs="Times New Roman"/>
          <w:sz w:val="24"/>
          <w:szCs w:val="24"/>
        </w:rPr>
        <w:t>Webex</w:t>
      </w:r>
      <w:proofErr w:type="spellEnd"/>
    </w:p>
    <w:p w14:paraId="00A3A30D" w14:textId="77777777" w:rsidR="000B362D" w:rsidRPr="000B362D" w:rsidRDefault="008868CB" w:rsidP="008868CB">
      <w:pPr>
        <w:pStyle w:val="ListParagraph"/>
        <w:numPr>
          <w:ilvl w:val="0"/>
          <w:numId w:val="1"/>
        </w:numPr>
        <w:rPr>
          <w:rFonts w:ascii="Times New Roman" w:hAnsi="Times New Roman" w:cs="Times New Roman"/>
          <w:b/>
          <w:bCs/>
          <w:sz w:val="24"/>
          <w:szCs w:val="24"/>
        </w:rPr>
      </w:pPr>
      <w:r w:rsidRPr="00F20CBF">
        <w:rPr>
          <w:rFonts w:ascii="Times New Roman" w:hAnsi="Times New Roman" w:cs="Times New Roman"/>
          <w:b/>
          <w:bCs/>
          <w:sz w:val="24"/>
          <w:szCs w:val="24"/>
          <w:u w:val="single"/>
        </w:rPr>
        <w:t>Tentative Agenda</w:t>
      </w:r>
      <w:r w:rsidRPr="00F20CBF">
        <w:rPr>
          <w:rFonts w:ascii="Times New Roman" w:hAnsi="Times New Roman" w:cs="Times New Roman"/>
          <w:sz w:val="24"/>
          <w:szCs w:val="24"/>
        </w:rPr>
        <w:t xml:space="preserve"> Some of the deliberation today may have generated tentative agenda items for ECUS and ECUS-SCC meetings</w:t>
      </w:r>
      <w:r w:rsidR="00715E07">
        <w:rPr>
          <w:rFonts w:ascii="Times New Roman" w:hAnsi="Times New Roman" w:cs="Times New Roman"/>
          <w:sz w:val="24"/>
          <w:szCs w:val="24"/>
        </w:rPr>
        <w:t xml:space="preserve">. </w:t>
      </w:r>
      <w:r w:rsidR="00AD3488">
        <w:rPr>
          <w:rFonts w:ascii="Times New Roman" w:hAnsi="Times New Roman" w:cs="Times New Roman"/>
          <w:sz w:val="24"/>
          <w:szCs w:val="24"/>
          <w:highlight w:val="yellow"/>
        </w:rPr>
        <w:t>Hauke Busch</w:t>
      </w:r>
      <w:r w:rsidRPr="00F20CBF">
        <w:rPr>
          <w:rFonts w:ascii="Times New Roman" w:hAnsi="Times New Roman" w:cs="Times New Roman"/>
          <w:sz w:val="24"/>
          <w:szCs w:val="24"/>
          <w:highlight w:val="yellow"/>
        </w:rPr>
        <w:t xml:space="preserve"> will ensure that such items (if any) are added to the agenda of a future meeting of ECUS or ECUS-SCC.</w:t>
      </w:r>
      <w:r w:rsidRPr="00F20CBF">
        <w:rPr>
          <w:rFonts w:ascii="Times New Roman" w:hAnsi="Times New Roman" w:cs="Times New Roman"/>
          <w:sz w:val="24"/>
          <w:szCs w:val="24"/>
        </w:rPr>
        <w:t xml:space="preserve"> </w:t>
      </w:r>
    </w:p>
    <w:p w14:paraId="04B0ECDB" w14:textId="593DF13A" w:rsidR="000B362D" w:rsidRDefault="00CF31A3" w:rsidP="000B362D">
      <w:pPr>
        <w:rPr>
          <w:b/>
          <w:bCs/>
        </w:rPr>
      </w:pPr>
      <w:r w:rsidRPr="000B362D">
        <w:rPr>
          <w:b/>
          <w:bCs/>
        </w:rPr>
        <w:t>X</w:t>
      </w:r>
      <w:r w:rsidR="004606B0" w:rsidRPr="000B362D">
        <w:rPr>
          <w:b/>
          <w:bCs/>
        </w:rPr>
        <w:t xml:space="preserve">. </w:t>
      </w:r>
      <w:r w:rsidR="008868CB" w:rsidRPr="000B362D">
        <w:rPr>
          <w:b/>
          <w:bCs/>
        </w:rPr>
        <w:t>Adjournment</w:t>
      </w:r>
    </w:p>
    <w:p w14:paraId="385C3548" w14:textId="77777777" w:rsidR="000B362D" w:rsidRPr="000B362D" w:rsidRDefault="000B362D" w:rsidP="000B362D">
      <w:pPr>
        <w:rPr>
          <w:b/>
          <w:bCs/>
        </w:rPr>
      </w:pPr>
    </w:p>
    <w:p w14:paraId="333A1C2B" w14:textId="05D5DE54" w:rsidR="000B362D" w:rsidRDefault="008868CB" w:rsidP="003B7781">
      <w:pPr>
        <w:pStyle w:val="ListParagraph"/>
        <w:numPr>
          <w:ilvl w:val="0"/>
          <w:numId w:val="11"/>
        </w:numPr>
        <w:rPr>
          <w:rFonts w:ascii="Times New Roman" w:hAnsi="Times New Roman" w:cs="Times New Roman"/>
          <w:b/>
          <w:bCs/>
          <w:sz w:val="24"/>
          <w:szCs w:val="24"/>
        </w:rPr>
      </w:pPr>
      <w:r w:rsidRPr="000B362D">
        <w:rPr>
          <w:rFonts w:ascii="Times New Roman" w:hAnsi="Times New Roman" w:cs="Times New Roman"/>
          <w:sz w:val="24"/>
          <w:szCs w:val="24"/>
        </w:rPr>
        <w:t xml:space="preserve">As there was no further business to consider, a </w:t>
      </w:r>
      <w:r w:rsidRPr="000B362D">
        <w:rPr>
          <w:rFonts w:ascii="Times New Roman" w:hAnsi="Times New Roman" w:cs="Times New Roman"/>
          <w:b/>
          <w:sz w:val="24"/>
          <w:szCs w:val="24"/>
          <w:u w:val="single"/>
        </w:rPr>
        <w:t>Motion</w:t>
      </w:r>
      <w:r w:rsidRPr="000B362D">
        <w:rPr>
          <w:rFonts w:ascii="Times New Roman" w:hAnsi="Times New Roman" w:cs="Times New Roman"/>
          <w:sz w:val="24"/>
          <w:szCs w:val="24"/>
        </w:rPr>
        <w:t xml:space="preserve"> </w:t>
      </w:r>
      <w:r w:rsidRPr="000B362D">
        <w:rPr>
          <w:rFonts w:ascii="Times New Roman" w:hAnsi="Times New Roman" w:cs="Times New Roman"/>
          <w:i/>
          <w:sz w:val="24"/>
          <w:szCs w:val="24"/>
        </w:rPr>
        <w:t>to adjourn the meeting</w:t>
      </w:r>
      <w:r w:rsidRPr="000B362D">
        <w:rPr>
          <w:rFonts w:ascii="Times New Roman" w:hAnsi="Times New Roman" w:cs="Times New Roman"/>
          <w:sz w:val="24"/>
          <w:szCs w:val="24"/>
        </w:rPr>
        <w:t xml:space="preserve"> was made and seconded. </w:t>
      </w:r>
      <w:r w:rsidRPr="000B362D">
        <w:rPr>
          <w:rFonts w:ascii="Times New Roman" w:hAnsi="Times New Roman" w:cs="Times New Roman"/>
          <w:b/>
          <w:bCs/>
          <w:sz w:val="24"/>
          <w:szCs w:val="24"/>
        </w:rPr>
        <w:t xml:space="preserve">The motion to adjourn was approved and the meeting adjourned at </w:t>
      </w:r>
      <w:r w:rsidR="001214C4" w:rsidRPr="00E20BEE">
        <w:rPr>
          <w:rFonts w:ascii="Times New Roman" w:hAnsi="Times New Roman" w:cs="Times New Roman"/>
          <w:b/>
          <w:bCs/>
          <w:sz w:val="24"/>
          <w:szCs w:val="24"/>
        </w:rPr>
        <w:t>4</w:t>
      </w:r>
      <w:r w:rsidRPr="00E20BEE">
        <w:rPr>
          <w:rFonts w:ascii="Times New Roman" w:hAnsi="Times New Roman" w:cs="Times New Roman"/>
          <w:b/>
          <w:bCs/>
          <w:sz w:val="24"/>
          <w:szCs w:val="24"/>
        </w:rPr>
        <w:t>:</w:t>
      </w:r>
      <w:r w:rsidR="007867FD">
        <w:rPr>
          <w:rFonts w:ascii="Times New Roman" w:hAnsi="Times New Roman" w:cs="Times New Roman"/>
          <w:b/>
          <w:bCs/>
          <w:sz w:val="24"/>
          <w:szCs w:val="24"/>
        </w:rPr>
        <w:t>49</w:t>
      </w:r>
      <w:r w:rsidRPr="00E20BEE">
        <w:rPr>
          <w:rFonts w:ascii="Times New Roman" w:hAnsi="Times New Roman" w:cs="Times New Roman"/>
          <w:b/>
          <w:bCs/>
          <w:sz w:val="24"/>
          <w:szCs w:val="24"/>
        </w:rPr>
        <w:t xml:space="preserve"> p.m.</w:t>
      </w:r>
    </w:p>
    <w:p w14:paraId="4635FC9C" w14:textId="72F81FDB" w:rsidR="000B362D" w:rsidRPr="000B362D" w:rsidRDefault="00551BB4" w:rsidP="000B362D">
      <w:pPr>
        <w:rPr>
          <w:b/>
          <w:lang w:val="en"/>
        </w:rPr>
      </w:pPr>
      <w:r w:rsidRPr="000B362D">
        <w:rPr>
          <w:b/>
          <w:smallCaps/>
          <w:lang w:val="en"/>
        </w:rPr>
        <w:t xml:space="preserve">XI. </w:t>
      </w:r>
      <w:r w:rsidRPr="000B362D">
        <w:rPr>
          <w:b/>
          <w:lang w:val="en"/>
        </w:rPr>
        <w:t>Supporting Documents</w:t>
      </w:r>
    </w:p>
    <w:p w14:paraId="33EB1835" w14:textId="77777777" w:rsidR="000B362D" w:rsidRPr="000B362D" w:rsidRDefault="000B362D" w:rsidP="000B362D">
      <w:pPr>
        <w:rPr>
          <w:b/>
          <w:bCs/>
        </w:rPr>
      </w:pPr>
    </w:p>
    <w:p w14:paraId="6EF1AC49" w14:textId="17AA2C9E" w:rsidR="00551BB4" w:rsidRPr="008B5ED5" w:rsidRDefault="00551BB4" w:rsidP="003B7781">
      <w:pPr>
        <w:pStyle w:val="ListParagraph"/>
        <w:numPr>
          <w:ilvl w:val="0"/>
          <w:numId w:val="12"/>
        </w:numPr>
        <w:rPr>
          <w:rFonts w:ascii="Times New Roman" w:hAnsi="Times New Roman" w:cs="Times New Roman"/>
          <w:b/>
          <w:bCs/>
          <w:sz w:val="24"/>
          <w:szCs w:val="24"/>
        </w:rPr>
      </w:pPr>
      <w:r w:rsidRPr="000B362D">
        <w:rPr>
          <w:rFonts w:ascii="Times New Roman" w:hAnsi="Times New Roman" w:cs="Times New Roman"/>
          <w:color w:val="000000" w:themeColor="text1"/>
          <w:sz w:val="24"/>
          <w:szCs w:val="24"/>
        </w:rPr>
        <w:t xml:space="preserve">There </w:t>
      </w:r>
      <w:r w:rsidR="008B5ED5">
        <w:rPr>
          <w:rFonts w:ascii="Times New Roman" w:hAnsi="Times New Roman" w:cs="Times New Roman"/>
          <w:color w:val="000000" w:themeColor="text1"/>
          <w:sz w:val="24"/>
          <w:szCs w:val="24"/>
        </w:rPr>
        <w:t>are no supporting documents.</w:t>
      </w:r>
    </w:p>
    <w:p w14:paraId="3C058B26" w14:textId="62FECA49" w:rsidR="001214C4" w:rsidRPr="000B362D" w:rsidRDefault="00973FD5">
      <w:r w:rsidRPr="000B362D">
        <w:rPr>
          <w:b/>
          <w:bCs/>
        </w:rPr>
        <w:t>Distribution:</w:t>
      </w:r>
      <w:r w:rsidR="009C6C78" w:rsidRPr="000B362D">
        <w:rPr>
          <w:b/>
          <w:bCs/>
        </w:rPr>
        <w:t xml:space="preserve"> </w:t>
      </w:r>
      <w:r w:rsidR="009C6C78" w:rsidRPr="000B362D">
        <w:t xml:space="preserve">First, these minutes will be sent to committee members for review; second, they will be posted to the </w:t>
      </w:r>
      <w:r w:rsidR="002202EF" w:rsidRPr="000B362D">
        <w:t>Senate</w:t>
      </w:r>
      <w:r w:rsidR="009C6C78" w:rsidRPr="000B362D">
        <w:t xml:space="preserve"> website.</w:t>
      </w:r>
    </w:p>
    <w:p w14:paraId="4F73E3CD" w14:textId="04EA4EA5" w:rsidR="001B0733" w:rsidRDefault="001B0733">
      <w:r>
        <w:br w:type="page"/>
      </w:r>
    </w:p>
    <w:p w14:paraId="3D2CE8AA" w14:textId="45357CAF" w:rsidR="00973FD5" w:rsidRPr="002326B8" w:rsidRDefault="0014666D">
      <w:pPr>
        <w:rPr>
          <w:b/>
          <w:bCs/>
          <w:smallCaps/>
          <w:u w:val="single"/>
        </w:rPr>
      </w:pPr>
      <w:r w:rsidRPr="002326B8">
        <w:rPr>
          <w:b/>
          <w:bCs/>
          <w:smallCaps/>
        </w:rPr>
        <w:lastRenderedPageBreak/>
        <w:t>Committee Name</w:t>
      </w:r>
      <w:r w:rsidR="00973FD5" w:rsidRPr="002326B8">
        <w:rPr>
          <w:b/>
          <w:bCs/>
          <w:smallCaps/>
        </w:rPr>
        <w:t xml:space="preserve">: </w:t>
      </w:r>
      <w:r w:rsidR="0028721E" w:rsidRPr="002326B8">
        <w:rPr>
          <w:bCs/>
          <w:smallCaps/>
        </w:rPr>
        <w:t>Executive committee of the university senate (ECUS)</w:t>
      </w:r>
      <w:r w:rsidR="004E3E6B" w:rsidRPr="002326B8">
        <w:rPr>
          <w:bCs/>
          <w:smallCaps/>
        </w:rPr>
        <w:t xml:space="preserve"> with standing committee chairs (SCC)</w:t>
      </w:r>
    </w:p>
    <w:p w14:paraId="7EE6A9B8" w14:textId="36589DC6" w:rsidR="00973FD5" w:rsidRPr="002326B8" w:rsidRDefault="0014666D">
      <w:pPr>
        <w:rPr>
          <w:b/>
          <w:bCs/>
          <w:smallCaps/>
          <w:u w:val="single"/>
        </w:rPr>
      </w:pPr>
      <w:r w:rsidRPr="002326B8">
        <w:rPr>
          <w:b/>
          <w:bCs/>
          <w:smallCaps/>
        </w:rPr>
        <w:t>Committee Officers</w:t>
      </w:r>
      <w:r w:rsidR="00973FD5" w:rsidRPr="002326B8">
        <w:rPr>
          <w:b/>
          <w:bCs/>
          <w:smallCaps/>
        </w:rPr>
        <w:t xml:space="preserve">: </w:t>
      </w:r>
      <w:r w:rsidR="0028721E" w:rsidRPr="002326B8">
        <w:rPr>
          <w:bCs/>
          <w:smallCaps/>
        </w:rPr>
        <w:t xml:space="preserve">Hauke Busch </w:t>
      </w:r>
      <w:r w:rsidR="006D0B3A" w:rsidRPr="002326B8">
        <w:rPr>
          <w:bCs/>
          <w:smallCaps/>
        </w:rPr>
        <w:t xml:space="preserve">(Chair), </w:t>
      </w:r>
      <w:r w:rsidR="002326B8" w:rsidRPr="002326B8">
        <w:rPr>
          <w:bCs/>
          <w:smallCaps/>
        </w:rPr>
        <w:t xml:space="preserve">Catherine Fowler (Vice-Chair), </w:t>
      </w:r>
      <w:r w:rsidR="006D0B3A" w:rsidRPr="002326B8">
        <w:rPr>
          <w:bCs/>
          <w:smallCaps/>
        </w:rPr>
        <w:t>Alex Blazer (Secretary)</w:t>
      </w:r>
    </w:p>
    <w:p w14:paraId="7209E5D6" w14:textId="288FD76F" w:rsidR="00973FD5" w:rsidRPr="002326B8" w:rsidRDefault="0014666D">
      <w:pPr>
        <w:rPr>
          <w:bCs/>
          <w:smallCaps/>
        </w:rPr>
      </w:pPr>
      <w:r w:rsidRPr="002326B8">
        <w:rPr>
          <w:b/>
          <w:bCs/>
          <w:smallCaps/>
        </w:rPr>
        <w:t>Academic Year</w:t>
      </w:r>
      <w:r w:rsidR="00973FD5" w:rsidRPr="002326B8">
        <w:rPr>
          <w:b/>
          <w:bCs/>
          <w:smallCaps/>
        </w:rPr>
        <w:t>:</w:t>
      </w:r>
      <w:r w:rsidR="006D0B3A" w:rsidRPr="002326B8">
        <w:rPr>
          <w:bCs/>
          <w:smallCaps/>
        </w:rPr>
        <w:t xml:space="preserve"> 20</w:t>
      </w:r>
      <w:r w:rsidR="002326B8" w:rsidRPr="002326B8">
        <w:rPr>
          <w:bCs/>
          <w:smallCaps/>
        </w:rPr>
        <w:t>20-2021</w:t>
      </w:r>
    </w:p>
    <w:p w14:paraId="00C33576" w14:textId="77777777" w:rsidR="00171EE3" w:rsidRPr="002326B8" w:rsidRDefault="00171EE3">
      <w:pPr>
        <w:rPr>
          <w:b/>
        </w:rPr>
      </w:pPr>
    </w:p>
    <w:p w14:paraId="5BE6A6F0" w14:textId="77777777" w:rsidR="00171EE3" w:rsidRPr="002326B8" w:rsidRDefault="00FB54A6">
      <w:pPr>
        <w:rPr>
          <w:b/>
          <w:bCs/>
          <w:smallCaps/>
        </w:rPr>
      </w:pPr>
      <w:r w:rsidRPr="002326B8">
        <w:rPr>
          <w:b/>
          <w:bCs/>
          <w:smallCaps/>
        </w:rPr>
        <w:t xml:space="preserve">Aggregate </w:t>
      </w:r>
      <w:r w:rsidR="0014666D" w:rsidRPr="002326B8">
        <w:rPr>
          <w:b/>
          <w:bCs/>
          <w:smallCaps/>
        </w:rPr>
        <w:t>Member Attendance at Committee Meetings for the Academic Year</w:t>
      </w:r>
      <w:r w:rsidR="004F5424" w:rsidRPr="002326B8">
        <w:rPr>
          <w:b/>
          <w:bCs/>
          <w:smallCaps/>
        </w:rPr>
        <w:t>:</w:t>
      </w:r>
    </w:p>
    <w:p w14:paraId="3A9F326F" w14:textId="721D2122" w:rsidR="00973FD5" w:rsidRPr="002326B8" w:rsidRDefault="00FB54A6">
      <w:r w:rsidRPr="002326B8">
        <w:rPr>
          <w:b/>
        </w:rPr>
        <w:t xml:space="preserve">“P” denotes Present, </w:t>
      </w:r>
      <w:r w:rsidR="007C7CE2" w:rsidRPr="002326B8">
        <w:rPr>
          <w:b/>
        </w:rPr>
        <w:t>“R” denotes Regrets,</w:t>
      </w:r>
      <w:r w:rsidRPr="002326B8">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2326B8" w14:paraId="10CD3ACA" w14:textId="77777777" w:rsidTr="00D237BD">
        <w:trPr>
          <w:trHeight w:val="329"/>
        </w:trPr>
        <w:tc>
          <w:tcPr>
            <w:tcW w:w="1410" w:type="dxa"/>
          </w:tcPr>
          <w:p w14:paraId="085EAB30" w14:textId="77777777" w:rsidR="0055324C" w:rsidRPr="002326B8" w:rsidRDefault="0055324C">
            <w:pPr>
              <w:ind w:left="180"/>
              <w:rPr>
                <w:highlight w:val="lightGray"/>
              </w:rPr>
            </w:pPr>
            <w:r w:rsidRPr="002326B8">
              <w:rPr>
                <w:highlight w:val="lightGray"/>
              </w:rPr>
              <w:t>Acronyms</w:t>
            </w:r>
          </w:p>
        </w:tc>
        <w:tc>
          <w:tcPr>
            <w:tcW w:w="596" w:type="dxa"/>
          </w:tcPr>
          <w:p w14:paraId="32DA0244" w14:textId="77777777" w:rsidR="0055324C" w:rsidRPr="002326B8" w:rsidRDefault="0055324C">
            <w:pPr>
              <w:ind w:left="180"/>
              <w:rPr>
                <w:highlight w:val="lightGray"/>
              </w:rPr>
            </w:pPr>
          </w:p>
        </w:tc>
        <w:tc>
          <w:tcPr>
            <w:tcW w:w="7216" w:type="dxa"/>
            <w:gridSpan w:val="11"/>
          </w:tcPr>
          <w:p w14:paraId="7095BC86" w14:textId="77777777" w:rsidR="0055324C" w:rsidRPr="002326B8" w:rsidRDefault="0055324C">
            <w:pPr>
              <w:ind w:left="180"/>
              <w:rPr>
                <w:highlight w:val="lightGray"/>
              </w:rPr>
            </w:pPr>
            <w:r w:rsidRPr="002326B8">
              <w:rPr>
                <w:highlight w:val="lightGray"/>
              </w:rPr>
              <w:t>EFS = Elected Faculty Senator</w:t>
            </w:r>
          </w:p>
          <w:p w14:paraId="3B6E4802" w14:textId="77777777" w:rsidR="0055324C" w:rsidRPr="002326B8" w:rsidRDefault="0055324C">
            <w:pPr>
              <w:ind w:left="180"/>
              <w:rPr>
                <w:highlight w:val="lightGray"/>
              </w:rPr>
            </w:pPr>
            <w:proofErr w:type="spellStart"/>
            <w:r w:rsidRPr="002326B8">
              <w:rPr>
                <w:highlight w:val="lightGray"/>
              </w:rPr>
              <w:t>CoAS</w:t>
            </w:r>
            <w:proofErr w:type="spellEnd"/>
            <w:r w:rsidRPr="002326B8">
              <w:rPr>
                <w:highlight w:val="lightGray"/>
              </w:rPr>
              <w:t xml:space="preserve"> = College of Arts and Sciences; </w:t>
            </w:r>
            <w:proofErr w:type="spellStart"/>
            <w:r w:rsidRPr="002326B8">
              <w:rPr>
                <w:highlight w:val="lightGray"/>
              </w:rPr>
              <w:t>CoB</w:t>
            </w:r>
            <w:proofErr w:type="spellEnd"/>
            <w:r w:rsidRPr="002326B8">
              <w:rPr>
                <w:highlight w:val="lightGray"/>
              </w:rPr>
              <w:t xml:space="preserve"> = College of Business; </w:t>
            </w:r>
            <w:proofErr w:type="spellStart"/>
            <w:r w:rsidRPr="002326B8">
              <w:rPr>
                <w:highlight w:val="lightGray"/>
              </w:rPr>
              <w:t>CoE</w:t>
            </w:r>
            <w:proofErr w:type="spellEnd"/>
            <w:r w:rsidRPr="002326B8">
              <w:rPr>
                <w:highlight w:val="lightGray"/>
              </w:rPr>
              <w:t xml:space="preserve"> = College of Education; </w:t>
            </w:r>
            <w:proofErr w:type="spellStart"/>
            <w:r w:rsidRPr="002326B8">
              <w:rPr>
                <w:highlight w:val="lightGray"/>
              </w:rPr>
              <w:t>CoHS</w:t>
            </w:r>
            <w:proofErr w:type="spellEnd"/>
            <w:r w:rsidRPr="002326B8">
              <w:rPr>
                <w:highlight w:val="lightGray"/>
              </w:rPr>
              <w:t xml:space="preserve"> = College of Health Sciences</w:t>
            </w:r>
          </w:p>
        </w:tc>
      </w:tr>
      <w:tr w:rsidR="00F8681E" w:rsidRPr="002326B8"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2326B8" w:rsidRDefault="0055324C">
            <w:r w:rsidRPr="002326B8">
              <w:t>Meeting Dates</w:t>
            </w:r>
          </w:p>
        </w:tc>
        <w:tc>
          <w:tcPr>
            <w:tcW w:w="537" w:type="dxa"/>
            <w:tcBorders>
              <w:bottom w:val="single" w:sz="4" w:space="0" w:color="auto"/>
            </w:tcBorders>
            <w:vAlign w:val="center"/>
          </w:tcPr>
          <w:p w14:paraId="549A1696" w14:textId="478BA710" w:rsidR="0055324C" w:rsidRPr="002326B8" w:rsidRDefault="0055324C" w:rsidP="00892A7C">
            <w:pPr>
              <w:jc w:val="center"/>
            </w:pPr>
            <w:r w:rsidRPr="002326B8">
              <w:t>9/</w:t>
            </w:r>
            <w:r w:rsidR="002326B8" w:rsidRPr="002326B8">
              <w:t>4</w:t>
            </w:r>
          </w:p>
        </w:tc>
        <w:tc>
          <w:tcPr>
            <w:tcW w:w="657" w:type="dxa"/>
            <w:tcBorders>
              <w:bottom w:val="single" w:sz="4" w:space="0" w:color="auto"/>
            </w:tcBorders>
            <w:vAlign w:val="center"/>
          </w:tcPr>
          <w:p w14:paraId="366156E7" w14:textId="106E57B3" w:rsidR="0055324C" w:rsidRPr="002326B8" w:rsidRDefault="0055324C" w:rsidP="00892A7C">
            <w:pPr>
              <w:jc w:val="center"/>
            </w:pPr>
            <w:r w:rsidRPr="002326B8">
              <w:t>10/</w:t>
            </w:r>
            <w:r w:rsidR="002326B8" w:rsidRPr="002326B8">
              <w:t>2</w:t>
            </w:r>
          </w:p>
        </w:tc>
        <w:tc>
          <w:tcPr>
            <w:tcW w:w="657" w:type="dxa"/>
            <w:tcBorders>
              <w:bottom w:val="single" w:sz="4" w:space="0" w:color="auto"/>
            </w:tcBorders>
            <w:vAlign w:val="center"/>
          </w:tcPr>
          <w:p w14:paraId="4F4FB0A9" w14:textId="3712195A" w:rsidR="0055324C" w:rsidRPr="002326B8" w:rsidRDefault="0055324C" w:rsidP="00892A7C">
            <w:pPr>
              <w:jc w:val="center"/>
            </w:pPr>
            <w:r w:rsidRPr="002326B8">
              <w:t>11/</w:t>
            </w:r>
            <w:r w:rsidR="002326B8" w:rsidRPr="002326B8">
              <w:t>6</w:t>
            </w:r>
          </w:p>
        </w:tc>
        <w:tc>
          <w:tcPr>
            <w:tcW w:w="641" w:type="dxa"/>
            <w:tcBorders>
              <w:bottom w:val="single" w:sz="4" w:space="0" w:color="auto"/>
            </w:tcBorders>
            <w:vAlign w:val="center"/>
          </w:tcPr>
          <w:p w14:paraId="3F392DF1" w14:textId="5DFF52B6" w:rsidR="0055324C" w:rsidRPr="002326B8" w:rsidRDefault="002326B8" w:rsidP="00892A7C">
            <w:pPr>
              <w:jc w:val="center"/>
            </w:pPr>
            <w:r w:rsidRPr="002326B8">
              <w:t>1</w:t>
            </w:r>
            <w:r w:rsidR="0055324C" w:rsidRPr="002326B8">
              <w:t>/</w:t>
            </w:r>
            <w:r w:rsidRPr="002326B8">
              <w:t>8</w:t>
            </w:r>
          </w:p>
        </w:tc>
        <w:tc>
          <w:tcPr>
            <w:tcW w:w="798" w:type="dxa"/>
            <w:tcBorders>
              <w:bottom w:val="single" w:sz="4" w:space="0" w:color="auto"/>
            </w:tcBorders>
            <w:vAlign w:val="center"/>
          </w:tcPr>
          <w:p w14:paraId="0FA45BA2" w14:textId="6C28E217" w:rsidR="0055324C" w:rsidRPr="002326B8" w:rsidRDefault="0055324C" w:rsidP="00892A7C">
            <w:pPr>
              <w:jc w:val="center"/>
            </w:pPr>
            <w:r w:rsidRPr="002326B8">
              <w:t>2/1</w:t>
            </w:r>
            <w:r w:rsidR="002326B8" w:rsidRPr="002326B8">
              <w:t>2</w:t>
            </w:r>
          </w:p>
        </w:tc>
        <w:tc>
          <w:tcPr>
            <w:tcW w:w="739" w:type="dxa"/>
            <w:tcBorders>
              <w:bottom w:val="single" w:sz="4" w:space="0" w:color="auto"/>
            </w:tcBorders>
            <w:vAlign w:val="center"/>
          </w:tcPr>
          <w:p w14:paraId="2F5C0A9A" w14:textId="18C1C9DF" w:rsidR="0055324C" w:rsidRPr="002326B8" w:rsidRDefault="0055324C" w:rsidP="00892A7C">
            <w:pPr>
              <w:jc w:val="center"/>
            </w:pPr>
            <w:r w:rsidRPr="002326B8">
              <w:t>3/</w:t>
            </w:r>
            <w:r w:rsidR="002326B8" w:rsidRPr="002326B8">
              <w:t>5</w:t>
            </w:r>
          </w:p>
        </w:tc>
        <w:tc>
          <w:tcPr>
            <w:tcW w:w="790" w:type="dxa"/>
            <w:tcBorders>
              <w:bottom w:val="single" w:sz="4" w:space="0" w:color="auto"/>
            </w:tcBorders>
            <w:vAlign w:val="center"/>
          </w:tcPr>
          <w:p w14:paraId="790F8AFC" w14:textId="3E6DEF85" w:rsidR="0055324C" w:rsidRPr="002326B8" w:rsidRDefault="0055324C" w:rsidP="00892A7C">
            <w:pPr>
              <w:jc w:val="center"/>
            </w:pPr>
            <w:r w:rsidRPr="002326B8">
              <w:t>4/</w:t>
            </w:r>
            <w:r w:rsidR="002326B8" w:rsidRPr="002326B8">
              <w:t>9</w:t>
            </w:r>
          </w:p>
        </w:tc>
        <w:tc>
          <w:tcPr>
            <w:tcW w:w="691" w:type="dxa"/>
            <w:tcBorders>
              <w:bottom w:val="single" w:sz="4" w:space="0" w:color="auto"/>
            </w:tcBorders>
          </w:tcPr>
          <w:p w14:paraId="6453EBF7" w14:textId="0DEFBF0A" w:rsidR="0055324C" w:rsidRPr="002326B8" w:rsidRDefault="00F8681E" w:rsidP="00892A7C">
            <w:pPr>
              <w:jc w:val="center"/>
            </w:pPr>
            <w:r w:rsidRPr="002326B8">
              <w:t>P</w:t>
            </w:r>
          </w:p>
        </w:tc>
        <w:tc>
          <w:tcPr>
            <w:tcW w:w="693" w:type="dxa"/>
            <w:tcBorders>
              <w:bottom w:val="single" w:sz="4" w:space="0" w:color="auto"/>
            </w:tcBorders>
            <w:vAlign w:val="center"/>
          </w:tcPr>
          <w:p w14:paraId="02905DD7" w14:textId="4014065A" w:rsidR="0055324C" w:rsidRPr="002326B8" w:rsidRDefault="0055324C" w:rsidP="00892A7C">
            <w:pPr>
              <w:jc w:val="center"/>
            </w:pPr>
            <w:r w:rsidRPr="002326B8">
              <w:t>R</w:t>
            </w:r>
          </w:p>
        </w:tc>
        <w:tc>
          <w:tcPr>
            <w:tcW w:w="694" w:type="dxa"/>
            <w:tcBorders>
              <w:bottom w:val="single" w:sz="4" w:space="0" w:color="auto"/>
              <w:right w:val="double" w:sz="4" w:space="0" w:color="auto"/>
            </w:tcBorders>
            <w:vAlign w:val="center"/>
          </w:tcPr>
          <w:p w14:paraId="776CC54A" w14:textId="76F53766" w:rsidR="0055324C" w:rsidRPr="002326B8" w:rsidRDefault="0055324C" w:rsidP="00892A7C">
            <w:pPr>
              <w:jc w:val="center"/>
            </w:pPr>
            <w:r w:rsidRPr="002326B8">
              <w:t>A</w:t>
            </w:r>
          </w:p>
        </w:tc>
      </w:tr>
      <w:tr w:rsidR="00F8681E" w:rsidRPr="002326B8"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2326B8" w:rsidRDefault="0055324C" w:rsidP="0055324C">
            <w:r w:rsidRPr="002326B8">
              <w:t>Alex Blazer</w:t>
            </w:r>
          </w:p>
          <w:p w14:paraId="4E1C8006" w14:textId="77777777" w:rsidR="0055324C" w:rsidRPr="002326B8" w:rsidRDefault="0055324C" w:rsidP="0055324C">
            <w:pPr>
              <w:rPr>
                <w:i/>
              </w:rPr>
            </w:pPr>
            <w:r w:rsidRPr="002326B8">
              <w:rPr>
                <w:i/>
              </w:rPr>
              <w:t xml:space="preserve">EFS, </w:t>
            </w:r>
            <w:proofErr w:type="spellStart"/>
            <w:r w:rsidRPr="002326B8">
              <w:rPr>
                <w:i/>
              </w:rPr>
              <w:t>CoAS</w:t>
            </w:r>
            <w:proofErr w:type="spellEnd"/>
            <w:r w:rsidRPr="002326B8">
              <w:rPr>
                <w:i/>
              </w:rPr>
              <w:t>, ECUS Chair Emeritus</w:t>
            </w:r>
            <w:r w:rsidR="00C16488" w:rsidRPr="002326B8">
              <w:rPr>
                <w:i/>
              </w:rPr>
              <w:t xml:space="preserve">, ECUS </w:t>
            </w:r>
            <w:r w:rsidRPr="002326B8">
              <w:rPr>
                <w:i/>
              </w:rPr>
              <w:t>Secretary</w:t>
            </w:r>
          </w:p>
        </w:tc>
        <w:tc>
          <w:tcPr>
            <w:tcW w:w="537" w:type="dxa"/>
            <w:tcBorders>
              <w:bottom w:val="single" w:sz="4" w:space="0" w:color="auto"/>
            </w:tcBorders>
            <w:shd w:val="clear" w:color="auto" w:fill="FFFFFF"/>
            <w:vAlign w:val="center"/>
          </w:tcPr>
          <w:p w14:paraId="36684710" w14:textId="0D013810" w:rsidR="0055324C" w:rsidRPr="002326B8" w:rsidRDefault="002326B8" w:rsidP="00C16488">
            <w:pPr>
              <w:jc w:val="center"/>
            </w:pPr>
            <w:r>
              <w:t>P</w:t>
            </w:r>
          </w:p>
        </w:tc>
        <w:tc>
          <w:tcPr>
            <w:tcW w:w="657" w:type="dxa"/>
            <w:tcBorders>
              <w:bottom w:val="single" w:sz="4" w:space="0" w:color="auto"/>
            </w:tcBorders>
            <w:shd w:val="clear" w:color="auto" w:fill="FFFFFF"/>
            <w:vAlign w:val="center"/>
          </w:tcPr>
          <w:p w14:paraId="597B0555" w14:textId="603646F9"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5F886385" w14:textId="5E5C668F" w:rsidR="0055324C" w:rsidRPr="002326B8" w:rsidRDefault="00725961" w:rsidP="00C16488">
            <w:pPr>
              <w:jc w:val="center"/>
            </w:pPr>
            <w:r>
              <w:t>P</w:t>
            </w:r>
          </w:p>
        </w:tc>
        <w:tc>
          <w:tcPr>
            <w:tcW w:w="641" w:type="dxa"/>
            <w:tcBorders>
              <w:bottom w:val="single" w:sz="4" w:space="0" w:color="auto"/>
            </w:tcBorders>
            <w:shd w:val="clear" w:color="auto" w:fill="FFFFFF"/>
            <w:vAlign w:val="center"/>
          </w:tcPr>
          <w:p w14:paraId="0E5ED6C3" w14:textId="093663C8" w:rsidR="0055324C" w:rsidRPr="002326B8" w:rsidRDefault="00964BA4" w:rsidP="00C16488">
            <w:pPr>
              <w:jc w:val="center"/>
            </w:pPr>
            <w:r>
              <w:t>P</w:t>
            </w:r>
          </w:p>
        </w:tc>
        <w:tc>
          <w:tcPr>
            <w:tcW w:w="798" w:type="dxa"/>
            <w:tcBorders>
              <w:bottom w:val="single" w:sz="4" w:space="0" w:color="auto"/>
            </w:tcBorders>
            <w:shd w:val="clear" w:color="auto" w:fill="FFFFFF"/>
            <w:vAlign w:val="center"/>
          </w:tcPr>
          <w:p w14:paraId="6761AA77" w14:textId="238BFFAF" w:rsidR="0055324C" w:rsidRPr="002326B8" w:rsidRDefault="00E20BEE" w:rsidP="00C16488">
            <w:pPr>
              <w:jc w:val="center"/>
            </w:pPr>
            <w:r>
              <w:t>P</w:t>
            </w:r>
          </w:p>
        </w:tc>
        <w:tc>
          <w:tcPr>
            <w:tcW w:w="739" w:type="dxa"/>
            <w:shd w:val="clear" w:color="auto" w:fill="FFFFFF"/>
            <w:vAlign w:val="center"/>
          </w:tcPr>
          <w:p w14:paraId="28D576D7" w14:textId="08E82418" w:rsidR="0055324C" w:rsidRPr="002326B8" w:rsidRDefault="0085257B" w:rsidP="00C16488">
            <w:pPr>
              <w:jc w:val="center"/>
            </w:pPr>
            <w:r>
              <w:t>P</w:t>
            </w:r>
          </w:p>
        </w:tc>
        <w:tc>
          <w:tcPr>
            <w:tcW w:w="790" w:type="dxa"/>
            <w:shd w:val="clear" w:color="auto" w:fill="FFFFFF"/>
            <w:vAlign w:val="center"/>
          </w:tcPr>
          <w:p w14:paraId="203CE741" w14:textId="77777777" w:rsidR="0055324C" w:rsidRPr="002326B8" w:rsidRDefault="0055324C" w:rsidP="00C16488">
            <w:pPr>
              <w:jc w:val="center"/>
            </w:pPr>
          </w:p>
        </w:tc>
        <w:tc>
          <w:tcPr>
            <w:tcW w:w="691" w:type="dxa"/>
            <w:shd w:val="clear" w:color="auto" w:fill="FFFFFF"/>
            <w:vAlign w:val="center"/>
          </w:tcPr>
          <w:p w14:paraId="5B807796" w14:textId="331CEAF9" w:rsidR="0055324C" w:rsidRPr="002326B8" w:rsidRDefault="0085257B" w:rsidP="00C16488">
            <w:pPr>
              <w:jc w:val="center"/>
            </w:pPr>
            <w:r>
              <w:t>6</w:t>
            </w:r>
          </w:p>
        </w:tc>
        <w:tc>
          <w:tcPr>
            <w:tcW w:w="693" w:type="dxa"/>
            <w:shd w:val="clear" w:color="auto" w:fill="FFFFFF"/>
            <w:vAlign w:val="center"/>
          </w:tcPr>
          <w:p w14:paraId="6A78A090" w14:textId="395607E9"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0B4A3CF" w14:textId="347A5A93" w:rsidR="0055324C" w:rsidRPr="002326B8" w:rsidRDefault="00D237BD" w:rsidP="00C16488">
            <w:pPr>
              <w:jc w:val="center"/>
            </w:pPr>
            <w:r>
              <w:t>0</w:t>
            </w:r>
          </w:p>
        </w:tc>
      </w:tr>
      <w:tr w:rsidR="00F8681E" w:rsidRPr="002326B8"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55324C" w:rsidRPr="002326B8" w:rsidRDefault="0055324C" w:rsidP="0055324C">
            <w:r w:rsidRPr="002326B8">
              <w:t>Hauke Busch</w:t>
            </w:r>
          </w:p>
          <w:p w14:paraId="100E04F7" w14:textId="77777777" w:rsidR="0055324C" w:rsidRPr="002326B8" w:rsidRDefault="0055324C" w:rsidP="0055324C">
            <w:pPr>
              <w:rPr>
                <w:i/>
              </w:rPr>
            </w:pPr>
            <w:r w:rsidRPr="002326B8">
              <w:rPr>
                <w:i/>
              </w:rPr>
              <w:t xml:space="preserve">EFS, </w:t>
            </w:r>
            <w:proofErr w:type="spellStart"/>
            <w:r w:rsidRPr="002326B8">
              <w:rPr>
                <w:i/>
              </w:rPr>
              <w:t>CoAS</w:t>
            </w:r>
            <w:proofErr w:type="spellEnd"/>
            <w:r w:rsidRPr="002326B8">
              <w:rPr>
                <w:i/>
              </w:rPr>
              <w:t>, ECUS Vice-Chair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55324C" w:rsidRPr="002326B8" w:rsidRDefault="002326B8" w:rsidP="00C16488">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1D4DA81C" w:rsidR="0055324C" w:rsidRPr="002326B8" w:rsidRDefault="00C86302" w:rsidP="00C16488">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19D754AB" w:rsidR="0055324C" w:rsidRPr="002326B8" w:rsidRDefault="00725961" w:rsidP="00C16488">
            <w:pPr>
              <w:jc w:val="center"/>
            </w:pPr>
            <w:r>
              <w:t>P</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69EAFF3" w:rsidR="0055324C" w:rsidRPr="002326B8" w:rsidRDefault="00964BA4" w:rsidP="00C16488">
            <w:pPr>
              <w:jc w:val="center"/>
            </w:pPr>
            <w:r>
              <w:t>P</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4CDCAA20" w:rsidR="0055324C" w:rsidRPr="002326B8" w:rsidRDefault="00E20BEE" w:rsidP="00C16488">
            <w:pPr>
              <w:jc w:val="center"/>
            </w:pPr>
            <w:r>
              <w:t>P</w:t>
            </w:r>
          </w:p>
        </w:tc>
        <w:tc>
          <w:tcPr>
            <w:tcW w:w="739" w:type="dxa"/>
            <w:tcBorders>
              <w:left w:val="single" w:sz="4" w:space="0" w:color="auto"/>
            </w:tcBorders>
            <w:shd w:val="clear" w:color="auto" w:fill="FFFFFF"/>
            <w:vAlign w:val="center"/>
          </w:tcPr>
          <w:p w14:paraId="0DBDC69E" w14:textId="4CBD5568" w:rsidR="0055324C" w:rsidRPr="002326B8" w:rsidRDefault="0085257B" w:rsidP="00C16488">
            <w:pPr>
              <w:jc w:val="center"/>
            </w:pPr>
            <w:r>
              <w:t>P</w:t>
            </w:r>
          </w:p>
        </w:tc>
        <w:tc>
          <w:tcPr>
            <w:tcW w:w="790" w:type="dxa"/>
            <w:shd w:val="clear" w:color="auto" w:fill="FFFFFF"/>
            <w:vAlign w:val="center"/>
          </w:tcPr>
          <w:p w14:paraId="447954C2" w14:textId="77777777" w:rsidR="0055324C" w:rsidRPr="002326B8" w:rsidRDefault="0055324C" w:rsidP="00C16488">
            <w:pPr>
              <w:jc w:val="center"/>
            </w:pPr>
          </w:p>
        </w:tc>
        <w:tc>
          <w:tcPr>
            <w:tcW w:w="691" w:type="dxa"/>
            <w:shd w:val="clear" w:color="auto" w:fill="FFFFFF"/>
            <w:vAlign w:val="center"/>
          </w:tcPr>
          <w:p w14:paraId="7DB55EE4" w14:textId="1AB66AE5" w:rsidR="0055324C" w:rsidRPr="002326B8" w:rsidRDefault="0085257B" w:rsidP="00C16488">
            <w:pPr>
              <w:jc w:val="center"/>
            </w:pPr>
            <w:r>
              <w:t>6</w:t>
            </w:r>
          </w:p>
        </w:tc>
        <w:tc>
          <w:tcPr>
            <w:tcW w:w="693" w:type="dxa"/>
            <w:shd w:val="clear" w:color="auto" w:fill="FFFFFF"/>
            <w:vAlign w:val="center"/>
          </w:tcPr>
          <w:p w14:paraId="32065334" w14:textId="50C4B90D"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7B2CDD4" w14:textId="25FC0709" w:rsidR="0055324C" w:rsidRPr="002326B8" w:rsidRDefault="00D237BD" w:rsidP="00C16488">
            <w:pPr>
              <w:jc w:val="center"/>
            </w:pPr>
            <w:r>
              <w:t>0</w:t>
            </w:r>
          </w:p>
        </w:tc>
      </w:tr>
      <w:tr w:rsidR="00F8681E" w:rsidRPr="002326B8"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77777777" w:rsidR="0055324C" w:rsidRPr="002326B8" w:rsidRDefault="0055324C" w:rsidP="0055324C">
            <w:r w:rsidRPr="002326B8">
              <w:t>Steve Dorman</w:t>
            </w:r>
          </w:p>
          <w:p w14:paraId="274F13EF" w14:textId="77777777" w:rsidR="0055324C" w:rsidRPr="002326B8" w:rsidRDefault="0055324C" w:rsidP="0055324C">
            <w:pPr>
              <w:rPr>
                <w:i/>
              </w:rPr>
            </w:pPr>
            <w:r w:rsidRPr="002326B8">
              <w:rPr>
                <w:i/>
              </w:rPr>
              <w:t>University President</w:t>
            </w:r>
          </w:p>
        </w:tc>
        <w:tc>
          <w:tcPr>
            <w:tcW w:w="537" w:type="dxa"/>
            <w:tcBorders>
              <w:top w:val="single" w:sz="4" w:space="0" w:color="auto"/>
            </w:tcBorders>
            <w:shd w:val="clear" w:color="auto" w:fill="FFFFFF"/>
            <w:vAlign w:val="center"/>
          </w:tcPr>
          <w:p w14:paraId="1FBC6DB3" w14:textId="10E79D72" w:rsidR="0055324C" w:rsidRPr="002326B8" w:rsidRDefault="002326B8" w:rsidP="00C16488">
            <w:pPr>
              <w:jc w:val="center"/>
            </w:pPr>
            <w:r>
              <w:t>P</w:t>
            </w:r>
          </w:p>
        </w:tc>
        <w:tc>
          <w:tcPr>
            <w:tcW w:w="657" w:type="dxa"/>
            <w:tcBorders>
              <w:top w:val="single" w:sz="4" w:space="0" w:color="auto"/>
            </w:tcBorders>
            <w:shd w:val="clear" w:color="auto" w:fill="FFFFFF"/>
            <w:vAlign w:val="center"/>
          </w:tcPr>
          <w:p w14:paraId="1AC93682" w14:textId="592AF643" w:rsidR="0055324C" w:rsidRPr="002326B8" w:rsidRDefault="00C86302" w:rsidP="00C16488">
            <w:pPr>
              <w:jc w:val="center"/>
            </w:pPr>
            <w:r>
              <w:t>R</w:t>
            </w:r>
          </w:p>
        </w:tc>
        <w:tc>
          <w:tcPr>
            <w:tcW w:w="657" w:type="dxa"/>
            <w:tcBorders>
              <w:top w:val="single" w:sz="4" w:space="0" w:color="auto"/>
            </w:tcBorders>
            <w:shd w:val="clear" w:color="auto" w:fill="FFFFFF"/>
            <w:vAlign w:val="center"/>
          </w:tcPr>
          <w:p w14:paraId="343CE1D5" w14:textId="74D7D9FE" w:rsidR="0055324C" w:rsidRPr="002326B8" w:rsidRDefault="00725961" w:rsidP="00C16488">
            <w:pPr>
              <w:jc w:val="center"/>
            </w:pPr>
            <w:r>
              <w:t>R</w:t>
            </w:r>
          </w:p>
        </w:tc>
        <w:tc>
          <w:tcPr>
            <w:tcW w:w="641" w:type="dxa"/>
            <w:tcBorders>
              <w:top w:val="single" w:sz="4" w:space="0" w:color="auto"/>
            </w:tcBorders>
            <w:shd w:val="clear" w:color="auto" w:fill="FFFFFF"/>
            <w:vAlign w:val="center"/>
          </w:tcPr>
          <w:p w14:paraId="1EB08298" w14:textId="10D0AAE9" w:rsidR="0055324C" w:rsidRPr="002326B8" w:rsidRDefault="00964BA4" w:rsidP="00C16488">
            <w:pPr>
              <w:jc w:val="center"/>
            </w:pPr>
            <w:r>
              <w:t>R</w:t>
            </w:r>
          </w:p>
        </w:tc>
        <w:tc>
          <w:tcPr>
            <w:tcW w:w="798" w:type="dxa"/>
            <w:tcBorders>
              <w:top w:val="single" w:sz="4" w:space="0" w:color="auto"/>
            </w:tcBorders>
            <w:shd w:val="clear" w:color="auto" w:fill="FFFFFF"/>
            <w:vAlign w:val="center"/>
          </w:tcPr>
          <w:p w14:paraId="748ECF5E" w14:textId="48776764" w:rsidR="0055324C" w:rsidRPr="002326B8" w:rsidRDefault="00E20BEE" w:rsidP="00C16488">
            <w:pPr>
              <w:jc w:val="center"/>
            </w:pPr>
            <w:r>
              <w:t>R</w:t>
            </w:r>
          </w:p>
        </w:tc>
        <w:tc>
          <w:tcPr>
            <w:tcW w:w="739" w:type="dxa"/>
            <w:shd w:val="clear" w:color="auto" w:fill="FFFFFF"/>
            <w:vAlign w:val="center"/>
          </w:tcPr>
          <w:p w14:paraId="25B6344C" w14:textId="16824276" w:rsidR="0055324C" w:rsidRPr="002326B8" w:rsidRDefault="0085257B" w:rsidP="00C16488">
            <w:pPr>
              <w:jc w:val="center"/>
            </w:pPr>
            <w:r>
              <w:t>R</w:t>
            </w:r>
          </w:p>
        </w:tc>
        <w:tc>
          <w:tcPr>
            <w:tcW w:w="790" w:type="dxa"/>
            <w:shd w:val="clear" w:color="auto" w:fill="FFFFFF"/>
            <w:vAlign w:val="center"/>
          </w:tcPr>
          <w:p w14:paraId="5A0117DB" w14:textId="77777777" w:rsidR="0055324C" w:rsidRPr="002326B8" w:rsidRDefault="0055324C" w:rsidP="00C16488">
            <w:pPr>
              <w:jc w:val="center"/>
            </w:pPr>
          </w:p>
        </w:tc>
        <w:tc>
          <w:tcPr>
            <w:tcW w:w="691" w:type="dxa"/>
            <w:shd w:val="clear" w:color="auto" w:fill="FFFFFF"/>
            <w:vAlign w:val="center"/>
          </w:tcPr>
          <w:p w14:paraId="76FD1B00" w14:textId="0AB83DD7" w:rsidR="0055324C" w:rsidRPr="002326B8" w:rsidRDefault="0085257B" w:rsidP="00C16488">
            <w:pPr>
              <w:jc w:val="center"/>
            </w:pPr>
            <w:r>
              <w:t>5</w:t>
            </w:r>
          </w:p>
        </w:tc>
        <w:tc>
          <w:tcPr>
            <w:tcW w:w="693" w:type="dxa"/>
            <w:shd w:val="clear" w:color="auto" w:fill="FFFFFF"/>
            <w:vAlign w:val="center"/>
          </w:tcPr>
          <w:p w14:paraId="6701C529" w14:textId="50E4A9F8" w:rsidR="0055324C" w:rsidRPr="002326B8" w:rsidRDefault="00C86302" w:rsidP="00C16488">
            <w:pPr>
              <w:jc w:val="center"/>
            </w:pPr>
            <w:r>
              <w:t>1</w:t>
            </w:r>
          </w:p>
        </w:tc>
        <w:tc>
          <w:tcPr>
            <w:tcW w:w="694" w:type="dxa"/>
            <w:tcBorders>
              <w:right w:val="double" w:sz="4" w:space="0" w:color="auto"/>
            </w:tcBorders>
            <w:shd w:val="clear" w:color="auto" w:fill="FFFFFF"/>
            <w:vAlign w:val="center"/>
          </w:tcPr>
          <w:p w14:paraId="49F5A0F7" w14:textId="6FC4A236" w:rsidR="0055324C" w:rsidRPr="002326B8" w:rsidRDefault="00D237BD" w:rsidP="00C16488">
            <w:pPr>
              <w:jc w:val="center"/>
            </w:pPr>
            <w:r>
              <w:t>0</w:t>
            </w:r>
          </w:p>
        </w:tc>
      </w:tr>
      <w:tr w:rsidR="00F8681E" w:rsidRPr="002326B8"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897EF7" w:rsidRDefault="002326B8" w:rsidP="0055324C">
            <w:r>
              <w:t>Catherine Fowler</w:t>
            </w:r>
          </w:p>
          <w:p w14:paraId="0724B1CA" w14:textId="77777777" w:rsidR="002326B8" w:rsidRPr="00D237BD" w:rsidRDefault="002326B8" w:rsidP="0055324C">
            <w:pPr>
              <w:rPr>
                <w:i/>
                <w:iCs/>
              </w:rPr>
            </w:pPr>
            <w:r w:rsidRPr="00D237BD">
              <w:rPr>
                <w:i/>
                <w:iCs/>
              </w:rPr>
              <w:t xml:space="preserve">EFS, </w:t>
            </w:r>
            <w:proofErr w:type="spellStart"/>
            <w:r w:rsidRPr="00D237BD">
              <w:rPr>
                <w:i/>
                <w:iCs/>
              </w:rPr>
              <w:t>CoHS</w:t>
            </w:r>
            <w:proofErr w:type="spellEnd"/>
          </w:p>
          <w:p w14:paraId="2952407B" w14:textId="6D712578" w:rsidR="002326B8" w:rsidRPr="002326B8" w:rsidRDefault="002326B8" w:rsidP="0055324C">
            <w:r w:rsidRPr="00D237BD">
              <w:rPr>
                <w:i/>
                <w:iCs/>
              </w:rPr>
              <w:t xml:space="preserve">ECUS </w:t>
            </w:r>
            <w:r w:rsidR="00D237BD" w:rsidRPr="00D237BD">
              <w:rPr>
                <w:i/>
                <w:iCs/>
              </w:rPr>
              <w:t>Vice-Chair</w:t>
            </w:r>
          </w:p>
        </w:tc>
        <w:tc>
          <w:tcPr>
            <w:tcW w:w="537" w:type="dxa"/>
            <w:shd w:val="clear" w:color="auto" w:fill="auto"/>
            <w:vAlign w:val="center"/>
          </w:tcPr>
          <w:p w14:paraId="53807138" w14:textId="6E593A74" w:rsidR="00897EF7" w:rsidRPr="002326B8" w:rsidRDefault="00D237BD" w:rsidP="00C16488">
            <w:pPr>
              <w:jc w:val="center"/>
            </w:pPr>
            <w:r>
              <w:t>P</w:t>
            </w:r>
          </w:p>
        </w:tc>
        <w:tc>
          <w:tcPr>
            <w:tcW w:w="657" w:type="dxa"/>
            <w:shd w:val="clear" w:color="auto" w:fill="FFFFFF"/>
            <w:vAlign w:val="center"/>
          </w:tcPr>
          <w:p w14:paraId="01845693" w14:textId="4736F1FE" w:rsidR="00897EF7" w:rsidRPr="002326B8" w:rsidRDefault="00C86302" w:rsidP="00C16488">
            <w:pPr>
              <w:jc w:val="center"/>
            </w:pPr>
            <w:r>
              <w:t>P</w:t>
            </w:r>
          </w:p>
        </w:tc>
        <w:tc>
          <w:tcPr>
            <w:tcW w:w="657" w:type="dxa"/>
            <w:shd w:val="clear" w:color="auto" w:fill="FFFFFF"/>
            <w:vAlign w:val="center"/>
          </w:tcPr>
          <w:p w14:paraId="4CFA0817" w14:textId="17D2D61E" w:rsidR="00897EF7" w:rsidRPr="002326B8" w:rsidRDefault="00725961" w:rsidP="00C16488">
            <w:pPr>
              <w:jc w:val="center"/>
            </w:pPr>
            <w:r>
              <w:t>P</w:t>
            </w:r>
          </w:p>
        </w:tc>
        <w:tc>
          <w:tcPr>
            <w:tcW w:w="641" w:type="dxa"/>
            <w:shd w:val="clear" w:color="auto" w:fill="FFFFFF"/>
            <w:vAlign w:val="center"/>
          </w:tcPr>
          <w:p w14:paraId="2F152729" w14:textId="303977E0" w:rsidR="00897EF7" w:rsidRPr="002326B8" w:rsidRDefault="00964BA4" w:rsidP="00C16488">
            <w:pPr>
              <w:jc w:val="center"/>
            </w:pPr>
            <w:r>
              <w:t>P</w:t>
            </w:r>
          </w:p>
        </w:tc>
        <w:tc>
          <w:tcPr>
            <w:tcW w:w="798" w:type="dxa"/>
            <w:shd w:val="clear" w:color="auto" w:fill="FFFFFF"/>
            <w:vAlign w:val="center"/>
          </w:tcPr>
          <w:p w14:paraId="598C15CD" w14:textId="27C63209" w:rsidR="00897EF7" w:rsidRPr="002326B8" w:rsidRDefault="00E20BEE" w:rsidP="00C16488">
            <w:pPr>
              <w:jc w:val="center"/>
            </w:pPr>
            <w:r>
              <w:t>P</w:t>
            </w:r>
          </w:p>
        </w:tc>
        <w:tc>
          <w:tcPr>
            <w:tcW w:w="739" w:type="dxa"/>
            <w:tcBorders>
              <w:bottom w:val="single" w:sz="4" w:space="0" w:color="auto"/>
            </w:tcBorders>
            <w:shd w:val="clear" w:color="auto" w:fill="FFFFFF"/>
            <w:vAlign w:val="center"/>
          </w:tcPr>
          <w:p w14:paraId="6E2D455E" w14:textId="1E3C6DE1" w:rsidR="00897EF7" w:rsidRPr="002326B8" w:rsidRDefault="0085257B" w:rsidP="00C16488">
            <w:pPr>
              <w:jc w:val="center"/>
            </w:pPr>
            <w:r>
              <w:t>P</w:t>
            </w:r>
          </w:p>
        </w:tc>
        <w:tc>
          <w:tcPr>
            <w:tcW w:w="790" w:type="dxa"/>
            <w:tcBorders>
              <w:bottom w:val="single" w:sz="4" w:space="0" w:color="auto"/>
            </w:tcBorders>
            <w:shd w:val="clear" w:color="auto" w:fill="FFFFFF"/>
            <w:vAlign w:val="center"/>
          </w:tcPr>
          <w:p w14:paraId="59CB1691" w14:textId="77777777" w:rsidR="00897EF7" w:rsidRPr="002326B8" w:rsidRDefault="00897EF7" w:rsidP="00C16488">
            <w:pPr>
              <w:jc w:val="center"/>
            </w:pPr>
          </w:p>
        </w:tc>
        <w:tc>
          <w:tcPr>
            <w:tcW w:w="691" w:type="dxa"/>
            <w:tcBorders>
              <w:bottom w:val="single" w:sz="4" w:space="0" w:color="auto"/>
            </w:tcBorders>
            <w:shd w:val="clear" w:color="auto" w:fill="FFFFFF"/>
            <w:vAlign w:val="center"/>
          </w:tcPr>
          <w:p w14:paraId="5F2D9669" w14:textId="22F5243F" w:rsidR="00897EF7" w:rsidRPr="002326B8" w:rsidRDefault="0085257B" w:rsidP="00C16488">
            <w:pPr>
              <w:jc w:val="center"/>
            </w:pPr>
            <w:r>
              <w:t>6</w:t>
            </w:r>
          </w:p>
        </w:tc>
        <w:tc>
          <w:tcPr>
            <w:tcW w:w="693" w:type="dxa"/>
            <w:tcBorders>
              <w:bottom w:val="single" w:sz="4" w:space="0" w:color="auto"/>
            </w:tcBorders>
            <w:shd w:val="clear" w:color="auto" w:fill="FFFFFF"/>
            <w:vAlign w:val="center"/>
          </w:tcPr>
          <w:p w14:paraId="72F01CE6" w14:textId="5DD83B7C" w:rsidR="00897EF7"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00918CD5" w14:textId="4B6EFA95" w:rsidR="00897EF7" w:rsidRPr="002326B8" w:rsidRDefault="00D237BD" w:rsidP="00C16488">
            <w:pPr>
              <w:jc w:val="center"/>
            </w:pPr>
            <w:r>
              <w:t>0</w:t>
            </w:r>
          </w:p>
        </w:tc>
      </w:tr>
      <w:tr w:rsidR="00F8681E" w:rsidRPr="002326B8" w14:paraId="2E97262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09870EE" w14:textId="77777777" w:rsidR="0055324C" w:rsidRPr="002326B8" w:rsidRDefault="0055324C" w:rsidP="0055324C">
            <w:r w:rsidRPr="002326B8">
              <w:t>David Johnson</w:t>
            </w:r>
          </w:p>
          <w:p w14:paraId="0F225913" w14:textId="77777777" w:rsidR="00D237BD" w:rsidRDefault="0055324C" w:rsidP="0055324C">
            <w:pPr>
              <w:rPr>
                <w:i/>
              </w:rPr>
            </w:pPr>
            <w:r w:rsidRPr="002326B8">
              <w:rPr>
                <w:i/>
              </w:rPr>
              <w:t xml:space="preserve">EFS, </w:t>
            </w:r>
            <w:proofErr w:type="spellStart"/>
            <w:r w:rsidRPr="002326B8">
              <w:rPr>
                <w:i/>
              </w:rPr>
              <w:t>CoAS</w:t>
            </w:r>
            <w:proofErr w:type="spellEnd"/>
          </w:p>
          <w:p w14:paraId="233140F7" w14:textId="56A50135" w:rsidR="0055324C" w:rsidRPr="002326B8" w:rsidRDefault="0055324C" w:rsidP="0055324C">
            <w:pPr>
              <w:rPr>
                <w:i/>
              </w:rPr>
            </w:pPr>
            <w:r w:rsidRPr="002326B8">
              <w:rPr>
                <w:i/>
              </w:rPr>
              <w:t>ECUS Chair</w:t>
            </w:r>
            <w:r w:rsidR="00D237BD">
              <w:rPr>
                <w:i/>
              </w:rPr>
              <w:t xml:space="preserve"> Emer.</w:t>
            </w:r>
          </w:p>
        </w:tc>
        <w:tc>
          <w:tcPr>
            <w:tcW w:w="537" w:type="dxa"/>
            <w:tcBorders>
              <w:bottom w:val="single" w:sz="4" w:space="0" w:color="auto"/>
            </w:tcBorders>
            <w:shd w:val="clear" w:color="auto" w:fill="FFFFFF"/>
            <w:vAlign w:val="center"/>
          </w:tcPr>
          <w:p w14:paraId="339609CA" w14:textId="70247623" w:rsidR="0055324C" w:rsidRPr="002326B8" w:rsidRDefault="00D237BD" w:rsidP="00C16488">
            <w:pPr>
              <w:jc w:val="center"/>
            </w:pPr>
            <w:r>
              <w:t>P</w:t>
            </w:r>
          </w:p>
        </w:tc>
        <w:tc>
          <w:tcPr>
            <w:tcW w:w="657" w:type="dxa"/>
            <w:tcBorders>
              <w:bottom w:val="single" w:sz="4" w:space="0" w:color="auto"/>
            </w:tcBorders>
            <w:shd w:val="clear" w:color="auto" w:fill="FFFFFF"/>
            <w:vAlign w:val="center"/>
          </w:tcPr>
          <w:p w14:paraId="1E025DDB" w14:textId="21EE837A"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5BD75B5F" w14:textId="0E6D05A8" w:rsidR="0055324C" w:rsidRPr="002326B8" w:rsidRDefault="00725961" w:rsidP="00C16488">
            <w:pPr>
              <w:jc w:val="center"/>
            </w:pPr>
            <w:r>
              <w:t>P</w:t>
            </w:r>
          </w:p>
        </w:tc>
        <w:tc>
          <w:tcPr>
            <w:tcW w:w="641" w:type="dxa"/>
            <w:tcBorders>
              <w:bottom w:val="single" w:sz="4" w:space="0" w:color="auto"/>
            </w:tcBorders>
            <w:shd w:val="clear" w:color="auto" w:fill="FFFFFF"/>
            <w:vAlign w:val="center"/>
          </w:tcPr>
          <w:p w14:paraId="6FD929EB" w14:textId="27B88DF0" w:rsidR="0055324C" w:rsidRPr="002326B8" w:rsidRDefault="00964BA4" w:rsidP="00C16488">
            <w:pPr>
              <w:jc w:val="center"/>
            </w:pPr>
            <w:r>
              <w:t>P</w:t>
            </w:r>
          </w:p>
        </w:tc>
        <w:tc>
          <w:tcPr>
            <w:tcW w:w="798" w:type="dxa"/>
            <w:tcBorders>
              <w:bottom w:val="single" w:sz="4" w:space="0" w:color="auto"/>
            </w:tcBorders>
            <w:shd w:val="clear" w:color="auto" w:fill="FFFFFF"/>
            <w:vAlign w:val="center"/>
          </w:tcPr>
          <w:p w14:paraId="792A177A" w14:textId="797A3A6A" w:rsidR="0055324C" w:rsidRPr="002326B8" w:rsidRDefault="00E20BEE" w:rsidP="00C16488">
            <w:pPr>
              <w:jc w:val="center"/>
            </w:pPr>
            <w:r>
              <w:t>P</w:t>
            </w:r>
          </w:p>
        </w:tc>
        <w:tc>
          <w:tcPr>
            <w:tcW w:w="739" w:type="dxa"/>
            <w:tcBorders>
              <w:bottom w:val="single" w:sz="4" w:space="0" w:color="auto"/>
            </w:tcBorders>
            <w:shd w:val="clear" w:color="auto" w:fill="FFFFFF"/>
            <w:vAlign w:val="center"/>
          </w:tcPr>
          <w:p w14:paraId="5ED38DF1" w14:textId="0F500F62" w:rsidR="0055324C" w:rsidRPr="002326B8" w:rsidRDefault="0085257B" w:rsidP="00C16488">
            <w:pPr>
              <w:jc w:val="center"/>
            </w:pPr>
            <w:r>
              <w:t>P</w:t>
            </w:r>
          </w:p>
        </w:tc>
        <w:tc>
          <w:tcPr>
            <w:tcW w:w="790" w:type="dxa"/>
            <w:tcBorders>
              <w:bottom w:val="single" w:sz="4" w:space="0" w:color="auto"/>
            </w:tcBorders>
            <w:shd w:val="clear" w:color="auto" w:fill="FFFFFF"/>
            <w:vAlign w:val="center"/>
          </w:tcPr>
          <w:p w14:paraId="74F942AB" w14:textId="77777777" w:rsidR="0055324C" w:rsidRPr="002326B8" w:rsidRDefault="0055324C" w:rsidP="00C16488">
            <w:pPr>
              <w:jc w:val="center"/>
            </w:pPr>
          </w:p>
        </w:tc>
        <w:tc>
          <w:tcPr>
            <w:tcW w:w="691" w:type="dxa"/>
            <w:tcBorders>
              <w:bottom w:val="single" w:sz="4" w:space="0" w:color="auto"/>
            </w:tcBorders>
            <w:shd w:val="clear" w:color="auto" w:fill="FFFFFF"/>
            <w:vAlign w:val="center"/>
          </w:tcPr>
          <w:p w14:paraId="197F9E72" w14:textId="210A97F0" w:rsidR="0055324C" w:rsidRPr="002326B8" w:rsidRDefault="0085257B" w:rsidP="00C16488">
            <w:pPr>
              <w:jc w:val="center"/>
            </w:pPr>
            <w:r>
              <w:t>6</w:t>
            </w:r>
          </w:p>
        </w:tc>
        <w:tc>
          <w:tcPr>
            <w:tcW w:w="693" w:type="dxa"/>
            <w:tcBorders>
              <w:bottom w:val="single" w:sz="4" w:space="0" w:color="auto"/>
            </w:tcBorders>
            <w:shd w:val="clear" w:color="auto" w:fill="FFFFFF"/>
            <w:vAlign w:val="center"/>
          </w:tcPr>
          <w:p w14:paraId="4FEE4CDC" w14:textId="6066C73A" w:rsidR="0055324C"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04077EC6" w14:textId="61F5E6B1" w:rsidR="0055324C" w:rsidRPr="002326B8" w:rsidRDefault="00D237BD" w:rsidP="00C16488">
            <w:pPr>
              <w:jc w:val="center"/>
            </w:pPr>
            <w:r>
              <w:t>0</w:t>
            </w:r>
          </w:p>
        </w:tc>
      </w:tr>
      <w:tr w:rsidR="00D237BD" w:rsidRPr="002326B8"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D237BD" w:rsidRDefault="00D237BD" w:rsidP="0055324C">
            <w:r>
              <w:t>Karl Manrodt</w:t>
            </w:r>
          </w:p>
          <w:p w14:paraId="42302CF4" w14:textId="77777777" w:rsidR="00D237BD" w:rsidRPr="00D237BD" w:rsidRDefault="00D237BD" w:rsidP="0055324C">
            <w:pPr>
              <w:rPr>
                <w:i/>
                <w:iCs/>
              </w:rPr>
            </w:pPr>
            <w:r w:rsidRPr="00D237BD">
              <w:rPr>
                <w:i/>
                <w:iCs/>
              </w:rPr>
              <w:t xml:space="preserve">EFS, </w:t>
            </w:r>
            <w:proofErr w:type="spellStart"/>
            <w:r w:rsidRPr="00D237BD">
              <w:rPr>
                <w:i/>
                <w:iCs/>
              </w:rPr>
              <w:t>CoB</w:t>
            </w:r>
            <w:proofErr w:type="spellEnd"/>
          </w:p>
          <w:p w14:paraId="7BEC73BE" w14:textId="6DFF186F" w:rsidR="00D237BD" w:rsidRPr="002326B8" w:rsidRDefault="00D237BD" w:rsidP="0055324C">
            <w:r w:rsidRPr="00D237BD">
              <w:rPr>
                <w:i/>
                <w:iCs/>
              </w:rPr>
              <w:t>ECUS Member</w:t>
            </w:r>
          </w:p>
        </w:tc>
        <w:tc>
          <w:tcPr>
            <w:tcW w:w="537" w:type="dxa"/>
            <w:shd w:val="clear" w:color="auto" w:fill="FFFFFF"/>
            <w:vAlign w:val="center"/>
          </w:tcPr>
          <w:p w14:paraId="392139EF" w14:textId="41D5229D" w:rsidR="00D237BD" w:rsidRPr="002326B8" w:rsidRDefault="00D237BD" w:rsidP="00C16488">
            <w:pPr>
              <w:jc w:val="center"/>
            </w:pPr>
            <w:r>
              <w:t>P</w:t>
            </w:r>
          </w:p>
        </w:tc>
        <w:tc>
          <w:tcPr>
            <w:tcW w:w="657" w:type="dxa"/>
            <w:shd w:val="clear" w:color="auto" w:fill="FFFFFF"/>
            <w:vAlign w:val="center"/>
          </w:tcPr>
          <w:p w14:paraId="4AB84DAE" w14:textId="5636AFDE" w:rsidR="00D237BD" w:rsidRPr="002326B8" w:rsidRDefault="00C86302" w:rsidP="00C16488">
            <w:pPr>
              <w:jc w:val="center"/>
            </w:pPr>
            <w:r>
              <w:t>P</w:t>
            </w:r>
          </w:p>
        </w:tc>
        <w:tc>
          <w:tcPr>
            <w:tcW w:w="657" w:type="dxa"/>
            <w:shd w:val="clear" w:color="auto" w:fill="FFFFFF"/>
            <w:vAlign w:val="center"/>
          </w:tcPr>
          <w:p w14:paraId="1B88ED78" w14:textId="077EBFD2" w:rsidR="00D237BD" w:rsidRPr="002326B8" w:rsidRDefault="00725961" w:rsidP="00C16488">
            <w:pPr>
              <w:jc w:val="center"/>
            </w:pPr>
            <w:r>
              <w:t>P</w:t>
            </w:r>
          </w:p>
        </w:tc>
        <w:tc>
          <w:tcPr>
            <w:tcW w:w="641" w:type="dxa"/>
            <w:shd w:val="clear" w:color="auto" w:fill="FFFFFF"/>
            <w:vAlign w:val="center"/>
          </w:tcPr>
          <w:p w14:paraId="6F0AE597" w14:textId="6E2A078D" w:rsidR="00D237BD" w:rsidRPr="002326B8" w:rsidRDefault="00964BA4" w:rsidP="00C16488">
            <w:pPr>
              <w:jc w:val="center"/>
            </w:pPr>
            <w:r>
              <w:t>P</w:t>
            </w:r>
          </w:p>
        </w:tc>
        <w:tc>
          <w:tcPr>
            <w:tcW w:w="798" w:type="dxa"/>
            <w:shd w:val="clear" w:color="auto" w:fill="FFFFFF"/>
            <w:vAlign w:val="center"/>
          </w:tcPr>
          <w:p w14:paraId="1016B942" w14:textId="611FE8B8" w:rsidR="00D237BD" w:rsidRPr="002326B8" w:rsidRDefault="00E20BEE" w:rsidP="00C16488">
            <w:pPr>
              <w:jc w:val="center"/>
            </w:pPr>
            <w:r>
              <w:t>P</w:t>
            </w:r>
          </w:p>
        </w:tc>
        <w:tc>
          <w:tcPr>
            <w:tcW w:w="739" w:type="dxa"/>
            <w:shd w:val="clear" w:color="auto" w:fill="FFFFFF"/>
            <w:vAlign w:val="center"/>
          </w:tcPr>
          <w:p w14:paraId="52CDE5ED" w14:textId="0D6AD063" w:rsidR="00D237BD" w:rsidRPr="002326B8" w:rsidRDefault="0085257B" w:rsidP="00C16488">
            <w:pPr>
              <w:jc w:val="center"/>
            </w:pPr>
            <w:r>
              <w:t>P</w:t>
            </w:r>
          </w:p>
        </w:tc>
        <w:tc>
          <w:tcPr>
            <w:tcW w:w="790" w:type="dxa"/>
            <w:shd w:val="clear" w:color="auto" w:fill="FFFFFF"/>
            <w:vAlign w:val="center"/>
          </w:tcPr>
          <w:p w14:paraId="3FFAA3D8" w14:textId="77777777" w:rsidR="00D237BD" w:rsidRPr="002326B8" w:rsidRDefault="00D237BD" w:rsidP="00C16488">
            <w:pPr>
              <w:jc w:val="center"/>
            </w:pPr>
          </w:p>
        </w:tc>
        <w:tc>
          <w:tcPr>
            <w:tcW w:w="691" w:type="dxa"/>
            <w:shd w:val="clear" w:color="auto" w:fill="FFFFFF"/>
            <w:vAlign w:val="center"/>
          </w:tcPr>
          <w:p w14:paraId="0D6C5AC8" w14:textId="3C420A0C" w:rsidR="00D237BD" w:rsidRPr="002326B8" w:rsidRDefault="0085257B" w:rsidP="00C16488">
            <w:pPr>
              <w:jc w:val="center"/>
            </w:pPr>
            <w:r>
              <w:t>6</w:t>
            </w:r>
          </w:p>
        </w:tc>
        <w:tc>
          <w:tcPr>
            <w:tcW w:w="693" w:type="dxa"/>
            <w:shd w:val="clear" w:color="auto" w:fill="FFFFFF"/>
            <w:vAlign w:val="center"/>
          </w:tcPr>
          <w:p w14:paraId="10E35ECF" w14:textId="59752393" w:rsidR="00D237BD" w:rsidRPr="002326B8" w:rsidRDefault="00D237BD" w:rsidP="00C16488">
            <w:pPr>
              <w:jc w:val="center"/>
            </w:pPr>
            <w:r>
              <w:t>0</w:t>
            </w:r>
          </w:p>
        </w:tc>
        <w:tc>
          <w:tcPr>
            <w:tcW w:w="694" w:type="dxa"/>
            <w:tcBorders>
              <w:right w:val="double" w:sz="4" w:space="0" w:color="auto"/>
            </w:tcBorders>
            <w:shd w:val="clear" w:color="auto" w:fill="FFFFFF"/>
            <w:vAlign w:val="center"/>
          </w:tcPr>
          <w:p w14:paraId="7DB8EEDB" w14:textId="7DE2A4D3" w:rsidR="00D237BD" w:rsidRPr="002326B8" w:rsidRDefault="00D237BD" w:rsidP="00C16488">
            <w:pPr>
              <w:jc w:val="center"/>
            </w:pPr>
            <w:r>
              <w:t>0</w:t>
            </w:r>
          </w:p>
        </w:tc>
      </w:tr>
      <w:tr w:rsidR="00F8681E" w:rsidRPr="002326B8"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55324C" w:rsidRPr="002326B8" w:rsidRDefault="0055324C" w:rsidP="0055324C">
            <w:r w:rsidRPr="002326B8">
              <w:t>Lyndall Muschell</w:t>
            </w:r>
          </w:p>
          <w:p w14:paraId="5DC819D7" w14:textId="77777777" w:rsidR="00D237BD" w:rsidRDefault="0055324C" w:rsidP="0055324C">
            <w:pPr>
              <w:rPr>
                <w:i/>
              </w:rPr>
            </w:pPr>
            <w:r w:rsidRPr="002326B8">
              <w:rPr>
                <w:i/>
              </w:rPr>
              <w:t xml:space="preserve">EFS, </w:t>
            </w:r>
            <w:proofErr w:type="spellStart"/>
            <w:r w:rsidRPr="002326B8">
              <w:rPr>
                <w:i/>
              </w:rPr>
              <w:t>CoE</w:t>
            </w:r>
            <w:proofErr w:type="spellEnd"/>
          </w:p>
          <w:p w14:paraId="4076D670" w14:textId="289B02D3" w:rsidR="0055324C" w:rsidRPr="002326B8" w:rsidRDefault="0055324C" w:rsidP="0055324C">
            <w:pPr>
              <w:rPr>
                <w:i/>
              </w:rPr>
            </w:pPr>
            <w:r w:rsidRPr="002326B8">
              <w:rPr>
                <w:i/>
              </w:rPr>
              <w:t>ECUS Member</w:t>
            </w:r>
          </w:p>
        </w:tc>
        <w:tc>
          <w:tcPr>
            <w:tcW w:w="537" w:type="dxa"/>
            <w:shd w:val="clear" w:color="auto" w:fill="FFFFFF"/>
            <w:vAlign w:val="center"/>
          </w:tcPr>
          <w:p w14:paraId="2A0D58BC" w14:textId="289DAB4A" w:rsidR="0055324C" w:rsidRPr="002326B8" w:rsidRDefault="00D237BD" w:rsidP="00C16488">
            <w:pPr>
              <w:jc w:val="center"/>
            </w:pPr>
            <w:r>
              <w:t>P</w:t>
            </w:r>
          </w:p>
        </w:tc>
        <w:tc>
          <w:tcPr>
            <w:tcW w:w="657" w:type="dxa"/>
            <w:shd w:val="clear" w:color="auto" w:fill="FFFFFF"/>
            <w:vAlign w:val="center"/>
          </w:tcPr>
          <w:p w14:paraId="5D11FA2A" w14:textId="0B05BB9B" w:rsidR="0055324C" w:rsidRPr="002326B8" w:rsidRDefault="00C86302" w:rsidP="00C16488">
            <w:pPr>
              <w:jc w:val="center"/>
            </w:pPr>
            <w:r>
              <w:t>P</w:t>
            </w:r>
          </w:p>
        </w:tc>
        <w:tc>
          <w:tcPr>
            <w:tcW w:w="657" w:type="dxa"/>
            <w:shd w:val="clear" w:color="auto" w:fill="FFFFFF"/>
            <w:vAlign w:val="center"/>
          </w:tcPr>
          <w:p w14:paraId="15B6FD3E" w14:textId="2491A133" w:rsidR="0055324C" w:rsidRPr="002326B8" w:rsidRDefault="00725961" w:rsidP="00C16488">
            <w:pPr>
              <w:jc w:val="center"/>
            </w:pPr>
            <w:r>
              <w:t>P</w:t>
            </w:r>
          </w:p>
        </w:tc>
        <w:tc>
          <w:tcPr>
            <w:tcW w:w="641" w:type="dxa"/>
            <w:shd w:val="clear" w:color="auto" w:fill="FFFFFF"/>
            <w:vAlign w:val="center"/>
          </w:tcPr>
          <w:p w14:paraId="281E0127" w14:textId="5D70A47B" w:rsidR="0055324C" w:rsidRPr="002326B8" w:rsidRDefault="00964BA4" w:rsidP="00C16488">
            <w:pPr>
              <w:jc w:val="center"/>
            </w:pPr>
            <w:r>
              <w:t>P</w:t>
            </w:r>
          </w:p>
        </w:tc>
        <w:tc>
          <w:tcPr>
            <w:tcW w:w="798" w:type="dxa"/>
            <w:shd w:val="clear" w:color="auto" w:fill="FFFFFF"/>
            <w:vAlign w:val="center"/>
          </w:tcPr>
          <w:p w14:paraId="221EEF8A" w14:textId="202FD08F" w:rsidR="0055324C" w:rsidRPr="002326B8" w:rsidRDefault="00E20BEE" w:rsidP="00C16488">
            <w:pPr>
              <w:jc w:val="center"/>
            </w:pPr>
            <w:r>
              <w:t>P</w:t>
            </w:r>
          </w:p>
        </w:tc>
        <w:tc>
          <w:tcPr>
            <w:tcW w:w="739" w:type="dxa"/>
            <w:shd w:val="clear" w:color="auto" w:fill="FFFFFF"/>
            <w:vAlign w:val="center"/>
          </w:tcPr>
          <w:p w14:paraId="17D847B8" w14:textId="55C918C4" w:rsidR="0055324C" w:rsidRPr="002326B8" w:rsidRDefault="0085257B" w:rsidP="00C16488">
            <w:pPr>
              <w:jc w:val="center"/>
            </w:pPr>
            <w:r>
              <w:t>P</w:t>
            </w:r>
          </w:p>
        </w:tc>
        <w:tc>
          <w:tcPr>
            <w:tcW w:w="790" w:type="dxa"/>
            <w:shd w:val="clear" w:color="auto" w:fill="FFFFFF"/>
            <w:vAlign w:val="center"/>
          </w:tcPr>
          <w:p w14:paraId="5F44155D" w14:textId="77777777" w:rsidR="0055324C" w:rsidRPr="002326B8" w:rsidRDefault="0055324C" w:rsidP="00C16488">
            <w:pPr>
              <w:jc w:val="center"/>
            </w:pPr>
          </w:p>
        </w:tc>
        <w:tc>
          <w:tcPr>
            <w:tcW w:w="691" w:type="dxa"/>
            <w:shd w:val="clear" w:color="auto" w:fill="FFFFFF"/>
            <w:vAlign w:val="center"/>
          </w:tcPr>
          <w:p w14:paraId="51F4817A" w14:textId="6F56788A" w:rsidR="0055324C" w:rsidRPr="002326B8" w:rsidRDefault="0085257B" w:rsidP="00C16488">
            <w:pPr>
              <w:jc w:val="center"/>
            </w:pPr>
            <w:r>
              <w:t>6</w:t>
            </w:r>
          </w:p>
        </w:tc>
        <w:tc>
          <w:tcPr>
            <w:tcW w:w="693" w:type="dxa"/>
            <w:shd w:val="clear" w:color="auto" w:fill="FFFFFF"/>
            <w:vAlign w:val="center"/>
          </w:tcPr>
          <w:p w14:paraId="2C18065B" w14:textId="219B5956"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0B88D27" w14:textId="5FBF06B1" w:rsidR="0055324C" w:rsidRPr="002326B8" w:rsidRDefault="00D237BD" w:rsidP="00C16488">
            <w:pPr>
              <w:jc w:val="center"/>
            </w:pPr>
            <w:r>
              <w:t>0</w:t>
            </w:r>
          </w:p>
        </w:tc>
      </w:tr>
      <w:tr w:rsidR="00F8681E" w:rsidRPr="002326B8"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55324C" w:rsidRPr="002326B8" w:rsidRDefault="0055324C" w:rsidP="0055324C">
            <w:r w:rsidRPr="002326B8">
              <w:t>Costas Spirou</w:t>
            </w:r>
          </w:p>
          <w:p w14:paraId="1585E199" w14:textId="77777777" w:rsidR="0055324C" w:rsidRPr="002326B8" w:rsidRDefault="0055324C" w:rsidP="0055324C">
            <w:pPr>
              <w:rPr>
                <w:i/>
              </w:rPr>
            </w:pPr>
            <w:r w:rsidRPr="002326B8">
              <w:rPr>
                <w:i/>
              </w:rPr>
              <w:t>Provost</w:t>
            </w:r>
          </w:p>
        </w:tc>
        <w:tc>
          <w:tcPr>
            <w:tcW w:w="537" w:type="dxa"/>
            <w:tcBorders>
              <w:bottom w:val="single" w:sz="4" w:space="0" w:color="auto"/>
            </w:tcBorders>
            <w:shd w:val="clear" w:color="auto" w:fill="auto"/>
            <w:vAlign w:val="center"/>
          </w:tcPr>
          <w:p w14:paraId="4C2C60FB" w14:textId="43C10FF2" w:rsidR="0055324C" w:rsidRPr="002326B8" w:rsidRDefault="00D237BD" w:rsidP="00C16488">
            <w:pPr>
              <w:jc w:val="center"/>
            </w:pPr>
            <w:r>
              <w:t>P</w:t>
            </w:r>
          </w:p>
        </w:tc>
        <w:tc>
          <w:tcPr>
            <w:tcW w:w="657" w:type="dxa"/>
            <w:tcBorders>
              <w:bottom w:val="single" w:sz="4" w:space="0" w:color="auto"/>
            </w:tcBorders>
            <w:shd w:val="clear" w:color="auto" w:fill="FFFFFF"/>
            <w:vAlign w:val="center"/>
          </w:tcPr>
          <w:p w14:paraId="5D915213" w14:textId="75FAE89F"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2B069B63" w14:textId="01E1E711" w:rsidR="0055324C" w:rsidRPr="002326B8" w:rsidRDefault="00725961" w:rsidP="00C16488">
            <w:pPr>
              <w:jc w:val="center"/>
            </w:pPr>
            <w:r>
              <w:t>P</w:t>
            </w:r>
          </w:p>
        </w:tc>
        <w:tc>
          <w:tcPr>
            <w:tcW w:w="641" w:type="dxa"/>
            <w:tcBorders>
              <w:bottom w:val="single" w:sz="4" w:space="0" w:color="auto"/>
            </w:tcBorders>
            <w:shd w:val="clear" w:color="auto" w:fill="FFFFFF"/>
            <w:vAlign w:val="center"/>
          </w:tcPr>
          <w:p w14:paraId="378401CD" w14:textId="4562F10E" w:rsidR="0055324C" w:rsidRPr="002326B8" w:rsidRDefault="00964BA4" w:rsidP="00C16488">
            <w:pPr>
              <w:jc w:val="center"/>
            </w:pPr>
            <w:r>
              <w:t>P</w:t>
            </w:r>
          </w:p>
        </w:tc>
        <w:tc>
          <w:tcPr>
            <w:tcW w:w="798" w:type="dxa"/>
            <w:tcBorders>
              <w:bottom w:val="single" w:sz="4" w:space="0" w:color="auto"/>
            </w:tcBorders>
            <w:shd w:val="clear" w:color="auto" w:fill="FFFFFF"/>
            <w:vAlign w:val="center"/>
          </w:tcPr>
          <w:p w14:paraId="5E45F155" w14:textId="6560BF23" w:rsidR="0055324C" w:rsidRPr="002326B8" w:rsidRDefault="00E20BEE" w:rsidP="00C16488">
            <w:pPr>
              <w:jc w:val="center"/>
            </w:pPr>
            <w:r>
              <w:t>P</w:t>
            </w:r>
          </w:p>
        </w:tc>
        <w:tc>
          <w:tcPr>
            <w:tcW w:w="739" w:type="dxa"/>
            <w:tcBorders>
              <w:bottom w:val="single" w:sz="4" w:space="0" w:color="auto"/>
            </w:tcBorders>
            <w:shd w:val="clear" w:color="auto" w:fill="FFFFFF"/>
            <w:vAlign w:val="center"/>
          </w:tcPr>
          <w:p w14:paraId="3C483E3E" w14:textId="1EC7F6E4" w:rsidR="0055324C" w:rsidRPr="002326B8" w:rsidRDefault="0085257B" w:rsidP="00C16488">
            <w:pPr>
              <w:jc w:val="center"/>
            </w:pPr>
            <w:r>
              <w:t>P</w:t>
            </w:r>
          </w:p>
        </w:tc>
        <w:tc>
          <w:tcPr>
            <w:tcW w:w="790" w:type="dxa"/>
            <w:tcBorders>
              <w:bottom w:val="single" w:sz="4" w:space="0" w:color="auto"/>
            </w:tcBorders>
            <w:shd w:val="clear" w:color="auto" w:fill="FFFFFF"/>
            <w:vAlign w:val="center"/>
          </w:tcPr>
          <w:p w14:paraId="3A88ADBC" w14:textId="77777777" w:rsidR="0055324C" w:rsidRPr="002326B8" w:rsidRDefault="0055324C" w:rsidP="00C16488">
            <w:pPr>
              <w:jc w:val="center"/>
            </w:pPr>
          </w:p>
        </w:tc>
        <w:tc>
          <w:tcPr>
            <w:tcW w:w="691" w:type="dxa"/>
            <w:tcBorders>
              <w:bottom w:val="single" w:sz="4" w:space="0" w:color="auto"/>
            </w:tcBorders>
            <w:shd w:val="clear" w:color="auto" w:fill="FFFFFF"/>
            <w:vAlign w:val="center"/>
          </w:tcPr>
          <w:p w14:paraId="287DDDA4" w14:textId="2EDDCCEE" w:rsidR="0055324C" w:rsidRPr="002326B8" w:rsidRDefault="0085257B" w:rsidP="00C16488">
            <w:pPr>
              <w:jc w:val="center"/>
            </w:pPr>
            <w:r>
              <w:t>6</w:t>
            </w:r>
          </w:p>
        </w:tc>
        <w:tc>
          <w:tcPr>
            <w:tcW w:w="693" w:type="dxa"/>
            <w:tcBorders>
              <w:bottom w:val="single" w:sz="4" w:space="0" w:color="auto"/>
            </w:tcBorders>
            <w:shd w:val="clear" w:color="auto" w:fill="FFFFFF"/>
            <w:vAlign w:val="center"/>
          </w:tcPr>
          <w:p w14:paraId="7FAC95F8" w14:textId="000F60FC" w:rsidR="0055324C"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1B02508B" w14:textId="69085F30" w:rsidR="0055324C" w:rsidRPr="002326B8" w:rsidRDefault="00D237BD" w:rsidP="00C16488">
            <w:pPr>
              <w:jc w:val="center"/>
            </w:pPr>
            <w:r>
              <w:t>0</w:t>
            </w:r>
          </w:p>
        </w:tc>
      </w:tr>
      <w:tr w:rsidR="002326B8" w:rsidRPr="002326B8" w14:paraId="7B9469A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7A5CE24" w14:textId="308A5260" w:rsidR="002326B8" w:rsidRPr="002326B8" w:rsidRDefault="002326B8" w:rsidP="002326B8">
            <w:r w:rsidRPr="002326B8">
              <w:t>Je</w:t>
            </w:r>
            <w:r w:rsidR="00D237BD">
              <w:t>nnifer Townes</w:t>
            </w:r>
          </w:p>
          <w:p w14:paraId="014D2C8E" w14:textId="77777777" w:rsidR="00D237BD" w:rsidRDefault="002326B8" w:rsidP="002326B8">
            <w:pPr>
              <w:rPr>
                <w:i/>
                <w:iCs/>
              </w:rPr>
            </w:pPr>
            <w:r w:rsidRPr="002326B8">
              <w:rPr>
                <w:i/>
                <w:iCs/>
              </w:rPr>
              <w:t>EFS, Library</w:t>
            </w:r>
          </w:p>
          <w:p w14:paraId="2C1A90DC" w14:textId="08B2EE99" w:rsidR="002326B8" w:rsidRPr="002326B8" w:rsidRDefault="00D237BD" w:rsidP="002326B8">
            <w:r>
              <w:rPr>
                <w:i/>
                <w:iCs/>
              </w:rPr>
              <w:t>E</w:t>
            </w:r>
            <w:r w:rsidR="002326B8" w:rsidRPr="002326B8">
              <w:rPr>
                <w:i/>
                <w:iCs/>
              </w:rPr>
              <w:t>CUS Member</w:t>
            </w:r>
          </w:p>
        </w:tc>
        <w:tc>
          <w:tcPr>
            <w:tcW w:w="537" w:type="dxa"/>
            <w:shd w:val="clear" w:color="auto" w:fill="auto"/>
            <w:vAlign w:val="center"/>
          </w:tcPr>
          <w:p w14:paraId="12340657" w14:textId="53782119" w:rsidR="002326B8" w:rsidRPr="002326B8" w:rsidRDefault="00D237BD" w:rsidP="00C16488">
            <w:pPr>
              <w:jc w:val="center"/>
            </w:pPr>
            <w:r>
              <w:t>A</w:t>
            </w:r>
          </w:p>
        </w:tc>
        <w:tc>
          <w:tcPr>
            <w:tcW w:w="657" w:type="dxa"/>
            <w:shd w:val="clear" w:color="auto" w:fill="auto"/>
            <w:vAlign w:val="center"/>
          </w:tcPr>
          <w:p w14:paraId="70E3F6D8" w14:textId="35BB0842" w:rsidR="002326B8" w:rsidRPr="002326B8" w:rsidRDefault="00C86302" w:rsidP="00C16488">
            <w:pPr>
              <w:jc w:val="center"/>
            </w:pPr>
            <w:r>
              <w:t>P</w:t>
            </w:r>
          </w:p>
        </w:tc>
        <w:tc>
          <w:tcPr>
            <w:tcW w:w="657" w:type="dxa"/>
            <w:shd w:val="clear" w:color="auto" w:fill="auto"/>
            <w:vAlign w:val="center"/>
          </w:tcPr>
          <w:p w14:paraId="7481A1FE" w14:textId="526A19DE" w:rsidR="002326B8" w:rsidRPr="002326B8" w:rsidRDefault="00725961" w:rsidP="00C16488">
            <w:pPr>
              <w:jc w:val="center"/>
            </w:pPr>
            <w:r>
              <w:t>P</w:t>
            </w:r>
          </w:p>
        </w:tc>
        <w:tc>
          <w:tcPr>
            <w:tcW w:w="641" w:type="dxa"/>
            <w:shd w:val="clear" w:color="auto" w:fill="auto"/>
            <w:vAlign w:val="center"/>
          </w:tcPr>
          <w:p w14:paraId="2C309246" w14:textId="151444CB" w:rsidR="002326B8" w:rsidRPr="002326B8" w:rsidRDefault="00964BA4" w:rsidP="00C16488">
            <w:pPr>
              <w:jc w:val="center"/>
            </w:pPr>
            <w:r>
              <w:t>P</w:t>
            </w:r>
          </w:p>
        </w:tc>
        <w:tc>
          <w:tcPr>
            <w:tcW w:w="798" w:type="dxa"/>
            <w:shd w:val="clear" w:color="auto" w:fill="auto"/>
            <w:vAlign w:val="center"/>
          </w:tcPr>
          <w:p w14:paraId="5E684ACA" w14:textId="4B917C9A" w:rsidR="002326B8" w:rsidRPr="002326B8" w:rsidRDefault="00E20BEE" w:rsidP="00C16488">
            <w:pPr>
              <w:jc w:val="center"/>
            </w:pPr>
            <w:r>
              <w:t>P</w:t>
            </w:r>
          </w:p>
        </w:tc>
        <w:tc>
          <w:tcPr>
            <w:tcW w:w="739" w:type="dxa"/>
            <w:shd w:val="clear" w:color="auto" w:fill="auto"/>
            <w:vAlign w:val="center"/>
          </w:tcPr>
          <w:p w14:paraId="620A0C89" w14:textId="78573A94" w:rsidR="002326B8" w:rsidRPr="002326B8" w:rsidRDefault="0085257B" w:rsidP="00C16488">
            <w:pPr>
              <w:jc w:val="center"/>
            </w:pPr>
            <w:r>
              <w:t>P</w:t>
            </w:r>
          </w:p>
        </w:tc>
        <w:tc>
          <w:tcPr>
            <w:tcW w:w="790" w:type="dxa"/>
            <w:shd w:val="clear" w:color="auto" w:fill="auto"/>
            <w:vAlign w:val="center"/>
          </w:tcPr>
          <w:p w14:paraId="368FC5DA" w14:textId="77777777" w:rsidR="002326B8" w:rsidRPr="002326B8" w:rsidRDefault="002326B8" w:rsidP="00C16488">
            <w:pPr>
              <w:jc w:val="center"/>
            </w:pPr>
          </w:p>
        </w:tc>
        <w:tc>
          <w:tcPr>
            <w:tcW w:w="691" w:type="dxa"/>
            <w:vAlign w:val="center"/>
          </w:tcPr>
          <w:p w14:paraId="44A60D1E" w14:textId="5CACFD5D" w:rsidR="002326B8" w:rsidRPr="002326B8" w:rsidRDefault="0085257B" w:rsidP="00C16488">
            <w:pPr>
              <w:jc w:val="center"/>
            </w:pPr>
            <w:r>
              <w:t>5</w:t>
            </w:r>
          </w:p>
        </w:tc>
        <w:tc>
          <w:tcPr>
            <w:tcW w:w="693" w:type="dxa"/>
            <w:shd w:val="clear" w:color="auto" w:fill="auto"/>
            <w:vAlign w:val="center"/>
          </w:tcPr>
          <w:p w14:paraId="31521855" w14:textId="7515724D" w:rsidR="002326B8" w:rsidRPr="002326B8" w:rsidRDefault="00D237BD" w:rsidP="00C16488">
            <w:pPr>
              <w:jc w:val="center"/>
            </w:pPr>
            <w:r>
              <w:t>0</w:t>
            </w:r>
          </w:p>
        </w:tc>
        <w:tc>
          <w:tcPr>
            <w:tcW w:w="694" w:type="dxa"/>
            <w:tcBorders>
              <w:right w:val="double" w:sz="4" w:space="0" w:color="auto"/>
            </w:tcBorders>
            <w:shd w:val="clear" w:color="auto" w:fill="auto"/>
            <w:vAlign w:val="center"/>
          </w:tcPr>
          <w:p w14:paraId="357C45F4" w14:textId="52CEED48" w:rsidR="002326B8" w:rsidRPr="002326B8" w:rsidRDefault="00D237BD" w:rsidP="00C16488">
            <w:pPr>
              <w:jc w:val="center"/>
            </w:pPr>
            <w:r>
              <w:t>1</w:t>
            </w:r>
          </w:p>
        </w:tc>
      </w:tr>
      <w:tr w:rsidR="00D237BD" w:rsidRPr="002326B8"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77777777" w:rsidR="00D237BD" w:rsidRDefault="00D237BD" w:rsidP="00D237BD">
            <w:r w:rsidRPr="00442114">
              <w:t>John Swinton</w:t>
            </w:r>
          </w:p>
          <w:p w14:paraId="1CD46C2C" w14:textId="07C34A31" w:rsidR="00D237BD" w:rsidRPr="00D237BD" w:rsidRDefault="00D237BD" w:rsidP="00D237BD">
            <w:pPr>
              <w:rPr>
                <w:i/>
                <w:iCs/>
              </w:rPr>
            </w:pPr>
            <w:r w:rsidRPr="00D237BD">
              <w:rPr>
                <w:i/>
                <w:iCs/>
              </w:rPr>
              <w:t>APC Chair</w:t>
            </w:r>
          </w:p>
        </w:tc>
        <w:tc>
          <w:tcPr>
            <w:tcW w:w="537" w:type="dxa"/>
            <w:shd w:val="clear" w:color="auto" w:fill="auto"/>
            <w:vAlign w:val="center"/>
          </w:tcPr>
          <w:p w14:paraId="1C468FC8" w14:textId="3C67CDAA" w:rsidR="00D237BD" w:rsidRPr="002326B8" w:rsidRDefault="00D237BD" w:rsidP="00D237BD">
            <w:pPr>
              <w:jc w:val="center"/>
            </w:pPr>
            <w:r>
              <w:t>P</w:t>
            </w:r>
          </w:p>
        </w:tc>
        <w:tc>
          <w:tcPr>
            <w:tcW w:w="657" w:type="dxa"/>
            <w:shd w:val="clear" w:color="auto" w:fill="auto"/>
            <w:vAlign w:val="center"/>
          </w:tcPr>
          <w:p w14:paraId="5A069D2F" w14:textId="6338A66A" w:rsidR="00D237BD" w:rsidRPr="002326B8" w:rsidRDefault="00C86302" w:rsidP="00D237BD">
            <w:pPr>
              <w:jc w:val="center"/>
            </w:pPr>
            <w:r>
              <w:t>P</w:t>
            </w:r>
          </w:p>
        </w:tc>
        <w:tc>
          <w:tcPr>
            <w:tcW w:w="657" w:type="dxa"/>
            <w:shd w:val="clear" w:color="auto" w:fill="auto"/>
            <w:vAlign w:val="center"/>
          </w:tcPr>
          <w:p w14:paraId="4AC8F063" w14:textId="4B6F3750" w:rsidR="00D237BD" w:rsidRPr="002326B8" w:rsidRDefault="00725961" w:rsidP="00D237BD">
            <w:pPr>
              <w:jc w:val="center"/>
            </w:pPr>
            <w:r>
              <w:t>P</w:t>
            </w:r>
          </w:p>
        </w:tc>
        <w:tc>
          <w:tcPr>
            <w:tcW w:w="641" w:type="dxa"/>
            <w:shd w:val="clear" w:color="auto" w:fill="auto"/>
            <w:vAlign w:val="center"/>
          </w:tcPr>
          <w:p w14:paraId="19BAD76A" w14:textId="7A99F620" w:rsidR="00D237BD" w:rsidRPr="002326B8" w:rsidRDefault="00964BA4" w:rsidP="00D237BD">
            <w:pPr>
              <w:jc w:val="center"/>
            </w:pPr>
            <w:r>
              <w:t>P</w:t>
            </w:r>
          </w:p>
        </w:tc>
        <w:tc>
          <w:tcPr>
            <w:tcW w:w="798" w:type="dxa"/>
            <w:shd w:val="clear" w:color="auto" w:fill="auto"/>
            <w:vAlign w:val="center"/>
          </w:tcPr>
          <w:p w14:paraId="2FE6C1FE" w14:textId="27660673" w:rsidR="00D237BD" w:rsidRPr="002326B8" w:rsidRDefault="00E20BEE" w:rsidP="00D237BD">
            <w:pPr>
              <w:jc w:val="center"/>
            </w:pPr>
            <w:r>
              <w:t>P</w:t>
            </w:r>
          </w:p>
        </w:tc>
        <w:tc>
          <w:tcPr>
            <w:tcW w:w="739" w:type="dxa"/>
            <w:shd w:val="clear" w:color="auto" w:fill="auto"/>
            <w:vAlign w:val="center"/>
          </w:tcPr>
          <w:p w14:paraId="42AD07DD" w14:textId="456F30FB" w:rsidR="00D237BD" w:rsidRPr="002326B8" w:rsidRDefault="0085257B" w:rsidP="00D237BD">
            <w:pPr>
              <w:jc w:val="center"/>
            </w:pPr>
            <w:r>
              <w:t>P</w:t>
            </w:r>
          </w:p>
        </w:tc>
        <w:tc>
          <w:tcPr>
            <w:tcW w:w="790" w:type="dxa"/>
            <w:shd w:val="clear" w:color="auto" w:fill="auto"/>
            <w:vAlign w:val="center"/>
          </w:tcPr>
          <w:p w14:paraId="031373EB" w14:textId="77777777" w:rsidR="00D237BD" w:rsidRPr="002326B8" w:rsidRDefault="00D237BD" w:rsidP="00D237BD">
            <w:pPr>
              <w:jc w:val="center"/>
            </w:pPr>
          </w:p>
        </w:tc>
        <w:tc>
          <w:tcPr>
            <w:tcW w:w="691" w:type="dxa"/>
            <w:vAlign w:val="center"/>
          </w:tcPr>
          <w:p w14:paraId="1C52AE8D" w14:textId="3ADBAB9E" w:rsidR="00D237BD" w:rsidRPr="002326B8" w:rsidRDefault="0085257B" w:rsidP="00D237BD">
            <w:pPr>
              <w:jc w:val="center"/>
            </w:pPr>
            <w:r>
              <w:t>6</w:t>
            </w:r>
          </w:p>
        </w:tc>
        <w:tc>
          <w:tcPr>
            <w:tcW w:w="693" w:type="dxa"/>
            <w:shd w:val="clear" w:color="auto" w:fill="auto"/>
            <w:vAlign w:val="center"/>
          </w:tcPr>
          <w:p w14:paraId="2AFF2933" w14:textId="1399FB39" w:rsidR="00D237BD" w:rsidRPr="002326B8" w:rsidRDefault="00D237BD" w:rsidP="00D237BD">
            <w:pPr>
              <w:jc w:val="center"/>
            </w:pPr>
            <w:r>
              <w:t>0</w:t>
            </w:r>
          </w:p>
        </w:tc>
        <w:tc>
          <w:tcPr>
            <w:tcW w:w="694" w:type="dxa"/>
            <w:tcBorders>
              <w:right w:val="double" w:sz="4" w:space="0" w:color="auto"/>
            </w:tcBorders>
            <w:shd w:val="clear" w:color="auto" w:fill="auto"/>
            <w:vAlign w:val="center"/>
          </w:tcPr>
          <w:p w14:paraId="19DC4912" w14:textId="154772E1" w:rsidR="00D237BD" w:rsidRPr="002326B8" w:rsidRDefault="00D237BD" w:rsidP="00D237BD">
            <w:pPr>
              <w:jc w:val="center"/>
            </w:pPr>
            <w:r>
              <w:t>0</w:t>
            </w:r>
          </w:p>
        </w:tc>
      </w:tr>
      <w:tr w:rsidR="00D237BD" w:rsidRPr="002326B8"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3B09209" w14:textId="683A7FFA" w:rsidR="00D237BD" w:rsidRPr="002326B8" w:rsidRDefault="00D237BD" w:rsidP="00D237BD">
            <w:r w:rsidRPr="00442114">
              <w:t xml:space="preserve">Hank Edmondson </w:t>
            </w:r>
            <w:r w:rsidRPr="00D237BD">
              <w:rPr>
                <w:i/>
                <w:iCs/>
              </w:rPr>
              <w:t>FAPC Chair</w:t>
            </w:r>
          </w:p>
        </w:tc>
        <w:tc>
          <w:tcPr>
            <w:tcW w:w="537" w:type="dxa"/>
            <w:shd w:val="clear" w:color="auto" w:fill="auto"/>
            <w:vAlign w:val="center"/>
          </w:tcPr>
          <w:p w14:paraId="47DF19F8" w14:textId="7549D297" w:rsidR="00D237BD" w:rsidRPr="002326B8" w:rsidRDefault="00D237BD" w:rsidP="00D237BD">
            <w:pPr>
              <w:jc w:val="center"/>
            </w:pPr>
            <w:r>
              <w:t>R</w:t>
            </w:r>
          </w:p>
        </w:tc>
        <w:tc>
          <w:tcPr>
            <w:tcW w:w="657" w:type="dxa"/>
            <w:tcBorders>
              <w:bottom w:val="single" w:sz="4" w:space="0" w:color="auto"/>
            </w:tcBorders>
            <w:shd w:val="clear" w:color="auto" w:fill="auto"/>
            <w:vAlign w:val="center"/>
          </w:tcPr>
          <w:p w14:paraId="54F4097F" w14:textId="0F551391"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311D3523" w14:textId="04A9C47E" w:rsidR="00D237BD" w:rsidRPr="002326B8" w:rsidRDefault="00725961" w:rsidP="00D237BD">
            <w:pPr>
              <w:jc w:val="center"/>
            </w:pPr>
            <w:r>
              <w:t>P</w:t>
            </w:r>
          </w:p>
        </w:tc>
        <w:tc>
          <w:tcPr>
            <w:tcW w:w="641" w:type="dxa"/>
            <w:tcBorders>
              <w:bottom w:val="single" w:sz="4" w:space="0" w:color="auto"/>
            </w:tcBorders>
            <w:shd w:val="clear" w:color="auto" w:fill="auto"/>
            <w:vAlign w:val="center"/>
          </w:tcPr>
          <w:p w14:paraId="488C5E0D" w14:textId="7F8411D9" w:rsidR="00D237BD" w:rsidRPr="002326B8" w:rsidRDefault="00964BA4" w:rsidP="00D237BD">
            <w:pPr>
              <w:jc w:val="center"/>
            </w:pPr>
            <w:r>
              <w:t>P</w:t>
            </w:r>
          </w:p>
        </w:tc>
        <w:tc>
          <w:tcPr>
            <w:tcW w:w="798" w:type="dxa"/>
            <w:tcBorders>
              <w:bottom w:val="single" w:sz="4" w:space="0" w:color="auto"/>
            </w:tcBorders>
            <w:shd w:val="clear" w:color="auto" w:fill="auto"/>
            <w:vAlign w:val="center"/>
          </w:tcPr>
          <w:p w14:paraId="4C00E67F" w14:textId="10122FD7" w:rsidR="00D237BD" w:rsidRPr="002326B8" w:rsidRDefault="00E20BEE" w:rsidP="00D237BD">
            <w:pPr>
              <w:jc w:val="center"/>
            </w:pPr>
            <w:r>
              <w:t>P</w:t>
            </w:r>
          </w:p>
        </w:tc>
        <w:tc>
          <w:tcPr>
            <w:tcW w:w="739" w:type="dxa"/>
            <w:tcBorders>
              <w:bottom w:val="single" w:sz="4" w:space="0" w:color="auto"/>
            </w:tcBorders>
            <w:shd w:val="clear" w:color="auto" w:fill="auto"/>
            <w:vAlign w:val="center"/>
          </w:tcPr>
          <w:p w14:paraId="599784CE" w14:textId="55B6F8B4" w:rsidR="00D237BD" w:rsidRPr="002326B8" w:rsidRDefault="0085257B" w:rsidP="00D237BD">
            <w:pPr>
              <w:jc w:val="center"/>
            </w:pPr>
            <w:r>
              <w:t>P</w:t>
            </w:r>
          </w:p>
        </w:tc>
        <w:tc>
          <w:tcPr>
            <w:tcW w:w="790" w:type="dxa"/>
            <w:tcBorders>
              <w:bottom w:val="single" w:sz="4" w:space="0" w:color="auto"/>
            </w:tcBorders>
            <w:shd w:val="clear" w:color="auto" w:fill="auto"/>
            <w:vAlign w:val="center"/>
          </w:tcPr>
          <w:p w14:paraId="24CEB78B" w14:textId="77777777" w:rsidR="00D237BD" w:rsidRPr="002326B8" w:rsidRDefault="00D237BD" w:rsidP="00D237BD">
            <w:pPr>
              <w:jc w:val="center"/>
            </w:pPr>
          </w:p>
        </w:tc>
        <w:tc>
          <w:tcPr>
            <w:tcW w:w="691" w:type="dxa"/>
            <w:tcBorders>
              <w:bottom w:val="single" w:sz="4" w:space="0" w:color="auto"/>
            </w:tcBorders>
            <w:vAlign w:val="center"/>
          </w:tcPr>
          <w:p w14:paraId="296407C5" w14:textId="29B8F77D" w:rsidR="00D237BD" w:rsidRPr="002326B8" w:rsidRDefault="0085257B" w:rsidP="00D237BD">
            <w:pPr>
              <w:jc w:val="center"/>
            </w:pPr>
            <w:r>
              <w:t>5</w:t>
            </w:r>
          </w:p>
        </w:tc>
        <w:tc>
          <w:tcPr>
            <w:tcW w:w="693" w:type="dxa"/>
            <w:tcBorders>
              <w:bottom w:val="single" w:sz="4" w:space="0" w:color="auto"/>
            </w:tcBorders>
            <w:shd w:val="clear" w:color="auto" w:fill="auto"/>
            <w:vAlign w:val="center"/>
          </w:tcPr>
          <w:p w14:paraId="7D8AD3D9" w14:textId="647D6977" w:rsidR="00D237BD" w:rsidRPr="002326B8" w:rsidRDefault="00D237BD" w:rsidP="00D237BD">
            <w:pPr>
              <w:jc w:val="center"/>
            </w:pPr>
            <w:r>
              <w:t>1</w:t>
            </w:r>
          </w:p>
        </w:tc>
        <w:tc>
          <w:tcPr>
            <w:tcW w:w="694" w:type="dxa"/>
            <w:tcBorders>
              <w:bottom w:val="single" w:sz="4" w:space="0" w:color="auto"/>
              <w:right w:val="double" w:sz="4" w:space="0" w:color="auto"/>
            </w:tcBorders>
            <w:shd w:val="clear" w:color="auto" w:fill="auto"/>
            <w:vAlign w:val="center"/>
          </w:tcPr>
          <w:p w14:paraId="51EE3061" w14:textId="3A43E501" w:rsidR="00D237BD" w:rsidRPr="002326B8" w:rsidRDefault="00D237BD" w:rsidP="00D237BD">
            <w:pPr>
              <w:jc w:val="center"/>
            </w:pPr>
            <w:r>
              <w:t>0</w:t>
            </w:r>
          </w:p>
        </w:tc>
      </w:tr>
      <w:tr w:rsidR="00D237BD" w:rsidRPr="002326B8"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407E6CB2" w:rsidR="00D237BD" w:rsidRPr="002326B8" w:rsidRDefault="00D237BD" w:rsidP="00D237BD">
            <w:pPr>
              <w:rPr>
                <w:i/>
                <w:iCs/>
              </w:rPr>
            </w:pPr>
            <w:r w:rsidRPr="00442114">
              <w:t xml:space="preserve">Rodica Cazacu </w:t>
            </w:r>
            <w:r w:rsidRPr="00D237BD">
              <w:rPr>
                <w:i/>
                <w:iCs/>
              </w:rPr>
              <w:t>RPIPC Chair</w:t>
            </w:r>
          </w:p>
        </w:tc>
        <w:tc>
          <w:tcPr>
            <w:tcW w:w="537" w:type="dxa"/>
            <w:shd w:val="clear" w:color="auto" w:fill="auto"/>
            <w:vAlign w:val="center"/>
          </w:tcPr>
          <w:p w14:paraId="163BD095" w14:textId="2C20D0E9" w:rsidR="00D237BD" w:rsidRPr="002326B8" w:rsidRDefault="00D237BD" w:rsidP="00D237BD">
            <w:pPr>
              <w:jc w:val="center"/>
            </w:pPr>
            <w:r>
              <w:t>P</w:t>
            </w:r>
          </w:p>
        </w:tc>
        <w:tc>
          <w:tcPr>
            <w:tcW w:w="657" w:type="dxa"/>
            <w:tcBorders>
              <w:bottom w:val="single" w:sz="4" w:space="0" w:color="auto"/>
            </w:tcBorders>
            <w:shd w:val="clear" w:color="auto" w:fill="auto"/>
            <w:vAlign w:val="center"/>
          </w:tcPr>
          <w:p w14:paraId="0FBDA5B2" w14:textId="4DDC5A19"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798A4EAA" w14:textId="7FE3D3BC" w:rsidR="00D237BD" w:rsidRPr="002326B8" w:rsidRDefault="00725961" w:rsidP="00D237BD">
            <w:pPr>
              <w:jc w:val="center"/>
            </w:pPr>
            <w:r>
              <w:t>P</w:t>
            </w:r>
          </w:p>
        </w:tc>
        <w:tc>
          <w:tcPr>
            <w:tcW w:w="641" w:type="dxa"/>
            <w:tcBorders>
              <w:bottom w:val="single" w:sz="4" w:space="0" w:color="auto"/>
            </w:tcBorders>
            <w:shd w:val="clear" w:color="auto" w:fill="auto"/>
            <w:vAlign w:val="center"/>
          </w:tcPr>
          <w:p w14:paraId="49F8C804" w14:textId="08ADA526" w:rsidR="00D237BD" w:rsidRPr="002326B8" w:rsidRDefault="00964BA4" w:rsidP="00D237BD">
            <w:pPr>
              <w:jc w:val="center"/>
            </w:pPr>
            <w:r>
              <w:t>R</w:t>
            </w:r>
          </w:p>
        </w:tc>
        <w:tc>
          <w:tcPr>
            <w:tcW w:w="798" w:type="dxa"/>
            <w:tcBorders>
              <w:bottom w:val="single" w:sz="4" w:space="0" w:color="auto"/>
            </w:tcBorders>
            <w:shd w:val="clear" w:color="auto" w:fill="auto"/>
            <w:vAlign w:val="center"/>
          </w:tcPr>
          <w:p w14:paraId="681E2FD2" w14:textId="24C1F837" w:rsidR="00D237BD" w:rsidRPr="002326B8" w:rsidRDefault="00E20BEE" w:rsidP="00D237BD">
            <w:pPr>
              <w:jc w:val="center"/>
            </w:pPr>
            <w:r>
              <w:t>P</w:t>
            </w:r>
          </w:p>
        </w:tc>
        <w:tc>
          <w:tcPr>
            <w:tcW w:w="739" w:type="dxa"/>
            <w:tcBorders>
              <w:bottom w:val="single" w:sz="4" w:space="0" w:color="auto"/>
            </w:tcBorders>
            <w:shd w:val="clear" w:color="auto" w:fill="auto"/>
            <w:vAlign w:val="center"/>
          </w:tcPr>
          <w:p w14:paraId="691D7A7B" w14:textId="67700454" w:rsidR="00D237BD" w:rsidRPr="002326B8" w:rsidRDefault="0085257B" w:rsidP="00D237BD">
            <w:pPr>
              <w:jc w:val="center"/>
            </w:pPr>
            <w:r>
              <w:t>P</w:t>
            </w:r>
          </w:p>
        </w:tc>
        <w:tc>
          <w:tcPr>
            <w:tcW w:w="790" w:type="dxa"/>
            <w:tcBorders>
              <w:bottom w:val="single" w:sz="4" w:space="0" w:color="auto"/>
            </w:tcBorders>
            <w:shd w:val="clear" w:color="auto" w:fill="auto"/>
            <w:vAlign w:val="center"/>
          </w:tcPr>
          <w:p w14:paraId="2AF0AFCE" w14:textId="77777777" w:rsidR="00D237BD" w:rsidRPr="002326B8" w:rsidRDefault="00D237BD" w:rsidP="00D237BD">
            <w:pPr>
              <w:jc w:val="center"/>
            </w:pPr>
          </w:p>
        </w:tc>
        <w:tc>
          <w:tcPr>
            <w:tcW w:w="691" w:type="dxa"/>
            <w:tcBorders>
              <w:bottom w:val="single" w:sz="4" w:space="0" w:color="auto"/>
            </w:tcBorders>
            <w:vAlign w:val="center"/>
          </w:tcPr>
          <w:p w14:paraId="6E95339F" w14:textId="6BA39C48" w:rsidR="00D237BD" w:rsidRPr="002326B8" w:rsidRDefault="0085257B" w:rsidP="00D237BD">
            <w:pPr>
              <w:jc w:val="center"/>
            </w:pPr>
            <w:r>
              <w:t>5</w:t>
            </w:r>
          </w:p>
        </w:tc>
        <w:tc>
          <w:tcPr>
            <w:tcW w:w="693" w:type="dxa"/>
            <w:tcBorders>
              <w:bottom w:val="single" w:sz="4" w:space="0" w:color="auto"/>
            </w:tcBorders>
            <w:shd w:val="clear" w:color="auto" w:fill="auto"/>
            <w:vAlign w:val="center"/>
          </w:tcPr>
          <w:p w14:paraId="6CEA4708" w14:textId="163ED44D" w:rsidR="00D237BD" w:rsidRPr="002326B8" w:rsidRDefault="00D237BD" w:rsidP="00D237BD">
            <w:pPr>
              <w:jc w:val="center"/>
            </w:pPr>
            <w:r>
              <w:t>0</w:t>
            </w:r>
          </w:p>
        </w:tc>
        <w:tc>
          <w:tcPr>
            <w:tcW w:w="694" w:type="dxa"/>
            <w:tcBorders>
              <w:bottom w:val="single" w:sz="4" w:space="0" w:color="auto"/>
              <w:right w:val="double" w:sz="4" w:space="0" w:color="auto"/>
            </w:tcBorders>
            <w:shd w:val="clear" w:color="auto" w:fill="auto"/>
            <w:vAlign w:val="center"/>
          </w:tcPr>
          <w:p w14:paraId="72B3E9E0" w14:textId="2C2D2087" w:rsidR="00D237BD" w:rsidRPr="002326B8" w:rsidRDefault="00964BA4" w:rsidP="00D237BD">
            <w:pPr>
              <w:jc w:val="center"/>
            </w:pPr>
            <w:r>
              <w:t>1</w:t>
            </w:r>
          </w:p>
        </w:tc>
      </w:tr>
      <w:tr w:rsidR="00D237BD" w:rsidRPr="002326B8"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77777777" w:rsidR="00D237BD" w:rsidRDefault="00D237BD" w:rsidP="00D237BD">
            <w:r w:rsidRPr="00442114">
              <w:t>Jamie Addy</w:t>
            </w:r>
          </w:p>
          <w:p w14:paraId="07D64C56" w14:textId="78C86F6E" w:rsidR="00D237BD" w:rsidRPr="00D237BD" w:rsidRDefault="00D237BD" w:rsidP="00D237BD">
            <w:pPr>
              <w:rPr>
                <w:i/>
                <w:iCs/>
              </w:rPr>
            </w:pPr>
            <w:r w:rsidRPr="00D237BD">
              <w:rPr>
                <w:i/>
                <w:iCs/>
              </w:rPr>
              <w:t>SAPC Chair</w:t>
            </w:r>
          </w:p>
        </w:tc>
        <w:tc>
          <w:tcPr>
            <w:tcW w:w="537" w:type="dxa"/>
            <w:shd w:val="clear" w:color="auto" w:fill="auto"/>
            <w:vAlign w:val="center"/>
          </w:tcPr>
          <w:p w14:paraId="433B2B86" w14:textId="01FB3D69" w:rsidR="00D237BD" w:rsidRPr="002326B8" w:rsidRDefault="00D237BD" w:rsidP="00D237BD">
            <w:pPr>
              <w:jc w:val="center"/>
            </w:pPr>
            <w:r>
              <w:t>P</w:t>
            </w:r>
          </w:p>
        </w:tc>
        <w:tc>
          <w:tcPr>
            <w:tcW w:w="657" w:type="dxa"/>
            <w:tcBorders>
              <w:bottom w:val="single" w:sz="4" w:space="0" w:color="auto"/>
            </w:tcBorders>
            <w:shd w:val="clear" w:color="auto" w:fill="auto"/>
            <w:vAlign w:val="center"/>
          </w:tcPr>
          <w:p w14:paraId="50019AEE" w14:textId="1979424F"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68A181D6" w14:textId="623EDBD1" w:rsidR="00D237BD" w:rsidRPr="002326B8" w:rsidRDefault="00725961" w:rsidP="00D237BD">
            <w:pPr>
              <w:jc w:val="center"/>
            </w:pPr>
            <w:r>
              <w:t>P</w:t>
            </w:r>
          </w:p>
        </w:tc>
        <w:tc>
          <w:tcPr>
            <w:tcW w:w="641" w:type="dxa"/>
            <w:tcBorders>
              <w:bottom w:val="single" w:sz="4" w:space="0" w:color="auto"/>
            </w:tcBorders>
            <w:shd w:val="clear" w:color="auto" w:fill="auto"/>
            <w:vAlign w:val="center"/>
          </w:tcPr>
          <w:p w14:paraId="16FEE5BB" w14:textId="08A56B44" w:rsidR="00D237BD" w:rsidRPr="002326B8" w:rsidRDefault="00964BA4" w:rsidP="00D237BD">
            <w:pPr>
              <w:jc w:val="center"/>
            </w:pPr>
            <w:r>
              <w:t>R</w:t>
            </w:r>
          </w:p>
        </w:tc>
        <w:tc>
          <w:tcPr>
            <w:tcW w:w="798" w:type="dxa"/>
            <w:tcBorders>
              <w:bottom w:val="single" w:sz="4" w:space="0" w:color="auto"/>
            </w:tcBorders>
            <w:shd w:val="clear" w:color="auto" w:fill="auto"/>
            <w:vAlign w:val="center"/>
          </w:tcPr>
          <w:p w14:paraId="4BBFFB7E" w14:textId="405C16CB" w:rsidR="00D237BD" w:rsidRPr="002326B8" w:rsidRDefault="00E20BEE" w:rsidP="00D237BD">
            <w:pPr>
              <w:jc w:val="center"/>
            </w:pPr>
            <w:r>
              <w:t>R</w:t>
            </w:r>
          </w:p>
        </w:tc>
        <w:tc>
          <w:tcPr>
            <w:tcW w:w="739" w:type="dxa"/>
            <w:tcBorders>
              <w:bottom w:val="single" w:sz="4" w:space="0" w:color="auto"/>
            </w:tcBorders>
            <w:shd w:val="clear" w:color="auto" w:fill="auto"/>
            <w:vAlign w:val="center"/>
          </w:tcPr>
          <w:p w14:paraId="1F1FF255" w14:textId="4F62FCC8" w:rsidR="00D237BD" w:rsidRPr="002326B8" w:rsidRDefault="0085257B" w:rsidP="00D237BD">
            <w:pPr>
              <w:jc w:val="center"/>
            </w:pPr>
            <w:r>
              <w:t>P</w:t>
            </w:r>
          </w:p>
        </w:tc>
        <w:tc>
          <w:tcPr>
            <w:tcW w:w="790" w:type="dxa"/>
            <w:tcBorders>
              <w:bottom w:val="single" w:sz="4" w:space="0" w:color="auto"/>
            </w:tcBorders>
            <w:shd w:val="clear" w:color="auto" w:fill="auto"/>
            <w:vAlign w:val="center"/>
          </w:tcPr>
          <w:p w14:paraId="27A06D63" w14:textId="77777777" w:rsidR="00D237BD" w:rsidRPr="002326B8" w:rsidRDefault="00D237BD" w:rsidP="00D237BD">
            <w:pPr>
              <w:jc w:val="center"/>
            </w:pPr>
          </w:p>
        </w:tc>
        <w:tc>
          <w:tcPr>
            <w:tcW w:w="691" w:type="dxa"/>
            <w:tcBorders>
              <w:bottom w:val="single" w:sz="4" w:space="0" w:color="auto"/>
            </w:tcBorders>
            <w:vAlign w:val="center"/>
          </w:tcPr>
          <w:p w14:paraId="509145E2" w14:textId="41A0DFAE" w:rsidR="00D237BD" w:rsidRPr="002326B8" w:rsidRDefault="0085257B" w:rsidP="00D237BD">
            <w:pPr>
              <w:jc w:val="center"/>
            </w:pPr>
            <w:r>
              <w:t>4</w:t>
            </w:r>
          </w:p>
        </w:tc>
        <w:tc>
          <w:tcPr>
            <w:tcW w:w="693" w:type="dxa"/>
            <w:tcBorders>
              <w:bottom w:val="single" w:sz="4" w:space="0" w:color="auto"/>
            </w:tcBorders>
            <w:shd w:val="clear" w:color="auto" w:fill="auto"/>
            <w:vAlign w:val="center"/>
          </w:tcPr>
          <w:p w14:paraId="7032BD8D" w14:textId="3E679286" w:rsidR="00D237BD" w:rsidRPr="002326B8" w:rsidRDefault="00D237BD" w:rsidP="00D237BD">
            <w:pPr>
              <w:jc w:val="center"/>
            </w:pPr>
            <w:r>
              <w:t>0</w:t>
            </w:r>
          </w:p>
        </w:tc>
        <w:tc>
          <w:tcPr>
            <w:tcW w:w="694" w:type="dxa"/>
            <w:tcBorders>
              <w:bottom w:val="single" w:sz="4" w:space="0" w:color="auto"/>
              <w:right w:val="double" w:sz="4" w:space="0" w:color="auto"/>
            </w:tcBorders>
            <w:shd w:val="clear" w:color="auto" w:fill="auto"/>
            <w:vAlign w:val="center"/>
          </w:tcPr>
          <w:p w14:paraId="659EAAE1" w14:textId="68AF4F5D" w:rsidR="00D237BD" w:rsidRPr="002326B8" w:rsidRDefault="00E20BEE" w:rsidP="00D237BD">
            <w:pPr>
              <w:jc w:val="center"/>
            </w:pPr>
            <w:r>
              <w:t>2</w:t>
            </w:r>
          </w:p>
        </w:tc>
      </w:tr>
    </w:tbl>
    <w:p w14:paraId="48F3D223" w14:textId="1B3427D7" w:rsidR="00973FD5" w:rsidRPr="00F20CBF" w:rsidRDefault="00973FD5" w:rsidP="00E7627C">
      <w:pPr>
        <w:tabs>
          <w:tab w:val="right" w:pos="14314"/>
        </w:tabs>
        <w:rPr>
          <w:sz w:val="20"/>
          <w:u w:val="single"/>
        </w:rPr>
      </w:pPr>
    </w:p>
    <w:sectPr w:rsidR="00973FD5" w:rsidRPr="00F20CBF" w:rsidSect="009C6C78">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EE0E" w14:textId="77777777" w:rsidR="002B044A" w:rsidRDefault="002B044A">
      <w:r>
        <w:separator/>
      </w:r>
    </w:p>
  </w:endnote>
  <w:endnote w:type="continuationSeparator" w:id="0">
    <w:p w14:paraId="4A7A9602" w14:textId="77777777" w:rsidR="002B044A" w:rsidRDefault="002B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1B1BBF83" w:rsidR="003054B3" w:rsidRPr="009A508C" w:rsidRDefault="003054B3" w:rsidP="00DA6A83">
    <w:pPr>
      <w:pStyle w:val="Footer"/>
      <w:tabs>
        <w:tab w:val="clear" w:pos="8640"/>
        <w:tab w:val="right" w:pos="14310"/>
      </w:tabs>
      <w:rPr>
        <w:sz w:val="20"/>
        <w:szCs w:val="20"/>
      </w:rPr>
    </w:pPr>
    <w:r>
      <w:rPr>
        <w:i/>
        <w:sz w:val="20"/>
        <w:szCs w:val="20"/>
      </w:rPr>
      <w:t xml:space="preserve">5 March 2021 </w:t>
    </w:r>
    <w:r w:rsidRPr="009A508C">
      <w:rPr>
        <w:i/>
        <w:sz w:val="20"/>
        <w:szCs w:val="20"/>
      </w:rPr>
      <w:t>ECUS</w:t>
    </w:r>
    <w:r>
      <w:rPr>
        <w:i/>
        <w:sz w:val="20"/>
        <w:szCs w:val="20"/>
      </w:rPr>
      <w:t>-SCC</w:t>
    </w:r>
    <w:r w:rsidRPr="009A508C">
      <w:rPr>
        <w:i/>
        <w:sz w:val="20"/>
        <w:szCs w:val="20"/>
      </w:rPr>
      <w:t xml:space="preserve"> Meeting Minutes (</w:t>
    </w:r>
    <w:r>
      <w:rPr>
        <w:i/>
        <w:sz w:val="20"/>
        <w:szCs w:val="20"/>
      </w:rPr>
      <w:t>DRAFT)</w:t>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Pr>
                <w:i/>
                <w:sz w:val="20"/>
                <w:szCs w:val="20"/>
              </w:rPr>
              <w:tab/>
            </w:r>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Pr>
                <w:bCs/>
                <w:i/>
                <w:sz w:val="20"/>
                <w:szCs w:val="20"/>
              </w:rPr>
              <w:t>17</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Pr>
                <w:bCs/>
                <w:i/>
                <w:sz w:val="20"/>
                <w:szCs w:val="20"/>
              </w:rPr>
              <w:t>18</w:t>
            </w:r>
            <w:r w:rsidRPr="009A508C">
              <w:rPr>
                <w:bCs/>
                <w:i/>
                <w:sz w:val="20"/>
                <w:szCs w:val="20"/>
              </w:rPr>
              <w:fldChar w:fldCharType="end"/>
            </w:r>
          </w:sdtContent>
        </w:sdt>
      </w:sdtContent>
    </w:sdt>
  </w:p>
  <w:p w14:paraId="067E9959" w14:textId="77777777" w:rsidR="003054B3" w:rsidRPr="00BB568D" w:rsidRDefault="003054B3" w:rsidP="00DA6A83">
    <w:pPr>
      <w:pStyle w:val="Footer"/>
      <w:tabs>
        <w:tab w:val="clear" w:pos="4320"/>
        <w:tab w:val="clear" w:pos="8640"/>
        <w:tab w:val="right" w:pos="13770"/>
      </w:tabs>
      <w:ind w:left="-180"/>
      <w:rPr>
        <w:i/>
        <w:sz w:val="20"/>
        <w:szCs w:val="20"/>
      </w:rPr>
    </w:pPr>
  </w:p>
  <w:p w14:paraId="6AD60BEF" w14:textId="77777777" w:rsidR="003054B3" w:rsidRDefault="00305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C2B6" w14:textId="77777777" w:rsidR="002B044A" w:rsidRDefault="002B044A">
      <w:r>
        <w:separator/>
      </w:r>
    </w:p>
  </w:footnote>
  <w:footnote w:type="continuationSeparator" w:id="0">
    <w:p w14:paraId="0F3B250B" w14:textId="77777777" w:rsidR="002B044A" w:rsidRDefault="002B0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56C21"/>
    <w:multiLevelType w:val="hybridMultilevel"/>
    <w:tmpl w:val="882C755C"/>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D952A3D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75215"/>
    <w:multiLevelType w:val="hybridMultilevel"/>
    <w:tmpl w:val="1102C91C"/>
    <w:lvl w:ilvl="0" w:tplc="E944924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74D0B"/>
    <w:multiLevelType w:val="hybridMultilevel"/>
    <w:tmpl w:val="22D6B744"/>
    <w:lvl w:ilvl="0" w:tplc="53CE5842">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2754B"/>
    <w:multiLevelType w:val="hybridMultilevel"/>
    <w:tmpl w:val="826C0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0"/>
  </w:num>
  <w:num w:numId="6">
    <w:abstractNumId w:val="17"/>
  </w:num>
  <w:num w:numId="7">
    <w:abstractNumId w:val="4"/>
  </w:num>
  <w:num w:numId="8">
    <w:abstractNumId w:val="11"/>
  </w:num>
  <w:num w:numId="9">
    <w:abstractNumId w:val="2"/>
  </w:num>
  <w:num w:numId="10">
    <w:abstractNumId w:val="20"/>
  </w:num>
  <w:num w:numId="11">
    <w:abstractNumId w:val="3"/>
  </w:num>
  <w:num w:numId="12">
    <w:abstractNumId w:val="8"/>
  </w:num>
  <w:num w:numId="13">
    <w:abstractNumId w:val="19"/>
  </w:num>
  <w:num w:numId="14">
    <w:abstractNumId w:val="7"/>
  </w:num>
  <w:num w:numId="15">
    <w:abstractNumId w:val="5"/>
  </w:num>
  <w:num w:numId="16">
    <w:abstractNumId w:val="1"/>
  </w:num>
  <w:num w:numId="17">
    <w:abstractNumId w:val="12"/>
  </w:num>
  <w:num w:numId="18">
    <w:abstractNumId w:val="14"/>
  </w:num>
  <w:num w:numId="19">
    <w:abstractNumId w:val="13"/>
  </w:num>
  <w:num w:numId="20">
    <w:abstractNumId w:val="10"/>
  </w:num>
  <w:num w:numId="2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7DDE"/>
    <w:rsid w:val="0004118F"/>
    <w:rsid w:val="0004173C"/>
    <w:rsid w:val="000507F8"/>
    <w:rsid w:val="00055CF5"/>
    <w:rsid w:val="00061B4B"/>
    <w:rsid w:val="00066022"/>
    <w:rsid w:val="00071A3E"/>
    <w:rsid w:val="00073431"/>
    <w:rsid w:val="000777F9"/>
    <w:rsid w:val="00082D4B"/>
    <w:rsid w:val="0008395E"/>
    <w:rsid w:val="00092D4A"/>
    <w:rsid w:val="00095528"/>
    <w:rsid w:val="000A0ECF"/>
    <w:rsid w:val="000A50C2"/>
    <w:rsid w:val="000A5412"/>
    <w:rsid w:val="000A7F9B"/>
    <w:rsid w:val="000B147E"/>
    <w:rsid w:val="000B362D"/>
    <w:rsid w:val="000B6B06"/>
    <w:rsid w:val="000B74EE"/>
    <w:rsid w:val="000C0DB9"/>
    <w:rsid w:val="000C22A9"/>
    <w:rsid w:val="000C5720"/>
    <w:rsid w:val="000C59F7"/>
    <w:rsid w:val="000C7035"/>
    <w:rsid w:val="000E3684"/>
    <w:rsid w:val="000E42F8"/>
    <w:rsid w:val="000F3792"/>
    <w:rsid w:val="000F4925"/>
    <w:rsid w:val="000F4E9D"/>
    <w:rsid w:val="00104BF3"/>
    <w:rsid w:val="0010559F"/>
    <w:rsid w:val="0010774F"/>
    <w:rsid w:val="001107E2"/>
    <w:rsid w:val="001214C4"/>
    <w:rsid w:val="00122214"/>
    <w:rsid w:val="001239B2"/>
    <w:rsid w:val="001454CA"/>
    <w:rsid w:val="0014666D"/>
    <w:rsid w:val="001534E1"/>
    <w:rsid w:val="001568EE"/>
    <w:rsid w:val="001645F7"/>
    <w:rsid w:val="00164A00"/>
    <w:rsid w:val="00171EE3"/>
    <w:rsid w:val="001736BC"/>
    <w:rsid w:val="00176EC2"/>
    <w:rsid w:val="00182B66"/>
    <w:rsid w:val="00190F09"/>
    <w:rsid w:val="00192D1B"/>
    <w:rsid w:val="001A2105"/>
    <w:rsid w:val="001A74E1"/>
    <w:rsid w:val="001B0733"/>
    <w:rsid w:val="001B0887"/>
    <w:rsid w:val="001B3020"/>
    <w:rsid w:val="001B417D"/>
    <w:rsid w:val="001C0C06"/>
    <w:rsid w:val="001C21E3"/>
    <w:rsid w:val="001C7F61"/>
    <w:rsid w:val="001D0605"/>
    <w:rsid w:val="001D0900"/>
    <w:rsid w:val="001D44E1"/>
    <w:rsid w:val="001E1643"/>
    <w:rsid w:val="001E18A8"/>
    <w:rsid w:val="001E422A"/>
    <w:rsid w:val="001E511A"/>
    <w:rsid w:val="001E567E"/>
    <w:rsid w:val="001F05E0"/>
    <w:rsid w:val="001F0F53"/>
    <w:rsid w:val="001F65CC"/>
    <w:rsid w:val="001F7026"/>
    <w:rsid w:val="002202EF"/>
    <w:rsid w:val="0022058A"/>
    <w:rsid w:val="00222065"/>
    <w:rsid w:val="002244BE"/>
    <w:rsid w:val="00231565"/>
    <w:rsid w:val="002326B8"/>
    <w:rsid w:val="00233260"/>
    <w:rsid w:val="0023764C"/>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3172"/>
    <w:rsid w:val="002A3A47"/>
    <w:rsid w:val="002B044A"/>
    <w:rsid w:val="002B598F"/>
    <w:rsid w:val="002B6719"/>
    <w:rsid w:val="002B74F7"/>
    <w:rsid w:val="002C221C"/>
    <w:rsid w:val="002C3502"/>
    <w:rsid w:val="002C4B4E"/>
    <w:rsid w:val="002D4243"/>
    <w:rsid w:val="002E72EF"/>
    <w:rsid w:val="002F2058"/>
    <w:rsid w:val="002F622E"/>
    <w:rsid w:val="002F7A05"/>
    <w:rsid w:val="00300C58"/>
    <w:rsid w:val="003054B3"/>
    <w:rsid w:val="00312441"/>
    <w:rsid w:val="003308D6"/>
    <w:rsid w:val="00332141"/>
    <w:rsid w:val="0033218A"/>
    <w:rsid w:val="00333D79"/>
    <w:rsid w:val="00335B6A"/>
    <w:rsid w:val="00336EB9"/>
    <w:rsid w:val="00343D80"/>
    <w:rsid w:val="00354FB6"/>
    <w:rsid w:val="003611FA"/>
    <w:rsid w:val="003617D0"/>
    <w:rsid w:val="003629E9"/>
    <w:rsid w:val="00370A85"/>
    <w:rsid w:val="003821DA"/>
    <w:rsid w:val="003A1462"/>
    <w:rsid w:val="003A4E09"/>
    <w:rsid w:val="003A51D3"/>
    <w:rsid w:val="003B231C"/>
    <w:rsid w:val="003B3BAD"/>
    <w:rsid w:val="003B5750"/>
    <w:rsid w:val="003B57D6"/>
    <w:rsid w:val="003B7781"/>
    <w:rsid w:val="003C603C"/>
    <w:rsid w:val="003C702A"/>
    <w:rsid w:val="003D2AF7"/>
    <w:rsid w:val="003D3058"/>
    <w:rsid w:val="003E4149"/>
    <w:rsid w:val="003F0E8A"/>
    <w:rsid w:val="003F4AA3"/>
    <w:rsid w:val="004008A0"/>
    <w:rsid w:val="00400D60"/>
    <w:rsid w:val="0040277F"/>
    <w:rsid w:val="0040653E"/>
    <w:rsid w:val="00410B64"/>
    <w:rsid w:val="00413013"/>
    <w:rsid w:val="00417222"/>
    <w:rsid w:val="00436400"/>
    <w:rsid w:val="0043725A"/>
    <w:rsid w:val="00442114"/>
    <w:rsid w:val="00447A2A"/>
    <w:rsid w:val="00451CEE"/>
    <w:rsid w:val="00455A30"/>
    <w:rsid w:val="00457719"/>
    <w:rsid w:val="004578DF"/>
    <w:rsid w:val="004606B0"/>
    <w:rsid w:val="004746CD"/>
    <w:rsid w:val="0047678D"/>
    <w:rsid w:val="00492018"/>
    <w:rsid w:val="004920A3"/>
    <w:rsid w:val="004A563E"/>
    <w:rsid w:val="004A6A23"/>
    <w:rsid w:val="004A72A5"/>
    <w:rsid w:val="004B1681"/>
    <w:rsid w:val="004D32F7"/>
    <w:rsid w:val="004D53F4"/>
    <w:rsid w:val="004E039B"/>
    <w:rsid w:val="004E1440"/>
    <w:rsid w:val="004E1B25"/>
    <w:rsid w:val="004E3901"/>
    <w:rsid w:val="004E3E6B"/>
    <w:rsid w:val="004E54BC"/>
    <w:rsid w:val="004E6A62"/>
    <w:rsid w:val="004E713D"/>
    <w:rsid w:val="004F2854"/>
    <w:rsid w:val="004F5424"/>
    <w:rsid w:val="00500258"/>
    <w:rsid w:val="00502339"/>
    <w:rsid w:val="0050345F"/>
    <w:rsid w:val="005050EE"/>
    <w:rsid w:val="00507282"/>
    <w:rsid w:val="00516E57"/>
    <w:rsid w:val="005178A2"/>
    <w:rsid w:val="0052381A"/>
    <w:rsid w:val="00536A40"/>
    <w:rsid w:val="0054371A"/>
    <w:rsid w:val="0054541F"/>
    <w:rsid w:val="0054675D"/>
    <w:rsid w:val="00551BB4"/>
    <w:rsid w:val="00552B68"/>
    <w:rsid w:val="0055324C"/>
    <w:rsid w:val="00567F9D"/>
    <w:rsid w:val="005711A0"/>
    <w:rsid w:val="00571EB8"/>
    <w:rsid w:val="005757C4"/>
    <w:rsid w:val="00576420"/>
    <w:rsid w:val="005836AA"/>
    <w:rsid w:val="005854D8"/>
    <w:rsid w:val="00585514"/>
    <w:rsid w:val="00587DE3"/>
    <w:rsid w:val="005908DD"/>
    <w:rsid w:val="005942CB"/>
    <w:rsid w:val="005A0CE6"/>
    <w:rsid w:val="005B0D17"/>
    <w:rsid w:val="005B1775"/>
    <w:rsid w:val="005B727E"/>
    <w:rsid w:val="005B7837"/>
    <w:rsid w:val="005C6240"/>
    <w:rsid w:val="005D577C"/>
    <w:rsid w:val="005E05D9"/>
    <w:rsid w:val="005E16FB"/>
    <w:rsid w:val="005E3DFC"/>
    <w:rsid w:val="005E7011"/>
    <w:rsid w:val="005F5916"/>
    <w:rsid w:val="005F5EAB"/>
    <w:rsid w:val="005F78B0"/>
    <w:rsid w:val="00601BBC"/>
    <w:rsid w:val="00602CF5"/>
    <w:rsid w:val="00603BF8"/>
    <w:rsid w:val="0060492D"/>
    <w:rsid w:val="006052C1"/>
    <w:rsid w:val="00615E39"/>
    <w:rsid w:val="0061637C"/>
    <w:rsid w:val="006226E0"/>
    <w:rsid w:val="006233A1"/>
    <w:rsid w:val="00623821"/>
    <w:rsid w:val="0062726A"/>
    <w:rsid w:val="00630F14"/>
    <w:rsid w:val="00640DD7"/>
    <w:rsid w:val="00646059"/>
    <w:rsid w:val="00646DB2"/>
    <w:rsid w:val="00647376"/>
    <w:rsid w:val="00650251"/>
    <w:rsid w:val="006546F4"/>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6734"/>
    <w:rsid w:val="006C38E8"/>
    <w:rsid w:val="006D0B3A"/>
    <w:rsid w:val="006D140E"/>
    <w:rsid w:val="006D5E3C"/>
    <w:rsid w:val="006E09CB"/>
    <w:rsid w:val="006E1C23"/>
    <w:rsid w:val="006E6389"/>
    <w:rsid w:val="006F53EF"/>
    <w:rsid w:val="00700394"/>
    <w:rsid w:val="00701721"/>
    <w:rsid w:val="00706B5E"/>
    <w:rsid w:val="0071360E"/>
    <w:rsid w:val="00713E44"/>
    <w:rsid w:val="00714174"/>
    <w:rsid w:val="00715E07"/>
    <w:rsid w:val="00715F27"/>
    <w:rsid w:val="00725961"/>
    <w:rsid w:val="00730704"/>
    <w:rsid w:val="00731D0B"/>
    <w:rsid w:val="007351B8"/>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627B"/>
    <w:rsid w:val="007A7FAB"/>
    <w:rsid w:val="007B1877"/>
    <w:rsid w:val="007B7D38"/>
    <w:rsid w:val="007C05F2"/>
    <w:rsid w:val="007C72DC"/>
    <w:rsid w:val="007C778B"/>
    <w:rsid w:val="007C7CE2"/>
    <w:rsid w:val="007D2387"/>
    <w:rsid w:val="007E0893"/>
    <w:rsid w:val="007F4211"/>
    <w:rsid w:val="007F5CAC"/>
    <w:rsid w:val="008006DD"/>
    <w:rsid w:val="00806BE2"/>
    <w:rsid w:val="008301F8"/>
    <w:rsid w:val="008331D3"/>
    <w:rsid w:val="00836B6D"/>
    <w:rsid w:val="00837FED"/>
    <w:rsid w:val="0084358D"/>
    <w:rsid w:val="00844739"/>
    <w:rsid w:val="00845ECC"/>
    <w:rsid w:val="00847AA7"/>
    <w:rsid w:val="00850FA6"/>
    <w:rsid w:val="0085257B"/>
    <w:rsid w:val="00857B2D"/>
    <w:rsid w:val="0086210A"/>
    <w:rsid w:val="0087416E"/>
    <w:rsid w:val="00882493"/>
    <w:rsid w:val="00882A68"/>
    <w:rsid w:val="00883914"/>
    <w:rsid w:val="00884B4B"/>
    <w:rsid w:val="008868CB"/>
    <w:rsid w:val="00892A7C"/>
    <w:rsid w:val="00897EF7"/>
    <w:rsid w:val="008A20A6"/>
    <w:rsid w:val="008A38C1"/>
    <w:rsid w:val="008A63EE"/>
    <w:rsid w:val="008B1877"/>
    <w:rsid w:val="008B47DA"/>
    <w:rsid w:val="008B5ED5"/>
    <w:rsid w:val="008B7544"/>
    <w:rsid w:val="008C0C80"/>
    <w:rsid w:val="008C75DF"/>
    <w:rsid w:val="008D5360"/>
    <w:rsid w:val="008E64EE"/>
    <w:rsid w:val="008E74C3"/>
    <w:rsid w:val="008F022D"/>
    <w:rsid w:val="008F1FBA"/>
    <w:rsid w:val="008F2BD4"/>
    <w:rsid w:val="008F31A6"/>
    <w:rsid w:val="008F6C1D"/>
    <w:rsid w:val="00912CF2"/>
    <w:rsid w:val="009337C9"/>
    <w:rsid w:val="0093491D"/>
    <w:rsid w:val="00937530"/>
    <w:rsid w:val="0093775D"/>
    <w:rsid w:val="00940D7D"/>
    <w:rsid w:val="00941BDF"/>
    <w:rsid w:val="00947CF9"/>
    <w:rsid w:val="00964BA4"/>
    <w:rsid w:val="0096712D"/>
    <w:rsid w:val="00967EF8"/>
    <w:rsid w:val="00971AB4"/>
    <w:rsid w:val="00973FD5"/>
    <w:rsid w:val="0097427D"/>
    <w:rsid w:val="0098066E"/>
    <w:rsid w:val="00981D56"/>
    <w:rsid w:val="00982D9F"/>
    <w:rsid w:val="00983512"/>
    <w:rsid w:val="009839A2"/>
    <w:rsid w:val="0098608B"/>
    <w:rsid w:val="0099132E"/>
    <w:rsid w:val="009915FE"/>
    <w:rsid w:val="00994305"/>
    <w:rsid w:val="009B0966"/>
    <w:rsid w:val="009B4B8E"/>
    <w:rsid w:val="009B7712"/>
    <w:rsid w:val="009C6C78"/>
    <w:rsid w:val="009D17A6"/>
    <w:rsid w:val="009D31CF"/>
    <w:rsid w:val="009D590B"/>
    <w:rsid w:val="009E086D"/>
    <w:rsid w:val="009E1AA6"/>
    <w:rsid w:val="009E30E4"/>
    <w:rsid w:val="009E3D43"/>
    <w:rsid w:val="009F180E"/>
    <w:rsid w:val="009F67B5"/>
    <w:rsid w:val="009F7E24"/>
    <w:rsid w:val="00A0233A"/>
    <w:rsid w:val="00A0457D"/>
    <w:rsid w:val="00A11911"/>
    <w:rsid w:val="00A249E7"/>
    <w:rsid w:val="00A2570A"/>
    <w:rsid w:val="00A3183C"/>
    <w:rsid w:val="00A34414"/>
    <w:rsid w:val="00A350F3"/>
    <w:rsid w:val="00A36C46"/>
    <w:rsid w:val="00A36DC4"/>
    <w:rsid w:val="00A52CFD"/>
    <w:rsid w:val="00A56F24"/>
    <w:rsid w:val="00A57C6F"/>
    <w:rsid w:val="00A64755"/>
    <w:rsid w:val="00A75811"/>
    <w:rsid w:val="00A825CE"/>
    <w:rsid w:val="00A851C9"/>
    <w:rsid w:val="00A902E4"/>
    <w:rsid w:val="00A93FA1"/>
    <w:rsid w:val="00A94908"/>
    <w:rsid w:val="00AA02E3"/>
    <w:rsid w:val="00AA2602"/>
    <w:rsid w:val="00AB57EE"/>
    <w:rsid w:val="00AB5D86"/>
    <w:rsid w:val="00AB749B"/>
    <w:rsid w:val="00AC06FB"/>
    <w:rsid w:val="00AC0721"/>
    <w:rsid w:val="00AD3488"/>
    <w:rsid w:val="00AD4A09"/>
    <w:rsid w:val="00AD712B"/>
    <w:rsid w:val="00AE043E"/>
    <w:rsid w:val="00AE2606"/>
    <w:rsid w:val="00AE28D6"/>
    <w:rsid w:val="00AE4E8C"/>
    <w:rsid w:val="00AE5DC0"/>
    <w:rsid w:val="00AF0C83"/>
    <w:rsid w:val="00AF4AA1"/>
    <w:rsid w:val="00B06B51"/>
    <w:rsid w:val="00B0712F"/>
    <w:rsid w:val="00B07649"/>
    <w:rsid w:val="00B11C50"/>
    <w:rsid w:val="00B126C1"/>
    <w:rsid w:val="00B15E39"/>
    <w:rsid w:val="00B166F3"/>
    <w:rsid w:val="00B16C18"/>
    <w:rsid w:val="00B53E8C"/>
    <w:rsid w:val="00B602FB"/>
    <w:rsid w:val="00B65341"/>
    <w:rsid w:val="00B717B8"/>
    <w:rsid w:val="00B72C63"/>
    <w:rsid w:val="00B72E72"/>
    <w:rsid w:val="00B741D9"/>
    <w:rsid w:val="00B80200"/>
    <w:rsid w:val="00B8178C"/>
    <w:rsid w:val="00B8351E"/>
    <w:rsid w:val="00B83667"/>
    <w:rsid w:val="00B93CE8"/>
    <w:rsid w:val="00BB0399"/>
    <w:rsid w:val="00BB0581"/>
    <w:rsid w:val="00BB0A15"/>
    <w:rsid w:val="00BB2AEF"/>
    <w:rsid w:val="00BB32F6"/>
    <w:rsid w:val="00BC2B3C"/>
    <w:rsid w:val="00BC7348"/>
    <w:rsid w:val="00BC79E2"/>
    <w:rsid w:val="00BD0DB4"/>
    <w:rsid w:val="00BE0CD6"/>
    <w:rsid w:val="00BE33AF"/>
    <w:rsid w:val="00BF034C"/>
    <w:rsid w:val="00BF10B6"/>
    <w:rsid w:val="00BF6464"/>
    <w:rsid w:val="00BF7D94"/>
    <w:rsid w:val="00C03652"/>
    <w:rsid w:val="00C0541B"/>
    <w:rsid w:val="00C0659F"/>
    <w:rsid w:val="00C16488"/>
    <w:rsid w:val="00C23A4B"/>
    <w:rsid w:val="00C36C92"/>
    <w:rsid w:val="00C371EB"/>
    <w:rsid w:val="00C4248B"/>
    <w:rsid w:val="00C503C3"/>
    <w:rsid w:val="00C52D26"/>
    <w:rsid w:val="00C55C24"/>
    <w:rsid w:val="00C646E6"/>
    <w:rsid w:val="00C672CE"/>
    <w:rsid w:val="00C7532B"/>
    <w:rsid w:val="00C82642"/>
    <w:rsid w:val="00C8539E"/>
    <w:rsid w:val="00C86302"/>
    <w:rsid w:val="00C90082"/>
    <w:rsid w:val="00C936B4"/>
    <w:rsid w:val="00C95266"/>
    <w:rsid w:val="00CA52CB"/>
    <w:rsid w:val="00CB0B49"/>
    <w:rsid w:val="00CB1256"/>
    <w:rsid w:val="00CB2506"/>
    <w:rsid w:val="00CB27A2"/>
    <w:rsid w:val="00CB3243"/>
    <w:rsid w:val="00CB34D7"/>
    <w:rsid w:val="00CC28CF"/>
    <w:rsid w:val="00CC3613"/>
    <w:rsid w:val="00CC49A0"/>
    <w:rsid w:val="00CC5198"/>
    <w:rsid w:val="00CC7DDF"/>
    <w:rsid w:val="00CD0911"/>
    <w:rsid w:val="00CD0BBB"/>
    <w:rsid w:val="00CD2C81"/>
    <w:rsid w:val="00CD5E77"/>
    <w:rsid w:val="00CF082A"/>
    <w:rsid w:val="00CF31A3"/>
    <w:rsid w:val="00D102F3"/>
    <w:rsid w:val="00D167E9"/>
    <w:rsid w:val="00D171B9"/>
    <w:rsid w:val="00D21461"/>
    <w:rsid w:val="00D237BD"/>
    <w:rsid w:val="00D27CA7"/>
    <w:rsid w:val="00D27F4C"/>
    <w:rsid w:val="00D3100C"/>
    <w:rsid w:val="00D40396"/>
    <w:rsid w:val="00D51C0A"/>
    <w:rsid w:val="00D5524D"/>
    <w:rsid w:val="00D55D77"/>
    <w:rsid w:val="00D61215"/>
    <w:rsid w:val="00D6348A"/>
    <w:rsid w:val="00D65F22"/>
    <w:rsid w:val="00D7369E"/>
    <w:rsid w:val="00D76682"/>
    <w:rsid w:val="00D77482"/>
    <w:rsid w:val="00D80897"/>
    <w:rsid w:val="00D82411"/>
    <w:rsid w:val="00D84EFB"/>
    <w:rsid w:val="00D9078A"/>
    <w:rsid w:val="00D9201C"/>
    <w:rsid w:val="00D9350E"/>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E1105"/>
    <w:rsid w:val="00E045A0"/>
    <w:rsid w:val="00E1191A"/>
    <w:rsid w:val="00E14641"/>
    <w:rsid w:val="00E1796A"/>
    <w:rsid w:val="00E20BEE"/>
    <w:rsid w:val="00E2138B"/>
    <w:rsid w:val="00E2283B"/>
    <w:rsid w:val="00E25F23"/>
    <w:rsid w:val="00E27886"/>
    <w:rsid w:val="00E278D9"/>
    <w:rsid w:val="00E35A3B"/>
    <w:rsid w:val="00E41139"/>
    <w:rsid w:val="00E466DC"/>
    <w:rsid w:val="00E565F8"/>
    <w:rsid w:val="00E57EB6"/>
    <w:rsid w:val="00E66672"/>
    <w:rsid w:val="00E72153"/>
    <w:rsid w:val="00E7627C"/>
    <w:rsid w:val="00E84C4E"/>
    <w:rsid w:val="00E930FC"/>
    <w:rsid w:val="00E94358"/>
    <w:rsid w:val="00EA0D21"/>
    <w:rsid w:val="00EA228A"/>
    <w:rsid w:val="00EA38E6"/>
    <w:rsid w:val="00EA52B0"/>
    <w:rsid w:val="00EB61DD"/>
    <w:rsid w:val="00EB7EF1"/>
    <w:rsid w:val="00EC2720"/>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40B2A"/>
    <w:rsid w:val="00F459A1"/>
    <w:rsid w:val="00F56332"/>
    <w:rsid w:val="00F566A5"/>
    <w:rsid w:val="00F61000"/>
    <w:rsid w:val="00F712C5"/>
    <w:rsid w:val="00F73E4D"/>
    <w:rsid w:val="00F80FF6"/>
    <w:rsid w:val="00F83B82"/>
    <w:rsid w:val="00F83D9F"/>
    <w:rsid w:val="00F866B8"/>
    <w:rsid w:val="00F8681E"/>
    <w:rsid w:val="00F8788A"/>
    <w:rsid w:val="00F9105F"/>
    <w:rsid w:val="00F97BB7"/>
    <w:rsid w:val="00FA1DE5"/>
    <w:rsid w:val="00FA3B17"/>
    <w:rsid w:val="00FB1171"/>
    <w:rsid w:val="00FB54A6"/>
    <w:rsid w:val="00FB6DF7"/>
    <w:rsid w:val="00FC0BD8"/>
    <w:rsid w:val="00FD0B31"/>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5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csu.edu/georgia-college-retu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10</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185</cp:revision>
  <cp:lastPrinted>2010-01-12T23:20:00Z</cp:lastPrinted>
  <dcterms:created xsi:type="dcterms:W3CDTF">2020-03-13T19:18:00Z</dcterms:created>
  <dcterms:modified xsi:type="dcterms:W3CDTF">2021-03-30T13:00:00Z</dcterms:modified>
</cp:coreProperties>
</file>