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0E7D08E8" w:rsidR="00B80200" w:rsidRPr="00442114" w:rsidRDefault="0014666D" w:rsidP="0014666D">
      <w:pPr>
        <w:rPr>
          <w:bCs/>
          <w:smallCaps/>
        </w:rPr>
      </w:pPr>
      <w:r w:rsidRPr="00442114">
        <w:rPr>
          <w:b/>
          <w:bCs/>
          <w:smallCaps/>
        </w:rPr>
        <w:t>Committee Name:</w:t>
      </w:r>
      <w:r w:rsidR="00D5524D" w:rsidRPr="00442114">
        <w:rPr>
          <w:b/>
          <w:bCs/>
          <w:smallCaps/>
        </w:rPr>
        <w:t xml:space="preserve"> </w:t>
      </w:r>
      <w:r w:rsidR="00D5524D" w:rsidRPr="00442114">
        <w:rPr>
          <w:bCs/>
          <w:smallCaps/>
        </w:rPr>
        <w:t>Executive Committee of University Senate (ECUS)</w:t>
      </w:r>
      <w:r w:rsidR="003A51D3" w:rsidRPr="00442114">
        <w:rPr>
          <w:bCs/>
          <w:smallCaps/>
        </w:rPr>
        <w:t xml:space="preserve"> with Standing Committee Chairs</w:t>
      </w:r>
      <w:r w:rsidR="004E3E6B" w:rsidRPr="00442114">
        <w:rPr>
          <w:bCs/>
          <w:smallCaps/>
        </w:rPr>
        <w:t xml:space="preserve"> (SCC)</w:t>
      </w:r>
    </w:p>
    <w:p w14:paraId="41DD7F65" w14:textId="7F0EE3FF" w:rsidR="0014666D" w:rsidRPr="00442114" w:rsidRDefault="0014666D" w:rsidP="0014666D">
      <w:pPr>
        <w:rPr>
          <w:bCs/>
          <w:smallCaps/>
        </w:rPr>
      </w:pPr>
      <w:r w:rsidRPr="00442114">
        <w:rPr>
          <w:b/>
          <w:bCs/>
          <w:smallCaps/>
        </w:rPr>
        <w:t>Meeting Date</w:t>
      </w:r>
      <w:r w:rsidR="00AC06FB" w:rsidRPr="00442114">
        <w:rPr>
          <w:b/>
          <w:bCs/>
          <w:smallCaps/>
        </w:rPr>
        <w:t xml:space="preserve"> &amp; Time</w:t>
      </w:r>
      <w:r w:rsidRPr="00442114">
        <w:rPr>
          <w:b/>
          <w:bCs/>
          <w:smallCaps/>
        </w:rPr>
        <w:t xml:space="preserve">: </w:t>
      </w:r>
      <w:r w:rsidR="00D5524D" w:rsidRPr="00442114">
        <w:rPr>
          <w:bCs/>
          <w:smallCaps/>
        </w:rPr>
        <w:t xml:space="preserve">Friday, </w:t>
      </w:r>
      <w:r w:rsidR="003617D0">
        <w:rPr>
          <w:bCs/>
          <w:smallCaps/>
        </w:rPr>
        <w:t>February 12</w:t>
      </w:r>
      <w:r w:rsidR="00D5524D" w:rsidRPr="00442114">
        <w:rPr>
          <w:bCs/>
          <w:smallCaps/>
        </w:rPr>
        <w:t>, 20</w:t>
      </w:r>
      <w:r w:rsidR="002C4B4E" w:rsidRPr="00442114">
        <w:rPr>
          <w:bCs/>
          <w:smallCaps/>
        </w:rPr>
        <w:t>20</w:t>
      </w:r>
      <w:r w:rsidR="00D5524D" w:rsidRPr="00442114">
        <w:rPr>
          <w:bCs/>
          <w:smallCaps/>
        </w:rPr>
        <w:t xml:space="preserve">, </w:t>
      </w:r>
      <w:r w:rsidR="003A51D3" w:rsidRPr="00442114">
        <w:rPr>
          <w:bCs/>
          <w:smallCaps/>
        </w:rPr>
        <w:t>3</w:t>
      </w:r>
      <w:r w:rsidR="00D5524D" w:rsidRPr="00442114">
        <w:rPr>
          <w:bCs/>
          <w:smallCaps/>
        </w:rPr>
        <w:t>:</w:t>
      </w:r>
      <w:r w:rsidR="003A51D3" w:rsidRPr="00442114">
        <w:rPr>
          <w:bCs/>
          <w:smallCaps/>
        </w:rPr>
        <w:t>3</w:t>
      </w:r>
      <w:r w:rsidR="00D5524D" w:rsidRPr="00442114">
        <w:rPr>
          <w:bCs/>
          <w:smallCaps/>
        </w:rPr>
        <w:t>0-</w:t>
      </w:r>
      <w:r w:rsidR="003A51D3" w:rsidRPr="00442114">
        <w:rPr>
          <w:bCs/>
          <w:smallCaps/>
        </w:rPr>
        <w:t>4</w:t>
      </w:r>
      <w:r w:rsidR="00D5524D" w:rsidRPr="00442114">
        <w:rPr>
          <w:bCs/>
          <w:smallCaps/>
        </w:rPr>
        <w:t>:</w:t>
      </w:r>
      <w:r w:rsidR="003A51D3" w:rsidRPr="00442114">
        <w:rPr>
          <w:bCs/>
          <w:smallCaps/>
        </w:rPr>
        <w:t>4</w:t>
      </w:r>
      <w:r w:rsidR="00D5524D" w:rsidRPr="00442114">
        <w:rPr>
          <w:bCs/>
          <w:smallCaps/>
        </w:rPr>
        <w:t>5 p.m.</w:t>
      </w:r>
    </w:p>
    <w:p w14:paraId="696D1111" w14:textId="6E075E08" w:rsidR="00973FD5" w:rsidRPr="00442114" w:rsidRDefault="0014666D" w:rsidP="0014666D">
      <w:pPr>
        <w:rPr>
          <w:b/>
          <w:bCs/>
          <w:smallCaps/>
        </w:rPr>
      </w:pPr>
      <w:r w:rsidRPr="00442114">
        <w:rPr>
          <w:b/>
          <w:bCs/>
          <w:smallCaps/>
        </w:rPr>
        <w:t xml:space="preserve">Meeting Location: </w:t>
      </w:r>
      <w:r w:rsidR="003B5750" w:rsidRPr="00442114">
        <w:rPr>
          <w:bCs/>
          <w:smallCaps/>
        </w:rPr>
        <w:t>Webex</w:t>
      </w:r>
    </w:p>
    <w:p w14:paraId="1834AF0A" w14:textId="77777777" w:rsidR="00B80200" w:rsidRPr="00442114" w:rsidRDefault="00B80200">
      <w:pPr>
        <w:jc w:val="center"/>
        <w:rPr>
          <w:b/>
          <w:bCs/>
        </w:rPr>
      </w:pPr>
    </w:p>
    <w:p w14:paraId="57F3E057" w14:textId="6391EAD3" w:rsidR="009C6C78" w:rsidRPr="00442114" w:rsidRDefault="00973FD5">
      <w:pPr>
        <w:rPr>
          <w:smallCaps/>
        </w:rPr>
      </w:pPr>
      <w:r w:rsidRPr="00442114">
        <w:rPr>
          <w:b/>
          <w:bCs/>
          <w:smallCaps/>
        </w:rPr>
        <w:t>A</w:t>
      </w:r>
      <w:r w:rsidR="00750727" w:rsidRPr="00442114">
        <w:rPr>
          <w:b/>
          <w:bCs/>
          <w:smallCaps/>
        </w:rPr>
        <w:t>ttendance</w:t>
      </w:r>
      <w:r w:rsidRPr="00442114">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442114" w14:paraId="4803B2AC" w14:textId="77777777" w:rsidTr="000173B5">
        <w:tc>
          <w:tcPr>
            <w:tcW w:w="9360" w:type="dxa"/>
            <w:gridSpan w:val="2"/>
            <w:vAlign w:val="center"/>
          </w:tcPr>
          <w:p w14:paraId="7FBE710B" w14:textId="21D9B5AE" w:rsidR="00F459A1" w:rsidRPr="00442114" w:rsidRDefault="00F459A1" w:rsidP="00F459A1">
            <w:r w:rsidRPr="00442114">
              <w:rPr>
                <w:b/>
                <w:bCs/>
                <w:smallCaps/>
              </w:rPr>
              <w:t>Members</w:t>
            </w:r>
            <w:r w:rsidR="002B6719" w:rsidRPr="00442114">
              <w:rPr>
                <w:b/>
                <w:bCs/>
                <w:smallCaps/>
              </w:rPr>
              <w:t xml:space="preserve">                                </w:t>
            </w:r>
            <w:r w:rsidRPr="00442114">
              <w:rPr>
                <w:b/>
              </w:rPr>
              <w:t>“P” denotes Present,  “A” denotes Absent, “R” denotes Regrets</w:t>
            </w:r>
          </w:p>
        </w:tc>
      </w:tr>
      <w:tr w:rsidR="00F459A1" w:rsidRPr="00442114" w14:paraId="285C4756" w14:textId="77777777" w:rsidTr="000173B5">
        <w:tc>
          <w:tcPr>
            <w:tcW w:w="720" w:type="dxa"/>
            <w:vAlign w:val="center"/>
          </w:tcPr>
          <w:p w14:paraId="06558E01" w14:textId="31492FB6" w:rsidR="00F459A1" w:rsidRPr="00C03652" w:rsidRDefault="00F459A1" w:rsidP="002B6719">
            <w:pPr>
              <w:jc w:val="center"/>
              <w:rPr>
                <w:b/>
                <w:bCs/>
                <w:smallCaps/>
              </w:rPr>
            </w:pPr>
            <w:r w:rsidRPr="00C03652">
              <w:rPr>
                <w:b/>
                <w:bCs/>
              </w:rPr>
              <w:t>P</w:t>
            </w:r>
          </w:p>
        </w:tc>
        <w:tc>
          <w:tcPr>
            <w:tcW w:w="8640" w:type="dxa"/>
            <w:vAlign w:val="center"/>
          </w:tcPr>
          <w:p w14:paraId="44D13147" w14:textId="4349231D" w:rsidR="00F459A1" w:rsidRPr="00442114" w:rsidRDefault="00F459A1" w:rsidP="00F459A1">
            <w:pPr>
              <w:rPr>
                <w:smallCaps/>
              </w:rPr>
            </w:pPr>
            <w:r w:rsidRPr="00442114">
              <w:t>Alex Blazer (CoAS, ECUS Chair Secretary)</w:t>
            </w:r>
          </w:p>
        </w:tc>
      </w:tr>
      <w:tr w:rsidR="00F459A1" w:rsidRPr="00442114" w14:paraId="5A6AEEFD" w14:textId="77777777" w:rsidTr="000173B5">
        <w:tc>
          <w:tcPr>
            <w:tcW w:w="720" w:type="dxa"/>
            <w:vAlign w:val="center"/>
          </w:tcPr>
          <w:p w14:paraId="77298036" w14:textId="36CA26B9" w:rsidR="00F459A1" w:rsidRPr="00C03652" w:rsidRDefault="00F459A1" w:rsidP="002B6719">
            <w:pPr>
              <w:jc w:val="center"/>
              <w:rPr>
                <w:b/>
                <w:bCs/>
                <w:smallCaps/>
              </w:rPr>
            </w:pPr>
            <w:r w:rsidRPr="00C03652">
              <w:rPr>
                <w:b/>
                <w:bCs/>
              </w:rPr>
              <w:t>P</w:t>
            </w:r>
          </w:p>
        </w:tc>
        <w:tc>
          <w:tcPr>
            <w:tcW w:w="8640" w:type="dxa"/>
            <w:vAlign w:val="center"/>
          </w:tcPr>
          <w:p w14:paraId="67524697" w14:textId="72EB8994" w:rsidR="00F459A1" w:rsidRPr="00442114" w:rsidRDefault="00F459A1" w:rsidP="00F459A1">
            <w:pPr>
              <w:rPr>
                <w:smallCaps/>
              </w:rPr>
            </w:pPr>
            <w:r w:rsidRPr="00442114">
              <w:t>Hauke Busch (CoAS, ECUS Chair)</w:t>
            </w:r>
          </w:p>
        </w:tc>
      </w:tr>
      <w:tr w:rsidR="00F459A1" w:rsidRPr="00442114" w14:paraId="31C20DF0" w14:textId="77777777" w:rsidTr="000173B5">
        <w:tc>
          <w:tcPr>
            <w:tcW w:w="720" w:type="dxa"/>
            <w:vAlign w:val="center"/>
          </w:tcPr>
          <w:p w14:paraId="535F3B79" w14:textId="6D4A5EFD" w:rsidR="00F459A1" w:rsidRPr="00C03652" w:rsidRDefault="00C86302" w:rsidP="002B6719">
            <w:pPr>
              <w:jc w:val="center"/>
              <w:rPr>
                <w:b/>
                <w:bCs/>
                <w:smallCaps/>
              </w:rPr>
            </w:pPr>
            <w:r w:rsidRPr="00C03652">
              <w:rPr>
                <w:b/>
                <w:bCs/>
              </w:rPr>
              <w:t>R</w:t>
            </w:r>
          </w:p>
        </w:tc>
        <w:tc>
          <w:tcPr>
            <w:tcW w:w="8640" w:type="dxa"/>
            <w:vAlign w:val="center"/>
          </w:tcPr>
          <w:p w14:paraId="41429104" w14:textId="2FF41586" w:rsidR="00F459A1" w:rsidRPr="00442114" w:rsidRDefault="00F459A1" w:rsidP="00F459A1">
            <w:pPr>
              <w:rPr>
                <w:smallCaps/>
              </w:rPr>
            </w:pPr>
            <w:r w:rsidRPr="00442114">
              <w:t>Steve Dorman (University President)</w:t>
            </w:r>
          </w:p>
        </w:tc>
      </w:tr>
      <w:tr w:rsidR="00F459A1" w:rsidRPr="00442114" w14:paraId="638C2E38" w14:textId="77777777" w:rsidTr="000173B5">
        <w:tc>
          <w:tcPr>
            <w:tcW w:w="720" w:type="dxa"/>
            <w:vAlign w:val="center"/>
          </w:tcPr>
          <w:p w14:paraId="0225F979" w14:textId="4340703B" w:rsidR="00F459A1" w:rsidRPr="00C03652" w:rsidRDefault="00D77482" w:rsidP="002B6719">
            <w:pPr>
              <w:jc w:val="center"/>
              <w:rPr>
                <w:b/>
                <w:bCs/>
                <w:smallCaps/>
              </w:rPr>
            </w:pPr>
            <w:r w:rsidRPr="00C03652">
              <w:rPr>
                <w:b/>
                <w:bCs/>
                <w:smallCaps/>
              </w:rPr>
              <w:t>P</w:t>
            </w:r>
          </w:p>
        </w:tc>
        <w:tc>
          <w:tcPr>
            <w:tcW w:w="8640" w:type="dxa"/>
            <w:vAlign w:val="center"/>
          </w:tcPr>
          <w:p w14:paraId="4774B68E" w14:textId="2EB3761A" w:rsidR="00F459A1" w:rsidRPr="00442114" w:rsidRDefault="00F459A1" w:rsidP="00F459A1">
            <w:pPr>
              <w:rPr>
                <w:smallCaps/>
              </w:rPr>
            </w:pPr>
            <w:r w:rsidRPr="00442114">
              <w:t xml:space="preserve">Catherine Fowler (CoHS, ECUS </w:t>
            </w:r>
            <w:r w:rsidR="003B5750" w:rsidRPr="00442114">
              <w:t>Vice-Chair</w:t>
            </w:r>
            <w:r w:rsidRPr="00442114">
              <w:t>)</w:t>
            </w:r>
          </w:p>
        </w:tc>
      </w:tr>
      <w:tr w:rsidR="00F459A1" w:rsidRPr="00442114" w14:paraId="1DF71072" w14:textId="77777777" w:rsidTr="000173B5">
        <w:tc>
          <w:tcPr>
            <w:tcW w:w="720" w:type="dxa"/>
            <w:vAlign w:val="center"/>
          </w:tcPr>
          <w:p w14:paraId="13D5FBFA" w14:textId="3CE01369" w:rsidR="00F459A1" w:rsidRPr="00C03652" w:rsidRDefault="00F459A1" w:rsidP="002B6719">
            <w:pPr>
              <w:jc w:val="center"/>
              <w:rPr>
                <w:b/>
                <w:bCs/>
                <w:smallCaps/>
              </w:rPr>
            </w:pPr>
            <w:r w:rsidRPr="00C03652">
              <w:rPr>
                <w:b/>
                <w:bCs/>
              </w:rPr>
              <w:t>P</w:t>
            </w:r>
          </w:p>
        </w:tc>
        <w:tc>
          <w:tcPr>
            <w:tcW w:w="8640" w:type="dxa"/>
            <w:vAlign w:val="center"/>
          </w:tcPr>
          <w:p w14:paraId="2DDD4D9B" w14:textId="5F777DED" w:rsidR="00F459A1" w:rsidRPr="00442114" w:rsidRDefault="00F459A1" w:rsidP="00F459A1">
            <w:pPr>
              <w:rPr>
                <w:smallCaps/>
              </w:rPr>
            </w:pPr>
            <w:r w:rsidRPr="00442114">
              <w:t>David Johnson (CoAS, ECUS Chair</w:t>
            </w:r>
            <w:r w:rsidR="003B5750" w:rsidRPr="00442114">
              <w:t xml:space="preserve"> Emeritus</w:t>
            </w:r>
            <w:r w:rsidRPr="00442114">
              <w:t>)</w:t>
            </w:r>
          </w:p>
        </w:tc>
      </w:tr>
      <w:tr w:rsidR="003B5750" w:rsidRPr="00442114" w14:paraId="170CD489" w14:textId="77777777" w:rsidTr="000173B5">
        <w:tc>
          <w:tcPr>
            <w:tcW w:w="720" w:type="dxa"/>
            <w:vAlign w:val="center"/>
          </w:tcPr>
          <w:p w14:paraId="7B1BBAD7" w14:textId="5C6C1015" w:rsidR="003B5750" w:rsidRPr="00C03652" w:rsidRDefault="003B5750" w:rsidP="003B5750">
            <w:pPr>
              <w:jc w:val="center"/>
              <w:rPr>
                <w:b/>
                <w:bCs/>
              </w:rPr>
            </w:pPr>
            <w:r w:rsidRPr="00C03652">
              <w:rPr>
                <w:b/>
                <w:bCs/>
              </w:rPr>
              <w:t>P</w:t>
            </w:r>
          </w:p>
        </w:tc>
        <w:tc>
          <w:tcPr>
            <w:tcW w:w="8640" w:type="dxa"/>
            <w:vAlign w:val="center"/>
          </w:tcPr>
          <w:p w14:paraId="71DBC476" w14:textId="7FD1AB3E" w:rsidR="003B5750" w:rsidRPr="00442114" w:rsidRDefault="003B5750" w:rsidP="003B5750">
            <w:r w:rsidRPr="00442114">
              <w:t>Karl Manrodt (CoB, ECUS Member)</w:t>
            </w:r>
          </w:p>
        </w:tc>
      </w:tr>
      <w:tr w:rsidR="003B5750" w:rsidRPr="00442114" w14:paraId="10228912" w14:textId="77777777" w:rsidTr="000173B5">
        <w:tc>
          <w:tcPr>
            <w:tcW w:w="720" w:type="dxa"/>
            <w:vAlign w:val="center"/>
          </w:tcPr>
          <w:p w14:paraId="2A3EB6CA" w14:textId="16196A38" w:rsidR="003B5750" w:rsidRPr="00C03652" w:rsidRDefault="003B5750" w:rsidP="003B5750">
            <w:pPr>
              <w:jc w:val="center"/>
              <w:rPr>
                <w:b/>
                <w:bCs/>
                <w:smallCaps/>
              </w:rPr>
            </w:pPr>
            <w:r w:rsidRPr="00C03652">
              <w:rPr>
                <w:b/>
                <w:bCs/>
              </w:rPr>
              <w:t>P</w:t>
            </w:r>
          </w:p>
        </w:tc>
        <w:tc>
          <w:tcPr>
            <w:tcW w:w="8640" w:type="dxa"/>
            <w:vAlign w:val="center"/>
          </w:tcPr>
          <w:p w14:paraId="68B558F4" w14:textId="680C9B77" w:rsidR="003B5750" w:rsidRPr="00442114" w:rsidRDefault="003B5750" w:rsidP="003B5750">
            <w:pPr>
              <w:rPr>
                <w:smallCaps/>
              </w:rPr>
            </w:pPr>
            <w:r w:rsidRPr="00442114">
              <w:t>Lyndall Muschell (CoE, ECUS Member)</w:t>
            </w:r>
          </w:p>
        </w:tc>
      </w:tr>
      <w:tr w:rsidR="003B5750" w:rsidRPr="00442114" w14:paraId="5023CD3A" w14:textId="77777777" w:rsidTr="000173B5">
        <w:tc>
          <w:tcPr>
            <w:tcW w:w="720" w:type="dxa"/>
            <w:vAlign w:val="center"/>
          </w:tcPr>
          <w:p w14:paraId="61C0489D" w14:textId="46B51C1E" w:rsidR="003B5750" w:rsidRPr="00C03652" w:rsidRDefault="003B5750" w:rsidP="003B5750">
            <w:pPr>
              <w:jc w:val="center"/>
              <w:rPr>
                <w:b/>
                <w:bCs/>
                <w:smallCaps/>
              </w:rPr>
            </w:pPr>
            <w:r w:rsidRPr="00C03652">
              <w:rPr>
                <w:b/>
                <w:bCs/>
              </w:rPr>
              <w:t>P</w:t>
            </w:r>
          </w:p>
        </w:tc>
        <w:tc>
          <w:tcPr>
            <w:tcW w:w="8640" w:type="dxa"/>
            <w:vAlign w:val="center"/>
          </w:tcPr>
          <w:p w14:paraId="28AEACB1" w14:textId="2D04765A" w:rsidR="003B5750" w:rsidRPr="00442114" w:rsidRDefault="003B5750" w:rsidP="003B5750">
            <w:pPr>
              <w:rPr>
                <w:smallCaps/>
              </w:rPr>
            </w:pPr>
            <w:r w:rsidRPr="00442114">
              <w:t>Costas Spirou (Provost)</w:t>
            </w:r>
          </w:p>
        </w:tc>
      </w:tr>
      <w:tr w:rsidR="003B5750" w:rsidRPr="00442114" w14:paraId="274B16D7" w14:textId="77777777" w:rsidTr="000173B5">
        <w:tc>
          <w:tcPr>
            <w:tcW w:w="720" w:type="dxa"/>
            <w:vAlign w:val="center"/>
          </w:tcPr>
          <w:p w14:paraId="6EA3157F" w14:textId="026E2B32" w:rsidR="003B5750" w:rsidRPr="00C03652" w:rsidRDefault="00C86302" w:rsidP="003B5750">
            <w:pPr>
              <w:jc w:val="center"/>
              <w:rPr>
                <w:b/>
                <w:bCs/>
              </w:rPr>
            </w:pPr>
            <w:r w:rsidRPr="00C03652">
              <w:rPr>
                <w:b/>
                <w:bCs/>
              </w:rPr>
              <w:t>P</w:t>
            </w:r>
          </w:p>
        </w:tc>
        <w:tc>
          <w:tcPr>
            <w:tcW w:w="8640" w:type="dxa"/>
            <w:vAlign w:val="center"/>
          </w:tcPr>
          <w:p w14:paraId="017CAED0" w14:textId="35B22820" w:rsidR="003B5750" w:rsidRPr="00442114" w:rsidRDefault="003B5750" w:rsidP="003B5750">
            <w:r w:rsidRPr="00442114">
              <w:t>Jennifer Townes (Library, ECUS Member)</w:t>
            </w:r>
          </w:p>
        </w:tc>
      </w:tr>
      <w:tr w:rsidR="003B5750" w:rsidRPr="00442114" w14:paraId="1213426B" w14:textId="77777777" w:rsidTr="000173B5">
        <w:tc>
          <w:tcPr>
            <w:tcW w:w="720" w:type="dxa"/>
            <w:vAlign w:val="center"/>
          </w:tcPr>
          <w:p w14:paraId="73032CA7" w14:textId="074BBE3E" w:rsidR="003B5750" w:rsidRPr="00C03652" w:rsidRDefault="003B5750" w:rsidP="003B5750">
            <w:pPr>
              <w:jc w:val="center"/>
              <w:rPr>
                <w:b/>
                <w:bCs/>
              </w:rPr>
            </w:pPr>
            <w:r w:rsidRPr="00C03652">
              <w:rPr>
                <w:b/>
                <w:bCs/>
              </w:rPr>
              <w:t>P</w:t>
            </w:r>
          </w:p>
        </w:tc>
        <w:tc>
          <w:tcPr>
            <w:tcW w:w="8640" w:type="dxa"/>
            <w:vAlign w:val="center"/>
          </w:tcPr>
          <w:p w14:paraId="5BD4E99E" w14:textId="7A64F2D2" w:rsidR="003B5750" w:rsidRPr="00442114" w:rsidRDefault="003B5750" w:rsidP="003B5750">
            <w:r w:rsidRPr="00442114">
              <w:t>John Swinton (APC Chair)</w:t>
            </w:r>
          </w:p>
        </w:tc>
      </w:tr>
      <w:tr w:rsidR="003B5750" w:rsidRPr="00442114" w14:paraId="724C11C8" w14:textId="77777777" w:rsidTr="000173B5">
        <w:tc>
          <w:tcPr>
            <w:tcW w:w="720" w:type="dxa"/>
            <w:vAlign w:val="center"/>
          </w:tcPr>
          <w:p w14:paraId="4DA07CCF" w14:textId="438CFA6D" w:rsidR="003B5750" w:rsidRPr="00C03652" w:rsidRDefault="00C86302" w:rsidP="003B5750">
            <w:pPr>
              <w:jc w:val="center"/>
              <w:rPr>
                <w:b/>
                <w:bCs/>
              </w:rPr>
            </w:pPr>
            <w:r w:rsidRPr="00C03652">
              <w:rPr>
                <w:b/>
                <w:bCs/>
              </w:rPr>
              <w:t>P</w:t>
            </w:r>
          </w:p>
        </w:tc>
        <w:tc>
          <w:tcPr>
            <w:tcW w:w="8640" w:type="dxa"/>
            <w:vAlign w:val="center"/>
          </w:tcPr>
          <w:p w14:paraId="20E0FCB9" w14:textId="05257AC7" w:rsidR="003B5750" w:rsidRPr="00442114" w:rsidRDefault="003B5750" w:rsidP="003B5750">
            <w:r w:rsidRPr="00442114">
              <w:t>Hank Edmondson (FAPC Chair)</w:t>
            </w:r>
          </w:p>
        </w:tc>
      </w:tr>
      <w:tr w:rsidR="003B5750" w:rsidRPr="00442114" w14:paraId="3C720EFA" w14:textId="77777777" w:rsidTr="000173B5">
        <w:tc>
          <w:tcPr>
            <w:tcW w:w="720" w:type="dxa"/>
            <w:vAlign w:val="center"/>
          </w:tcPr>
          <w:p w14:paraId="27E9B87A" w14:textId="524FF020" w:rsidR="003B5750" w:rsidRPr="00C03652" w:rsidRDefault="005B727E" w:rsidP="003B5750">
            <w:pPr>
              <w:jc w:val="center"/>
              <w:rPr>
                <w:b/>
                <w:bCs/>
              </w:rPr>
            </w:pPr>
            <w:r>
              <w:rPr>
                <w:b/>
                <w:bCs/>
              </w:rPr>
              <w:t>P</w:t>
            </w:r>
          </w:p>
        </w:tc>
        <w:tc>
          <w:tcPr>
            <w:tcW w:w="8640" w:type="dxa"/>
            <w:vAlign w:val="center"/>
          </w:tcPr>
          <w:p w14:paraId="4C56E3E8" w14:textId="2DF430FA" w:rsidR="003B5750" w:rsidRPr="00442114" w:rsidRDefault="003B5750" w:rsidP="003B5750">
            <w:r w:rsidRPr="00442114">
              <w:t>Rodica Cazacu (RPIPC Chair)</w:t>
            </w:r>
          </w:p>
        </w:tc>
      </w:tr>
      <w:tr w:rsidR="003B5750" w:rsidRPr="00442114" w14:paraId="5A077EFA" w14:textId="77777777" w:rsidTr="000173B5">
        <w:tc>
          <w:tcPr>
            <w:tcW w:w="720" w:type="dxa"/>
            <w:vAlign w:val="center"/>
          </w:tcPr>
          <w:p w14:paraId="10F5F10F" w14:textId="5556A840" w:rsidR="003B5750" w:rsidRPr="00C03652" w:rsidRDefault="00286222" w:rsidP="003B5750">
            <w:pPr>
              <w:jc w:val="center"/>
              <w:rPr>
                <w:b/>
                <w:bCs/>
              </w:rPr>
            </w:pPr>
            <w:r w:rsidRPr="00C03652">
              <w:rPr>
                <w:b/>
                <w:bCs/>
              </w:rPr>
              <w:t>R</w:t>
            </w:r>
          </w:p>
        </w:tc>
        <w:tc>
          <w:tcPr>
            <w:tcW w:w="8640" w:type="dxa"/>
            <w:vAlign w:val="center"/>
          </w:tcPr>
          <w:p w14:paraId="462D7C54" w14:textId="1E9DD773" w:rsidR="003B5750" w:rsidRPr="00442114" w:rsidRDefault="003B5750" w:rsidP="003B5750">
            <w:r w:rsidRPr="00442114">
              <w:t>Jamie Addy (SAPC Chair)</w:t>
            </w:r>
          </w:p>
        </w:tc>
      </w:tr>
      <w:tr w:rsidR="003B5750" w:rsidRPr="00442114" w14:paraId="3182E023" w14:textId="77777777" w:rsidTr="000173B5">
        <w:tc>
          <w:tcPr>
            <w:tcW w:w="9360" w:type="dxa"/>
            <w:gridSpan w:val="2"/>
            <w:vAlign w:val="center"/>
          </w:tcPr>
          <w:p w14:paraId="5B1E3923" w14:textId="290504BA" w:rsidR="003B5750" w:rsidRPr="00442114" w:rsidRDefault="003B5750" w:rsidP="003B5750">
            <w:pPr>
              <w:rPr>
                <w:b/>
                <w:bCs/>
                <w:smallCaps/>
              </w:rPr>
            </w:pPr>
            <w:r w:rsidRPr="00442114">
              <w:rPr>
                <w:b/>
                <w:bCs/>
                <w:smallCaps/>
              </w:rPr>
              <w:t>Guests</w:t>
            </w:r>
          </w:p>
        </w:tc>
      </w:tr>
      <w:tr w:rsidR="003B5750" w:rsidRPr="00442114" w14:paraId="40C6DE9B" w14:textId="77777777" w:rsidTr="000173B5">
        <w:tc>
          <w:tcPr>
            <w:tcW w:w="9360" w:type="dxa"/>
            <w:gridSpan w:val="2"/>
            <w:vAlign w:val="center"/>
          </w:tcPr>
          <w:p w14:paraId="2F35DF5E" w14:textId="6403571E" w:rsidR="003B5750" w:rsidRPr="00442114" w:rsidRDefault="003B5750" w:rsidP="003B5750">
            <w:r w:rsidRPr="00442114">
              <w:t>Shea Council (Administrative Assistant of the 2020-2021 University Senate)</w:t>
            </w:r>
          </w:p>
        </w:tc>
      </w:tr>
      <w:tr w:rsidR="00286222" w:rsidRPr="00442114" w14:paraId="475163BC" w14:textId="77777777" w:rsidTr="000173B5">
        <w:tc>
          <w:tcPr>
            <w:tcW w:w="9360" w:type="dxa"/>
            <w:gridSpan w:val="2"/>
            <w:vAlign w:val="center"/>
          </w:tcPr>
          <w:p w14:paraId="7F99B8BF" w14:textId="73AA219A" w:rsidR="00286222" w:rsidRPr="00442114" w:rsidRDefault="003617D0" w:rsidP="00286222">
            <w:r>
              <w:t>Diana Young (Vice-Chair, Student Affairs Policy Committee)</w:t>
            </w:r>
          </w:p>
        </w:tc>
      </w:tr>
    </w:tbl>
    <w:p w14:paraId="71822103" w14:textId="28396C9F" w:rsidR="002B6719" w:rsidRPr="00442114" w:rsidRDefault="002B6719" w:rsidP="002B6719">
      <w:pPr>
        <w:rPr>
          <w:i/>
        </w:rPr>
      </w:pPr>
    </w:p>
    <w:p w14:paraId="3E08E568" w14:textId="24433FD7" w:rsidR="002B6719" w:rsidRPr="007B1877" w:rsidRDefault="002B6719" w:rsidP="002B6719">
      <w:pPr>
        <w:rPr>
          <w:b/>
          <w:bCs/>
          <w:iCs/>
        </w:rPr>
      </w:pPr>
      <w:r w:rsidRPr="007B1877">
        <w:rPr>
          <w:b/>
          <w:bCs/>
          <w:iCs/>
        </w:rPr>
        <w:t>Legend</w:t>
      </w:r>
    </w:p>
    <w:p w14:paraId="7A6A1233" w14:textId="60106F13" w:rsidR="002B6719" w:rsidRPr="007B1877" w:rsidRDefault="002B6719" w:rsidP="002B6719">
      <w:pPr>
        <w:rPr>
          <w:i/>
        </w:rPr>
      </w:pPr>
      <w:r w:rsidRPr="007B1877">
        <w:rPr>
          <w:i/>
        </w:rPr>
        <w:t>Italicized text denotes information from a previous meeting.</w:t>
      </w:r>
    </w:p>
    <w:p w14:paraId="4418F452" w14:textId="77777777" w:rsidR="002B6719" w:rsidRPr="007B1877" w:rsidRDefault="002B6719" w:rsidP="002B6719">
      <w:r w:rsidRPr="007B1877">
        <w:t>*Denotes new discussion on old business.</w:t>
      </w:r>
    </w:p>
    <w:p w14:paraId="405ED42E" w14:textId="451B0BE1" w:rsidR="002B6719" w:rsidRPr="007B1877" w:rsidRDefault="002B6719">
      <w:r w:rsidRPr="007B1877">
        <w:rPr>
          <w:highlight w:val="yellow"/>
        </w:rPr>
        <w:t>Highlighted text denotes follow-up.</w:t>
      </w:r>
    </w:p>
    <w:p w14:paraId="54E838AD" w14:textId="77777777" w:rsidR="004D53F4" w:rsidRPr="007B1877" w:rsidRDefault="004D53F4" w:rsidP="004D53F4">
      <w:pPr>
        <w:rPr>
          <w:b/>
          <w:bCs/>
        </w:rPr>
      </w:pPr>
      <w:r w:rsidRPr="007B1877">
        <w:rPr>
          <w:b/>
          <w:bCs/>
        </w:rPr>
        <w:t>Bold text denotes action or recommendation.</w:t>
      </w:r>
    </w:p>
    <w:p w14:paraId="1885EC61" w14:textId="77777777" w:rsidR="002B6719" w:rsidRPr="007B1877" w:rsidRDefault="002B6719"/>
    <w:p w14:paraId="7CFCFDE7" w14:textId="2D43A4BF" w:rsidR="008F2BD4" w:rsidRPr="007B1877" w:rsidRDefault="0026653A" w:rsidP="008F2BD4">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2A3A47">
        <w:t>3</w:t>
      </w:r>
      <w:r w:rsidR="008F2BD4" w:rsidRPr="002A3A47">
        <w:t>:</w:t>
      </w:r>
      <w:r w:rsidR="004E3E6B" w:rsidRPr="002A3A47">
        <w:t>3</w:t>
      </w:r>
      <w:r w:rsidR="002A3A47" w:rsidRPr="002A3A47">
        <w:t>0</w:t>
      </w:r>
      <w:r w:rsidR="008F2BD4" w:rsidRPr="007B1877">
        <w:t xml:space="preserve"> pm by </w:t>
      </w:r>
      <w:r w:rsidR="00442114">
        <w:t>Hauke Busch</w:t>
      </w:r>
      <w:r w:rsidR="008F2BD4" w:rsidRPr="007B1877">
        <w:t xml:space="preserve"> (Chair).</w:t>
      </w:r>
    </w:p>
    <w:p w14:paraId="4BC28398" w14:textId="003F470C" w:rsidR="008F2BD4" w:rsidRPr="007B1877" w:rsidRDefault="008F2BD4" w:rsidP="008F2BD4"/>
    <w:p w14:paraId="16954F42" w14:textId="135D753B" w:rsidR="008F2BD4" w:rsidRPr="007B1877" w:rsidRDefault="0026653A" w:rsidP="008F2BD4">
      <w:pPr>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p w14:paraId="12345B5E" w14:textId="5639A42C" w:rsidR="008F2BD4" w:rsidRDefault="0026653A">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C86302">
        <w:t xml:space="preserve">A draft of the </w:t>
      </w:r>
      <w:r w:rsidR="003617D0">
        <w:t>8</w:t>
      </w:r>
      <w:r w:rsidR="00971AB4">
        <w:t xml:space="preserve"> </w:t>
      </w:r>
      <w:r w:rsidR="003617D0">
        <w:t>Jan</w:t>
      </w:r>
      <w:r w:rsidR="00C86302">
        <w:t xml:space="preserve"> 202</w:t>
      </w:r>
      <w:r w:rsidR="003617D0">
        <w:t>1</w:t>
      </w:r>
      <w:r w:rsidR="00C86302">
        <w:t xml:space="preserve"> minutes of the Executive Committee with Standing Committee Chairs had been circulated to the meeting attendees via email. A </w:t>
      </w:r>
      <w:r w:rsidR="00C86302">
        <w:rPr>
          <w:b/>
          <w:bCs/>
          <w:u w:val="single"/>
        </w:rPr>
        <w:t>Motion</w:t>
      </w:r>
      <w:r w:rsidR="00C86302">
        <w:t xml:space="preserve"> </w:t>
      </w:r>
      <w:r w:rsidR="00C86302">
        <w:rPr>
          <w:i/>
          <w:iCs/>
        </w:rPr>
        <w:t>to approve the minutes</w:t>
      </w:r>
      <w:r w:rsidR="00C86302">
        <w:t xml:space="preserve"> was made and seconded. </w:t>
      </w:r>
      <w:r w:rsidR="00C86302">
        <w:rPr>
          <w:b/>
          <w:bCs/>
        </w:rPr>
        <w:t>The minutes were approved</w:t>
      </w:r>
      <w:r w:rsidR="00C86302">
        <w:t>.</w:t>
      </w:r>
    </w:p>
    <w:p w14:paraId="2515B700" w14:textId="4D1A4195" w:rsidR="005B7837" w:rsidRDefault="005B7837"/>
    <w:p w14:paraId="752490C1" w14:textId="5F500AFE" w:rsidR="00731D0B" w:rsidRPr="007B1877" w:rsidRDefault="005711A0">
      <w:pPr>
        <w:rPr>
          <w:b/>
          <w:bCs/>
        </w:rPr>
      </w:pPr>
      <w:r>
        <w:rPr>
          <w:b/>
          <w:bCs/>
        </w:rPr>
        <w:t>I</w:t>
      </w:r>
      <w:r w:rsidR="00E1191A">
        <w:rPr>
          <w:b/>
          <w:bCs/>
        </w:rPr>
        <w:t>V</w:t>
      </w:r>
      <w:r w:rsidR="0026653A" w:rsidRPr="007B1877">
        <w:rPr>
          <w:b/>
          <w:bCs/>
        </w:rPr>
        <w:t xml:space="preserve">. </w:t>
      </w:r>
      <w:r w:rsidR="008331D3" w:rsidRPr="007B1877">
        <w:rPr>
          <w:b/>
          <w:bCs/>
        </w:rPr>
        <w:t>Reports</w:t>
      </w:r>
    </w:p>
    <w:p w14:paraId="348AA65B" w14:textId="461CC354" w:rsidR="00B83667" w:rsidRPr="007B1877" w:rsidRDefault="00B83667">
      <w:pPr>
        <w:rPr>
          <w:b/>
          <w:bCs/>
        </w:rPr>
      </w:pPr>
    </w:p>
    <w:p w14:paraId="020DE282" w14:textId="3F009CF2" w:rsidR="00B83667" w:rsidRPr="007B1877" w:rsidRDefault="00B83667" w:rsidP="00B83667">
      <w:pPr>
        <w:rPr>
          <w:b/>
          <w:bCs/>
        </w:rPr>
      </w:pPr>
      <w:r w:rsidRPr="007B1877">
        <w:rPr>
          <w:b/>
          <w:bCs/>
        </w:rPr>
        <w:t xml:space="preserve">University President — President </w:t>
      </w:r>
      <w:r w:rsidR="00B65341">
        <w:rPr>
          <w:b/>
          <w:bCs/>
        </w:rPr>
        <w:t xml:space="preserve">Steve </w:t>
      </w:r>
      <w:r w:rsidRPr="007B1877">
        <w:rPr>
          <w:b/>
          <w:bCs/>
        </w:rPr>
        <w:t>Dorman</w:t>
      </w:r>
    </w:p>
    <w:p w14:paraId="69B73D9C" w14:textId="77777777" w:rsidR="00B83667" w:rsidRPr="007B1877" w:rsidRDefault="00B83667" w:rsidP="00B83667">
      <w:pPr>
        <w:rPr>
          <w:b/>
          <w:bCs/>
        </w:rPr>
      </w:pPr>
    </w:p>
    <w:p w14:paraId="090062B8" w14:textId="252CF437" w:rsidR="00E1191A" w:rsidRPr="00DA2595" w:rsidRDefault="005711A0" w:rsidP="003B7781">
      <w:pPr>
        <w:pStyle w:val="ListParagraph"/>
        <w:numPr>
          <w:ilvl w:val="0"/>
          <w:numId w:val="9"/>
        </w:numPr>
        <w:rPr>
          <w:rFonts w:ascii="Times New Roman" w:hAnsi="Times New Roman" w:cs="Times New Roman"/>
          <w:sz w:val="24"/>
          <w:szCs w:val="24"/>
        </w:rPr>
      </w:pPr>
      <w:r w:rsidRPr="007B1877">
        <w:rPr>
          <w:rFonts w:ascii="Times New Roman" w:hAnsi="Times New Roman" w:cs="Times New Roman"/>
          <w:sz w:val="24"/>
          <w:szCs w:val="24"/>
        </w:rPr>
        <w:t xml:space="preserve">As President Dorman had </w:t>
      </w:r>
      <w:r w:rsidRPr="00DA2595">
        <w:rPr>
          <w:rFonts w:ascii="Times New Roman" w:hAnsi="Times New Roman" w:cs="Times New Roman"/>
          <w:sz w:val="24"/>
          <w:szCs w:val="24"/>
        </w:rPr>
        <w:t xml:space="preserve">extended </w:t>
      </w:r>
      <w:r w:rsidRPr="00DA2595">
        <w:rPr>
          <w:rFonts w:ascii="Times New Roman" w:hAnsi="Times New Roman" w:cs="Times New Roman"/>
          <w:i/>
          <w:iCs/>
          <w:sz w:val="24"/>
          <w:szCs w:val="24"/>
        </w:rPr>
        <w:t>Regrets</w:t>
      </w:r>
      <w:r w:rsidRPr="00DA2595">
        <w:rPr>
          <w:rFonts w:ascii="Times New Roman" w:hAnsi="Times New Roman" w:cs="Times New Roman"/>
          <w:sz w:val="24"/>
          <w:szCs w:val="24"/>
        </w:rPr>
        <w:t xml:space="preserve"> and was unable to attend this meeting, there was no President’s Report.</w:t>
      </w:r>
    </w:p>
    <w:p w14:paraId="35C38635" w14:textId="2D6F2B51" w:rsidR="00B83667" w:rsidRPr="00DA2595" w:rsidRDefault="00B83667" w:rsidP="009B7712"/>
    <w:p w14:paraId="217ED353" w14:textId="073AD017" w:rsidR="007B1877" w:rsidRPr="00DA2595" w:rsidRDefault="008A63EE" w:rsidP="0061637C">
      <w:r w:rsidRPr="00DA2595">
        <w:rPr>
          <w:b/>
          <w:bCs/>
        </w:rPr>
        <w:t xml:space="preserve">University Provost — Provost </w:t>
      </w:r>
      <w:r w:rsidR="00B65341">
        <w:rPr>
          <w:b/>
          <w:bCs/>
        </w:rPr>
        <w:t xml:space="preserve">Costas </w:t>
      </w:r>
      <w:r w:rsidRPr="00DA2595">
        <w:rPr>
          <w:b/>
          <w:bCs/>
        </w:rPr>
        <w:t>Spirou</w:t>
      </w:r>
    </w:p>
    <w:p w14:paraId="7E86E73D" w14:textId="77777777" w:rsidR="00DA2595" w:rsidRPr="00DA2595" w:rsidRDefault="00DA2595" w:rsidP="00DA2595">
      <w:pPr>
        <w:pStyle w:val="ListParagraph"/>
        <w:ind w:left="360"/>
        <w:rPr>
          <w:rFonts w:ascii="Times New Roman" w:hAnsi="Times New Roman" w:cs="Times New Roman"/>
          <w:color w:val="000000"/>
          <w:sz w:val="24"/>
          <w:szCs w:val="24"/>
        </w:rPr>
      </w:pPr>
    </w:p>
    <w:p w14:paraId="5E9DC96C" w14:textId="77777777" w:rsidR="00516E57" w:rsidRPr="00526D3F" w:rsidRDefault="00516E57" w:rsidP="003B7781">
      <w:pPr>
        <w:pStyle w:val="ListParagraph"/>
        <w:numPr>
          <w:ilvl w:val="0"/>
          <w:numId w:val="14"/>
        </w:numPr>
        <w:spacing w:after="160" w:line="252" w:lineRule="auto"/>
        <w:rPr>
          <w:rFonts w:ascii="Times New Roman" w:hAnsi="Times New Roman" w:cs="Times New Roman"/>
          <w:sz w:val="24"/>
          <w:szCs w:val="24"/>
        </w:rPr>
      </w:pPr>
      <w:r w:rsidRPr="00526D3F">
        <w:rPr>
          <w:rFonts w:ascii="Times New Roman" w:hAnsi="Times New Roman" w:cs="Times New Roman"/>
          <w:b/>
          <w:bCs/>
          <w:sz w:val="24"/>
          <w:szCs w:val="24"/>
          <w:u w:val="single"/>
        </w:rPr>
        <w:t>Council on Undergraduate Research</w:t>
      </w:r>
      <w:r>
        <w:rPr>
          <w:rFonts w:ascii="Times New Roman" w:hAnsi="Times New Roman" w:cs="Times New Roman"/>
          <w:sz w:val="24"/>
          <w:szCs w:val="24"/>
        </w:rPr>
        <w:t xml:space="preserve"> </w:t>
      </w:r>
      <w:r w:rsidRPr="00A9008D">
        <w:rPr>
          <w:rFonts w:ascii="Times New Roman" w:hAnsi="Times New Roman" w:cs="Times New Roman"/>
          <w:sz w:val="24"/>
          <w:szCs w:val="24"/>
        </w:rPr>
        <w:t xml:space="preserve">At the end of January, we received </w:t>
      </w:r>
      <w:r>
        <w:rPr>
          <w:rFonts w:ascii="Times New Roman" w:hAnsi="Times New Roman" w:cs="Times New Roman"/>
          <w:sz w:val="24"/>
          <w:szCs w:val="24"/>
        </w:rPr>
        <w:t>word</w:t>
      </w:r>
      <w:r w:rsidRPr="00A9008D">
        <w:rPr>
          <w:rFonts w:ascii="Times New Roman" w:hAnsi="Times New Roman" w:cs="Times New Roman"/>
          <w:sz w:val="24"/>
          <w:szCs w:val="24"/>
        </w:rPr>
        <w:t xml:space="preserve"> from the Council on Undergraduate Research (CUR) that Georgia College </w:t>
      </w:r>
      <w:r>
        <w:rPr>
          <w:rFonts w:ascii="Times New Roman" w:hAnsi="Times New Roman" w:cs="Times New Roman"/>
          <w:sz w:val="24"/>
          <w:szCs w:val="24"/>
        </w:rPr>
        <w:t>was</w:t>
      </w:r>
      <w:r w:rsidRPr="00A9008D">
        <w:rPr>
          <w:rFonts w:ascii="Times New Roman" w:hAnsi="Times New Roman" w:cs="Times New Roman"/>
          <w:sz w:val="24"/>
          <w:szCs w:val="24"/>
        </w:rPr>
        <w:t xml:space="preserve"> chosen as a recipient of the </w:t>
      </w:r>
      <w:r w:rsidRPr="00A9008D">
        <w:rPr>
          <w:rFonts w:ascii="Times New Roman" w:hAnsi="Times New Roman" w:cs="Times New Roman"/>
          <w:i/>
          <w:iCs/>
          <w:sz w:val="24"/>
          <w:szCs w:val="24"/>
        </w:rPr>
        <w:t>2020 Award for Undergraduate Research Accomplishments (AURA</w:t>
      </w:r>
      <w:r w:rsidRPr="00A9008D">
        <w:rPr>
          <w:rFonts w:ascii="Times New Roman" w:hAnsi="Times New Roman" w:cs="Times New Roman"/>
          <w:sz w:val="24"/>
          <w:szCs w:val="24"/>
        </w:rPr>
        <w:t>).  The communication noted:</w:t>
      </w:r>
      <w:r>
        <w:rPr>
          <w:rFonts w:ascii="Times New Roman" w:hAnsi="Times New Roman" w:cs="Times New Roman"/>
          <w:sz w:val="24"/>
          <w:szCs w:val="24"/>
        </w:rPr>
        <w:t xml:space="preserve"> </w:t>
      </w:r>
      <w:r w:rsidRPr="00A9008D">
        <w:rPr>
          <w:rFonts w:ascii="Times New Roman" w:hAnsi="Times New Roman" w:cs="Times New Roman"/>
          <w:sz w:val="24"/>
          <w:szCs w:val="24"/>
        </w:rPr>
        <w:t>“Georgia College and State University’s achievements as a leader in undergraduate research set your institution apart from other finalists for this award. You demonstrated excellent institutional commitment to undergraduate research, providing a compelling story of a growth over 10 years, resulting in expanded infrastructure and support. Your efforts of utilizing survey data to make program changes is commended. The committee was impressed with your efforts with engagement in the national conversation, both with faculty through their leadership in CUR, publications in SPUR, as well as through student participation at NCUR, GURC, Posters at the Capitol, and beyond. The expansion of curriculum-based experiences was applauded, including the recently introduced capstone, and faculty-led, interdisciplinary GC Journeys. The committee continued to be impressed with this focus on collaboration, and the excellent examples provided to help others conceptualize what integrating High Impact Practices could look like.”</w:t>
      </w:r>
      <w:r>
        <w:rPr>
          <w:rFonts w:ascii="Times New Roman" w:hAnsi="Times New Roman" w:cs="Times New Roman"/>
          <w:sz w:val="24"/>
          <w:szCs w:val="24"/>
        </w:rPr>
        <w:t xml:space="preserve"> </w:t>
      </w:r>
      <w:r w:rsidRPr="00526D3F">
        <w:rPr>
          <w:rFonts w:ascii="Times New Roman" w:hAnsi="Times New Roman" w:cs="Times New Roman"/>
          <w:sz w:val="24"/>
          <w:szCs w:val="24"/>
        </w:rPr>
        <w:t>This is a major accomplishment for our institution.  I am grateful to our faculty, department chairs, deans, and staff who have worked tirelessly for many years to position Georgia College for this recognition of national distinction.  Also, thank you to Dr. Cofer, Dr. Sams, and all of the colleagues who have focused on crafting a successful submission.</w:t>
      </w:r>
    </w:p>
    <w:p w14:paraId="664519C3" w14:textId="77777777" w:rsidR="00516E57" w:rsidRDefault="00516E57" w:rsidP="003B7781">
      <w:pPr>
        <w:pStyle w:val="ListParagraph"/>
        <w:numPr>
          <w:ilvl w:val="0"/>
          <w:numId w:val="14"/>
        </w:numPr>
        <w:spacing w:after="160" w:line="252" w:lineRule="auto"/>
        <w:rPr>
          <w:rFonts w:ascii="Times New Roman" w:hAnsi="Times New Roman" w:cs="Times New Roman"/>
          <w:sz w:val="24"/>
          <w:szCs w:val="24"/>
        </w:rPr>
      </w:pPr>
      <w:r>
        <w:rPr>
          <w:rFonts w:ascii="Times New Roman" w:hAnsi="Times New Roman" w:cs="Times New Roman"/>
          <w:b/>
          <w:bCs/>
          <w:i/>
          <w:iCs/>
          <w:sz w:val="24"/>
          <w:szCs w:val="24"/>
          <w:u w:val="single"/>
        </w:rPr>
        <w:t>U.S. News &amp; World Report</w:t>
      </w:r>
      <w:r w:rsidRPr="00526D3F">
        <w:rPr>
          <w:rFonts w:ascii="Times New Roman" w:hAnsi="Times New Roman" w:cs="Times New Roman"/>
          <w:i/>
          <w:iCs/>
          <w:sz w:val="24"/>
          <w:szCs w:val="24"/>
        </w:rPr>
        <w:t xml:space="preserve"> </w:t>
      </w:r>
      <w:r w:rsidRPr="00526D3F">
        <w:rPr>
          <w:rFonts w:ascii="Times New Roman" w:hAnsi="Times New Roman" w:cs="Times New Roman"/>
          <w:i/>
          <w:sz w:val="24"/>
          <w:szCs w:val="24"/>
        </w:rPr>
        <w:t>U.S. News &amp; World Report</w:t>
      </w:r>
      <w:r w:rsidRPr="00526D3F">
        <w:rPr>
          <w:rFonts w:ascii="Times New Roman" w:hAnsi="Times New Roman" w:cs="Times New Roman"/>
          <w:sz w:val="24"/>
          <w:szCs w:val="24"/>
        </w:rPr>
        <w:t xml:space="preserve"> released the 2021 Best Online Programs rankings</w:t>
      </w:r>
      <w:r>
        <w:rPr>
          <w:rFonts w:ascii="Times New Roman" w:hAnsi="Times New Roman" w:cs="Times New Roman"/>
          <w:sz w:val="24"/>
          <w:szCs w:val="24"/>
        </w:rPr>
        <w:t>.</w:t>
      </w:r>
    </w:p>
    <w:p w14:paraId="03FA2C67"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The Georgia WebMBA® at Georgia College &amp; State University is ranked #62. GC has been consistently recognized by U.S. News as a best online MBA program in the country since they began the online MBA rankings in 2012.</w:t>
      </w:r>
    </w:p>
    <w:p w14:paraId="2F8627BD"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 xml:space="preserve">This semester marks the 20-year anniversary of the Georgia WebMBA®. </w:t>
      </w:r>
    </w:p>
    <w:p w14:paraId="48AF399A"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GC is the second highest ranked online MBA in the state of Georgia.</w:t>
      </w:r>
    </w:p>
    <w:p w14:paraId="0541AEC7" w14:textId="6ACB636D" w:rsidR="00516E57" w:rsidRPr="00526D3F" w:rsidRDefault="00516E57" w:rsidP="003B7781">
      <w:pPr>
        <w:pStyle w:val="ListParagraph"/>
        <w:numPr>
          <w:ilvl w:val="1"/>
          <w:numId w:val="14"/>
        </w:numPr>
        <w:spacing w:after="160" w:line="252" w:lineRule="auto"/>
        <w:rPr>
          <w:rStyle w:val="Hyperlink"/>
          <w:rFonts w:ascii="Times New Roman" w:hAnsi="Times New Roman" w:cs="Times New Roman"/>
          <w:color w:val="auto"/>
          <w:sz w:val="24"/>
          <w:szCs w:val="24"/>
          <w:u w:val="none"/>
        </w:rPr>
      </w:pPr>
      <w:r w:rsidRPr="00526D3F">
        <w:rPr>
          <w:rFonts w:ascii="Times New Roman" w:eastAsia="Times New Roman" w:hAnsi="Times New Roman" w:cs="Times New Roman"/>
          <w:sz w:val="24"/>
          <w:szCs w:val="24"/>
        </w:rPr>
        <w:t xml:space="preserve">Web site for online MBA rankings: </w:t>
      </w:r>
      <w:hyperlink r:id="rId7" w:history="1">
        <w:r w:rsidRPr="00526D3F">
          <w:rPr>
            <w:rStyle w:val="Hyperlink"/>
            <w:rFonts w:ascii="Times New Roman" w:eastAsia="Times New Roman" w:hAnsi="Times New Roman" w:cs="Times New Roman"/>
            <w:sz w:val="24"/>
            <w:szCs w:val="24"/>
          </w:rPr>
          <w:t>https://www.usnews.com/education/online-education/mba/rankings</w:t>
        </w:r>
      </w:hyperlink>
    </w:p>
    <w:p w14:paraId="43DAB600"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The Master of Logistics and Supply Chain Management (MLSCM) and the Master of Management Information Systems (MMIS) were ranked #38 among other, non-MBA, graduate business programs. That ranking includes programs in various disciplines, such as accounting, finance, and logistics. For that group of master’s programs, GC is second in the State of Georgia, behind UGA.</w:t>
      </w:r>
    </w:p>
    <w:p w14:paraId="3884F032"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This is the first year that the MMIS program was included in the data collection.</w:t>
      </w:r>
    </w:p>
    <w:p w14:paraId="5EFF91F8"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 xml:space="preserve">The MLSCM has consistently been recognized as a best online master’s business program since 2016, the first year we were able to submit data. </w:t>
      </w:r>
    </w:p>
    <w:p w14:paraId="0D8FAED7" w14:textId="50CFE0BD" w:rsidR="00516E57" w:rsidRPr="00526D3F" w:rsidRDefault="00516E57" w:rsidP="003B7781">
      <w:pPr>
        <w:pStyle w:val="ListParagraph"/>
        <w:numPr>
          <w:ilvl w:val="1"/>
          <w:numId w:val="14"/>
        </w:numPr>
        <w:spacing w:after="160" w:line="252" w:lineRule="auto"/>
        <w:rPr>
          <w:rStyle w:val="Hyperlink"/>
          <w:rFonts w:ascii="Times New Roman" w:hAnsi="Times New Roman" w:cs="Times New Roman"/>
          <w:color w:val="auto"/>
          <w:sz w:val="24"/>
          <w:szCs w:val="24"/>
          <w:u w:val="none"/>
        </w:rPr>
      </w:pPr>
      <w:r w:rsidRPr="00526D3F">
        <w:rPr>
          <w:rFonts w:ascii="Times New Roman" w:eastAsia="Times New Roman" w:hAnsi="Times New Roman" w:cs="Times New Roman"/>
          <w:sz w:val="24"/>
          <w:szCs w:val="24"/>
        </w:rPr>
        <w:t>Web site for best online master’s business programs (non-MBA) rankings: </w:t>
      </w:r>
      <w:hyperlink r:id="rId8" w:history="1">
        <w:r w:rsidRPr="00526D3F">
          <w:rPr>
            <w:rStyle w:val="Hyperlink"/>
            <w:rFonts w:ascii="Times New Roman" w:eastAsia="Times New Roman" w:hAnsi="Times New Roman" w:cs="Times New Roman"/>
            <w:sz w:val="24"/>
            <w:szCs w:val="24"/>
          </w:rPr>
          <w:t>https://www.usnews.com/education/online-education/business/rankings</w:t>
        </w:r>
      </w:hyperlink>
    </w:p>
    <w:p w14:paraId="5C33161E"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hAnsi="Times New Roman" w:cs="Times New Roman"/>
          <w:color w:val="333333"/>
          <w:sz w:val="24"/>
          <w:szCs w:val="24"/>
          <w:shd w:val="clear" w:color="auto" w:fill="FFFFFF"/>
        </w:rPr>
        <w:t xml:space="preserve">The university’s online graduate nursing programs ranked 27th in the nation—up one place from last year. Georgia College’s programs were the highest-ranked in </w:t>
      </w:r>
      <w:r w:rsidRPr="00526D3F">
        <w:rPr>
          <w:rFonts w:ascii="Times New Roman" w:hAnsi="Times New Roman" w:cs="Times New Roman"/>
          <w:color w:val="333333"/>
          <w:sz w:val="24"/>
          <w:szCs w:val="24"/>
          <w:shd w:val="clear" w:color="auto" w:fill="FFFFFF"/>
        </w:rPr>
        <w:lastRenderedPageBreak/>
        <w:t>the state of Georgia. These programs include the Master of Science in Nursing with track options of Family Nurse Practitioner (FNP), FNP Post Master, Nurse Educator and Professional Enrichment, Psychiatric Mental Health Nurse practitioner programs (MSN and Postgraduate), the Women's Health Nurse Practitioner Programs (MSN and Post Graduate) and the Nurse-Midwifery programs (MSN and post-graduate).</w:t>
      </w:r>
    </w:p>
    <w:p w14:paraId="2EE45697" w14:textId="77777777" w:rsidR="00516E57" w:rsidRDefault="00516E57" w:rsidP="003B7781">
      <w:pPr>
        <w:pStyle w:val="ListParagraph"/>
        <w:numPr>
          <w:ilvl w:val="0"/>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b/>
          <w:bCs/>
          <w:sz w:val="24"/>
          <w:szCs w:val="24"/>
          <w:u w:val="single"/>
        </w:rPr>
        <w:t>Information Technology Council</w:t>
      </w:r>
      <w:r>
        <w:rPr>
          <w:rFonts w:ascii="Times New Roman" w:eastAsia="Times New Roman" w:hAnsi="Times New Roman" w:cs="Times New Roman"/>
          <w:sz w:val="24"/>
          <w:szCs w:val="24"/>
        </w:rPr>
        <w:t xml:space="preserve"> </w:t>
      </w:r>
      <w:r w:rsidRPr="008746B4">
        <w:rPr>
          <w:rFonts w:ascii="Times New Roman" w:eastAsia="Times New Roman" w:hAnsi="Times New Roman" w:cs="Times New Roman"/>
          <w:sz w:val="24"/>
          <w:szCs w:val="24"/>
        </w:rPr>
        <w:t xml:space="preserve">IT Council </w:t>
      </w:r>
      <w:r>
        <w:rPr>
          <w:rFonts w:ascii="Times New Roman" w:eastAsia="Times New Roman" w:hAnsi="Times New Roman" w:cs="Times New Roman"/>
          <w:sz w:val="24"/>
          <w:szCs w:val="24"/>
        </w:rPr>
        <w:t>f</w:t>
      </w:r>
      <w:r w:rsidRPr="008746B4">
        <w:rPr>
          <w:rFonts w:ascii="Times New Roman" w:eastAsia="Times New Roman" w:hAnsi="Times New Roman" w:cs="Times New Roman"/>
          <w:sz w:val="24"/>
          <w:szCs w:val="24"/>
        </w:rPr>
        <w:t>ormed at GC-Membership from Academic Affairs</w:t>
      </w:r>
    </w:p>
    <w:p w14:paraId="08DAA298"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One academic dean to serve as a rotating member on the Information Technology Council - Dr. Brian Newsome</w:t>
      </w:r>
    </w:p>
    <w:p w14:paraId="469C5C7D"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One academic dean to serve as a rotating member on the Academic Technology Advisory Committee - Dr. Joe Peters</w:t>
      </w:r>
    </w:p>
    <w:p w14:paraId="7794F4E2"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One academic department chair to serve as a rotating member on the Academic Technology Advisory Committee - Kell Carpenter</w:t>
      </w:r>
    </w:p>
    <w:p w14:paraId="28837B43"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Two at-large appointees to serve as rotating members on the Academic Technology Advisory Committee - Dr. Simeco Vinson, Dr. James Callaghan</w:t>
      </w:r>
    </w:p>
    <w:p w14:paraId="571C883D"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One academic dean or department chair to serve as a rotating member on the Administrative Systems Advisory Committee -</w:t>
      </w:r>
      <w:r>
        <w:rPr>
          <w:rFonts w:ascii="Times New Roman" w:eastAsia="Times New Roman" w:hAnsi="Times New Roman" w:cs="Times New Roman"/>
          <w:color w:val="000000"/>
          <w:sz w:val="24"/>
          <w:szCs w:val="24"/>
        </w:rPr>
        <w:t xml:space="preserve"> </w:t>
      </w:r>
      <w:r w:rsidRPr="00526D3F">
        <w:rPr>
          <w:rFonts w:ascii="Times New Roman" w:eastAsia="Times New Roman" w:hAnsi="Times New Roman" w:cs="Times New Roman"/>
          <w:color w:val="000000"/>
          <w:sz w:val="24"/>
          <w:szCs w:val="24"/>
        </w:rPr>
        <w:t>Dr. Scott Buchanan</w:t>
      </w:r>
    </w:p>
    <w:p w14:paraId="7CA37043"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One additional designee from the Provost/VP for Academic Affairs division to serve as a rotating member on the Administrative Systems Advisory Committee - Dr. Jim Berger</w:t>
      </w:r>
    </w:p>
    <w:p w14:paraId="2516ADF5"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One academic dean or department chair to serve as a rotating member on the Data Governance Advisory Committee - Dr. Sheri Noviello</w:t>
      </w:r>
    </w:p>
    <w:p w14:paraId="721C4DF8"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One additional designee from the Provost/VP for Academic Affairs division to serve as a rotating member on the Administrative Systems Advisory Committee - Dr. Cara Smith</w:t>
      </w:r>
    </w:p>
    <w:p w14:paraId="42E80540" w14:textId="77777777" w:rsidR="00516E57" w:rsidRPr="00526D3F" w:rsidRDefault="00516E57" w:rsidP="003B7781">
      <w:pPr>
        <w:pStyle w:val="ListParagraph"/>
        <w:numPr>
          <w:ilvl w:val="1"/>
          <w:numId w:val="14"/>
        </w:numPr>
        <w:spacing w:after="0" w:line="240" w:lineRule="auto"/>
        <w:rPr>
          <w:rFonts w:ascii="Times New Roman" w:eastAsia="Times New Roman" w:hAnsi="Times New Roman" w:cs="Times New Roman"/>
          <w:sz w:val="24"/>
          <w:szCs w:val="24"/>
        </w:rPr>
      </w:pPr>
      <w:r w:rsidRPr="00526D3F">
        <w:rPr>
          <w:rFonts w:ascii="Times New Roman" w:eastAsia="Times New Roman" w:hAnsi="Times New Roman" w:cs="Times New Roman"/>
          <w:color w:val="000000"/>
          <w:sz w:val="24"/>
          <w:szCs w:val="24"/>
        </w:rPr>
        <w:t>One designee from the Provost/VP for Academic Affairs division to serve as a rotating member on the Infrastructure and Security Advisory Committee - Dr. Gita Phelps</w:t>
      </w:r>
    </w:p>
    <w:p w14:paraId="5A1E404A" w14:textId="77777777" w:rsidR="00516E57" w:rsidRDefault="00516E57" w:rsidP="003B7781">
      <w:pPr>
        <w:pStyle w:val="ListParagraph"/>
        <w:numPr>
          <w:ilvl w:val="0"/>
          <w:numId w:val="14"/>
        </w:numPr>
        <w:spacing w:after="160" w:line="252" w:lineRule="auto"/>
        <w:rPr>
          <w:rFonts w:ascii="Times New Roman" w:hAnsi="Times New Roman" w:cs="Times New Roman"/>
          <w:iCs/>
          <w:sz w:val="24"/>
          <w:szCs w:val="24"/>
        </w:rPr>
      </w:pPr>
      <w:r w:rsidRPr="00526D3F">
        <w:rPr>
          <w:rFonts w:ascii="Times New Roman" w:hAnsi="Times New Roman" w:cs="Times New Roman"/>
          <w:b/>
          <w:bCs/>
          <w:iCs/>
          <w:sz w:val="24"/>
          <w:szCs w:val="24"/>
          <w:u w:val="single"/>
        </w:rPr>
        <w:t>OneUSG Careers</w:t>
      </w:r>
      <w:r>
        <w:rPr>
          <w:rFonts w:ascii="Times New Roman" w:hAnsi="Times New Roman" w:cs="Times New Roman"/>
          <w:iCs/>
          <w:sz w:val="24"/>
          <w:szCs w:val="24"/>
        </w:rPr>
        <w:t xml:space="preserve"> </w:t>
      </w:r>
      <w:r w:rsidRPr="008746B4">
        <w:rPr>
          <w:rFonts w:ascii="Times New Roman" w:hAnsi="Times New Roman" w:cs="Times New Roman"/>
          <w:iCs/>
          <w:sz w:val="24"/>
          <w:szCs w:val="24"/>
        </w:rPr>
        <w:t>Georgia College transitioned to the new OneUSG Careers platform.  This is change is a part of the ongoing systemwide initiative to provide greater efficiency through a more integrated and seamless platform.  OneUSG Careers is a platform that electronically onboards new employees, handles recruitment, and employee transactions (such as manager changes, employee separations, etc.).   Some of the benefits for using OneUSG Careers:</w:t>
      </w:r>
    </w:p>
    <w:p w14:paraId="55954121" w14:textId="77777777" w:rsidR="00516E57" w:rsidRPr="00526D3F" w:rsidRDefault="00516E57" w:rsidP="003B7781">
      <w:pPr>
        <w:pStyle w:val="ListParagraph"/>
        <w:numPr>
          <w:ilvl w:val="1"/>
          <w:numId w:val="14"/>
        </w:numPr>
        <w:spacing w:after="160" w:line="252" w:lineRule="auto"/>
        <w:rPr>
          <w:rFonts w:ascii="Times New Roman" w:hAnsi="Times New Roman" w:cs="Times New Roman"/>
          <w:iCs/>
          <w:sz w:val="24"/>
          <w:szCs w:val="24"/>
        </w:rPr>
      </w:pPr>
      <w:r w:rsidRPr="00526D3F">
        <w:rPr>
          <w:rFonts w:ascii="Times New Roman" w:eastAsia="Times New Roman" w:hAnsi="Times New Roman" w:cs="Times New Roman"/>
          <w:iCs/>
          <w:sz w:val="24"/>
          <w:szCs w:val="24"/>
        </w:rPr>
        <w:t>Improves applicant and hiring manager experience.</w:t>
      </w:r>
    </w:p>
    <w:p w14:paraId="59F07E8E" w14:textId="77777777" w:rsidR="00516E57" w:rsidRPr="00526D3F" w:rsidRDefault="00516E57" w:rsidP="003B7781">
      <w:pPr>
        <w:pStyle w:val="ListParagraph"/>
        <w:numPr>
          <w:ilvl w:val="1"/>
          <w:numId w:val="14"/>
        </w:numPr>
        <w:spacing w:after="160" w:line="252" w:lineRule="auto"/>
        <w:rPr>
          <w:rFonts w:ascii="Times New Roman" w:hAnsi="Times New Roman" w:cs="Times New Roman"/>
          <w:iCs/>
          <w:sz w:val="24"/>
          <w:szCs w:val="24"/>
        </w:rPr>
      </w:pPr>
      <w:r w:rsidRPr="00526D3F">
        <w:rPr>
          <w:rFonts w:ascii="Times New Roman" w:eastAsia="Times New Roman" w:hAnsi="Times New Roman" w:cs="Times New Roman"/>
          <w:iCs/>
          <w:sz w:val="24"/>
          <w:szCs w:val="24"/>
        </w:rPr>
        <w:t>Reduces manual, paper and dual entry of data.</w:t>
      </w:r>
    </w:p>
    <w:p w14:paraId="7A33F92E" w14:textId="77777777" w:rsidR="00516E57" w:rsidRPr="00526D3F" w:rsidRDefault="00516E57" w:rsidP="003B7781">
      <w:pPr>
        <w:pStyle w:val="ListParagraph"/>
        <w:numPr>
          <w:ilvl w:val="1"/>
          <w:numId w:val="14"/>
        </w:numPr>
        <w:spacing w:after="160" w:line="252" w:lineRule="auto"/>
        <w:rPr>
          <w:rFonts w:ascii="Times New Roman" w:hAnsi="Times New Roman" w:cs="Times New Roman"/>
          <w:iCs/>
          <w:sz w:val="24"/>
          <w:szCs w:val="24"/>
        </w:rPr>
      </w:pPr>
      <w:r w:rsidRPr="00526D3F">
        <w:rPr>
          <w:rFonts w:ascii="Times New Roman" w:eastAsia="Times New Roman" w:hAnsi="Times New Roman" w:cs="Times New Roman"/>
          <w:iCs/>
          <w:sz w:val="24"/>
          <w:szCs w:val="24"/>
        </w:rPr>
        <w:t>Integrates with OneUSG Connect and third-party vendors such as Equifax and Accurate.</w:t>
      </w:r>
    </w:p>
    <w:p w14:paraId="36EB539F" w14:textId="77777777" w:rsidR="00516E57" w:rsidRPr="00526D3F" w:rsidRDefault="00516E57" w:rsidP="003B7781">
      <w:pPr>
        <w:pStyle w:val="ListParagraph"/>
        <w:numPr>
          <w:ilvl w:val="1"/>
          <w:numId w:val="14"/>
        </w:numPr>
        <w:spacing w:after="160" w:line="252" w:lineRule="auto"/>
        <w:rPr>
          <w:rFonts w:ascii="Times New Roman" w:hAnsi="Times New Roman" w:cs="Times New Roman"/>
          <w:iCs/>
          <w:sz w:val="24"/>
          <w:szCs w:val="24"/>
        </w:rPr>
      </w:pPr>
      <w:r w:rsidRPr="00526D3F">
        <w:rPr>
          <w:rFonts w:ascii="Times New Roman" w:eastAsia="Times New Roman" w:hAnsi="Times New Roman" w:cs="Times New Roman"/>
          <w:iCs/>
          <w:sz w:val="24"/>
          <w:szCs w:val="24"/>
        </w:rPr>
        <w:t>Standardizes and simplifies business processes, procedures</w:t>
      </w:r>
      <w:r>
        <w:rPr>
          <w:rFonts w:ascii="Times New Roman" w:eastAsia="Times New Roman" w:hAnsi="Times New Roman" w:cs="Times New Roman"/>
          <w:iCs/>
          <w:sz w:val="24"/>
          <w:szCs w:val="24"/>
        </w:rPr>
        <w:t>,</w:t>
      </w:r>
      <w:r w:rsidRPr="00526D3F">
        <w:rPr>
          <w:rFonts w:ascii="Times New Roman" w:eastAsia="Times New Roman" w:hAnsi="Times New Roman" w:cs="Times New Roman"/>
          <w:iCs/>
          <w:sz w:val="24"/>
          <w:szCs w:val="24"/>
        </w:rPr>
        <w:t xml:space="preserve"> and forms.</w:t>
      </w:r>
    </w:p>
    <w:p w14:paraId="7CF3C29D" w14:textId="77777777" w:rsidR="00516E57" w:rsidRPr="00526D3F" w:rsidRDefault="00516E57" w:rsidP="003B7781">
      <w:pPr>
        <w:pStyle w:val="ListParagraph"/>
        <w:numPr>
          <w:ilvl w:val="1"/>
          <w:numId w:val="14"/>
        </w:numPr>
        <w:spacing w:after="160" w:line="252" w:lineRule="auto"/>
        <w:rPr>
          <w:rFonts w:ascii="Times New Roman" w:hAnsi="Times New Roman" w:cs="Times New Roman"/>
          <w:iCs/>
          <w:sz w:val="24"/>
          <w:szCs w:val="24"/>
        </w:rPr>
      </w:pPr>
      <w:r w:rsidRPr="00526D3F">
        <w:rPr>
          <w:rFonts w:ascii="Times New Roman" w:eastAsia="Times New Roman" w:hAnsi="Times New Roman" w:cs="Times New Roman"/>
          <w:iCs/>
          <w:sz w:val="24"/>
          <w:szCs w:val="24"/>
        </w:rPr>
        <w:t>Reduces compliance risk.</w:t>
      </w:r>
    </w:p>
    <w:p w14:paraId="2E7E08A8" w14:textId="77777777" w:rsidR="00516E57" w:rsidRPr="008E3622" w:rsidRDefault="00516E57" w:rsidP="003B7781">
      <w:pPr>
        <w:pStyle w:val="ListParagraph"/>
        <w:numPr>
          <w:ilvl w:val="1"/>
          <w:numId w:val="14"/>
        </w:numPr>
        <w:spacing w:after="160" w:line="252" w:lineRule="auto"/>
        <w:rPr>
          <w:rFonts w:ascii="Times New Roman" w:hAnsi="Times New Roman" w:cs="Times New Roman"/>
          <w:iCs/>
          <w:sz w:val="24"/>
          <w:szCs w:val="24"/>
        </w:rPr>
      </w:pPr>
      <w:r w:rsidRPr="00526D3F">
        <w:rPr>
          <w:rFonts w:ascii="Times New Roman" w:eastAsia="Times New Roman" w:hAnsi="Times New Roman" w:cs="Times New Roman"/>
          <w:iCs/>
          <w:sz w:val="24"/>
          <w:szCs w:val="24"/>
        </w:rPr>
        <w:t>Compatible with most smart devices.</w:t>
      </w:r>
    </w:p>
    <w:p w14:paraId="341EE62E" w14:textId="77777777" w:rsidR="00516E57" w:rsidRPr="008E3622" w:rsidRDefault="00516E57" w:rsidP="00516E57">
      <w:pPr>
        <w:pStyle w:val="ListParagraph"/>
        <w:ind w:left="1440" w:hanging="720"/>
        <w:rPr>
          <w:rFonts w:ascii="Times New Roman" w:hAnsi="Times New Roman" w:cs="Times New Roman"/>
          <w:iCs/>
          <w:sz w:val="24"/>
          <w:szCs w:val="24"/>
        </w:rPr>
      </w:pPr>
      <w:r w:rsidRPr="008E3622">
        <w:rPr>
          <w:rFonts w:ascii="Times New Roman" w:hAnsi="Times New Roman" w:cs="Times New Roman"/>
          <w:iCs/>
          <w:sz w:val="24"/>
          <w:szCs w:val="24"/>
        </w:rPr>
        <w:t xml:space="preserve">Please contact </w:t>
      </w:r>
      <w:hyperlink r:id="rId9" w:history="1">
        <w:r w:rsidRPr="008E3622">
          <w:rPr>
            <w:rStyle w:val="Hyperlink"/>
            <w:rFonts w:ascii="Times New Roman" w:hAnsi="Times New Roman" w:cs="Times New Roman"/>
            <w:iCs/>
            <w:sz w:val="24"/>
            <w:szCs w:val="24"/>
          </w:rPr>
          <w:t>GCSUCareers@gcsu.edu</w:t>
        </w:r>
      </w:hyperlink>
      <w:r w:rsidRPr="008E3622">
        <w:rPr>
          <w:rFonts w:ascii="Times New Roman" w:hAnsi="Times New Roman" w:cs="Times New Roman"/>
          <w:iCs/>
          <w:sz w:val="24"/>
          <w:szCs w:val="24"/>
        </w:rPr>
        <w:t xml:space="preserve"> if you have any questions.</w:t>
      </w:r>
    </w:p>
    <w:p w14:paraId="207141B0" w14:textId="77777777" w:rsidR="00516E57" w:rsidRPr="00526D3F" w:rsidRDefault="00516E57" w:rsidP="003B7781">
      <w:pPr>
        <w:pStyle w:val="ListParagraph"/>
        <w:numPr>
          <w:ilvl w:val="0"/>
          <w:numId w:val="14"/>
        </w:numPr>
        <w:spacing w:after="160" w:line="252" w:lineRule="auto"/>
        <w:rPr>
          <w:rFonts w:ascii="Times New Roman" w:hAnsi="Times New Roman" w:cs="Times New Roman"/>
          <w:color w:val="000000" w:themeColor="text1"/>
          <w:sz w:val="24"/>
          <w:szCs w:val="24"/>
        </w:rPr>
      </w:pPr>
      <w:r w:rsidRPr="00526D3F">
        <w:rPr>
          <w:rFonts w:ascii="Times New Roman" w:hAnsi="Times New Roman" w:cs="Times New Roman"/>
          <w:b/>
          <w:bCs/>
          <w:color w:val="000000" w:themeColor="text1"/>
          <w:sz w:val="24"/>
          <w:szCs w:val="24"/>
          <w:u w:val="single"/>
        </w:rPr>
        <w:t>Legislative Request</w:t>
      </w:r>
      <w:r>
        <w:rPr>
          <w:rFonts w:ascii="Times New Roman" w:hAnsi="Times New Roman" w:cs="Times New Roman"/>
          <w:b/>
          <w:bCs/>
          <w:color w:val="000000" w:themeColor="text1"/>
          <w:sz w:val="24"/>
          <w:szCs w:val="24"/>
          <w:u w:val="single"/>
        </w:rPr>
        <w:t xml:space="preserve"> for Course Sections</w:t>
      </w:r>
      <w:r>
        <w:rPr>
          <w:rFonts w:ascii="Times New Roman" w:hAnsi="Times New Roman" w:cs="Times New Roman"/>
          <w:color w:val="000000" w:themeColor="text1"/>
          <w:sz w:val="24"/>
          <w:szCs w:val="24"/>
        </w:rPr>
        <w:t xml:space="preserve"> </w:t>
      </w:r>
      <w:r w:rsidRPr="008746B4">
        <w:rPr>
          <w:rFonts w:ascii="Times New Roman" w:hAnsi="Times New Roman" w:cs="Times New Roman"/>
          <w:color w:val="000000" w:themeColor="text1"/>
          <w:sz w:val="24"/>
          <w:szCs w:val="24"/>
        </w:rPr>
        <w:t xml:space="preserve">As requested by the USG, the </w:t>
      </w:r>
      <w:r>
        <w:rPr>
          <w:rFonts w:ascii="Times New Roman" w:hAnsi="Times New Roman" w:cs="Times New Roman"/>
          <w:color w:val="000000" w:themeColor="text1"/>
          <w:sz w:val="24"/>
          <w:szCs w:val="24"/>
        </w:rPr>
        <w:t>Georgia College (and all other USG institutions)</w:t>
      </w:r>
      <w:r w:rsidRPr="008746B4">
        <w:rPr>
          <w:rFonts w:ascii="Times New Roman" w:hAnsi="Times New Roman" w:cs="Times New Roman"/>
          <w:color w:val="000000" w:themeColor="text1"/>
          <w:sz w:val="24"/>
          <w:szCs w:val="24"/>
        </w:rPr>
        <w:t xml:space="preserve"> submitted the report (legislative request).</w:t>
      </w:r>
    </w:p>
    <w:p w14:paraId="33F1C1A6" w14:textId="77777777" w:rsidR="00516E57" w:rsidRPr="00526D3F" w:rsidRDefault="00516E57" w:rsidP="003B7781">
      <w:pPr>
        <w:pStyle w:val="ListParagraph"/>
        <w:numPr>
          <w:ilvl w:val="0"/>
          <w:numId w:val="14"/>
        </w:numPr>
        <w:spacing w:after="160" w:line="252" w:lineRule="auto"/>
        <w:rPr>
          <w:rFonts w:ascii="Times New Roman" w:hAnsi="Times New Roman" w:cs="Times New Roman"/>
          <w:sz w:val="24"/>
          <w:szCs w:val="24"/>
        </w:rPr>
      </w:pPr>
      <w:r w:rsidRPr="00526D3F">
        <w:rPr>
          <w:rFonts w:ascii="Times New Roman" w:hAnsi="Times New Roman" w:cs="Times New Roman"/>
          <w:b/>
          <w:bCs/>
          <w:color w:val="000000" w:themeColor="text1"/>
          <w:sz w:val="24"/>
          <w:szCs w:val="24"/>
          <w:u w:val="single"/>
          <w:shd w:val="clear" w:color="auto" w:fill="FFFFFF"/>
        </w:rPr>
        <w:lastRenderedPageBreak/>
        <w:t>Office of Grants and Sponsored Projects</w:t>
      </w:r>
      <w:r>
        <w:rPr>
          <w:rFonts w:ascii="Times New Roman" w:hAnsi="Times New Roman" w:cs="Times New Roman"/>
          <w:color w:val="000000" w:themeColor="text1"/>
          <w:sz w:val="24"/>
          <w:szCs w:val="24"/>
          <w:shd w:val="clear" w:color="auto" w:fill="FFFFFF"/>
        </w:rPr>
        <w:t xml:space="preserve"> </w:t>
      </w:r>
      <w:r w:rsidRPr="008746B4">
        <w:rPr>
          <w:rFonts w:ascii="Times New Roman" w:hAnsi="Times New Roman" w:cs="Times New Roman"/>
          <w:color w:val="000000" w:themeColor="text1"/>
          <w:sz w:val="24"/>
          <w:szCs w:val="24"/>
          <w:shd w:val="clear" w:color="auto" w:fill="FFFFFF"/>
        </w:rPr>
        <w:t>Donna Douglas will serve as Interim Director of the Office of Grants and Sponsored Projects. The grants office can be contacted at </w:t>
      </w:r>
      <w:hyperlink r:id="rId10" w:history="1">
        <w:r w:rsidRPr="008746B4">
          <w:rPr>
            <w:rStyle w:val="Hyperlink"/>
            <w:rFonts w:ascii="Times New Roman" w:hAnsi="Times New Roman" w:cs="Times New Roman"/>
            <w:color w:val="0071B3"/>
            <w:sz w:val="24"/>
            <w:szCs w:val="24"/>
            <w:bdr w:val="none" w:sz="0" w:space="0" w:color="auto" w:frame="1"/>
            <w:shd w:val="clear" w:color="auto" w:fill="FFFFFF"/>
          </w:rPr>
          <w:t>grants@gcsu.edu</w:t>
        </w:r>
      </w:hyperlink>
      <w:r w:rsidRPr="008746B4">
        <w:rPr>
          <w:rFonts w:ascii="Times New Roman" w:hAnsi="Times New Roman" w:cs="Times New Roman"/>
          <w:color w:val="333333"/>
          <w:sz w:val="24"/>
          <w:szCs w:val="24"/>
          <w:shd w:val="clear" w:color="auto" w:fill="FFFFFF"/>
        </w:rPr>
        <w:t>.</w:t>
      </w:r>
    </w:p>
    <w:p w14:paraId="5C9EC66F" w14:textId="77777777" w:rsidR="00516E57" w:rsidRPr="00526D3F" w:rsidRDefault="00516E57" w:rsidP="003B7781">
      <w:pPr>
        <w:pStyle w:val="ListParagraph"/>
        <w:numPr>
          <w:ilvl w:val="0"/>
          <w:numId w:val="14"/>
        </w:numPr>
        <w:spacing w:after="160" w:line="252" w:lineRule="auto"/>
        <w:rPr>
          <w:rFonts w:ascii="Times New Roman" w:hAnsi="Times New Roman" w:cs="Times New Roman"/>
          <w:b/>
          <w:bCs/>
          <w:sz w:val="24"/>
          <w:szCs w:val="24"/>
          <w:u w:val="single"/>
        </w:rPr>
      </w:pPr>
      <w:r w:rsidRPr="00526D3F">
        <w:rPr>
          <w:rFonts w:ascii="Times New Roman" w:hAnsi="Times New Roman" w:cs="Times New Roman"/>
          <w:b/>
          <w:bCs/>
          <w:color w:val="000000" w:themeColor="text1"/>
          <w:sz w:val="24"/>
          <w:szCs w:val="24"/>
          <w:u w:val="single"/>
          <w:shd w:val="clear" w:color="auto" w:fill="FFFFFF"/>
        </w:rPr>
        <w:t>Center for Teaching and Learning</w:t>
      </w:r>
      <w:r w:rsidRPr="00526D3F">
        <w:rPr>
          <w:rFonts w:ascii="Times New Roman" w:hAnsi="Times New Roman" w:cs="Times New Roman"/>
          <w:color w:val="000000" w:themeColor="text1"/>
          <w:sz w:val="24"/>
          <w:szCs w:val="24"/>
          <w:shd w:val="clear" w:color="auto" w:fill="FFFFFF"/>
        </w:rPr>
        <w:t xml:space="preserve"> </w:t>
      </w:r>
      <w:r w:rsidRPr="00526D3F">
        <w:rPr>
          <w:rFonts w:ascii="Times New Roman" w:hAnsi="Times New Roman" w:cs="Times New Roman"/>
          <w:sz w:val="24"/>
          <w:szCs w:val="24"/>
        </w:rPr>
        <w:t>Upcoming workshops by the Center for Teaching and Learning</w:t>
      </w:r>
      <w:r>
        <w:rPr>
          <w:rFonts w:ascii="Times New Roman" w:hAnsi="Times New Roman" w:cs="Times New Roman"/>
          <w:sz w:val="24"/>
          <w:szCs w:val="24"/>
        </w:rPr>
        <w:t xml:space="preserve"> include:</w:t>
      </w:r>
    </w:p>
    <w:p w14:paraId="522F74F4" w14:textId="77777777" w:rsidR="00516E57" w:rsidRPr="00526D3F" w:rsidRDefault="00516E57" w:rsidP="003B7781">
      <w:pPr>
        <w:pStyle w:val="ListParagraph"/>
        <w:numPr>
          <w:ilvl w:val="1"/>
          <w:numId w:val="14"/>
        </w:numPr>
        <w:spacing w:after="160" w:line="252" w:lineRule="auto"/>
        <w:rPr>
          <w:rFonts w:ascii="Times New Roman" w:hAnsi="Times New Roman" w:cs="Times New Roman"/>
          <w:b/>
          <w:bCs/>
          <w:sz w:val="24"/>
          <w:szCs w:val="24"/>
          <w:u w:val="single"/>
        </w:rPr>
      </w:pPr>
      <w:r w:rsidRPr="00526D3F">
        <w:rPr>
          <w:rFonts w:ascii="Times New Roman" w:hAnsi="Times New Roman" w:cs="Times New Roman"/>
          <w:sz w:val="24"/>
          <w:szCs w:val="24"/>
        </w:rPr>
        <w:t>Build 21st-century Communication Skills and Make Personal Connections to the Curriculum through Digital Storytelling - March 9</w:t>
      </w:r>
    </w:p>
    <w:p w14:paraId="01A68C50" w14:textId="77777777" w:rsidR="00516E57" w:rsidRPr="00526D3F" w:rsidRDefault="00516E57" w:rsidP="003B7781">
      <w:pPr>
        <w:pStyle w:val="ListParagraph"/>
        <w:numPr>
          <w:ilvl w:val="1"/>
          <w:numId w:val="14"/>
        </w:numPr>
        <w:spacing w:after="160" w:line="252" w:lineRule="auto"/>
        <w:rPr>
          <w:rFonts w:ascii="Times New Roman" w:hAnsi="Times New Roman" w:cs="Times New Roman"/>
          <w:b/>
          <w:bCs/>
          <w:sz w:val="24"/>
          <w:szCs w:val="24"/>
          <w:u w:val="single"/>
        </w:rPr>
      </w:pPr>
      <w:r w:rsidRPr="00526D3F">
        <w:rPr>
          <w:rFonts w:ascii="Times New Roman" w:hAnsi="Times New Roman" w:cs="Times New Roman"/>
          <w:sz w:val="24"/>
          <w:szCs w:val="24"/>
        </w:rPr>
        <w:t>You Can Love Student Assessment. Really. - Track: Learning and Getting It Right - March 10</w:t>
      </w:r>
    </w:p>
    <w:p w14:paraId="6D617A1A" w14:textId="77777777" w:rsidR="00516E57" w:rsidRPr="00526D3F" w:rsidRDefault="00516E57" w:rsidP="003B7781">
      <w:pPr>
        <w:pStyle w:val="ListParagraph"/>
        <w:numPr>
          <w:ilvl w:val="1"/>
          <w:numId w:val="14"/>
        </w:numPr>
        <w:spacing w:after="160" w:line="252" w:lineRule="auto"/>
        <w:rPr>
          <w:rFonts w:ascii="Times New Roman" w:hAnsi="Times New Roman" w:cs="Times New Roman"/>
          <w:b/>
          <w:bCs/>
          <w:sz w:val="24"/>
          <w:szCs w:val="24"/>
          <w:u w:val="single"/>
        </w:rPr>
      </w:pPr>
      <w:r w:rsidRPr="00526D3F">
        <w:rPr>
          <w:rFonts w:ascii="Times New Roman" w:hAnsi="Times New Roman" w:cs="Times New Roman"/>
          <w:sz w:val="24"/>
          <w:szCs w:val="24"/>
        </w:rPr>
        <w:t>Facilitating Difficult Conversations - March 12</w:t>
      </w:r>
    </w:p>
    <w:p w14:paraId="4F963B9F" w14:textId="77777777" w:rsidR="00516E57" w:rsidRPr="00526D3F" w:rsidRDefault="00516E57" w:rsidP="003B7781">
      <w:pPr>
        <w:pStyle w:val="ListParagraph"/>
        <w:numPr>
          <w:ilvl w:val="1"/>
          <w:numId w:val="14"/>
        </w:numPr>
        <w:spacing w:after="160" w:line="252" w:lineRule="auto"/>
        <w:rPr>
          <w:rFonts w:ascii="Times New Roman" w:hAnsi="Times New Roman" w:cs="Times New Roman"/>
          <w:b/>
          <w:bCs/>
          <w:sz w:val="24"/>
          <w:szCs w:val="24"/>
          <w:u w:val="single"/>
        </w:rPr>
      </w:pPr>
      <w:r w:rsidRPr="00526D3F">
        <w:rPr>
          <w:rFonts w:ascii="Times New Roman" w:hAnsi="Times New Roman" w:cs="Times New Roman"/>
          <w:sz w:val="24"/>
          <w:szCs w:val="24"/>
        </w:rPr>
        <w:t>Community Building in a Digital Environment - March 17</w:t>
      </w:r>
    </w:p>
    <w:p w14:paraId="517A11A9" w14:textId="77777777" w:rsidR="00516E57" w:rsidRPr="00526D3F" w:rsidRDefault="00516E57" w:rsidP="003B7781">
      <w:pPr>
        <w:pStyle w:val="ListParagraph"/>
        <w:numPr>
          <w:ilvl w:val="1"/>
          <w:numId w:val="14"/>
        </w:numPr>
        <w:spacing w:after="160" w:line="252" w:lineRule="auto"/>
        <w:rPr>
          <w:rFonts w:ascii="Times New Roman" w:hAnsi="Times New Roman" w:cs="Times New Roman"/>
          <w:b/>
          <w:bCs/>
          <w:sz w:val="24"/>
          <w:szCs w:val="24"/>
          <w:u w:val="single"/>
        </w:rPr>
      </w:pPr>
      <w:r w:rsidRPr="00526D3F">
        <w:rPr>
          <w:rFonts w:ascii="Times New Roman" w:hAnsi="Times New Roman" w:cs="Times New Roman"/>
          <w:sz w:val="24"/>
          <w:szCs w:val="24"/>
        </w:rPr>
        <w:t>Engaging Students and Facilitating Interaction Using Technology - March 23</w:t>
      </w:r>
    </w:p>
    <w:p w14:paraId="5304647F" w14:textId="77777777" w:rsidR="00516E57" w:rsidRPr="00526D3F" w:rsidRDefault="00516E57" w:rsidP="003B7781">
      <w:pPr>
        <w:pStyle w:val="ListParagraph"/>
        <w:numPr>
          <w:ilvl w:val="1"/>
          <w:numId w:val="14"/>
        </w:numPr>
        <w:spacing w:after="160" w:line="252" w:lineRule="auto"/>
        <w:rPr>
          <w:rFonts w:ascii="Times New Roman" w:hAnsi="Times New Roman" w:cs="Times New Roman"/>
          <w:b/>
          <w:bCs/>
          <w:sz w:val="24"/>
          <w:szCs w:val="24"/>
          <w:u w:val="single"/>
        </w:rPr>
      </w:pPr>
      <w:r w:rsidRPr="00526D3F">
        <w:rPr>
          <w:rFonts w:ascii="Times New Roman" w:hAnsi="Times New Roman" w:cs="Times New Roman"/>
          <w:sz w:val="24"/>
          <w:szCs w:val="24"/>
        </w:rPr>
        <w:t>Open Educational Resources: Affordable Learning Georgia - March 30</w:t>
      </w:r>
    </w:p>
    <w:p w14:paraId="6A904FC0" w14:textId="77777777" w:rsidR="00516E57" w:rsidRDefault="00516E57" w:rsidP="003B7781">
      <w:pPr>
        <w:pStyle w:val="ListParagraph"/>
        <w:numPr>
          <w:ilvl w:val="0"/>
          <w:numId w:val="14"/>
        </w:numPr>
        <w:spacing w:after="160" w:line="252" w:lineRule="auto"/>
        <w:rPr>
          <w:rFonts w:ascii="Times New Roman" w:hAnsi="Times New Roman" w:cs="Times New Roman"/>
          <w:sz w:val="24"/>
          <w:szCs w:val="24"/>
        </w:rPr>
      </w:pPr>
      <w:r w:rsidRPr="00526D3F">
        <w:rPr>
          <w:rFonts w:ascii="Times New Roman" w:hAnsi="Times New Roman" w:cs="Times New Roman"/>
          <w:b/>
          <w:bCs/>
          <w:sz w:val="24"/>
          <w:szCs w:val="24"/>
          <w:u w:val="single"/>
        </w:rPr>
        <w:t>Curriculum Approvals</w:t>
      </w:r>
      <w:r>
        <w:rPr>
          <w:rFonts w:ascii="Times New Roman" w:hAnsi="Times New Roman" w:cs="Times New Roman"/>
          <w:sz w:val="24"/>
          <w:szCs w:val="24"/>
        </w:rPr>
        <w:t xml:space="preserve"> </w:t>
      </w:r>
      <w:r w:rsidRPr="008746B4">
        <w:rPr>
          <w:rFonts w:ascii="Times New Roman" w:hAnsi="Times New Roman" w:cs="Times New Roman"/>
          <w:sz w:val="24"/>
          <w:szCs w:val="24"/>
        </w:rPr>
        <w:t>Georgia College received approval of our curriculum submissions from the USG.  Specifically:</w:t>
      </w:r>
    </w:p>
    <w:p w14:paraId="3D505D01"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Notification of Delivery Changes to Georgia College at Central Georgia Technical College – Education Graduate Programs</w:t>
      </w:r>
    </w:p>
    <w:p w14:paraId="4F0CCA8D"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Notification of the following Graduate Certificates: Dyslexia Endorsement, IT Auditing, IT Data Analysis, Web Developer</w:t>
      </w:r>
    </w:p>
    <w:p w14:paraId="38C35F3C"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eastAsia="Times New Roman" w:hAnsi="Times New Roman" w:cs="Times New Roman"/>
          <w:sz w:val="24"/>
          <w:szCs w:val="24"/>
        </w:rPr>
        <w:t>Notification of the following programs moving to online delivery: Ed.S. and M.Ed. in Special Education</w:t>
      </w:r>
    </w:p>
    <w:p w14:paraId="3A295CBC" w14:textId="77777777" w:rsidR="00516E57" w:rsidRDefault="00516E57" w:rsidP="003B7781">
      <w:pPr>
        <w:pStyle w:val="ListParagraph"/>
        <w:numPr>
          <w:ilvl w:val="0"/>
          <w:numId w:val="14"/>
        </w:numPr>
        <w:spacing w:after="160" w:line="252" w:lineRule="auto"/>
        <w:rPr>
          <w:rFonts w:ascii="Times New Roman" w:hAnsi="Times New Roman" w:cs="Times New Roman"/>
          <w:sz w:val="24"/>
          <w:szCs w:val="24"/>
        </w:rPr>
      </w:pPr>
      <w:r w:rsidRPr="00526D3F">
        <w:rPr>
          <w:rFonts w:ascii="Times New Roman" w:hAnsi="Times New Roman" w:cs="Times New Roman"/>
          <w:b/>
          <w:bCs/>
          <w:sz w:val="24"/>
          <w:szCs w:val="24"/>
          <w:u w:val="single"/>
        </w:rPr>
        <w:t>RACAA Meeting Update</w:t>
      </w:r>
      <w:r w:rsidRPr="00526D3F">
        <w:rPr>
          <w:rFonts w:ascii="Times New Roman" w:hAnsi="Times New Roman" w:cs="Times New Roman"/>
          <w:sz w:val="24"/>
          <w:szCs w:val="24"/>
        </w:rPr>
        <w:t xml:space="preserve"> (February 10-11, 2021)</w:t>
      </w:r>
    </w:p>
    <w:p w14:paraId="5FD76D44" w14:textId="77777777" w:rsidR="00516E57"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 xml:space="preserve">Pandemic fatigue presentation </w:t>
      </w:r>
    </w:p>
    <w:p w14:paraId="6687A2CA" w14:textId="77777777" w:rsidR="00516E57" w:rsidRDefault="00516E57" w:rsidP="003B7781">
      <w:pPr>
        <w:pStyle w:val="ListParagraph"/>
        <w:numPr>
          <w:ilvl w:val="2"/>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Schedule overload</w:t>
      </w:r>
    </w:p>
    <w:p w14:paraId="7C7D1E75" w14:textId="77777777" w:rsidR="00516E57" w:rsidRDefault="00516E57" w:rsidP="003B7781">
      <w:pPr>
        <w:pStyle w:val="ListParagraph"/>
        <w:numPr>
          <w:ilvl w:val="2"/>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Visual/Mental overload</w:t>
      </w:r>
    </w:p>
    <w:p w14:paraId="6706711A" w14:textId="77777777" w:rsidR="00516E57"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Freedom of expression presentation</w:t>
      </w:r>
    </w:p>
    <w:p w14:paraId="7D2DE35C" w14:textId="77777777" w:rsidR="00516E57" w:rsidRDefault="00516E57" w:rsidP="003B7781">
      <w:pPr>
        <w:pStyle w:val="ListParagraph"/>
        <w:numPr>
          <w:ilvl w:val="2"/>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Freedom of expression rights</w:t>
      </w:r>
    </w:p>
    <w:p w14:paraId="6478365B" w14:textId="77777777" w:rsidR="00516E57" w:rsidRDefault="00516E57" w:rsidP="003B7781">
      <w:pPr>
        <w:pStyle w:val="ListParagraph"/>
        <w:numPr>
          <w:ilvl w:val="2"/>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Academic freedom</w:t>
      </w:r>
    </w:p>
    <w:p w14:paraId="72CA3DA9" w14:textId="77777777" w:rsidR="00516E57"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Faculty development at scale</w:t>
      </w:r>
    </w:p>
    <w:p w14:paraId="53AC7F38" w14:textId="77777777" w:rsidR="00516E57" w:rsidRDefault="00516E57" w:rsidP="003B7781">
      <w:pPr>
        <w:pStyle w:val="ListParagraph"/>
        <w:numPr>
          <w:ilvl w:val="2"/>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Coordinate faculty developments efforts for USG systemwide programs within Momentum</w:t>
      </w:r>
    </w:p>
    <w:p w14:paraId="1B9966E1" w14:textId="77777777" w:rsidR="00516E57" w:rsidRDefault="00516E57" w:rsidP="003B7781">
      <w:pPr>
        <w:pStyle w:val="ListParagraph"/>
        <w:numPr>
          <w:ilvl w:val="2"/>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Investigate coordinated support of Chancellor’s Learning Scholars, Gateway, eCampus, Affordable Learning Georgia, GeorgiaVIEW, and the foundational work of system Centers for Teaching and Learnin</w:t>
      </w:r>
      <w:r>
        <w:rPr>
          <w:rFonts w:ascii="Times New Roman" w:hAnsi="Times New Roman" w:cs="Times New Roman"/>
          <w:sz w:val="24"/>
          <w:szCs w:val="24"/>
        </w:rPr>
        <w:t>g</w:t>
      </w:r>
    </w:p>
    <w:p w14:paraId="670C8FEA" w14:textId="77777777" w:rsidR="00516E57"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USG Mental Health Initiative</w:t>
      </w:r>
    </w:p>
    <w:p w14:paraId="67F9FD77" w14:textId="77777777" w:rsidR="00516E57" w:rsidRDefault="00516E57" w:rsidP="003B7781">
      <w:pPr>
        <w:pStyle w:val="ListParagraph"/>
        <w:numPr>
          <w:ilvl w:val="2"/>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The University System of Georgia has launched a comprehensive Mental Health Initiative to significantly expand student mental health services during the COVID-19 pandemic.</w:t>
      </w:r>
    </w:p>
    <w:p w14:paraId="7C7DA8ED" w14:textId="77777777" w:rsidR="00516E57"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Momentum Summit IV (February 22-March 5, 2021)</w:t>
      </w:r>
    </w:p>
    <w:p w14:paraId="7BC67F1C" w14:textId="77777777" w:rsidR="00516E57" w:rsidRDefault="00516E57" w:rsidP="003B7781">
      <w:pPr>
        <w:pStyle w:val="ListParagraph"/>
        <w:numPr>
          <w:ilvl w:val="2"/>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Part of Complete College Georgia focusing on student success.</w:t>
      </w:r>
    </w:p>
    <w:p w14:paraId="09074E7C" w14:textId="77777777" w:rsidR="00516E57" w:rsidRPr="00526D3F" w:rsidRDefault="00516E57" w:rsidP="003B7781">
      <w:pPr>
        <w:pStyle w:val="ListParagraph"/>
        <w:numPr>
          <w:ilvl w:val="1"/>
          <w:numId w:val="14"/>
        </w:numPr>
        <w:spacing w:after="160" w:line="252" w:lineRule="auto"/>
        <w:rPr>
          <w:rFonts w:ascii="Times New Roman" w:hAnsi="Times New Roman" w:cs="Times New Roman"/>
          <w:sz w:val="24"/>
          <w:szCs w:val="24"/>
        </w:rPr>
      </w:pPr>
      <w:r w:rsidRPr="00526D3F">
        <w:rPr>
          <w:rFonts w:ascii="Times New Roman" w:hAnsi="Times New Roman" w:cs="Times New Roman"/>
          <w:sz w:val="24"/>
          <w:szCs w:val="24"/>
        </w:rPr>
        <w:t>USG Academic Program Authorization and Review</w:t>
      </w:r>
    </w:p>
    <w:p w14:paraId="785AA184" w14:textId="77777777" w:rsidR="00516E57" w:rsidRDefault="00516E57" w:rsidP="00516E57">
      <w:pPr>
        <w:jc w:val="center"/>
      </w:pPr>
      <w:r>
        <w:rPr>
          <w:noProof/>
        </w:rPr>
        <w:lastRenderedPageBreak/>
        <w:drawing>
          <wp:inline distT="0" distB="0" distL="0" distR="0" wp14:anchorId="702F4C11" wp14:editId="61861EA3">
            <wp:extent cx="3121152" cy="1343162"/>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9941" cy="1364158"/>
                    </a:xfrm>
                    <a:prstGeom prst="rect">
                      <a:avLst/>
                    </a:prstGeom>
                  </pic:spPr>
                </pic:pic>
              </a:graphicData>
            </a:graphic>
          </wp:inline>
        </w:drawing>
      </w:r>
    </w:p>
    <w:p w14:paraId="47F3472E" w14:textId="77777777" w:rsidR="00516E57" w:rsidRDefault="00516E57" w:rsidP="00516E57">
      <w:pPr>
        <w:jc w:val="center"/>
      </w:pPr>
    </w:p>
    <w:p w14:paraId="00D6DBF3" w14:textId="0C581123" w:rsidR="00730704" w:rsidRDefault="00516E57" w:rsidP="00730704">
      <w:pPr>
        <w:pStyle w:val="ListParagraph"/>
        <w:jc w:val="center"/>
      </w:pPr>
      <w:r w:rsidRPr="009D0A80">
        <w:rPr>
          <w:noProof/>
        </w:rPr>
        <w:drawing>
          <wp:inline distT="0" distB="0" distL="0" distR="0" wp14:anchorId="715233CB" wp14:editId="7999F81E">
            <wp:extent cx="2420562" cy="1682496"/>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63664" cy="1712456"/>
                    </a:xfrm>
                    <a:prstGeom prst="rect">
                      <a:avLst/>
                    </a:prstGeom>
                  </pic:spPr>
                </pic:pic>
              </a:graphicData>
            </a:graphic>
          </wp:inline>
        </w:drawing>
      </w:r>
    </w:p>
    <w:p w14:paraId="0D10359E" w14:textId="0D7ACC72" w:rsidR="00671D56" w:rsidRPr="00E87277" w:rsidRDefault="00730704" w:rsidP="00E87277">
      <w:pPr>
        <w:pStyle w:val="ListParagraph"/>
        <w:numPr>
          <w:ilvl w:val="0"/>
          <w:numId w:val="14"/>
        </w:numPr>
        <w:rPr>
          <w:rFonts w:ascii="Times New Roman" w:hAnsi="Times New Roman" w:cs="Times New Roman"/>
          <w:sz w:val="24"/>
          <w:szCs w:val="24"/>
        </w:rPr>
      </w:pPr>
      <w:r w:rsidRPr="00730704">
        <w:rPr>
          <w:rFonts w:ascii="Times New Roman" w:hAnsi="Times New Roman" w:cs="Times New Roman"/>
          <w:b/>
          <w:bCs/>
          <w:sz w:val="24"/>
          <w:szCs w:val="24"/>
          <w:u w:val="single"/>
        </w:rPr>
        <w:t>Bonuses</w:t>
      </w:r>
      <w:r w:rsidRPr="00730704">
        <w:rPr>
          <w:rFonts w:ascii="Times New Roman" w:hAnsi="Times New Roman" w:cs="Times New Roman"/>
          <w:sz w:val="24"/>
          <w:szCs w:val="24"/>
        </w:rPr>
        <w:t xml:space="preserve"> The USG announced today that all benefitted employees earning less than $80,000 per year will receive a $1,000 bonus. More information will follow next week.</w:t>
      </w:r>
    </w:p>
    <w:p w14:paraId="14C06123" w14:textId="77777777" w:rsidR="00E87277" w:rsidRPr="00F20CBF" w:rsidRDefault="00E87277" w:rsidP="00E87277">
      <w:pPr>
        <w:rPr>
          <w:b/>
          <w:bCs/>
        </w:rPr>
      </w:pPr>
      <w:r w:rsidRPr="00F20CBF">
        <w:rPr>
          <w:b/>
          <w:bCs/>
        </w:rPr>
        <w:t xml:space="preserve">Subcommittee on Nominations (SCoN) — Chair </w:t>
      </w:r>
      <w:r>
        <w:rPr>
          <w:b/>
          <w:bCs/>
        </w:rPr>
        <w:t>Catherine Fowler</w:t>
      </w:r>
    </w:p>
    <w:p w14:paraId="335B3962" w14:textId="77777777" w:rsidR="00E87277" w:rsidRPr="00F20CBF" w:rsidRDefault="00E87277" w:rsidP="00E87277"/>
    <w:p w14:paraId="4DB52AE2" w14:textId="77777777" w:rsidR="00E87277" w:rsidRPr="004C2DA7" w:rsidRDefault="00E87277" w:rsidP="00E87277">
      <w:pPr>
        <w:pStyle w:val="ListParagraph"/>
        <w:numPr>
          <w:ilvl w:val="0"/>
          <w:numId w:val="2"/>
        </w:numPr>
        <w:spacing w:after="0" w:line="259" w:lineRule="auto"/>
        <w:rPr>
          <w:rFonts w:ascii="Times New Roman" w:hAnsi="Times New Roman" w:cs="Times New Roman"/>
          <w:b/>
          <w:bCs/>
          <w:sz w:val="24"/>
          <w:szCs w:val="24"/>
          <w:u w:val="single"/>
        </w:rPr>
      </w:pPr>
      <w:r w:rsidRPr="004C2DA7">
        <w:rPr>
          <w:rFonts w:ascii="Times New Roman" w:hAnsi="Times New Roman" w:cs="Times New Roman"/>
          <w:b/>
          <w:bCs/>
          <w:sz w:val="24"/>
          <w:szCs w:val="24"/>
          <w:u w:val="single"/>
        </w:rPr>
        <w:t>Election Oversight</w:t>
      </w:r>
      <w:r w:rsidRPr="004C2DA7">
        <w:rPr>
          <w:rFonts w:ascii="Times New Roman" w:hAnsi="Times New Roman" w:cs="Times New Roman"/>
          <w:sz w:val="24"/>
          <w:szCs w:val="24"/>
        </w:rPr>
        <w:t xml:space="preserve"> All faculty election results have been received. </w:t>
      </w:r>
    </w:p>
    <w:p w14:paraId="3A3B087A" w14:textId="77777777" w:rsidR="00E87277" w:rsidRPr="004C2DA7" w:rsidRDefault="00E87277" w:rsidP="00E87277">
      <w:pPr>
        <w:pStyle w:val="ListParagraph"/>
        <w:numPr>
          <w:ilvl w:val="1"/>
          <w:numId w:val="2"/>
        </w:num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 xml:space="preserve">COAS: </w:t>
      </w:r>
      <w:r w:rsidRPr="004C2DA7">
        <w:rPr>
          <w:rFonts w:ascii="Times New Roman" w:hAnsi="Times New Roman" w:cs="Times New Roman"/>
          <w:sz w:val="24"/>
          <w:szCs w:val="24"/>
        </w:rPr>
        <w:t>Dr. Glotzbecker, Dr. Welborn, Dr. Flory, Dr. Trujillo</w:t>
      </w:r>
    </w:p>
    <w:p w14:paraId="05C10B23" w14:textId="77777777" w:rsidR="00E87277" w:rsidRPr="004C2DA7" w:rsidRDefault="00E87277" w:rsidP="00E87277">
      <w:pPr>
        <w:pStyle w:val="ListParagraph"/>
        <w:numPr>
          <w:ilvl w:val="1"/>
          <w:numId w:val="2"/>
        </w:numPr>
        <w:spacing w:after="0" w:line="259" w:lineRule="auto"/>
        <w:rPr>
          <w:rFonts w:ascii="Times New Roman" w:hAnsi="Times New Roman" w:cs="Times New Roman"/>
          <w:b/>
          <w:bCs/>
          <w:sz w:val="24"/>
          <w:szCs w:val="24"/>
          <w:u w:val="single"/>
        </w:rPr>
      </w:pPr>
      <w:r w:rsidRPr="004C2DA7">
        <w:rPr>
          <w:rFonts w:ascii="Times New Roman" w:hAnsi="Times New Roman" w:cs="Times New Roman"/>
          <w:sz w:val="24"/>
          <w:szCs w:val="24"/>
        </w:rPr>
        <w:t>C</w:t>
      </w:r>
      <w:r>
        <w:rPr>
          <w:rFonts w:ascii="Times New Roman" w:hAnsi="Times New Roman" w:cs="Times New Roman"/>
          <w:sz w:val="24"/>
          <w:szCs w:val="24"/>
        </w:rPr>
        <w:t>O</w:t>
      </w:r>
      <w:r w:rsidRPr="004C2DA7">
        <w:rPr>
          <w:rFonts w:ascii="Times New Roman" w:hAnsi="Times New Roman" w:cs="Times New Roman"/>
          <w:sz w:val="24"/>
          <w:szCs w:val="24"/>
        </w:rPr>
        <w:t>B</w:t>
      </w:r>
      <w:r>
        <w:rPr>
          <w:rFonts w:ascii="Times New Roman" w:hAnsi="Times New Roman" w:cs="Times New Roman"/>
          <w:sz w:val="24"/>
          <w:szCs w:val="24"/>
        </w:rPr>
        <w:t>:</w:t>
      </w:r>
      <w:r w:rsidRPr="004C2DA7">
        <w:rPr>
          <w:rFonts w:ascii="Times New Roman" w:hAnsi="Times New Roman" w:cs="Times New Roman"/>
          <w:sz w:val="24"/>
          <w:szCs w:val="24"/>
        </w:rPr>
        <w:t xml:space="preserve"> Dr. Folk, Dr. Richardson, Dr. Ling, Dr. Creel</w:t>
      </w:r>
    </w:p>
    <w:p w14:paraId="59D4F6E2" w14:textId="77777777" w:rsidR="00E87277" w:rsidRPr="004C2DA7" w:rsidRDefault="00E87277" w:rsidP="00E87277">
      <w:pPr>
        <w:pStyle w:val="ListParagraph"/>
        <w:numPr>
          <w:ilvl w:val="1"/>
          <w:numId w:val="2"/>
        </w:numPr>
        <w:spacing w:after="0" w:line="259" w:lineRule="auto"/>
        <w:rPr>
          <w:rFonts w:ascii="Times New Roman" w:hAnsi="Times New Roman" w:cs="Times New Roman"/>
          <w:b/>
          <w:bCs/>
          <w:sz w:val="24"/>
          <w:szCs w:val="24"/>
          <w:u w:val="single"/>
        </w:rPr>
      </w:pPr>
      <w:r w:rsidRPr="004C2DA7">
        <w:rPr>
          <w:rFonts w:ascii="Times New Roman" w:hAnsi="Times New Roman" w:cs="Times New Roman"/>
          <w:sz w:val="24"/>
          <w:szCs w:val="24"/>
        </w:rPr>
        <w:t>COE</w:t>
      </w:r>
      <w:r>
        <w:rPr>
          <w:rFonts w:ascii="Times New Roman" w:hAnsi="Times New Roman" w:cs="Times New Roman"/>
          <w:sz w:val="24"/>
          <w:szCs w:val="24"/>
        </w:rPr>
        <w:t>:</w:t>
      </w:r>
      <w:r w:rsidRPr="004C2DA7">
        <w:rPr>
          <w:rFonts w:ascii="Times New Roman" w:hAnsi="Times New Roman" w:cs="Times New Roman"/>
          <w:sz w:val="24"/>
          <w:szCs w:val="24"/>
        </w:rPr>
        <w:t xml:space="preserve"> Dr. Muschell, Dr. Cross</w:t>
      </w:r>
    </w:p>
    <w:p w14:paraId="5A102CA5" w14:textId="77777777" w:rsidR="00E87277" w:rsidRPr="004C2DA7" w:rsidRDefault="00E87277" w:rsidP="00E87277">
      <w:pPr>
        <w:pStyle w:val="ListParagraph"/>
        <w:numPr>
          <w:ilvl w:val="1"/>
          <w:numId w:val="2"/>
        </w:numPr>
        <w:spacing w:after="0" w:line="259" w:lineRule="auto"/>
        <w:rPr>
          <w:rFonts w:ascii="Times New Roman" w:hAnsi="Times New Roman" w:cs="Times New Roman"/>
          <w:b/>
          <w:bCs/>
          <w:sz w:val="24"/>
          <w:szCs w:val="24"/>
          <w:u w:val="single"/>
        </w:rPr>
      </w:pPr>
      <w:r w:rsidRPr="004C2DA7">
        <w:rPr>
          <w:rFonts w:ascii="Times New Roman" w:hAnsi="Times New Roman" w:cs="Times New Roman"/>
          <w:sz w:val="24"/>
          <w:szCs w:val="24"/>
        </w:rPr>
        <w:t>Library</w:t>
      </w:r>
      <w:r>
        <w:rPr>
          <w:rFonts w:ascii="Times New Roman" w:hAnsi="Times New Roman" w:cs="Times New Roman"/>
          <w:sz w:val="24"/>
          <w:szCs w:val="24"/>
        </w:rPr>
        <w:t>:</w:t>
      </w:r>
      <w:r w:rsidRPr="004C2DA7">
        <w:rPr>
          <w:rFonts w:ascii="Times New Roman" w:hAnsi="Times New Roman" w:cs="Times New Roman"/>
          <w:sz w:val="24"/>
          <w:szCs w:val="24"/>
        </w:rPr>
        <w:t xml:space="preserve"> Dr. Sanford</w:t>
      </w:r>
    </w:p>
    <w:p w14:paraId="398D890A" w14:textId="77777777" w:rsidR="00E87277" w:rsidRDefault="00E87277" w:rsidP="00E87277">
      <w:pPr>
        <w:pStyle w:val="ListParagraph"/>
        <w:numPr>
          <w:ilvl w:val="0"/>
          <w:numId w:val="2"/>
        </w:numPr>
        <w:spacing w:after="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At-Large Election</w:t>
      </w:r>
      <w:r>
        <w:rPr>
          <w:rFonts w:ascii="Times New Roman" w:hAnsi="Times New Roman" w:cs="Times New Roman"/>
          <w:b/>
          <w:bCs/>
          <w:sz w:val="24"/>
          <w:szCs w:val="24"/>
        </w:rPr>
        <w:t xml:space="preserve"> </w:t>
      </w:r>
      <w:r>
        <w:rPr>
          <w:rFonts w:ascii="Times New Roman" w:hAnsi="Times New Roman" w:cs="Times New Roman"/>
          <w:sz w:val="24"/>
          <w:szCs w:val="24"/>
        </w:rPr>
        <w:t>Voting will occur from February 22 to February 26.</w:t>
      </w:r>
    </w:p>
    <w:p w14:paraId="0CA6EC3E" w14:textId="77777777" w:rsidR="00E87277" w:rsidRPr="00E87277" w:rsidRDefault="00E87277" w:rsidP="00E87277">
      <w:pPr>
        <w:pStyle w:val="ListParagraph"/>
        <w:numPr>
          <w:ilvl w:val="0"/>
          <w:numId w:val="2"/>
        </w:numPr>
        <w:spacing w:after="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University Senate on University</w:t>
      </w:r>
      <w:r w:rsidRPr="00210CCE">
        <w:rPr>
          <w:rFonts w:ascii="Times New Roman" w:hAnsi="Times New Roman" w:cs="Times New Roman"/>
          <w:b/>
          <w:bCs/>
          <w:sz w:val="24"/>
          <w:szCs w:val="24"/>
          <w:u w:val="single"/>
        </w:rPr>
        <w:t xml:space="preserve"> Committees</w:t>
      </w:r>
      <w:r w:rsidRPr="00210CCE">
        <w:rPr>
          <w:rFonts w:ascii="Times New Roman" w:hAnsi="Times New Roman" w:cs="Times New Roman"/>
          <w:sz w:val="24"/>
          <w:szCs w:val="24"/>
        </w:rPr>
        <w:t xml:space="preserve"> Committee continuations and vacancies </w:t>
      </w:r>
      <w:r w:rsidRPr="00E87277">
        <w:rPr>
          <w:rFonts w:ascii="Times New Roman" w:hAnsi="Times New Roman" w:cs="Times New Roman"/>
          <w:sz w:val="24"/>
          <w:szCs w:val="24"/>
        </w:rPr>
        <w:t>will be reviewed in March.</w:t>
      </w:r>
    </w:p>
    <w:p w14:paraId="55AACE7C" w14:textId="4BC93003" w:rsidR="00E87277" w:rsidRPr="00E87277" w:rsidRDefault="00E87277" w:rsidP="00E87277">
      <w:pPr>
        <w:pStyle w:val="ListParagraph"/>
        <w:numPr>
          <w:ilvl w:val="0"/>
          <w:numId w:val="2"/>
        </w:numPr>
        <w:spacing w:after="0" w:line="259" w:lineRule="auto"/>
        <w:rPr>
          <w:rFonts w:ascii="Times New Roman" w:hAnsi="Times New Roman" w:cs="Times New Roman"/>
          <w:b/>
          <w:bCs/>
          <w:sz w:val="24"/>
          <w:szCs w:val="24"/>
          <w:u w:val="single"/>
        </w:rPr>
      </w:pPr>
      <w:r w:rsidRPr="00E87277">
        <w:rPr>
          <w:rFonts w:ascii="Times New Roman" w:hAnsi="Times New Roman" w:cs="Times New Roman"/>
          <w:b/>
          <w:bCs/>
          <w:sz w:val="24"/>
          <w:szCs w:val="24"/>
          <w:u w:val="single"/>
        </w:rPr>
        <w:t>COVID Updates Presentation of Data</w:t>
      </w:r>
      <w:r w:rsidRPr="00E87277">
        <w:rPr>
          <w:rFonts w:ascii="Times New Roman" w:hAnsi="Times New Roman" w:cs="Times New Roman"/>
          <w:sz w:val="24"/>
          <w:szCs w:val="24"/>
        </w:rPr>
        <w:t xml:space="preserve"> Angie Childre, Interim Director of Student Health Services reports, “We have had 7 reported positive cases this week so far.  Vaccines are not available at this time.  This is what we are communicating with the campus community: ‘</w:t>
      </w:r>
      <w:r w:rsidRPr="00E87277">
        <w:rPr>
          <w:rFonts w:ascii="Times New Roman" w:hAnsi="Times New Roman" w:cs="Times New Roman"/>
          <w:color w:val="000000"/>
          <w:sz w:val="24"/>
          <w:szCs w:val="24"/>
        </w:rPr>
        <w:t xml:space="preserve">Georgia College has received approval from the Georgia Department of Public Health (DPH) to serve as a COVID-19 vaccine distribution site. </w:t>
      </w:r>
      <w:r w:rsidRPr="00E87277">
        <w:rPr>
          <w:rFonts w:ascii="Times New Roman" w:hAnsi="Times New Roman" w:cs="Times New Roman"/>
          <w:color w:val="000000"/>
          <w:sz w:val="24"/>
          <w:szCs w:val="24"/>
          <w:shd w:val="clear" w:color="auto" w:fill="FFFFFF"/>
        </w:rPr>
        <w:t> We are awaiting further information from DPH on the timing and the allotment of vaccines we can expect. A</w:t>
      </w:r>
      <w:r w:rsidRPr="00E87277">
        <w:rPr>
          <w:rFonts w:ascii="Times New Roman" w:hAnsi="Times New Roman" w:cs="Times New Roman"/>
          <w:color w:val="000000"/>
          <w:sz w:val="24"/>
          <w:szCs w:val="24"/>
        </w:rPr>
        <w:t>s soon as we have more information, we will communicate that to our campus community.’”</w:t>
      </w:r>
    </w:p>
    <w:p w14:paraId="5030F551" w14:textId="77777777" w:rsidR="00E87277" w:rsidRDefault="00E87277" w:rsidP="00E87277">
      <w:pPr>
        <w:rPr>
          <w:b/>
          <w:bCs/>
        </w:rPr>
      </w:pPr>
    </w:p>
    <w:p w14:paraId="2039D700" w14:textId="795515C4" w:rsidR="00E87277" w:rsidRPr="00293172" w:rsidRDefault="00E87277" w:rsidP="00E87277">
      <w:pPr>
        <w:rPr>
          <w:b/>
          <w:bCs/>
        </w:rPr>
      </w:pPr>
      <w:r w:rsidRPr="00293172">
        <w:rPr>
          <w:b/>
          <w:bCs/>
        </w:rPr>
        <w:t xml:space="preserve">Executive Committee of University Senate (ECUS) — Chair </w:t>
      </w:r>
      <w:r>
        <w:rPr>
          <w:b/>
          <w:bCs/>
        </w:rPr>
        <w:t>Hauke Busch</w:t>
      </w:r>
    </w:p>
    <w:p w14:paraId="65F9DB83" w14:textId="77777777" w:rsidR="00E87277" w:rsidRPr="00293172" w:rsidRDefault="00E87277" w:rsidP="00E87277"/>
    <w:p w14:paraId="3D67197D" w14:textId="77777777" w:rsidR="00E87277" w:rsidRPr="006C1EB0" w:rsidRDefault="00E87277" w:rsidP="00E87277">
      <w:pPr>
        <w:pStyle w:val="ColorfulList-Accent11"/>
        <w:numPr>
          <w:ilvl w:val="0"/>
          <w:numId w:val="5"/>
        </w:numPr>
        <w:spacing w:after="0" w:line="240" w:lineRule="auto"/>
        <w:rPr>
          <w:rFonts w:ascii="Times New Roman" w:hAnsi="Times New Roman"/>
          <w:sz w:val="24"/>
          <w:szCs w:val="24"/>
        </w:rPr>
      </w:pPr>
      <w:r>
        <w:rPr>
          <w:rFonts w:ascii="Times New Roman" w:hAnsi="Times New Roman"/>
          <w:b/>
          <w:bCs/>
          <w:sz w:val="24"/>
          <w:szCs w:val="24"/>
          <w:u w:val="single"/>
        </w:rPr>
        <w:t xml:space="preserve">University Senate </w:t>
      </w:r>
      <w:r w:rsidRPr="00434B97">
        <w:rPr>
          <w:rFonts w:ascii="Times New Roman" w:hAnsi="Times New Roman"/>
          <w:b/>
          <w:bCs/>
          <w:sz w:val="24"/>
          <w:szCs w:val="24"/>
          <w:u w:val="single"/>
        </w:rPr>
        <w:t>Budget</w:t>
      </w:r>
      <w:r>
        <w:rPr>
          <w:rFonts w:ascii="Times New Roman" w:hAnsi="Times New Roman"/>
          <w:sz w:val="24"/>
          <w:szCs w:val="24"/>
        </w:rPr>
        <w:t xml:space="preserve"> </w:t>
      </w:r>
      <w:r w:rsidRPr="000E7B6A">
        <w:rPr>
          <w:rFonts w:ascii="Times New Roman" w:hAnsi="Times New Roman"/>
          <w:sz w:val="24"/>
          <w:szCs w:val="24"/>
        </w:rPr>
        <w:t>No spending is anticipated for the university budget at the present time.</w:t>
      </w:r>
    </w:p>
    <w:p w14:paraId="3749B5A4" w14:textId="77777777" w:rsidR="00E87277" w:rsidRPr="006C1EB0" w:rsidRDefault="00E87277" w:rsidP="00E87277">
      <w:pPr>
        <w:pStyle w:val="ColorfulList-Accent11"/>
        <w:numPr>
          <w:ilvl w:val="0"/>
          <w:numId w:val="5"/>
        </w:numPr>
        <w:spacing w:after="0" w:line="240" w:lineRule="auto"/>
        <w:rPr>
          <w:rFonts w:ascii="Times New Roman" w:hAnsi="Times New Roman"/>
          <w:sz w:val="24"/>
          <w:szCs w:val="24"/>
        </w:rPr>
      </w:pPr>
      <w:r w:rsidRPr="00434B97">
        <w:rPr>
          <w:rFonts w:ascii="Times New Roman" w:hAnsi="Times New Roman"/>
          <w:b/>
          <w:bCs/>
          <w:sz w:val="24"/>
          <w:szCs w:val="24"/>
          <w:u w:val="single"/>
        </w:rPr>
        <w:lastRenderedPageBreak/>
        <w:t>University Senate Recognitions</w:t>
      </w:r>
      <w:r>
        <w:rPr>
          <w:rFonts w:ascii="Times New Roman" w:hAnsi="Times New Roman"/>
          <w:sz w:val="24"/>
          <w:szCs w:val="24"/>
        </w:rPr>
        <w:t xml:space="preserve"> </w:t>
      </w:r>
      <w:r w:rsidRPr="00746810">
        <w:rPr>
          <w:rFonts w:ascii="Times New Roman" w:hAnsi="Times New Roman"/>
          <w:sz w:val="24"/>
          <w:szCs w:val="24"/>
        </w:rPr>
        <w:t>University Senate Recognitions (Certificates/Pins)</w:t>
      </w:r>
      <w:r>
        <w:rPr>
          <w:rFonts w:ascii="Times New Roman" w:hAnsi="Times New Roman"/>
          <w:sz w:val="24"/>
          <w:szCs w:val="24"/>
        </w:rPr>
        <w:t xml:space="preserve"> Report has been generated and has been forwarded to President Dorman for final review and signing.</w:t>
      </w:r>
    </w:p>
    <w:p w14:paraId="21CA1744" w14:textId="77777777" w:rsidR="00E87277" w:rsidRPr="006C1EB0" w:rsidRDefault="00E87277" w:rsidP="00E87277">
      <w:pPr>
        <w:pStyle w:val="ColorfulList-Accent11"/>
        <w:numPr>
          <w:ilvl w:val="0"/>
          <w:numId w:val="5"/>
        </w:numPr>
        <w:spacing w:after="0" w:line="240" w:lineRule="auto"/>
        <w:rPr>
          <w:rFonts w:ascii="Times New Roman" w:hAnsi="Times New Roman"/>
          <w:sz w:val="24"/>
          <w:szCs w:val="24"/>
        </w:rPr>
      </w:pPr>
      <w:r w:rsidRPr="002E242B">
        <w:rPr>
          <w:rFonts w:ascii="Times New Roman" w:hAnsi="Times New Roman"/>
          <w:b/>
          <w:bCs/>
          <w:sz w:val="24"/>
          <w:szCs w:val="24"/>
          <w:u w:val="single"/>
        </w:rPr>
        <w:t>Senate Representatives on University Committees</w:t>
      </w:r>
      <w:r>
        <w:rPr>
          <w:rFonts w:ascii="Times New Roman" w:hAnsi="Times New Roman"/>
          <w:sz w:val="24"/>
          <w:szCs w:val="24"/>
        </w:rPr>
        <w:t xml:space="preserve"> A r</w:t>
      </w:r>
      <w:r w:rsidRPr="00746810">
        <w:rPr>
          <w:rFonts w:ascii="Times New Roman" w:hAnsi="Times New Roman"/>
          <w:sz w:val="24"/>
          <w:szCs w:val="24"/>
        </w:rPr>
        <w:t>eview</w:t>
      </w:r>
      <w:r>
        <w:rPr>
          <w:rFonts w:ascii="Times New Roman" w:hAnsi="Times New Roman"/>
          <w:sz w:val="24"/>
          <w:szCs w:val="24"/>
        </w:rPr>
        <w:t xml:space="preserve"> of </w:t>
      </w:r>
      <w:r w:rsidRPr="00746810">
        <w:rPr>
          <w:rFonts w:ascii="Times New Roman" w:hAnsi="Times New Roman"/>
          <w:sz w:val="24"/>
          <w:szCs w:val="24"/>
        </w:rPr>
        <w:t>University-Wide Committees with Senate Representation</w:t>
      </w:r>
      <w:r>
        <w:rPr>
          <w:rFonts w:ascii="Times New Roman" w:hAnsi="Times New Roman"/>
          <w:sz w:val="24"/>
          <w:szCs w:val="24"/>
        </w:rPr>
        <w:t xml:space="preserve"> is being planned to fill vacant positions once the election results of the new senators have been posted.  Also, Senate volunteers, staff member, SGA, appointees, senate committee preferences, POE &amp; secretary nominations, etc. requirements were discussed. </w:t>
      </w:r>
    </w:p>
    <w:p w14:paraId="60EB5881" w14:textId="77777777" w:rsidR="00E87277" w:rsidRPr="006C1EB0" w:rsidRDefault="00E87277" w:rsidP="00E87277">
      <w:pPr>
        <w:pStyle w:val="ColorfulList-Accent11"/>
        <w:numPr>
          <w:ilvl w:val="0"/>
          <w:numId w:val="5"/>
        </w:numPr>
        <w:spacing w:after="0" w:line="240" w:lineRule="auto"/>
        <w:rPr>
          <w:rFonts w:ascii="Times New Roman" w:hAnsi="Times New Roman"/>
          <w:sz w:val="24"/>
          <w:szCs w:val="24"/>
        </w:rPr>
      </w:pPr>
      <w:r w:rsidRPr="002E242B">
        <w:rPr>
          <w:rFonts w:ascii="Times New Roman" w:hAnsi="Times New Roman"/>
          <w:b/>
          <w:bCs/>
          <w:sz w:val="24"/>
          <w:szCs w:val="24"/>
          <w:u w:val="single"/>
        </w:rPr>
        <w:t>Proposed Revisions to University Senate Bylaws (Diversity Committee)</w:t>
      </w:r>
      <w:r>
        <w:rPr>
          <w:rFonts w:ascii="Times New Roman" w:hAnsi="Times New Roman"/>
          <w:sz w:val="24"/>
          <w:szCs w:val="24"/>
        </w:rPr>
        <w:t xml:space="preserve"> The motion is going to have its 2</w:t>
      </w:r>
      <w:r w:rsidRPr="00BD3CEF">
        <w:rPr>
          <w:rFonts w:ascii="Times New Roman" w:hAnsi="Times New Roman"/>
          <w:sz w:val="24"/>
          <w:szCs w:val="24"/>
          <w:vertAlign w:val="superscript"/>
        </w:rPr>
        <w:t>nd</w:t>
      </w:r>
      <w:r>
        <w:rPr>
          <w:rFonts w:ascii="Times New Roman" w:hAnsi="Times New Roman"/>
          <w:sz w:val="24"/>
          <w:szCs w:val="24"/>
        </w:rPr>
        <w:t xml:space="preserve"> reading at the next senate meeting.</w:t>
      </w:r>
    </w:p>
    <w:p w14:paraId="3FAF2DAC" w14:textId="77777777" w:rsidR="00E87277" w:rsidRPr="006C1EB0" w:rsidRDefault="00E87277" w:rsidP="00E87277">
      <w:pPr>
        <w:pStyle w:val="ColorfulList-Accent11"/>
        <w:numPr>
          <w:ilvl w:val="0"/>
          <w:numId w:val="5"/>
        </w:numPr>
        <w:spacing w:after="0" w:line="240" w:lineRule="auto"/>
        <w:rPr>
          <w:rFonts w:ascii="Times New Roman" w:hAnsi="Times New Roman"/>
          <w:sz w:val="24"/>
          <w:szCs w:val="24"/>
        </w:rPr>
      </w:pPr>
      <w:r w:rsidRPr="002E242B">
        <w:rPr>
          <w:rFonts w:ascii="Times New Roman" w:hAnsi="Times New Roman"/>
          <w:b/>
          <w:bCs/>
          <w:sz w:val="24"/>
          <w:szCs w:val="24"/>
          <w:u w:val="single"/>
        </w:rPr>
        <w:t>Request for List of Course Sections</w:t>
      </w:r>
      <w:r>
        <w:rPr>
          <w:rFonts w:ascii="Times New Roman" w:hAnsi="Times New Roman"/>
          <w:sz w:val="24"/>
          <w:szCs w:val="24"/>
        </w:rPr>
        <w:t xml:space="preserve"> </w:t>
      </w:r>
      <w:r w:rsidRPr="00D2099B">
        <w:rPr>
          <w:rFonts w:ascii="Times New Roman" w:hAnsi="Times New Roman"/>
          <w:sz w:val="24"/>
          <w:szCs w:val="24"/>
        </w:rPr>
        <w:t xml:space="preserve">The </w:t>
      </w:r>
      <w:r>
        <w:rPr>
          <w:rFonts w:ascii="Times New Roman" w:hAnsi="Times New Roman"/>
          <w:sz w:val="24"/>
          <w:szCs w:val="24"/>
        </w:rPr>
        <w:t>s</w:t>
      </w:r>
      <w:r w:rsidRPr="003B646C">
        <w:rPr>
          <w:rFonts w:ascii="Times New Roman" w:hAnsi="Times New Roman"/>
          <w:sz w:val="24"/>
          <w:szCs w:val="24"/>
        </w:rPr>
        <w:t xml:space="preserve">tate </w:t>
      </w:r>
      <w:r>
        <w:rPr>
          <w:rFonts w:ascii="Times New Roman" w:hAnsi="Times New Roman"/>
          <w:sz w:val="24"/>
          <w:szCs w:val="24"/>
        </w:rPr>
        <w:t>l</w:t>
      </w:r>
      <w:r w:rsidRPr="003B646C">
        <w:rPr>
          <w:rFonts w:ascii="Times New Roman" w:hAnsi="Times New Roman"/>
          <w:sz w:val="24"/>
          <w:szCs w:val="24"/>
        </w:rPr>
        <w:t xml:space="preserve">egislator’s </w:t>
      </w:r>
      <w:r>
        <w:rPr>
          <w:rFonts w:ascii="Times New Roman" w:hAnsi="Times New Roman"/>
          <w:sz w:val="24"/>
          <w:szCs w:val="24"/>
        </w:rPr>
        <w:t>r</w:t>
      </w:r>
      <w:r w:rsidRPr="003B646C">
        <w:rPr>
          <w:rFonts w:ascii="Times New Roman" w:hAnsi="Times New Roman"/>
          <w:sz w:val="24"/>
          <w:szCs w:val="24"/>
        </w:rPr>
        <w:t xml:space="preserve">equest for </w:t>
      </w:r>
      <w:r>
        <w:rPr>
          <w:rFonts w:ascii="Times New Roman" w:hAnsi="Times New Roman"/>
          <w:sz w:val="24"/>
          <w:szCs w:val="24"/>
        </w:rPr>
        <w:t>l</w:t>
      </w:r>
      <w:r w:rsidRPr="003B646C">
        <w:rPr>
          <w:rFonts w:ascii="Times New Roman" w:hAnsi="Times New Roman"/>
          <w:sz w:val="24"/>
          <w:szCs w:val="24"/>
        </w:rPr>
        <w:t xml:space="preserve">ist of </w:t>
      </w:r>
      <w:r>
        <w:rPr>
          <w:rFonts w:ascii="Times New Roman" w:hAnsi="Times New Roman"/>
          <w:sz w:val="24"/>
          <w:szCs w:val="24"/>
        </w:rPr>
        <w:t>c</w:t>
      </w:r>
      <w:r w:rsidRPr="003B646C">
        <w:rPr>
          <w:rFonts w:ascii="Times New Roman" w:hAnsi="Times New Roman"/>
          <w:sz w:val="24"/>
          <w:szCs w:val="24"/>
        </w:rPr>
        <w:t xml:space="preserve">ourse </w:t>
      </w:r>
      <w:r>
        <w:rPr>
          <w:rFonts w:ascii="Times New Roman" w:hAnsi="Times New Roman"/>
          <w:sz w:val="24"/>
          <w:szCs w:val="24"/>
        </w:rPr>
        <w:t>s</w:t>
      </w:r>
      <w:r w:rsidRPr="003B646C">
        <w:rPr>
          <w:rFonts w:ascii="Times New Roman" w:hAnsi="Times New Roman"/>
          <w:sz w:val="24"/>
          <w:szCs w:val="24"/>
        </w:rPr>
        <w:t>ections</w:t>
      </w:r>
      <w:r>
        <w:rPr>
          <w:rFonts w:ascii="Times New Roman" w:hAnsi="Times New Roman"/>
          <w:sz w:val="24"/>
          <w:szCs w:val="24"/>
        </w:rPr>
        <w:t xml:space="preserve"> was discussed during the meeting. </w:t>
      </w:r>
      <w:r w:rsidRPr="002E242B">
        <w:rPr>
          <w:rFonts w:ascii="Times New Roman" w:hAnsi="Times New Roman"/>
          <w:sz w:val="24"/>
          <w:szCs w:val="24"/>
        </w:rPr>
        <w:t>A possible process for how to forward curriculum related information to legislators was identified and forwarded to be discussed with the SCC.</w:t>
      </w:r>
    </w:p>
    <w:p w14:paraId="3E77ED09" w14:textId="77777777" w:rsidR="00E87277" w:rsidRPr="006C1EB0" w:rsidRDefault="00E87277" w:rsidP="00E87277">
      <w:pPr>
        <w:pStyle w:val="ColorfulList-Accent11"/>
        <w:numPr>
          <w:ilvl w:val="0"/>
          <w:numId w:val="5"/>
        </w:numPr>
        <w:rPr>
          <w:rFonts w:ascii="Times New Roman" w:hAnsi="Times New Roman"/>
          <w:sz w:val="24"/>
          <w:szCs w:val="24"/>
        </w:rPr>
      </w:pPr>
      <w:r w:rsidRPr="002E242B">
        <w:rPr>
          <w:rFonts w:ascii="Times New Roman" w:hAnsi="Times New Roman"/>
          <w:b/>
          <w:bCs/>
          <w:sz w:val="24"/>
          <w:szCs w:val="24"/>
          <w:u w:val="single"/>
        </w:rPr>
        <w:t>Mental Health Initiative</w:t>
      </w:r>
      <w:r>
        <w:rPr>
          <w:rFonts w:ascii="Times New Roman" w:hAnsi="Times New Roman"/>
          <w:sz w:val="24"/>
          <w:szCs w:val="24"/>
        </w:rPr>
        <w:t xml:space="preserve"> </w:t>
      </w:r>
      <w:r w:rsidRPr="00CD10F4">
        <w:rPr>
          <w:rFonts w:ascii="Times New Roman" w:hAnsi="Times New Roman"/>
          <w:sz w:val="24"/>
          <w:szCs w:val="24"/>
        </w:rPr>
        <w:t>Dr. Shawn Brooks, Vice President for Student Life</w:t>
      </w:r>
      <w:r>
        <w:rPr>
          <w:rFonts w:ascii="Times New Roman" w:hAnsi="Times New Roman"/>
          <w:sz w:val="24"/>
          <w:szCs w:val="24"/>
        </w:rPr>
        <w:t>,</w:t>
      </w:r>
      <w:r w:rsidRPr="00CD10F4">
        <w:rPr>
          <w:rFonts w:ascii="Times New Roman" w:hAnsi="Times New Roman"/>
          <w:sz w:val="24"/>
          <w:szCs w:val="24"/>
        </w:rPr>
        <w:t xml:space="preserve"> </w:t>
      </w:r>
      <w:r>
        <w:rPr>
          <w:rFonts w:ascii="Times New Roman" w:hAnsi="Times New Roman"/>
          <w:sz w:val="24"/>
          <w:szCs w:val="24"/>
        </w:rPr>
        <w:t>will</w:t>
      </w:r>
      <w:r w:rsidRPr="00CD10F4">
        <w:rPr>
          <w:rFonts w:ascii="Times New Roman" w:hAnsi="Times New Roman"/>
          <w:sz w:val="24"/>
          <w:szCs w:val="24"/>
        </w:rPr>
        <w:t xml:space="preserve"> </w:t>
      </w:r>
      <w:r>
        <w:rPr>
          <w:rFonts w:ascii="Times New Roman" w:hAnsi="Times New Roman"/>
          <w:sz w:val="24"/>
          <w:szCs w:val="24"/>
        </w:rPr>
        <w:t>give the</w:t>
      </w:r>
      <w:r w:rsidRPr="00CD10F4">
        <w:rPr>
          <w:rFonts w:ascii="Times New Roman" w:hAnsi="Times New Roman"/>
          <w:sz w:val="24"/>
          <w:szCs w:val="24"/>
        </w:rPr>
        <w:t xml:space="preserve"> University Senate </w:t>
      </w:r>
      <w:r>
        <w:rPr>
          <w:rFonts w:ascii="Times New Roman" w:hAnsi="Times New Roman"/>
          <w:sz w:val="24"/>
          <w:szCs w:val="24"/>
        </w:rPr>
        <w:t xml:space="preserve">an update on </w:t>
      </w:r>
      <w:r w:rsidRPr="00CD10F4">
        <w:rPr>
          <w:rFonts w:ascii="Times New Roman" w:hAnsi="Times New Roman"/>
          <w:sz w:val="24"/>
          <w:szCs w:val="24"/>
        </w:rPr>
        <w:t>mental health support services to our students.</w:t>
      </w:r>
    </w:p>
    <w:p w14:paraId="19CD4C09" w14:textId="77777777" w:rsidR="00E87277" w:rsidRDefault="00E87277" w:rsidP="00E87277">
      <w:pPr>
        <w:pStyle w:val="ColorfulList-Accent11"/>
        <w:numPr>
          <w:ilvl w:val="0"/>
          <w:numId w:val="5"/>
        </w:numPr>
        <w:spacing w:after="0" w:line="240" w:lineRule="auto"/>
        <w:rPr>
          <w:rFonts w:ascii="Times New Roman" w:hAnsi="Times New Roman"/>
          <w:sz w:val="24"/>
          <w:szCs w:val="24"/>
        </w:rPr>
      </w:pPr>
      <w:r w:rsidRPr="002E242B">
        <w:rPr>
          <w:rFonts w:ascii="Times New Roman" w:hAnsi="Times New Roman"/>
          <w:b/>
          <w:bCs/>
          <w:sz w:val="24"/>
          <w:szCs w:val="24"/>
          <w:u w:val="single"/>
        </w:rPr>
        <w:t>University Senate and IT Governance</w:t>
      </w:r>
      <w:r>
        <w:rPr>
          <w:rFonts w:ascii="Times New Roman" w:hAnsi="Times New Roman"/>
          <w:sz w:val="24"/>
          <w:szCs w:val="24"/>
        </w:rPr>
        <w:t xml:space="preserve"> Susan Kerr, Chief Information Officer, is going to make an announcement on the “</w:t>
      </w:r>
      <w:r w:rsidRPr="00BD3CEF">
        <w:rPr>
          <w:rFonts w:ascii="Times New Roman" w:hAnsi="Times New Roman"/>
          <w:sz w:val="24"/>
          <w:szCs w:val="24"/>
        </w:rPr>
        <w:t>University Senate and IT Governance</w:t>
      </w:r>
      <w:r>
        <w:rPr>
          <w:rFonts w:ascii="Times New Roman" w:hAnsi="Times New Roman"/>
          <w:sz w:val="24"/>
          <w:szCs w:val="24"/>
        </w:rPr>
        <w:t xml:space="preserve">”, and the requirements for new senator designees.  </w:t>
      </w:r>
    </w:p>
    <w:p w14:paraId="73EABFF8" w14:textId="77777777" w:rsidR="00E87277" w:rsidRDefault="00E87277" w:rsidP="00E87277">
      <w:pPr>
        <w:pStyle w:val="ColorfulList-Accent11"/>
        <w:numPr>
          <w:ilvl w:val="1"/>
          <w:numId w:val="5"/>
        </w:numPr>
        <w:spacing w:after="0" w:line="240" w:lineRule="auto"/>
        <w:rPr>
          <w:rFonts w:ascii="Times New Roman" w:hAnsi="Times New Roman"/>
          <w:sz w:val="24"/>
          <w:szCs w:val="24"/>
        </w:rPr>
      </w:pPr>
      <w:r w:rsidRPr="006C1EB0">
        <w:rPr>
          <w:rFonts w:ascii="Times New Roman" w:hAnsi="Times New Roman"/>
          <w:sz w:val="24"/>
          <w:szCs w:val="24"/>
        </w:rPr>
        <w:t>One person to sit on the main Information Technology Council</w:t>
      </w:r>
    </w:p>
    <w:p w14:paraId="0FD390F9" w14:textId="77777777" w:rsidR="00E87277" w:rsidRDefault="00E87277" w:rsidP="00E87277">
      <w:pPr>
        <w:pStyle w:val="ColorfulList-Accent11"/>
        <w:numPr>
          <w:ilvl w:val="1"/>
          <w:numId w:val="5"/>
        </w:numPr>
        <w:spacing w:after="0" w:line="240" w:lineRule="auto"/>
        <w:rPr>
          <w:rFonts w:ascii="Times New Roman" w:hAnsi="Times New Roman"/>
          <w:sz w:val="24"/>
          <w:szCs w:val="24"/>
        </w:rPr>
      </w:pPr>
      <w:r w:rsidRPr="006C1EB0">
        <w:rPr>
          <w:rFonts w:ascii="Times New Roman" w:hAnsi="Times New Roman"/>
          <w:sz w:val="24"/>
          <w:szCs w:val="24"/>
        </w:rPr>
        <w:t>One person to sit on the Academic Technology Advisory Committee</w:t>
      </w:r>
    </w:p>
    <w:p w14:paraId="426D47F2" w14:textId="77777777" w:rsidR="00E87277" w:rsidRDefault="00E87277" w:rsidP="00E87277">
      <w:pPr>
        <w:pStyle w:val="ColorfulList-Accent11"/>
        <w:numPr>
          <w:ilvl w:val="1"/>
          <w:numId w:val="5"/>
        </w:numPr>
        <w:spacing w:after="0" w:line="240" w:lineRule="auto"/>
        <w:rPr>
          <w:rFonts w:ascii="Times New Roman" w:hAnsi="Times New Roman"/>
          <w:sz w:val="24"/>
          <w:szCs w:val="24"/>
        </w:rPr>
      </w:pPr>
      <w:r w:rsidRPr="00073431">
        <w:rPr>
          <w:rFonts w:ascii="Times New Roman" w:hAnsi="Times New Roman"/>
          <w:sz w:val="24"/>
          <w:szCs w:val="24"/>
        </w:rPr>
        <w:t>One person to sit on the Infrastructure and Security Advisory Committee</w:t>
      </w:r>
    </w:p>
    <w:p w14:paraId="756DDE2F" w14:textId="77777777" w:rsidR="00E87277" w:rsidRPr="00747057" w:rsidRDefault="00E87277" w:rsidP="00E87277">
      <w:pPr>
        <w:pStyle w:val="ColorfulList-Accent11"/>
        <w:numPr>
          <w:ilvl w:val="0"/>
          <w:numId w:val="5"/>
        </w:numPr>
        <w:spacing w:after="0" w:line="240" w:lineRule="auto"/>
        <w:rPr>
          <w:rFonts w:ascii="Times New Roman" w:hAnsi="Times New Roman"/>
          <w:b/>
          <w:bCs/>
          <w:sz w:val="24"/>
          <w:szCs w:val="24"/>
          <w:u w:val="single"/>
        </w:rPr>
      </w:pPr>
      <w:r w:rsidRPr="00747057">
        <w:rPr>
          <w:rFonts w:ascii="Times New Roman" w:hAnsi="Times New Roman"/>
          <w:b/>
          <w:bCs/>
          <w:sz w:val="24"/>
          <w:szCs w:val="24"/>
          <w:u w:val="single"/>
        </w:rPr>
        <w:t>ECUS-SCC Discussion</w:t>
      </w:r>
    </w:p>
    <w:p w14:paraId="12F1B806" w14:textId="77777777" w:rsidR="00E87277" w:rsidRDefault="00E87277" w:rsidP="00E87277">
      <w:pPr>
        <w:pStyle w:val="ColorfulList-Accent11"/>
        <w:numPr>
          <w:ilvl w:val="1"/>
          <w:numId w:val="5"/>
        </w:numPr>
        <w:spacing w:after="0" w:line="240" w:lineRule="auto"/>
        <w:rPr>
          <w:rFonts w:ascii="Times New Roman" w:hAnsi="Times New Roman"/>
          <w:sz w:val="24"/>
          <w:szCs w:val="24"/>
        </w:rPr>
      </w:pPr>
      <w:r>
        <w:rPr>
          <w:rFonts w:ascii="Times New Roman" w:hAnsi="Times New Roman"/>
          <w:b/>
          <w:bCs/>
          <w:sz w:val="24"/>
          <w:szCs w:val="24"/>
          <w:u w:val="single"/>
        </w:rPr>
        <w:t>Proposed Revisions to University Senate Bylaws (Diversity Committee)</w:t>
      </w:r>
    </w:p>
    <w:p w14:paraId="5E2D76E6" w14:textId="77777777" w:rsidR="00E87277" w:rsidRDefault="00E87277" w:rsidP="00E87277">
      <w:pPr>
        <w:pStyle w:val="ColorfulList-Accent11"/>
        <w:numPr>
          <w:ilvl w:val="2"/>
          <w:numId w:val="5"/>
        </w:numPr>
        <w:spacing w:after="0" w:line="240" w:lineRule="auto"/>
        <w:rPr>
          <w:rFonts w:ascii="Times New Roman" w:hAnsi="Times New Roman"/>
          <w:sz w:val="24"/>
          <w:szCs w:val="24"/>
        </w:rPr>
      </w:pPr>
      <w:r>
        <w:rPr>
          <w:rFonts w:ascii="Times New Roman" w:hAnsi="Times New Roman"/>
          <w:sz w:val="24"/>
          <w:szCs w:val="24"/>
        </w:rPr>
        <w:t>Comment: I am hesitant on the resource allocation of the standing committee vs the subcommittee.  The dissolution of CAPC freed up senators to serve on more committees.</w:t>
      </w:r>
    </w:p>
    <w:p w14:paraId="113742A7" w14:textId="77777777" w:rsidR="00E87277" w:rsidRPr="00073431" w:rsidRDefault="00E87277" w:rsidP="00E87277">
      <w:pPr>
        <w:pStyle w:val="ColorfulList-Accent11"/>
        <w:numPr>
          <w:ilvl w:val="2"/>
          <w:numId w:val="5"/>
        </w:numPr>
        <w:spacing w:after="0" w:line="240" w:lineRule="auto"/>
        <w:rPr>
          <w:rFonts w:ascii="Times New Roman" w:hAnsi="Times New Roman"/>
          <w:sz w:val="24"/>
          <w:szCs w:val="24"/>
        </w:rPr>
      </w:pPr>
      <w:r>
        <w:rPr>
          <w:rFonts w:ascii="Times New Roman" w:hAnsi="Times New Roman"/>
          <w:sz w:val="24"/>
          <w:szCs w:val="24"/>
        </w:rPr>
        <w:t>Comment: I suggest that we emphasize to Senate that the standing committee vs subcommittee options were discussed at length early in the process and ECUS decided to present the diversity committee as a standing committee after input from various stakeholders across campus.</w:t>
      </w:r>
    </w:p>
    <w:p w14:paraId="0043AF72" w14:textId="77777777" w:rsidR="00E87277" w:rsidRPr="00E87277" w:rsidRDefault="00E87277" w:rsidP="00E87277">
      <w:pPr>
        <w:spacing w:line="259" w:lineRule="auto"/>
        <w:rPr>
          <w:b/>
          <w:bCs/>
          <w:u w:val="single"/>
        </w:rPr>
      </w:pPr>
    </w:p>
    <w:p w14:paraId="651A8D64" w14:textId="3B01F899" w:rsidR="00AA2602" w:rsidRPr="00F20CBF" w:rsidRDefault="00AA2602" w:rsidP="00AA2602">
      <w:pPr>
        <w:rPr>
          <w:b/>
          <w:bCs/>
        </w:rPr>
      </w:pPr>
      <w:r w:rsidRPr="00F20CBF">
        <w:rPr>
          <w:b/>
          <w:bCs/>
        </w:rPr>
        <w:t xml:space="preserve">Academic Policy Committee (APC) — Chair </w:t>
      </w:r>
      <w:r w:rsidR="00B717B8">
        <w:rPr>
          <w:b/>
          <w:bCs/>
        </w:rPr>
        <w:t>John Swinton</w:t>
      </w:r>
    </w:p>
    <w:p w14:paraId="46AF2C34" w14:textId="77777777" w:rsidR="00AA2602" w:rsidRPr="00F20CBF" w:rsidRDefault="00AA2602" w:rsidP="00AA2602">
      <w:pPr>
        <w:rPr>
          <w:b/>
          <w:bCs/>
        </w:rPr>
      </w:pPr>
    </w:p>
    <w:p w14:paraId="32745462" w14:textId="77777777" w:rsidR="00516E57" w:rsidRPr="00E533A5" w:rsidRDefault="00516E57" w:rsidP="003B7781">
      <w:pPr>
        <w:pStyle w:val="ListParagraph"/>
        <w:numPr>
          <w:ilvl w:val="0"/>
          <w:numId w:val="13"/>
        </w:numPr>
        <w:spacing w:after="0" w:line="240" w:lineRule="auto"/>
        <w:contextualSpacing w:val="0"/>
        <w:rPr>
          <w:rFonts w:ascii="Times New Roman" w:eastAsia="Times New Roman" w:hAnsi="Times New Roman" w:cs="Times New Roman"/>
          <w:sz w:val="24"/>
          <w:szCs w:val="24"/>
        </w:rPr>
      </w:pPr>
      <w:r w:rsidRPr="00E533A5">
        <w:rPr>
          <w:rFonts w:ascii="Times New Roman" w:eastAsia="Times New Roman" w:hAnsi="Times New Roman" w:cs="Times New Roman"/>
          <w:b/>
          <w:bCs/>
          <w:sz w:val="24"/>
          <w:szCs w:val="24"/>
          <w:u w:val="single"/>
        </w:rPr>
        <w:t>Curriculum Request Procedure</w:t>
      </w:r>
      <w:r>
        <w:rPr>
          <w:rFonts w:ascii="Times New Roman" w:eastAsia="Times New Roman" w:hAnsi="Times New Roman" w:cs="Times New Roman"/>
          <w:sz w:val="24"/>
          <w:szCs w:val="24"/>
        </w:rPr>
        <w:t xml:space="preserve"> </w:t>
      </w:r>
      <w:r w:rsidRPr="00E533A5">
        <w:rPr>
          <w:rFonts w:ascii="Times New Roman" w:eastAsia="Times New Roman" w:hAnsi="Times New Roman" w:cs="Times New Roman"/>
          <w:sz w:val="24"/>
          <w:szCs w:val="24"/>
        </w:rPr>
        <w:t>Report that the Chair initiated a conversation with the Provost about establishing a procedure for responding to general requests about the curriculum of courses.  The Provost responded that the idea was worth pursuing.</w:t>
      </w:r>
    </w:p>
    <w:p w14:paraId="3D874844" w14:textId="4AFDBE5B" w:rsidR="007B7D38" w:rsidRDefault="00516E57" w:rsidP="003B7781">
      <w:pPr>
        <w:pStyle w:val="ListParagraph"/>
        <w:numPr>
          <w:ilvl w:val="0"/>
          <w:numId w:val="13"/>
        </w:numPr>
        <w:spacing w:after="0" w:line="240" w:lineRule="auto"/>
        <w:contextualSpacing w:val="0"/>
        <w:rPr>
          <w:rFonts w:ascii="Times New Roman" w:eastAsia="Times New Roman" w:hAnsi="Times New Roman" w:cs="Times New Roman"/>
          <w:sz w:val="24"/>
          <w:szCs w:val="24"/>
        </w:rPr>
      </w:pPr>
      <w:r w:rsidRPr="00E533A5">
        <w:rPr>
          <w:rFonts w:ascii="Times New Roman" w:eastAsia="Times New Roman" w:hAnsi="Times New Roman" w:cs="Times New Roman"/>
          <w:b/>
          <w:bCs/>
          <w:sz w:val="24"/>
          <w:szCs w:val="24"/>
          <w:u w:val="single"/>
        </w:rPr>
        <w:t>Pass/Fail Grades</w:t>
      </w:r>
      <w:r>
        <w:rPr>
          <w:rFonts w:ascii="Times New Roman" w:eastAsia="Times New Roman" w:hAnsi="Times New Roman" w:cs="Times New Roman"/>
          <w:sz w:val="24"/>
          <w:szCs w:val="24"/>
        </w:rPr>
        <w:t xml:space="preserve"> </w:t>
      </w:r>
      <w:r w:rsidRPr="00E533A5">
        <w:rPr>
          <w:rFonts w:ascii="Times New Roman" w:eastAsia="Times New Roman" w:hAnsi="Times New Roman" w:cs="Times New Roman"/>
          <w:sz w:val="24"/>
          <w:szCs w:val="24"/>
        </w:rPr>
        <w:t>APC discussed the merit of introducing a policy allowing students to select a pass/fail option for select courses.  A subgroup of members will attempt to draft a policy proposal with the help of the Registrar.</w:t>
      </w:r>
    </w:p>
    <w:p w14:paraId="037C7A23" w14:textId="0CCD4DE0" w:rsidR="00730704" w:rsidRPr="00730704" w:rsidRDefault="00730704" w:rsidP="003B7781">
      <w:pPr>
        <w:pStyle w:val="ListParagraph"/>
        <w:numPr>
          <w:ilvl w:val="0"/>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ECUS-SCC Discussion</w:t>
      </w:r>
    </w:p>
    <w:p w14:paraId="0110F342" w14:textId="7FBA3F37" w:rsidR="0026408E" w:rsidRPr="0026408E" w:rsidRDefault="0026408E" w:rsidP="003B7781">
      <w:pPr>
        <w:pStyle w:val="ListParagraph"/>
        <w:numPr>
          <w:ilvl w:val="1"/>
          <w:numId w:val="13"/>
        </w:numPr>
        <w:spacing w:after="0" w:line="240" w:lineRule="auto"/>
        <w:contextualSpacing w:val="0"/>
        <w:rPr>
          <w:rFonts w:ascii="Times New Roman" w:eastAsia="Times New Roman" w:hAnsi="Times New Roman" w:cs="Times New Roman"/>
          <w:b/>
          <w:bCs/>
          <w:sz w:val="24"/>
          <w:szCs w:val="24"/>
          <w:u w:val="single"/>
        </w:rPr>
      </w:pPr>
      <w:r w:rsidRPr="0026408E">
        <w:rPr>
          <w:rFonts w:ascii="Times New Roman" w:eastAsia="Times New Roman" w:hAnsi="Times New Roman" w:cs="Times New Roman"/>
          <w:b/>
          <w:bCs/>
          <w:sz w:val="24"/>
          <w:szCs w:val="24"/>
          <w:u w:val="single"/>
        </w:rPr>
        <w:t>Pass/Fail Grades</w:t>
      </w:r>
    </w:p>
    <w:p w14:paraId="3B313CF4" w14:textId="127CEF50" w:rsidR="00730704" w:rsidRDefault="00730704" w:rsidP="003B7781">
      <w:pPr>
        <w:pStyle w:val="ListParagraph"/>
        <w:numPr>
          <w:ilvl w:val="2"/>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Have plus/minus grades been discussed? Answer (APC Chair): Yes, it comes up almost every year. We looked at it earlier this year. Committee members polled their constituents. There is no </w:t>
      </w:r>
      <w:r w:rsidR="00073431">
        <w:rPr>
          <w:rFonts w:ascii="Times New Roman" w:eastAsia="Times New Roman" w:hAnsi="Times New Roman" w:cs="Times New Roman"/>
          <w:sz w:val="24"/>
          <w:szCs w:val="24"/>
        </w:rPr>
        <w:t>interest for this from faculty</w:t>
      </w:r>
      <w:r w:rsidR="00797F27">
        <w:rPr>
          <w:rFonts w:ascii="Times New Roman" w:eastAsia="Times New Roman" w:hAnsi="Times New Roman" w:cs="Times New Roman"/>
          <w:sz w:val="24"/>
          <w:szCs w:val="24"/>
        </w:rPr>
        <w:t>,</w:t>
      </w:r>
      <w:r w:rsidR="00073431">
        <w:rPr>
          <w:rFonts w:ascii="Times New Roman" w:eastAsia="Times New Roman" w:hAnsi="Times New Roman" w:cs="Times New Roman"/>
          <w:sz w:val="24"/>
          <w:szCs w:val="24"/>
        </w:rPr>
        <w:t xml:space="preserve"> or students </w:t>
      </w:r>
      <w:r w:rsidR="00797F27">
        <w:rPr>
          <w:rFonts w:ascii="Times New Roman" w:eastAsia="Times New Roman" w:hAnsi="Times New Roman" w:cs="Times New Roman"/>
          <w:sz w:val="24"/>
          <w:szCs w:val="24"/>
        </w:rPr>
        <w:t>after</w:t>
      </w:r>
      <w:r w:rsidR="00073431">
        <w:rPr>
          <w:rFonts w:ascii="Times New Roman" w:eastAsia="Times New Roman" w:hAnsi="Times New Roman" w:cs="Times New Roman"/>
          <w:sz w:val="24"/>
          <w:szCs w:val="24"/>
        </w:rPr>
        <w:t xml:space="preserve"> they realize that the system includes </w:t>
      </w:r>
      <w:r w:rsidR="00073431">
        <w:rPr>
          <w:rFonts w:ascii="Times New Roman" w:eastAsia="Times New Roman" w:hAnsi="Times New Roman" w:cs="Times New Roman"/>
          <w:sz w:val="24"/>
          <w:szCs w:val="24"/>
        </w:rPr>
        <w:lastRenderedPageBreak/>
        <w:t>minuses. Comment: Pre-professional students are particularly concerned about how the minuses affect GPAs, i.e., the plus/minus scale tends to lower GPAs.</w:t>
      </w:r>
    </w:p>
    <w:p w14:paraId="326BF771" w14:textId="7A31EB4B" w:rsidR="00073431" w:rsidRDefault="00073431" w:rsidP="003B7781">
      <w:pPr>
        <w:pStyle w:val="ListParagraph"/>
        <w:numPr>
          <w:ilvl w:val="2"/>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Is there any concern that whole grades, as opposed to plus/minus grades, lead to grade inflation. Answer: We don’t remember the data.</w:t>
      </w:r>
    </w:p>
    <w:p w14:paraId="681C8B36" w14:textId="2110A2D3" w:rsidR="00073431" w:rsidRDefault="00073431" w:rsidP="003B7781">
      <w:pPr>
        <w:pStyle w:val="ListParagraph"/>
        <w:numPr>
          <w:ilvl w:val="2"/>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Comment: As a point of information, the USG does not determine how institutions structure the grading scale. It varies across the system.</w:t>
      </w:r>
    </w:p>
    <w:p w14:paraId="52AB9166" w14:textId="3012C3CF" w:rsidR="00747057" w:rsidRPr="00E87277" w:rsidRDefault="00073431" w:rsidP="00E87277">
      <w:pPr>
        <w:pStyle w:val="ListParagraph"/>
        <w:numPr>
          <w:ilvl w:val="2"/>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Comment: The more grade increments on the scale, the more likely students will be to campaign for higher grades.</w:t>
      </w:r>
    </w:p>
    <w:p w14:paraId="1ECD4053" w14:textId="77777777" w:rsidR="00492018" w:rsidRDefault="00492018" w:rsidP="008006DD">
      <w:pPr>
        <w:rPr>
          <w:b/>
          <w:bCs/>
        </w:rPr>
      </w:pPr>
    </w:p>
    <w:p w14:paraId="2145DADD" w14:textId="3B9002EE" w:rsidR="008006DD" w:rsidRPr="00B93CE8" w:rsidRDefault="008006DD" w:rsidP="008006DD">
      <w:pPr>
        <w:rPr>
          <w:b/>
          <w:bCs/>
        </w:rPr>
      </w:pPr>
      <w:r w:rsidRPr="00B93CE8">
        <w:rPr>
          <w:b/>
          <w:bCs/>
        </w:rPr>
        <w:t>Faculty Affairs Policy Committee (FAPC) —</w:t>
      </w:r>
      <w:r w:rsidR="00F20CBF" w:rsidRPr="00B93CE8">
        <w:rPr>
          <w:b/>
          <w:bCs/>
        </w:rPr>
        <w:t xml:space="preserve"> </w:t>
      </w:r>
      <w:r w:rsidRPr="00B93CE8">
        <w:rPr>
          <w:b/>
          <w:bCs/>
        </w:rPr>
        <w:t xml:space="preserve">Chair </w:t>
      </w:r>
      <w:r w:rsidR="00640DD7">
        <w:rPr>
          <w:b/>
          <w:bCs/>
        </w:rPr>
        <w:t>Hank Edmondson</w:t>
      </w:r>
    </w:p>
    <w:p w14:paraId="0FEA0F74" w14:textId="77777777" w:rsidR="008006DD" w:rsidRPr="00B93CE8" w:rsidRDefault="008006DD" w:rsidP="008006DD">
      <w:pPr>
        <w:rPr>
          <w:b/>
          <w:bCs/>
        </w:rPr>
      </w:pPr>
    </w:p>
    <w:p w14:paraId="5C9FEDF6" w14:textId="3CE8D40C" w:rsidR="005F78B0" w:rsidRPr="0026408E" w:rsidRDefault="0026408E" w:rsidP="00492018">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Part-Time Faculty Pay</w:t>
      </w:r>
      <w:r>
        <w:rPr>
          <w:rFonts w:ascii="Times New Roman" w:hAnsi="Times New Roman" w:cs="Times New Roman"/>
          <w:sz w:val="24"/>
          <w:szCs w:val="24"/>
        </w:rPr>
        <w:t xml:space="preserve"> The committee continues to examine adjunct pay.</w:t>
      </w:r>
    </w:p>
    <w:p w14:paraId="4B1B9C69" w14:textId="265A5492" w:rsidR="0026408E" w:rsidRPr="001107E2" w:rsidRDefault="0026408E" w:rsidP="00492018">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Student Rating of Instruction Survey</w:t>
      </w:r>
      <w:r>
        <w:rPr>
          <w:rFonts w:ascii="Times New Roman" w:hAnsi="Times New Roman" w:cs="Times New Roman"/>
          <w:sz w:val="24"/>
          <w:szCs w:val="24"/>
        </w:rPr>
        <w:t xml:space="preserve"> There is discontent with the faculty evaluation system, particularly the participation rates. Faculty cajoling students to complete teaching evaluations with pizza or extra credit introduces conflicts of interest.  The committee is interested in looking at the costs of the current system, such as licensing and staffing.</w:t>
      </w:r>
    </w:p>
    <w:p w14:paraId="726B3429" w14:textId="3C165D73" w:rsidR="001107E2" w:rsidRPr="00492018" w:rsidRDefault="001107E2" w:rsidP="001107E2">
      <w:pPr>
        <w:pStyle w:val="ListParagraph"/>
        <w:numPr>
          <w:ilvl w:val="1"/>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Discussion</w:t>
      </w:r>
      <w:r>
        <w:rPr>
          <w:rFonts w:ascii="Times New Roman" w:hAnsi="Times New Roman" w:cs="Times New Roman"/>
          <w:sz w:val="24"/>
          <w:szCs w:val="24"/>
        </w:rPr>
        <w:t xml:space="preserve"> </w:t>
      </w:r>
      <w:r w:rsidRPr="00DC2660">
        <w:rPr>
          <w:rFonts w:ascii="Times New Roman" w:hAnsi="Times New Roman" w:cs="Times New Roman"/>
          <w:sz w:val="24"/>
          <w:szCs w:val="24"/>
          <w:highlight w:val="yellow"/>
        </w:rPr>
        <w:t xml:space="preserve">Follow Up: Hank Edmundson will contact former FAPC chairs Alex Blazer and David Johnson for a history of </w:t>
      </w:r>
      <w:r w:rsidR="00DC2660" w:rsidRPr="00DC2660">
        <w:rPr>
          <w:rFonts w:ascii="Times New Roman" w:hAnsi="Times New Roman" w:cs="Times New Roman"/>
          <w:sz w:val="24"/>
          <w:szCs w:val="24"/>
          <w:highlight w:val="yellow"/>
        </w:rPr>
        <w:t>the current</w:t>
      </w:r>
      <w:r w:rsidR="00552B68">
        <w:rPr>
          <w:rFonts w:ascii="Times New Roman" w:hAnsi="Times New Roman" w:cs="Times New Roman"/>
          <w:sz w:val="24"/>
          <w:szCs w:val="24"/>
          <w:highlight w:val="yellow"/>
        </w:rPr>
        <w:t xml:space="preserve"> teaching evaluation system and software</w:t>
      </w:r>
      <w:r w:rsidR="00DC2660" w:rsidRPr="00DC2660">
        <w:rPr>
          <w:rFonts w:ascii="Times New Roman" w:hAnsi="Times New Roman" w:cs="Times New Roman"/>
          <w:sz w:val="24"/>
          <w:szCs w:val="24"/>
          <w:highlight w:val="yellow"/>
        </w:rPr>
        <w:t>.</w:t>
      </w:r>
    </w:p>
    <w:p w14:paraId="565D3E7E" w14:textId="77777777" w:rsidR="00B93CE8" w:rsidRPr="00B93CE8" w:rsidRDefault="00B93CE8" w:rsidP="00B93CE8"/>
    <w:p w14:paraId="3DFD40E0" w14:textId="1D2749A6" w:rsidR="001239B2" w:rsidRPr="00F20CBF" w:rsidRDefault="001239B2" w:rsidP="001239B2">
      <w:pPr>
        <w:rPr>
          <w:b/>
          <w:bCs/>
        </w:rPr>
      </w:pPr>
      <w:r w:rsidRPr="00F20CBF">
        <w:rPr>
          <w:b/>
          <w:bCs/>
        </w:rPr>
        <w:t>Resources, Planning and Institutional Policy Committee (RPIPC) —</w:t>
      </w:r>
      <w:r w:rsidR="00492018">
        <w:rPr>
          <w:b/>
          <w:bCs/>
        </w:rPr>
        <w:t xml:space="preserve"> </w:t>
      </w:r>
      <w:r w:rsidRPr="00F20CBF">
        <w:rPr>
          <w:b/>
          <w:bCs/>
        </w:rPr>
        <w:t xml:space="preserve">Chair </w:t>
      </w:r>
      <w:r w:rsidR="00640DD7">
        <w:rPr>
          <w:b/>
          <w:bCs/>
        </w:rPr>
        <w:t>Rodica Cazacu</w:t>
      </w:r>
      <w:r w:rsidRPr="00F20CBF">
        <w:rPr>
          <w:b/>
          <w:bCs/>
        </w:rPr>
        <w:t xml:space="preserve"> </w:t>
      </w:r>
    </w:p>
    <w:p w14:paraId="37AEA79E" w14:textId="77777777" w:rsidR="001239B2" w:rsidRPr="00F20CBF" w:rsidRDefault="001239B2" w:rsidP="001239B2">
      <w:pPr>
        <w:rPr>
          <w:b/>
          <w:bCs/>
        </w:rPr>
      </w:pPr>
    </w:p>
    <w:p w14:paraId="7C6CC170" w14:textId="77777777" w:rsidR="00C4248B" w:rsidRPr="00AD3CB5" w:rsidRDefault="00C4248B" w:rsidP="003B7781">
      <w:pPr>
        <w:pStyle w:val="ListParagraph"/>
        <w:numPr>
          <w:ilvl w:val="0"/>
          <w:numId w:val="8"/>
        </w:numPr>
        <w:spacing w:after="160" w:line="259" w:lineRule="auto"/>
        <w:rPr>
          <w:rFonts w:ascii="Times New Roman" w:hAnsi="Times New Roman" w:cs="Times New Roman"/>
          <w:sz w:val="24"/>
          <w:szCs w:val="24"/>
        </w:rPr>
      </w:pPr>
      <w:r w:rsidRPr="008D2C13">
        <w:rPr>
          <w:rFonts w:ascii="Times New Roman" w:hAnsi="Times New Roman" w:cs="Times New Roman"/>
          <w:b/>
          <w:bCs/>
          <w:iCs/>
          <w:sz w:val="24"/>
          <w:szCs w:val="24"/>
          <w:u w:val="single"/>
        </w:rPr>
        <w:t>Online Proctoring Software</w:t>
      </w:r>
      <w:r>
        <w:rPr>
          <w:rFonts w:ascii="Times New Roman" w:hAnsi="Times New Roman" w:cs="Times New Roman"/>
          <w:iCs/>
          <w:sz w:val="24"/>
          <w:szCs w:val="24"/>
        </w:rPr>
        <w:t xml:space="preserve"> Possibility of having a campus license for ProctorU. Susan Kerr informed us that there was an attempt to use Proctorio but everything was stopped because privacy issues. She also suggested that it may be possible to use an application that allows instructors to look down browsers while testing.</w:t>
      </w:r>
    </w:p>
    <w:p w14:paraId="7345E058" w14:textId="77777777" w:rsidR="00C4248B" w:rsidRPr="00C87358" w:rsidRDefault="00C4248B" w:rsidP="003B7781">
      <w:pPr>
        <w:pStyle w:val="ListParagraph"/>
        <w:numPr>
          <w:ilvl w:val="0"/>
          <w:numId w:val="8"/>
        </w:numPr>
        <w:spacing w:after="160" w:line="259" w:lineRule="auto"/>
        <w:rPr>
          <w:rFonts w:ascii="Times New Roman" w:hAnsi="Times New Roman" w:cs="Times New Roman"/>
          <w:sz w:val="24"/>
          <w:szCs w:val="24"/>
        </w:rPr>
      </w:pPr>
      <w:r w:rsidRPr="008D2C13">
        <w:rPr>
          <w:rFonts w:ascii="Times New Roman" w:hAnsi="Times New Roman" w:cs="Times New Roman"/>
          <w:b/>
          <w:bCs/>
          <w:iCs/>
          <w:sz w:val="24"/>
          <w:szCs w:val="24"/>
          <w:u w:val="single"/>
        </w:rPr>
        <w:t>Classroom Assignments</w:t>
      </w:r>
      <w:r>
        <w:rPr>
          <w:rFonts w:ascii="Times New Roman" w:hAnsi="Times New Roman" w:cs="Times New Roman"/>
          <w:iCs/>
          <w:sz w:val="24"/>
          <w:szCs w:val="24"/>
        </w:rPr>
        <w:t xml:space="preserve"> Concerns and challenges instructors have this semester with/in assigned classrooms – the communication barrier. For large classes that meet in Russel Auditorium, Magnolia Room, Centennial side courts students stop asking questions because the instructor can’t hear/understand them well. This leads to them being frustrated and not attending the class. </w:t>
      </w:r>
    </w:p>
    <w:p w14:paraId="5ABC7725" w14:textId="77777777" w:rsidR="00C4248B" w:rsidRPr="003B7FBE" w:rsidRDefault="00C4248B" w:rsidP="003B7781">
      <w:pPr>
        <w:pStyle w:val="ListParagraph"/>
        <w:numPr>
          <w:ilvl w:val="0"/>
          <w:numId w:val="8"/>
        </w:numPr>
        <w:spacing w:after="160" w:line="259" w:lineRule="auto"/>
        <w:rPr>
          <w:rFonts w:ascii="Times New Roman" w:hAnsi="Times New Roman" w:cs="Times New Roman"/>
          <w:sz w:val="24"/>
          <w:szCs w:val="24"/>
        </w:rPr>
      </w:pPr>
      <w:r w:rsidRPr="008D2C13">
        <w:rPr>
          <w:rFonts w:ascii="Times New Roman" w:hAnsi="Times New Roman" w:cs="Times New Roman"/>
          <w:b/>
          <w:bCs/>
          <w:iCs/>
          <w:sz w:val="24"/>
          <w:szCs w:val="24"/>
          <w:u w:val="single"/>
        </w:rPr>
        <w:t>Security and Fire Safety Report</w:t>
      </w:r>
      <w:r>
        <w:rPr>
          <w:rFonts w:ascii="Times New Roman" w:hAnsi="Times New Roman" w:cs="Times New Roman"/>
          <w:iCs/>
          <w:sz w:val="24"/>
          <w:szCs w:val="24"/>
        </w:rPr>
        <w:t xml:space="preserve"> Damian Francis mentioned his concerns about the latest security report, released in December 2020, not mentioning anything about the gas leaks in campus. He is concerned about not addressing the problem at all and presenting possible solutions together with an evacuation plan for these events as well as when threats are made by students. </w:t>
      </w:r>
    </w:p>
    <w:p w14:paraId="19D4D15D" w14:textId="4F59DA4C" w:rsidR="00630F14" w:rsidRPr="00C4248B" w:rsidRDefault="00C4248B" w:rsidP="003B7781">
      <w:pPr>
        <w:pStyle w:val="ListParagraph"/>
        <w:numPr>
          <w:ilvl w:val="0"/>
          <w:numId w:val="8"/>
        </w:numPr>
        <w:spacing w:after="160" w:line="259" w:lineRule="auto"/>
        <w:rPr>
          <w:rFonts w:ascii="Times New Roman" w:hAnsi="Times New Roman" w:cs="Times New Roman"/>
          <w:sz w:val="24"/>
          <w:szCs w:val="24"/>
        </w:rPr>
      </w:pPr>
      <w:r w:rsidRPr="008D2C13">
        <w:rPr>
          <w:rFonts w:ascii="Times New Roman" w:hAnsi="Times New Roman" w:cs="Times New Roman"/>
          <w:b/>
          <w:bCs/>
          <w:sz w:val="24"/>
          <w:szCs w:val="24"/>
          <w:u w:val="single"/>
        </w:rPr>
        <w:t>Ventilation</w:t>
      </w:r>
      <w:r>
        <w:rPr>
          <w:rFonts w:ascii="Times New Roman" w:hAnsi="Times New Roman" w:cs="Times New Roman"/>
          <w:sz w:val="24"/>
          <w:szCs w:val="24"/>
        </w:rPr>
        <w:t xml:space="preserve"> </w:t>
      </w:r>
      <w:r w:rsidRPr="003B7FBE">
        <w:rPr>
          <w:rFonts w:ascii="Times New Roman" w:hAnsi="Times New Roman" w:cs="Times New Roman"/>
          <w:sz w:val="24"/>
          <w:szCs w:val="24"/>
        </w:rPr>
        <w:t xml:space="preserve">Infrastructure </w:t>
      </w:r>
      <w:r>
        <w:rPr>
          <w:rFonts w:ascii="Times New Roman" w:hAnsi="Times New Roman" w:cs="Times New Roman"/>
          <w:sz w:val="24"/>
          <w:szCs w:val="24"/>
        </w:rPr>
        <w:t>q</w:t>
      </w:r>
      <w:r w:rsidRPr="003B7FBE">
        <w:rPr>
          <w:rFonts w:ascii="Times New Roman" w:hAnsi="Times New Roman" w:cs="Times New Roman"/>
          <w:sz w:val="24"/>
          <w:szCs w:val="24"/>
        </w:rPr>
        <w:t>uestion</w:t>
      </w:r>
      <w:r>
        <w:rPr>
          <w:rFonts w:ascii="Times New Roman" w:hAnsi="Times New Roman" w:cs="Times New Roman"/>
          <w:sz w:val="24"/>
          <w:szCs w:val="24"/>
        </w:rPr>
        <w:t>/concern</w:t>
      </w:r>
      <w:r w:rsidRPr="003B7FBE">
        <w:rPr>
          <w:rFonts w:ascii="Times New Roman" w:hAnsi="Times New Roman" w:cs="Times New Roman"/>
          <w:sz w:val="24"/>
          <w:szCs w:val="24"/>
        </w:rPr>
        <w:t xml:space="preserve"> from Damian</w:t>
      </w:r>
      <w:r>
        <w:rPr>
          <w:rFonts w:ascii="Times New Roman" w:hAnsi="Times New Roman" w:cs="Times New Roman"/>
          <w:sz w:val="24"/>
          <w:szCs w:val="24"/>
        </w:rPr>
        <w:t xml:space="preserve"> Francis:</w:t>
      </w:r>
      <w:r w:rsidRPr="003B7FBE">
        <w:rPr>
          <w:rFonts w:ascii="Times New Roman" w:hAnsi="Times New Roman" w:cs="Times New Roman"/>
          <w:sz w:val="24"/>
          <w:szCs w:val="24"/>
        </w:rPr>
        <w:t xml:space="preserve"> What type of ventilation</w:t>
      </w:r>
      <w:r>
        <w:rPr>
          <w:rFonts w:ascii="Times New Roman" w:hAnsi="Times New Roman" w:cs="Times New Roman"/>
          <w:sz w:val="24"/>
          <w:szCs w:val="24"/>
        </w:rPr>
        <w:t xml:space="preserve"> </w:t>
      </w:r>
      <w:r w:rsidRPr="003B7FBE">
        <w:rPr>
          <w:rFonts w:ascii="Times New Roman" w:hAnsi="Times New Roman" w:cs="Times New Roman"/>
          <w:sz w:val="24"/>
          <w:szCs w:val="24"/>
        </w:rPr>
        <w:t>(purification) systems are installed in the campus buildings</w:t>
      </w:r>
      <w:r>
        <w:rPr>
          <w:rFonts w:ascii="Times New Roman" w:hAnsi="Times New Roman" w:cs="Times New Roman"/>
          <w:sz w:val="24"/>
          <w:szCs w:val="24"/>
        </w:rPr>
        <w:t>?</w:t>
      </w:r>
      <w:r w:rsidRPr="003B7FBE">
        <w:rPr>
          <w:rFonts w:ascii="Times New Roman" w:hAnsi="Times New Roman" w:cs="Times New Roman"/>
          <w:sz w:val="24"/>
          <w:szCs w:val="24"/>
        </w:rPr>
        <w:t xml:space="preserve"> Susan Allen says that purification filters were installed in all buildings.</w:t>
      </w:r>
    </w:p>
    <w:p w14:paraId="2C471633" w14:textId="00BBEF65"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w:t>
      </w:r>
      <w:r w:rsidR="007A7FAB">
        <w:rPr>
          <w:b/>
          <w:bCs/>
        </w:rPr>
        <w:t xml:space="preserve"> Vice Chair Diana Young for</w:t>
      </w:r>
      <w:r w:rsidR="00E2138B" w:rsidRPr="00F20CBF">
        <w:rPr>
          <w:b/>
          <w:bCs/>
        </w:rPr>
        <w:t xml:space="preserve"> </w:t>
      </w:r>
      <w:r w:rsidR="00EC6CB3" w:rsidRPr="00F20CBF">
        <w:rPr>
          <w:b/>
          <w:bCs/>
        </w:rPr>
        <w:t xml:space="preserve">Chair </w:t>
      </w:r>
      <w:r w:rsidR="00BC79E2">
        <w:rPr>
          <w:b/>
          <w:bCs/>
        </w:rPr>
        <w:t>Jamie Addy</w:t>
      </w:r>
    </w:p>
    <w:p w14:paraId="73024F7C" w14:textId="1E8D3E11" w:rsidR="001239B2" w:rsidRPr="0004118F" w:rsidRDefault="001239B2" w:rsidP="008868CB">
      <w:pPr>
        <w:rPr>
          <w:b/>
          <w:bCs/>
        </w:rPr>
      </w:pPr>
    </w:p>
    <w:p w14:paraId="0AFC409F" w14:textId="77777777" w:rsidR="00BC7348" w:rsidRPr="00A82154" w:rsidRDefault="00BC7348" w:rsidP="003B7781">
      <w:pPr>
        <w:pStyle w:val="ListParagraph"/>
        <w:numPr>
          <w:ilvl w:val="0"/>
          <w:numId w:val="15"/>
        </w:numPr>
        <w:spacing w:after="0" w:line="240" w:lineRule="auto"/>
        <w:rPr>
          <w:rFonts w:ascii="Times New Roman" w:eastAsia="Times New Roman" w:hAnsi="Times New Roman" w:cs="Times New Roman"/>
          <w:color w:val="000000"/>
          <w:sz w:val="24"/>
          <w:szCs w:val="24"/>
        </w:rPr>
      </w:pPr>
      <w:r w:rsidRPr="00A82154">
        <w:rPr>
          <w:rFonts w:ascii="Times New Roman" w:eastAsia="Times New Roman" w:hAnsi="Times New Roman" w:cs="Times New Roman"/>
          <w:b/>
          <w:bCs/>
          <w:color w:val="000000"/>
          <w:sz w:val="24"/>
          <w:szCs w:val="24"/>
          <w:u w:val="single"/>
        </w:rPr>
        <w:lastRenderedPageBreak/>
        <w:t>Mental Health Initiative</w:t>
      </w:r>
      <w:r w:rsidRPr="00A82154">
        <w:rPr>
          <w:rFonts w:ascii="Times New Roman" w:eastAsia="Times New Roman" w:hAnsi="Times New Roman" w:cs="Times New Roman"/>
          <w:color w:val="000000"/>
          <w:sz w:val="24"/>
          <w:szCs w:val="24"/>
        </w:rPr>
        <w:t xml:space="preserve"> Tom Miles, Dean of Students, shared information about the USG's new mental health initiative and </w:t>
      </w:r>
      <w:r w:rsidRPr="00A82154">
        <w:rPr>
          <w:rFonts w:ascii="Times New Roman" w:eastAsia="Times New Roman" w:hAnsi="Times New Roman" w:cs="Times New Roman"/>
          <w:color w:val="000000"/>
          <w:sz w:val="24"/>
          <w:szCs w:val="24"/>
          <w:shd w:val="clear" w:color="auto" w:fill="FFFFFF"/>
        </w:rPr>
        <w:t>Christie Campus Health, the 24/7 online student mental health support program that provides unlimited online support for all GC students</w:t>
      </w:r>
      <w:r>
        <w:rPr>
          <w:rFonts w:ascii="Times New Roman" w:eastAsia="Times New Roman" w:hAnsi="Times New Roman" w:cs="Times New Roman"/>
          <w:color w:val="000000"/>
          <w:sz w:val="24"/>
          <w:szCs w:val="24"/>
          <w:shd w:val="clear" w:color="auto" w:fill="FFFFFF"/>
        </w:rPr>
        <w:t>.</w:t>
      </w:r>
    </w:p>
    <w:p w14:paraId="0A47BCC0" w14:textId="77777777" w:rsidR="00BC7348" w:rsidRDefault="00BC7348" w:rsidP="003B7781">
      <w:pPr>
        <w:pStyle w:val="ListParagraph"/>
        <w:numPr>
          <w:ilvl w:val="0"/>
          <w:numId w:val="15"/>
        </w:numPr>
        <w:spacing w:after="0" w:line="240" w:lineRule="auto"/>
        <w:rPr>
          <w:rFonts w:ascii="Times New Roman" w:eastAsia="Times New Roman" w:hAnsi="Times New Roman" w:cs="Times New Roman"/>
          <w:color w:val="000000"/>
          <w:sz w:val="24"/>
          <w:szCs w:val="24"/>
        </w:rPr>
      </w:pPr>
      <w:r w:rsidRPr="00A82154">
        <w:rPr>
          <w:rFonts w:ascii="Times New Roman" w:eastAsia="Times New Roman" w:hAnsi="Times New Roman" w:cs="Times New Roman"/>
          <w:b/>
          <w:bCs/>
          <w:color w:val="000000"/>
          <w:sz w:val="24"/>
          <w:szCs w:val="24"/>
          <w:u w:val="single"/>
        </w:rPr>
        <w:t>SGA</w:t>
      </w:r>
      <w:r w:rsidRPr="00A82154">
        <w:rPr>
          <w:rFonts w:ascii="Times New Roman" w:eastAsia="Times New Roman" w:hAnsi="Times New Roman" w:cs="Times New Roman"/>
          <w:color w:val="000000"/>
          <w:sz w:val="24"/>
          <w:szCs w:val="24"/>
        </w:rPr>
        <w:t xml:space="preserve"> Nathan Graham</w:t>
      </w:r>
      <w:r>
        <w:rPr>
          <w:rFonts w:ascii="Times New Roman" w:eastAsia="Times New Roman" w:hAnsi="Times New Roman" w:cs="Times New Roman"/>
          <w:color w:val="000000"/>
          <w:sz w:val="24"/>
          <w:szCs w:val="24"/>
        </w:rPr>
        <w:t xml:space="preserve">, </w:t>
      </w:r>
      <w:r w:rsidRPr="00A82154">
        <w:rPr>
          <w:rFonts w:ascii="Times New Roman" w:eastAsia="Times New Roman" w:hAnsi="Times New Roman" w:cs="Times New Roman"/>
          <w:color w:val="000000"/>
          <w:sz w:val="24"/>
          <w:szCs w:val="24"/>
        </w:rPr>
        <w:t xml:space="preserve">SGA </w:t>
      </w:r>
      <w:r>
        <w:rPr>
          <w:rFonts w:ascii="Times New Roman" w:eastAsia="Times New Roman" w:hAnsi="Times New Roman" w:cs="Times New Roman"/>
          <w:color w:val="000000"/>
          <w:sz w:val="24"/>
          <w:szCs w:val="24"/>
        </w:rPr>
        <w:t>P</w:t>
      </w:r>
      <w:r w:rsidRPr="00A82154">
        <w:rPr>
          <w:rFonts w:ascii="Times New Roman" w:eastAsia="Times New Roman" w:hAnsi="Times New Roman" w:cs="Times New Roman"/>
          <w:color w:val="000000"/>
          <w:sz w:val="24"/>
          <w:szCs w:val="24"/>
        </w:rPr>
        <w:t>resident</w:t>
      </w:r>
      <w:r>
        <w:rPr>
          <w:rFonts w:ascii="Times New Roman" w:eastAsia="Times New Roman" w:hAnsi="Times New Roman" w:cs="Times New Roman"/>
          <w:color w:val="000000"/>
          <w:sz w:val="24"/>
          <w:szCs w:val="24"/>
        </w:rPr>
        <w:t>,</w:t>
      </w:r>
      <w:r w:rsidRPr="00A82154">
        <w:rPr>
          <w:rFonts w:ascii="Times New Roman" w:eastAsia="Times New Roman" w:hAnsi="Times New Roman" w:cs="Times New Roman"/>
          <w:color w:val="000000"/>
          <w:sz w:val="24"/>
          <w:szCs w:val="24"/>
        </w:rPr>
        <w:t xml:space="preserve"> gave updates about various SGA goals, including the creation of a new master list of student support resources and services that any student can make use of.</w:t>
      </w:r>
    </w:p>
    <w:p w14:paraId="7D20D2EF" w14:textId="77777777" w:rsidR="00BC7348" w:rsidRDefault="00BC7348" w:rsidP="003B7781">
      <w:pPr>
        <w:pStyle w:val="ListParagraph"/>
        <w:numPr>
          <w:ilvl w:val="0"/>
          <w:numId w:val="1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Student Advisory Committee on </w:t>
      </w:r>
      <w:r w:rsidRPr="00A82154">
        <w:rPr>
          <w:rFonts w:ascii="Times New Roman" w:eastAsia="Times New Roman" w:hAnsi="Times New Roman" w:cs="Times New Roman"/>
          <w:color w:val="000000"/>
          <w:sz w:val="24"/>
          <w:szCs w:val="24"/>
        </w:rPr>
        <w:t>Diversity</w:t>
      </w:r>
      <w:r>
        <w:rPr>
          <w:rFonts w:ascii="Times New Roman" w:eastAsia="Times New Roman" w:hAnsi="Times New Roman" w:cs="Times New Roman"/>
          <w:color w:val="000000"/>
          <w:sz w:val="24"/>
          <w:szCs w:val="24"/>
        </w:rPr>
        <w:t xml:space="preserve"> </w:t>
      </w:r>
      <w:r w:rsidRPr="00A82154">
        <w:rPr>
          <w:rFonts w:ascii="Times New Roman" w:eastAsia="Times New Roman" w:hAnsi="Times New Roman" w:cs="Times New Roman"/>
          <w:color w:val="000000"/>
          <w:sz w:val="24"/>
          <w:szCs w:val="24"/>
        </w:rPr>
        <w:t>We also discussed the new Student Advisory Committee on Diversity, which is made up of over a dozen students from diverse backgrounds to provide input to Tom Miles (Dean of Students), Carolyn Denard (Chief Diversity Officer), and Nadirah Mayweather (Director of the Cultural Center) about the university's efforts to promote inclusive excellence across campus.</w:t>
      </w:r>
    </w:p>
    <w:p w14:paraId="56FB0F35" w14:textId="2DB8D2FD" w:rsidR="001239B2" w:rsidRDefault="00BC7348" w:rsidP="003B7781">
      <w:pPr>
        <w:pStyle w:val="ListParagraph"/>
        <w:numPr>
          <w:ilvl w:val="0"/>
          <w:numId w:val="1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Mental Health</w:t>
      </w:r>
      <w:r w:rsidR="00122214">
        <w:rPr>
          <w:rFonts w:ascii="Times New Roman" w:eastAsia="Times New Roman" w:hAnsi="Times New Roman" w:cs="Times New Roman"/>
          <w:b/>
          <w:bCs/>
          <w:color w:val="000000"/>
          <w:sz w:val="24"/>
          <w:szCs w:val="24"/>
          <w:u w:val="single"/>
        </w:rPr>
        <w:t xml:space="preserve"> Resources</w:t>
      </w:r>
      <w:r>
        <w:rPr>
          <w:rFonts w:ascii="Times New Roman" w:eastAsia="Times New Roman" w:hAnsi="Times New Roman" w:cs="Times New Roman"/>
          <w:b/>
          <w:bCs/>
          <w:color w:val="000000"/>
          <w:sz w:val="24"/>
          <w:szCs w:val="24"/>
          <w:u w:val="single"/>
        </w:rPr>
        <w:t xml:space="preserve"> as Required Syllabus</w:t>
      </w:r>
      <w:r w:rsidRPr="00A82154">
        <w:rPr>
          <w:rFonts w:ascii="Times New Roman" w:eastAsia="Times New Roman" w:hAnsi="Times New Roman" w:cs="Times New Roman"/>
          <w:b/>
          <w:bCs/>
          <w:color w:val="000000"/>
          <w:sz w:val="24"/>
          <w:szCs w:val="24"/>
          <w:u w:val="single"/>
        </w:rPr>
        <w:t xml:space="preserve"> Statement</w:t>
      </w:r>
      <w:r>
        <w:rPr>
          <w:rFonts w:ascii="Times New Roman" w:eastAsia="Times New Roman" w:hAnsi="Times New Roman" w:cs="Times New Roman"/>
          <w:color w:val="000000"/>
          <w:sz w:val="24"/>
          <w:szCs w:val="24"/>
        </w:rPr>
        <w:t xml:space="preserve"> A</w:t>
      </w:r>
      <w:r w:rsidRPr="00A82154">
        <w:rPr>
          <w:rFonts w:ascii="Times New Roman" w:eastAsia="Times New Roman" w:hAnsi="Times New Roman" w:cs="Times New Roman"/>
          <w:color w:val="000000"/>
          <w:sz w:val="24"/>
          <w:szCs w:val="24"/>
        </w:rPr>
        <w:t xml:space="preserve"> suggestion was made to consider including information about GC Mental Health as syllabus statements.</w:t>
      </w:r>
    </w:p>
    <w:p w14:paraId="4DCEBA77" w14:textId="415C96E7" w:rsidR="00BC7348" w:rsidRDefault="00BC7348" w:rsidP="003B7781">
      <w:pPr>
        <w:pStyle w:val="ListParagraph"/>
        <w:numPr>
          <w:ilvl w:val="0"/>
          <w:numId w:val="1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ECUS-SCC Discussion</w:t>
      </w:r>
    </w:p>
    <w:p w14:paraId="1815E666" w14:textId="733CB148" w:rsidR="00BC7348" w:rsidRPr="00BC7348" w:rsidRDefault="00BC7348" w:rsidP="003B7781">
      <w:pPr>
        <w:pStyle w:val="ListParagraph"/>
        <w:numPr>
          <w:ilvl w:val="1"/>
          <w:numId w:val="15"/>
        </w:numPr>
        <w:spacing w:after="0" w:line="240" w:lineRule="auto"/>
        <w:rPr>
          <w:rFonts w:ascii="Times New Roman" w:eastAsia="Times New Roman" w:hAnsi="Times New Roman" w:cs="Times New Roman"/>
          <w:b/>
          <w:bCs/>
          <w:color w:val="000000"/>
          <w:sz w:val="24"/>
          <w:szCs w:val="24"/>
          <w:u w:val="single"/>
        </w:rPr>
      </w:pPr>
      <w:r w:rsidRPr="00BC7348">
        <w:rPr>
          <w:rFonts w:ascii="Times New Roman" w:eastAsia="Times New Roman" w:hAnsi="Times New Roman" w:cs="Times New Roman"/>
          <w:b/>
          <w:bCs/>
          <w:color w:val="000000"/>
          <w:sz w:val="24"/>
          <w:szCs w:val="24"/>
          <w:u w:val="single"/>
        </w:rPr>
        <w:t>Mental Health as Required Syllabus Statement</w:t>
      </w:r>
    </w:p>
    <w:p w14:paraId="7A6A19FA" w14:textId="61D23AAA" w:rsidR="00BC7348" w:rsidRPr="009F67B5" w:rsidRDefault="00BC7348" w:rsidP="003B7781">
      <w:pPr>
        <w:pStyle w:val="ListParagraph"/>
        <w:numPr>
          <w:ilvl w:val="2"/>
          <w:numId w:val="15"/>
        </w:numPr>
        <w:spacing w:after="0" w:line="240" w:lineRule="auto"/>
        <w:rPr>
          <w:rFonts w:ascii="Times New Roman" w:eastAsia="Times New Roman" w:hAnsi="Times New Roman" w:cs="Times New Roman"/>
          <w:b/>
          <w:bCs/>
          <w:color w:val="000000"/>
          <w:sz w:val="24"/>
          <w:szCs w:val="24"/>
        </w:rPr>
      </w:pPr>
      <w:r w:rsidRPr="00BC7348">
        <w:rPr>
          <w:rFonts w:ascii="Times New Roman" w:eastAsia="Times New Roman" w:hAnsi="Times New Roman" w:cs="Times New Roman"/>
          <w:color w:val="000000"/>
          <w:sz w:val="24"/>
          <w:szCs w:val="24"/>
        </w:rPr>
        <w:t xml:space="preserve">Question: </w:t>
      </w:r>
      <w:r>
        <w:rPr>
          <w:rFonts w:ascii="Times New Roman" w:eastAsia="Times New Roman" w:hAnsi="Times New Roman" w:cs="Times New Roman"/>
          <w:color w:val="000000"/>
          <w:sz w:val="24"/>
          <w:szCs w:val="24"/>
        </w:rPr>
        <w:t>What is the rationale for requiring a statement about campus mental health resources on syllabi? Answer: The issue was brought up by student representatives. Including mental health resources on syllabi would improve the visibility of the resources. Moreover, mental health affects academic well-being.</w:t>
      </w:r>
    </w:p>
    <w:p w14:paraId="310B9C8E" w14:textId="70F72DB8" w:rsidR="00797F27" w:rsidRPr="00797F27" w:rsidRDefault="00797F27" w:rsidP="003B7781">
      <w:pPr>
        <w:pStyle w:val="ListParagraph"/>
        <w:numPr>
          <w:ilvl w:val="2"/>
          <w:numId w:val="15"/>
        </w:numPr>
        <w:spacing w:after="0" w:line="240" w:lineRule="auto"/>
        <w:rPr>
          <w:rFonts w:ascii="Times New Roman" w:eastAsia="Times New Roman" w:hAnsi="Times New Roman" w:cs="Times New Roman"/>
          <w:b/>
          <w:bCs/>
          <w:color w:val="000000"/>
          <w:sz w:val="24"/>
          <w:szCs w:val="24"/>
          <w:u w:val="single"/>
        </w:rPr>
      </w:pPr>
      <w:r w:rsidRPr="00797F27">
        <w:rPr>
          <w:rFonts w:ascii="Times New Roman" w:eastAsia="Times New Roman" w:hAnsi="Times New Roman" w:cs="Times New Roman"/>
          <w:b/>
          <w:bCs/>
          <w:color w:val="000000"/>
          <w:sz w:val="24"/>
          <w:szCs w:val="24"/>
        </w:rPr>
        <w:t>ECUS-SCC steered the item to APC.</w:t>
      </w:r>
    </w:p>
    <w:p w14:paraId="4BD0C8F1" w14:textId="18D619FE" w:rsidR="00B65341" w:rsidRPr="00E87277" w:rsidRDefault="009F67B5" w:rsidP="00E87277">
      <w:pPr>
        <w:pStyle w:val="ListParagraph"/>
        <w:numPr>
          <w:ilvl w:val="2"/>
          <w:numId w:val="15"/>
        </w:numPr>
        <w:spacing w:after="0" w:line="240" w:lineRule="auto"/>
        <w:rPr>
          <w:rFonts w:ascii="Times New Roman" w:eastAsia="Times New Roman" w:hAnsi="Times New Roman" w:cs="Times New Roman"/>
          <w:b/>
          <w:bCs/>
          <w:color w:val="000000"/>
          <w:sz w:val="24"/>
          <w:szCs w:val="24"/>
        </w:rPr>
      </w:pPr>
      <w:r w:rsidRPr="00122214">
        <w:rPr>
          <w:rFonts w:ascii="Times New Roman" w:eastAsia="Times New Roman" w:hAnsi="Times New Roman" w:cs="Times New Roman"/>
          <w:color w:val="000000"/>
          <w:sz w:val="24"/>
          <w:szCs w:val="24"/>
          <w:highlight w:val="yellow"/>
        </w:rPr>
        <w:t>Follow Up: It was suggested that Shawn Brooks, Vice President for Student Life, and Nathan Graham, SGA President, draft a two</w:t>
      </w:r>
      <w:r w:rsidR="00300C58">
        <w:rPr>
          <w:rFonts w:ascii="Times New Roman" w:eastAsia="Times New Roman" w:hAnsi="Times New Roman" w:cs="Times New Roman"/>
          <w:color w:val="000000"/>
          <w:sz w:val="24"/>
          <w:szCs w:val="24"/>
          <w:highlight w:val="yellow"/>
        </w:rPr>
        <w:t>-</w:t>
      </w:r>
      <w:r w:rsidRPr="00122214">
        <w:rPr>
          <w:rFonts w:ascii="Times New Roman" w:eastAsia="Times New Roman" w:hAnsi="Times New Roman" w:cs="Times New Roman"/>
          <w:color w:val="000000"/>
          <w:sz w:val="24"/>
          <w:szCs w:val="24"/>
          <w:highlight w:val="yellow"/>
        </w:rPr>
        <w:t>sentence statement and provide a resource link for APC to review.</w:t>
      </w:r>
      <w:r>
        <w:rPr>
          <w:rFonts w:ascii="Times New Roman" w:eastAsia="Times New Roman" w:hAnsi="Times New Roman" w:cs="Times New Roman"/>
          <w:color w:val="000000"/>
          <w:sz w:val="24"/>
          <w:szCs w:val="24"/>
        </w:rPr>
        <w:t xml:space="preserve"> </w:t>
      </w:r>
      <w:bookmarkStart w:id="0" w:name="_Hlk56763132"/>
    </w:p>
    <w:p w14:paraId="68AFEB7B" w14:textId="77777777" w:rsidR="00E87277" w:rsidRPr="00E87277" w:rsidRDefault="00E87277" w:rsidP="00E87277">
      <w:pPr>
        <w:rPr>
          <w:b/>
          <w:bCs/>
          <w:color w:val="000000"/>
        </w:rPr>
      </w:pPr>
    </w:p>
    <w:bookmarkEnd w:id="0"/>
    <w:p w14:paraId="2B92C9C6" w14:textId="3586A010" w:rsidR="001239B2" w:rsidRPr="00F20CBF" w:rsidRDefault="00AB749B" w:rsidP="008868CB">
      <w:pPr>
        <w:rPr>
          <w:b/>
          <w:bCs/>
        </w:rPr>
      </w:pPr>
      <w:r w:rsidRPr="00F20CBF">
        <w:rPr>
          <w:b/>
          <w:bCs/>
        </w:rPr>
        <w:t>V</w:t>
      </w:r>
      <w:r w:rsidR="003308D6">
        <w:rPr>
          <w:b/>
          <w:bCs/>
        </w:rPr>
        <w:t>I</w:t>
      </w:r>
      <w:r w:rsidRPr="00F20CBF">
        <w:rPr>
          <w:b/>
          <w:bCs/>
        </w:rPr>
        <w:t>. Unfinished Business</w:t>
      </w:r>
    </w:p>
    <w:p w14:paraId="383D6D59" w14:textId="77777777" w:rsidR="00E25F23" w:rsidRPr="00F20CBF" w:rsidRDefault="00E25F23" w:rsidP="00E25F23">
      <w:pPr>
        <w:rPr>
          <w:b/>
          <w:bCs/>
          <w:u w:val="single"/>
        </w:rPr>
      </w:pPr>
    </w:p>
    <w:p w14:paraId="2601818C" w14:textId="404B178F" w:rsidR="00492018" w:rsidRPr="00C646E6" w:rsidRDefault="00C646E6" w:rsidP="003B7781">
      <w:pPr>
        <w:pStyle w:val="ListParagraph"/>
        <w:numPr>
          <w:ilvl w:val="0"/>
          <w:numId w:val="6"/>
        </w:numPr>
        <w:spacing w:after="0" w:line="240" w:lineRule="auto"/>
        <w:rPr>
          <w:rFonts w:ascii="Times New Roman" w:hAnsi="Times New Roman" w:cs="Times New Roman"/>
          <w:b/>
          <w:bCs/>
          <w:sz w:val="24"/>
          <w:szCs w:val="24"/>
          <w:u w:val="single"/>
        </w:rPr>
      </w:pPr>
      <w:r w:rsidRPr="00C646E6">
        <w:rPr>
          <w:rFonts w:ascii="Times New Roman" w:hAnsi="Times New Roman" w:cs="Times New Roman"/>
          <w:b/>
          <w:bCs/>
          <w:sz w:val="24"/>
          <w:szCs w:val="24"/>
          <w:u w:val="single"/>
        </w:rPr>
        <w:t>None</w:t>
      </w:r>
    </w:p>
    <w:p w14:paraId="7DCF9BC5" w14:textId="77777777" w:rsidR="008A38C1" w:rsidRPr="003629E9" w:rsidRDefault="008A38C1" w:rsidP="008A38C1"/>
    <w:p w14:paraId="05FDC541" w14:textId="0D6568DD" w:rsidR="00F147B1" w:rsidRDefault="00A52CFD" w:rsidP="00104BF3">
      <w:pPr>
        <w:rPr>
          <w:b/>
          <w:bCs/>
        </w:rPr>
      </w:pPr>
      <w:r w:rsidRPr="00F20CBF">
        <w:rPr>
          <w:b/>
          <w:bCs/>
        </w:rPr>
        <w:t>VI</w:t>
      </w:r>
      <w:r w:rsidR="003308D6">
        <w:rPr>
          <w:b/>
          <w:bCs/>
        </w:rPr>
        <w:t>I</w:t>
      </w:r>
      <w:r w:rsidRPr="00F20CBF">
        <w:rPr>
          <w:b/>
          <w:bCs/>
        </w:rPr>
        <w:t>. New Business</w:t>
      </w:r>
    </w:p>
    <w:p w14:paraId="0674A4B4" w14:textId="77777777" w:rsidR="00104BF3" w:rsidRPr="00104BF3" w:rsidRDefault="00104BF3" w:rsidP="00104BF3">
      <w:pPr>
        <w:rPr>
          <w:b/>
          <w:bCs/>
        </w:rPr>
      </w:pPr>
    </w:p>
    <w:p w14:paraId="13609C84" w14:textId="77777777" w:rsidR="00F147B1" w:rsidRPr="00F147B1" w:rsidRDefault="00A52CFD" w:rsidP="003B7781">
      <w:pPr>
        <w:pStyle w:val="ListParagraph"/>
        <w:numPr>
          <w:ilvl w:val="0"/>
          <w:numId w:val="7"/>
        </w:numPr>
        <w:spacing w:after="160" w:line="259"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Steering of Items to Committees</w:t>
      </w:r>
    </w:p>
    <w:p w14:paraId="6B317773" w14:textId="735CA934" w:rsidR="00F147B1" w:rsidRPr="00BB2AEF" w:rsidRDefault="00122214" w:rsidP="003B7781">
      <w:pPr>
        <w:pStyle w:val="ListParagraph"/>
        <w:numPr>
          <w:ilvl w:val="1"/>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Mental Health Resources as Required Syllabus Statement was steered to APC.</w:t>
      </w:r>
    </w:p>
    <w:p w14:paraId="1F7A5C05" w14:textId="77777777" w:rsidR="00F147B1" w:rsidRPr="00F147B1" w:rsidRDefault="00A52CFD" w:rsidP="003B7781">
      <w:pPr>
        <w:pStyle w:val="ListParagraph"/>
        <w:numPr>
          <w:ilvl w:val="0"/>
          <w:numId w:val="7"/>
        </w:numPr>
        <w:spacing w:after="160" w:line="259" w:lineRule="auto"/>
        <w:rPr>
          <w:rFonts w:ascii="Times New Roman" w:hAnsi="Times New Roman" w:cs="Times New Roman"/>
          <w:b/>
          <w:bCs/>
          <w:sz w:val="24"/>
          <w:szCs w:val="24"/>
          <w:u w:val="single"/>
        </w:rPr>
      </w:pPr>
      <w:r w:rsidRPr="00F147B1">
        <w:rPr>
          <w:rFonts w:ascii="Times New Roman" w:hAnsi="Times New Roman" w:cs="Times New Roman"/>
          <w:b/>
          <w:bCs/>
          <w:sz w:val="24"/>
          <w:szCs w:val="24"/>
          <w:u w:val="single"/>
        </w:rPr>
        <w:t>University Senate Agenda and Minutes Review</w:t>
      </w:r>
    </w:p>
    <w:p w14:paraId="3CB54C43" w14:textId="3DEDCC17" w:rsidR="00F147B1" w:rsidRPr="00F147B1" w:rsidRDefault="00A52CFD" w:rsidP="003B7781">
      <w:pPr>
        <w:pStyle w:val="ListParagraph"/>
        <w:numPr>
          <w:ilvl w:val="1"/>
          <w:numId w:val="7"/>
        </w:numPr>
        <w:spacing w:after="160" w:line="259" w:lineRule="auto"/>
        <w:rPr>
          <w:rFonts w:ascii="Times New Roman" w:hAnsi="Times New Roman" w:cs="Times New Roman"/>
          <w:sz w:val="24"/>
          <w:szCs w:val="24"/>
        </w:rPr>
      </w:pPr>
      <w:r w:rsidRPr="00F147B1">
        <w:rPr>
          <w:rFonts w:ascii="Times New Roman" w:hAnsi="Times New Roman" w:cs="Times New Roman"/>
          <w:b/>
          <w:bCs/>
          <w:sz w:val="24"/>
          <w:szCs w:val="24"/>
          <w:u w:val="single"/>
        </w:rPr>
        <w:t xml:space="preserve">Tentative Agenda </w:t>
      </w:r>
      <w:r w:rsidR="00647376" w:rsidRPr="00F147B1">
        <w:rPr>
          <w:rFonts w:ascii="Times New Roman" w:hAnsi="Times New Roman" w:cs="Times New Roman"/>
          <w:b/>
          <w:bCs/>
          <w:sz w:val="24"/>
          <w:szCs w:val="24"/>
          <w:u w:val="single"/>
        </w:rPr>
        <w:t>2</w:t>
      </w:r>
      <w:r w:rsidR="00492018">
        <w:rPr>
          <w:rFonts w:ascii="Times New Roman" w:hAnsi="Times New Roman" w:cs="Times New Roman"/>
          <w:b/>
          <w:bCs/>
          <w:sz w:val="24"/>
          <w:szCs w:val="24"/>
          <w:u w:val="single"/>
        </w:rPr>
        <w:t>6</w:t>
      </w:r>
      <w:r w:rsidRPr="00F147B1">
        <w:rPr>
          <w:rFonts w:ascii="Times New Roman" w:hAnsi="Times New Roman" w:cs="Times New Roman"/>
          <w:b/>
          <w:bCs/>
          <w:sz w:val="24"/>
          <w:szCs w:val="24"/>
          <w:u w:val="single"/>
        </w:rPr>
        <w:t xml:space="preserve"> </w:t>
      </w:r>
      <w:r w:rsidR="00492018">
        <w:rPr>
          <w:rFonts w:ascii="Times New Roman" w:hAnsi="Times New Roman" w:cs="Times New Roman"/>
          <w:b/>
          <w:bCs/>
          <w:sz w:val="24"/>
          <w:szCs w:val="24"/>
          <w:u w:val="single"/>
        </w:rPr>
        <w:t>Feb</w:t>
      </w:r>
      <w:r w:rsidRPr="00F147B1">
        <w:rPr>
          <w:rFonts w:ascii="Times New Roman" w:hAnsi="Times New Roman" w:cs="Times New Roman"/>
          <w:b/>
          <w:bCs/>
          <w:sz w:val="24"/>
          <w:szCs w:val="24"/>
          <w:u w:val="single"/>
        </w:rPr>
        <w:t xml:space="preserve"> 20</w:t>
      </w:r>
      <w:r w:rsidR="00A851C9" w:rsidRPr="00F147B1">
        <w:rPr>
          <w:rFonts w:ascii="Times New Roman" w:hAnsi="Times New Roman" w:cs="Times New Roman"/>
          <w:b/>
          <w:bCs/>
          <w:sz w:val="24"/>
          <w:szCs w:val="24"/>
          <w:u w:val="single"/>
        </w:rPr>
        <w:t>2</w:t>
      </w:r>
      <w:r w:rsidR="00104BF3">
        <w:rPr>
          <w:rFonts w:ascii="Times New Roman" w:hAnsi="Times New Roman" w:cs="Times New Roman"/>
          <w:b/>
          <w:bCs/>
          <w:sz w:val="24"/>
          <w:szCs w:val="24"/>
          <w:u w:val="single"/>
        </w:rPr>
        <w:t>1</w:t>
      </w:r>
    </w:p>
    <w:p w14:paraId="247F351F" w14:textId="1A97B28E" w:rsidR="006226E0" w:rsidRPr="00104BF3" w:rsidRDefault="00A52CFD" w:rsidP="003B7781">
      <w:pPr>
        <w:pStyle w:val="ListParagraph"/>
        <w:numPr>
          <w:ilvl w:val="2"/>
          <w:numId w:val="7"/>
        </w:numPr>
        <w:spacing w:after="160" w:line="259" w:lineRule="auto"/>
        <w:rPr>
          <w:rFonts w:ascii="Times New Roman" w:hAnsi="Times New Roman" w:cs="Times New Roman"/>
          <w:sz w:val="24"/>
          <w:szCs w:val="24"/>
        </w:rPr>
      </w:pPr>
      <w:r w:rsidRPr="00F147B1">
        <w:rPr>
          <w:rFonts w:ascii="Times New Roman" w:hAnsi="Times New Roman" w:cs="Times New Roman"/>
          <w:sz w:val="24"/>
          <w:szCs w:val="24"/>
        </w:rPr>
        <w:t>Motions</w:t>
      </w:r>
      <w:r w:rsidR="00F147B1">
        <w:rPr>
          <w:rFonts w:ascii="Times New Roman" w:hAnsi="Times New Roman" w:cs="Times New Roman"/>
          <w:b/>
          <w:bCs/>
          <w:sz w:val="24"/>
          <w:szCs w:val="24"/>
        </w:rPr>
        <w:t>:</w:t>
      </w:r>
      <w:r w:rsidR="00231565" w:rsidRPr="00F147B1">
        <w:rPr>
          <w:rFonts w:ascii="Times New Roman" w:hAnsi="Times New Roman" w:cs="Times New Roman"/>
          <w:b/>
          <w:bCs/>
          <w:sz w:val="24"/>
          <w:szCs w:val="24"/>
        </w:rPr>
        <w:t xml:space="preserve"> </w:t>
      </w:r>
      <w:r w:rsidR="00231565" w:rsidRPr="00F147B1">
        <w:rPr>
          <w:rFonts w:ascii="Times New Roman" w:hAnsi="Times New Roman" w:cs="Times New Roman"/>
          <w:sz w:val="24"/>
          <w:szCs w:val="24"/>
        </w:rPr>
        <w:t xml:space="preserve">There will be </w:t>
      </w:r>
      <w:r w:rsidR="00E84C4E">
        <w:rPr>
          <w:rFonts w:ascii="Times New Roman" w:hAnsi="Times New Roman" w:cs="Times New Roman"/>
          <w:sz w:val="24"/>
          <w:szCs w:val="24"/>
        </w:rPr>
        <w:t>one</w:t>
      </w:r>
      <w:r w:rsidR="00576420" w:rsidRPr="00F147B1">
        <w:rPr>
          <w:rFonts w:ascii="Times New Roman" w:hAnsi="Times New Roman" w:cs="Times New Roman"/>
          <w:sz w:val="24"/>
          <w:szCs w:val="24"/>
        </w:rPr>
        <w:t xml:space="preserve"> </w:t>
      </w:r>
      <w:r w:rsidR="004F2854" w:rsidRPr="00F147B1">
        <w:rPr>
          <w:rFonts w:ascii="Times New Roman" w:hAnsi="Times New Roman" w:cs="Times New Roman"/>
          <w:sz w:val="24"/>
          <w:szCs w:val="24"/>
        </w:rPr>
        <w:t>motion on the agenda of this meeting of University Senate.</w:t>
      </w:r>
    </w:p>
    <w:p w14:paraId="6B7C38AB" w14:textId="7CDA54C6" w:rsidR="00647376" w:rsidRPr="00E84C4E" w:rsidRDefault="00E84C4E" w:rsidP="003B7781">
      <w:pPr>
        <w:pStyle w:val="ListParagraph"/>
        <w:numPr>
          <w:ilvl w:val="3"/>
          <w:numId w:val="4"/>
        </w:numPr>
        <w:rPr>
          <w:rFonts w:ascii="Times New Roman" w:hAnsi="Times New Roman" w:cs="Times New Roman"/>
          <w:sz w:val="24"/>
          <w:szCs w:val="24"/>
        </w:rPr>
      </w:pPr>
      <w:r w:rsidRPr="00E84C4E">
        <w:rPr>
          <w:rFonts w:ascii="Times New Roman" w:hAnsi="Times New Roman" w:cs="Times New Roman"/>
          <w:sz w:val="24"/>
          <w:szCs w:val="24"/>
        </w:rPr>
        <w:t>ECUS: Bylaws Revision</w:t>
      </w:r>
    </w:p>
    <w:p w14:paraId="2CF64676" w14:textId="38922A75" w:rsidR="00A52CFD" w:rsidRPr="00F147B1" w:rsidRDefault="00A52CFD" w:rsidP="003B7781">
      <w:pPr>
        <w:pStyle w:val="ListParagraph"/>
        <w:numPr>
          <w:ilvl w:val="2"/>
          <w:numId w:val="4"/>
        </w:numPr>
        <w:rPr>
          <w:rFonts w:ascii="Times New Roman" w:hAnsi="Times New Roman" w:cs="Times New Roman"/>
          <w:b/>
          <w:bCs/>
          <w:sz w:val="24"/>
          <w:szCs w:val="24"/>
          <w:u w:val="single"/>
        </w:rPr>
      </w:pPr>
      <w:r w:rsidRPr="00F147B1">
        <w:rPr>
          <w:rFonts w:ascii="Times New Roman" w:hAnsi="Times New Roman" w:cs="Times New Roman"/>
          <w:sz w:val="24"/>
          <w:szCs w:val="24"/>
        </w:rPr>
        <w:t>Reports</w:t>
      </w:r>
      <w:r w:rsidR="00F147B1">
        <w:rPr>
          <w:rFonts w:ascii="Times New Roman" w:hAnsi="Times New Roman" w:cs="Times New Roman"/>
          <w:sz w:val="24"/>
          <w:szCs w:val="24"/>
        </w:rPr>
        <w:t>:</w:t>
      </w:r>
      <w:r w:rsidR="00231565" w:rsidRPr="00F147B1">
        <w:rPr>
          <w:rFonts w:ascii="Times New Roman" w:hAnsi="Times New Roman" w:cs="Times New Roman"/>
          <w:sz w:val="24"/>
          <w:szCs w:val="24"/>
        </w:rPr>
        <w:t xml:space="preserve"> Administrative reports and committee reports will also be agenda items.</w:t>
      </w:r>
    </w:p>
    <w:p w14:paraId="6F840E80" w14:textId="295327FF" w:rsidR="00F147B1" w:rsidRDefault="00A52CFD" w:rsidP="003B7781">
      <w:pPr>
        <w:pStyle w:val="ListParagraph"/>
        <w:numPr>
          <w:ilvl w:val="2"/>
          <w:numId w:val="4"/>
        </w:numPr>
        <w:rPr>
          <w:rFonts w:ascii="Times New Roman" w:hAnsi="Times New Roman" w:cs="Times New Roman"/>
          <w:sz w:val="24"/>
          <w:szCs w:val="24"/>
        </w:rPr>
      </w:pPr>
      <w:r w:rsidRPr="00F147B1">
        <w:rPr>
          <w:rFonts w:ascii="Times New Roman" w:hAnsi="Times New Roman" w:cs="Times New Roman"/>
          <w:sz w:val="24"/>
          <w:szCs w:val="24"/>
        </w:rPr>
        <w:t>Supplemental Items of Business</w:t>
      </w:r>
    </w:p>
    <w:p w14:paraId="763233AE" w14:textId="32971FCD" w:rsidR="00A350F3" w:rsidRDefault="00A350F3" w:rsidP="003B7781">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Dr. Shawn Brooks, Vice President for Student Life will report on the Mental Health Initiative.</w:t>
      </w:r>
    </w:p>
    <w:p w14:paraId="6AABBAB6" w14:textId="066BB468" w:rsidR="00A350F3" w:rsidRPr="00F147B1" w:rsidRDefault="00A350F3" w:rsidP="003B7781">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 xml:space="preserve">Susan Kerr, Chief Information Officer, will report on </w:t>
      </w:r>
      <w:r w:rsidR="000B147E">
        <w:rPr>
          <w:rFonts w:ascii="Times New Roman" w:hAnsi="Times New Roman" w:cs="Times New Roman"/>
          <w:sz w:val="24"/>
          <w:szCs w:val="24"/>
        </w:rPr>
        <w:t>Information Technology Governance.</w:t>
      </w:r>
    </w:p>
    <w:p w14:paraId="5A74EEBB" w14:textId="6DFED03B" w:rsidR="00231565" w:rsidRPr="00F147B1" w:rsidRDefault="00231565" w:rsidP="003B7781">
      <w:pPr>
        <w:pStyle w:val="ListParagraph"/>
        <w:numPr>
          <w:ilvl w:val="1"/>
          <w:numId w:val="4"/>
        </w:numPr>
        <w:rPr>
          <w:rFonts w:ascii="Times New Roman" w:hAnsi="Times New Roman" w:cs="Times New Roman"/>
          <w:sz w:val="24"/>
          <w:szCs w:val="24"/>
        </w:rPr>
      </w:pPr>
      <w:r w:rsidRPr="00F147B1">
        <w:rPr>
          <w:rFonts w:ascii="Times New Roman" w:hAnsi="Times New Roman" w:cs="Times New Roman"/>
          <w:b/>
          <w:bCs/>
          <w:sz w:val="24"/>
          <w:szCs w:val="24"/>
          <w:u w:val="single"/>
        </w:rPr>
        <w:lastRenderedPageBreak/>
        <w:t>University Senate Minutes Review</w:t>
      </w:r>
      <w:r w:rsidRPr="00F147B1">
        <w:rPr>
          <w:rFonts w:ascii="Times New Roman" w:hAnsi="Times New Roman" w:cs="Times New Roman"/>
          <w:sz w:val="24"/>
          <w:szCs w:val="24"/>
        </w:rPr>
        <w:t xml:space="preserve"> A </w:t>
      </w:r>
      <w:r w:rsidRPr="00F147B1">
        <w:rPr>
          <w:rFonts w:ascii="Times New Roman" w:hAnsi="Times New Roman" w:cs="Times New Roman"/>
          <w:b/>
          <w:bCs/>
          <w:sz w:val="24"/>
          <w:szCs w:val="24"/>
          <w:u w:val="single"/>
        </w:rPr>
        <w:t>Motion</w:t>
      </w:r>
      <w:r w:rsidRPr="00F147B1">
        <w:rPr>
          <w:rFonts w:ascii="Times New Roman" w:hAnsi="Times New Roman" w:cs="Times New Roman"/>
          <w:sz w:val="24"/>
          <w:szCs w:val="24"/>
        </w:rPr>
        <w:t xml:space="preserve"> </w:t>
      </w:r>
      <w:r w:rsidRPr="00F147B1">
        <w:rPr>
          <w:rFonts w:ascii="Times New Roman" w:hAnsi="Times New Roman" w:cs="Times New Roman"/>
          <w:i/>
          <w:iCs/>
          <w:sz w:val="24"/>
          <w:szCs w:val="24"/>
        </w:rPr>
        <w:t xml:space="preserve">that the DRAFT minutes of the </w:t>
      </w:r>
      <w:r w:rsidR="00104BF3">
        <w:rPr>
          <w:rFonts w:ascii="Times New Roman" w:hAnsi="Times New Roman" w:cs="Times New Roman"/>
          <w:i/>
          <w:iCs/>
          <w:sz w:val="24"/>
          <w:szCs w:val="24"/>
        </w:rPr>
        <w:t>2</w:t>
      </w:r>
      <w:r w:rsidR="00492018">
        <w:rPr>
          <w:rFonts w:ascii="Times New Roman" w:hAnsi="Times New Roman" w:cs="Times New Roman"/>
          <w:i/>
          <w:iCs/>
          <w:sz w:val="24"/>
          <w:szCs w:val="24"/>
        </w:rPr>
        <w:t>2</w:t>
      </w:r>
      <w:r w:rsidRPr="00F147B1">
        <w:rPr>
          <w:rFonts w:ascii="Times New Roman" w:hAnsi="Times New Roman" w:cs="Times New Roman"/>
          <w:i/>
          <w:iCs/>
          <w:sz w:val="24"/>
          <w:szCs w:val="24"/>
        </w:rPr>
        <w:t xml:space="preserve"> </w:t>
      </w:r>
      <w:r w:rsidR="00492018">
        <w:rPr>
          <w:rFonts w:ascii="Times New Roman" w:hAnsi="Times New Roman" w:cs="Times New Roman"/>
          <w:i/>
          <w:iCs/>
          <w:sz w:val="24"/>
          <w:szCs w:val="24"/>
        </w:rPr>
        <w:t>Jan</w:t>
      </w:r>
      <w:r w:rsidRPr="00F147B1">
        <w:rPr>
          <w:rFonts w:ascii="Times New Roman" w:hAnsi="Times New Roman" w:cs="Times New Roman"/>
          <w:i/>
          <w:iCs/>
          <w:sz w:val="24"/>
          <w:szCs w:val="24"/>
        </w:rPr>
        <w:t xml:space="preserve"> 20</w:t>
      </w:r>
      <w:r w:rsidR="00845ECC" w:rsidRPr="00F147B1">
        <w:rPr>
          <w:rFonts w:ascii="Times New Roman" w:hAnsi="Times New Roman" w:cs="Times New Roman"/>
          <w:i/>
          <w:iCs/>
          <w:sz w:val="24"/>
          <w:szCs w:val="24"/>
        </w:rPr>
        <w:t>2</w:t>
      </w:r>
      <w:r w:rsidR="00492018">
        <w:rPr>
          <w:rFonts w:ascii="Times New Roman" w:hAnsi="Times New Roman" w:cs="Times New Roman"/>
          <w:i/>
          <w:iCs/>
          <w:sz w:val="24"/>
          <w:szCs w:val="24"/>
        </w:rPr>
        <w:t>1</w:t>
      </w:r>
      <w:r w:rsidRPr="00F147B1">
        <w:rPr>
          <w:rFonts w:ascii="Times New Roman" w:hAnsi="Times New Roman" w:cs="Times New Roman"/>
          <w:i/>
          <w:iCs/>
          <w:sz w:val="24"/>
          <w:szCs w:val="24"/>
        </w:rPr>
        <w:t xml:space="preserve"> meeting of the </w:t>
      </w:r>
      <w:r w:rsidR="00755073" w:rsidRPr="00F147B1">
        <w:rPr>
          <w:rFonts w:ascii="Times New Roman" w:hAnsi="Times New Roman" w:cs="Times New Roman"/>
          <w:i/>
          <w:iCs/>
          <w:sz w:val="24"/>
          <w:szCs w:val="24"/>
        </w:rPr>
        <w:t>2020-</w:t>
      </w:r>
      <w:r w:rsidRPr="00F147B1">
        <w:rPr>
          <w:rFonts w:ascii="Times New Roman" w:hAnsi="Times New Roman" w:cs="Times New Roman"/>
          <w:i/>
          <w:iCs/>
          <w:sz w:val="24"/>
          <w:szCs w:val="24"/>
        </w:rPr>
        <w:t>202</w:t>
      </w:r>
      <w:r w:rsidR="00755073" w:rsidRPr="00F147B1">
        <w:rPr>
          <w:rFonts w:ascii="Times New Roman" w:hAnsi="Times New Roman" w:cs="Times New Roman"/>
          <w:i/>
          <w:iCs/>
          <w:sz w:val="24"/>
          <w:szCs w:val="24"/>
        </w:rPr>
        <w:t>1</w:t>
      </w:r>
      <w:r w:rsidRPr="00F147B1">
        <w:rPr>
          <w:rFonts w:ascii="Times New Roman" w:hAnsi="Times New Roman" w:cs="Times New Roman"/>
          <w:i/>
          <w:iCs/>
          <w:sz w:val="24"/>
          <w:szCs w:val="24"/>
        </w:rPr>
        <w:t xml:space="preserve"> University Senate be circulated for university senator review</w:t>
      </w:r>
      <w:r w:rsidRPr="00F147B1">
        <w:rPr>
          <w:rFonts w:ascii="Times New Roman" w:hAnsi="Times New Roman" w:cs="Times New Roman"/>
          <w:sz w:val="24"/>
          <w:szCs w:val="24"/>
        </w:rPr>
        <w:t xml:space="preserve"> was made and seconded</w:t>
      </w:r>
      <w:r w:rsidR="00715E07" w:rsidRPr="00F147B1">
        <w:rPr>
          <w:rFonts w:ascii="Times New Roman" w:hAnsi="Times New Roman" w:cs="Times New Roman"/>
          <w:sz w:val="24"/>
          <w:szCs w:val="24"/>
        </w:rPr>
        <w:t xml:space="preserve">. </w:t>
      </w:r>
      <w:r w:rsidRPr="00F147B1">
        <w:rPr>
          <w:rFonts w:ascii="Times New Roman" w:hAnsi="Times New Roman" w:cs="Times New Roman"/>
          <w:b/>
          <w:bCs/>
          <w:sz w:val="24"/>
          <w:szCs w:val="24"/>
        </w:rPr>
        <w:t>The motion to circulate the minutes was approved.</w:t>
      </w:r>
    </w:p>
    <w:p w14:paraId="0AF37EDC" w14:textId="77777777" w:rsidR="006226E0" w:rsidRPr="001B0887" w:rsidRDefault="006226E0" w:rsidP="006226E0">
      <w:pPr>
        <w:rPr>
          <w:b/>
          <w:bCs/>
        </w:rPr>
      </w:pPr>
      <w:r w:rsidRPr="001B0887">
        <w:rPr>
          <w:b/>
          <w:bCs/>
        </w:rPr>
        <w:t>VIII. Open Discussion</w:t>
      </w:r>
    </w:p>
    <w:p w14:paraId="3A567C7D" w14:textId="77777777" w:rsidR="006226E0" w:rsidRPr="001B0887" w:rsidRDefault="006226E0" w:rsidP="006226E0"/>
    <w:p w14:paraId="44DC12C7" w14:textId="450ED120" w:rsidR="008B5ED5" w:rsidRPr="00C646E6" w:rsidRDefault="00A350F3" w:rsidP="003B7781">
      <w:pPr>
        <w:pStyle w:val="ListParagraph"/>
        <w:numPr>
          <w:ilvl w:val="0"/>
          <w:numId w:val="10"/>
        </w:numPr>
        <w:rPr>
          <w:rFonts w:ascii="Times New Roman" w:hAnsi="Times New Roman" w:cs="Times New Roman"/>
          <w:b/>
          <w:bCs/>
          <w:sz w:val="24"/>
          <w:szCs w:val="24"/>
          <w:u w:val="single"/>
        </w:rPr>
      </w:pPr>
      <w:r w:rsidRPr="00C646E6">
        <w:rPr>
          <w:rFonts w:ascii="Times New Roman" w:hAnsi="Times New Roman" w:cs="Times New Roman"/>
          <w:b/>
          <w:bCs/>
          <w:sz w:val="24"/>
          <w:szCs w:val="24"/>
          <w:u w:val="single"/>
        </w:rPr>
        <w:t>None</w:t>
      </w:r>
    </w:p>
    <w:p w14:paraId="195EFA1D" w14:textId="1B7698A6" w:rsidR="008868CB" w:rsidRPr="00F20CBF" w:rsidRDefault="003308D6" w:rsidP="008868CB">
      <w:pPr>
        <w:rPr>
          <w:b/>
          <w:bCs/>
        </w:rPr>
      </w:pPr>
      <w:r>
        <w:rPr>
          <w:b/>
          <w:bCs/>
        </w:rPr>
        <w:t>IX</w:t>
      </w:r>
      <w:r w:rsidR="001214C4" w:rsidRPr="00F20CBF">
        <w:rPr>
          <w:b/>
          <w:bCs/>
        </w:rPr>
        <w:t xml:space="preserve">.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2934676E"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University Senate Meeting – Friday, </w:t>
      </w:r>
      <w:r w:rsidR="00492018">
        <w:rPr>
          <w:rFonts w:ascii="Times New Roman" w:hAnsi="Times New Roman" w:cs="Times New Roman"/>
          <w:sz w:val="24"/>
          <w:szCs w:val="24"/>
        </w:rPr>
        <w:t>February</w:t>
      </w:r>
      <w:r w:rsidR="008B5ED5">
        <w:rPr>
          <w:rFonts w:ascii="Times New Roman" w:hAnsi="Times New Roman" w:cs="Times New Roman"/>
          <w:sz w:val="24"/>
          <w:szCs w:val="24"/>
        </w:rPr>
        <w:t xml:space="preserve"> 2</w:t>
      </w:r>
      <w:r w:rsidR="00492018">
        <w:rPr>
          <w:rFonts w:ascii="Times New Roman" w:hAnsi="Times New Roman" w:cs="Times New Roman"/>
          <w:sz w:val="24"/>
          <w:szCs w:val="24"/>
        </w:rPr>
        <w:t>6</w:t>
      </w:r>
      <w:r w:rsidRPr="00F20CBF">
        <w:rPr>
          <w:rFonts w:ascii="Times New Roman" w:hAnsi="Times New Roman" w:cs="Times New Roman"/>
          <w:sz w:val="24"/>
          <w:szCs w:val="24"/>
        </w:rPr>
        <w:t xml:space="preserve">, 3:30 p.m., </w:t>
      </w:r>
      <w:r w:rsidR="00F56332">
        <w:rPr>
          <w:rFonts w:ascii="Times New Roman" w:hAnsi="Times New Roman" w:cs="Times New Roman"/>
          <w:sz w:val="24"/>
          <w:szCs w:val="24"/>
        </w:rPr>
        <w:t>Webex</w:t>
      </w:r>
    </w:p>
    <w:p w14:paraId="029DE151" w14:textId="7FC3C80D"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ECUS Meeting – Friday,</w:t>
      </w:r>
      <w:r w:rsidR="00F56332">
        <w:rPr>
          <w:rFonts w:ascii="Times New Roman" w:hAnsi="Times New Roman" w:cs="Times New Roman"/>
          <w:sz w:val="24"/>
          <w:szCs w:val="24"/>
        </w:rPr>
        <w:t xml:space="preserve"> </w:t>
      </w:r>
      <w:r w:rsidR="00492018">
        <w:rPr>
          <w:rFonts w:ascii="Times New Roman" w:hAnsi="Times New Roman" w:cs="Times New Roman"/>
          <w:sz w:val="24"/>
          <w:szCs w:val="24"/>
        </w:rPr>
        <w:t>March 5</w:t>
      </w:r>
      <w:r w:rsidRPr="00F20CBF">
        <w:rPr>
          <w:rFonts w:ascii="Times New Roman" w:hAnsi="Times New Roman" w:cs="Times New Roman"/>
          <w:sz w:val="24"/>
          <w:szCs w:val="24"/>
        </w:rPr>
        <w:t xml:space="preserve">, 2:00 p.m., </w:t>
      </w:r>
      <w:r w:rsidR="00F56332">
        <w:rPr>
          <w:rFonts w:ascii="Times New Roman" w:hAnsi="Times New Roman" w:cs="Times New Roman"/>
          <w:sz w:val="24"/>
          <w:szCs w:val="24"/>
        </w:rPr>
        <w:t>Webex</w:t>
      </w:r>
    </w:p>
    <w:p w14:paraId="5B78519E" w14:textId="41AF18FF" w:rsidR="008868CB" w:rsidRPr="00F20CBF" w:rsidRDefault="008868CB" w:rsidP="006A469B">
      <w:pPr>
        <w:pStyle w:val="ListParagraph"/>
        <w:numPr>
          <w:ilvl w:val="1"/>
          <w:numId w:val="1"/>
        </w:numPr>
        <w:rPr>
          <w:rFonts w:ascii="Times New Roman" w:hAnsi="Times New Roman" w:cs="Times New Roman"/>
          <w:sz w:val="24"/>
          <w:szCs w:val="24"/>
        </w:rPr>
      </w:pPr>
      <w:r w:rsidRPr="00F20CBF">
        <w:rPr>
          <w:rFonts w:ascii="Times New Roman" w:hAnsi="Times New Roman" w:cs="Times New Roman"/>
          <w:sz w:val="24"/>
          <w:szCs w:val="24"/>
        </w:rPr>
        <w:t xml:space="preserve">ECUS+SCC Meeting – Friday, </w:t>
      </w:r>
      <w:r w:rsidR="00492018">
        <w:rPr>
          <w:rFonts w:ascii="Times New Roman" w:hAnsi="Times New Roman" w:cs="Times New Roman"/>
          <w:sz w:val="24"/>
          <w:szCs w:val="24"/>
        </w:rPr>
        <w:t>March 5</w:t>
      </w:r>
      <w:r w:rsidRPr="00F20CBF">
        <w:rPr>
          <w:rFonts w:ascii="Times New Roman" w:hAnsi="Times New Roman" w:cs="Times New Roman"/>
          <w:sz w:val="24"/>
          <w:szCs w:val="24"/>
        </w:rPr>
        <w:t xml:space="preserve">, 3:30 p.m., </w:t>
      </w:r>
      <w:r w:rsidR="00F56332">
        <w:rPr>
          <w:rFonts w:ascii="Times New Roman" w:hAnsi="Times New Roman" w:cs="Times New Roman"/>
          <w:sz w:val="24"/>
          <w:szCs w:val="24"/>
        </w:rPr>
        <w:t>Webex</w:t>
      </w:r>
    </w:p>
    <w:p w14:paraId="00A3A30D" w14:textId="77777777" w:rsidR="000B362D" w:rsidRPr="000B362D" w:rsidRDefault="008868CB" w:rsidP="008868C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t>Tentative Agenda</w:t>
      </w:r>
      <w:r w:rsidRPr="00F20CBF">
        <w:rPr>
          <w:rFonts w:ascii="Times New Roman" w:hAnsi="Times New Roman" w:cs="Times New Roman"/>
          <w:sz w:val="24"/>
          <w:szCs w:val="24"/>
        </w:rPr>
        <w:t xml:space="preserve"> Some of the deliberation today may have generated tentative agenda items for ECUS and ECUS-SCC meetings</w:t>
      </w:r>
      <w:r w:rsidR="00715E07">
        <w:rPr>
          <w:rFonts w:ascii="Times New Roman" w:hAnsi="Times New Roman" w:cs="Times New Roman"/>
          <w:sz w:val="24"/>
          <w:szCs w:val="24"/>
        </w:rPr>
        <w:t xml:space="preserve">. </w:t>
      </w:r>
      <w:r w:rsidR="00AD3488">
        <w:rPr>
          <w:rFonts w:ascii="Times New Roman" w:hAnsi="Times New Roman" w:cs="Times New Roman"/>
          <w:sz w:val="24"/>
          <w:szCs w:val="24"/>
          <w:highlight w:val="yellow"/>
        </w:rPr>
        <w:t>Hauke Busch</w:t>
      </w:r>
      <w:r w:rsidRPr="00F20CBF">
        <w:rPr>
          <w:rFonts w:ascii="Times New Roman" w:hAnsi="Times New Roman" w:cs="Times New Roman"/>
          <w:sz w:val="24"/>
          <w:szCs w:val="24"/>
          <w:highlight w:val="yellow"/>
        </w:rPr>
        <w:t xml:space="preserve"> will ensure that such items (if any) are added to the agenda of a future meeting of ECUS or ECUS-SCC.</w:t>
      </w:r>
      <w:r w:rsidRPr="00F20CBF">
        <w:rPr>
          <w:rFonts w:ascii="Times New Roman" w:hAnsi="Times New Roman" w:cs="Times New Roman"/>
          <w:sz w:val="24"/>
          <w:szCs w:val="24"/>
        </w:rPr>
        <w:t xml:space="preserve"> </w:t>
      </w:r>
    </w:p>
    <w:p w14:paraId="04B0ECDB" w14:textId="593DF13A" w:rsidR="000B362D" w:rsidRDefault="00CF31A3" w:rsidP="000B362D">
      <w:pPr>
        <w:rPr>
          <w:b/>
          <w:bCs/>
        </w:rPr>
      </w:pPr>
      <w:r w:rsidRPr="000B362D">
        <w:rPr>
          <w:b/>
          <w:bCs/>
        </w:rPr>
        <w:t>X</w:t>
      </w:r>
      <w:r w:rsidR="004606B0" w:rsidRPr="000B362D">
        <w:rPr>
          <w:b/>
          <w:bCs/>
        </w:rPr>
        <w:t xml:space="preserve">. </w:t>
      </w:r>
      <w:r w:rsidR="008868CB" w:rsidRPr="000B362D">
        <w:rPr>
          <w:b/>
          <w:bCs/>
        </w:rPr>
        <w:t>Adjournment</w:t>
      </w:r>
    </w:p>
    <w:p w14:paraId="385C3548" w14:textId="77777777" w:rsidR="000B362D" w:rsidRPr="000B362D" w:rsidRDefault="000B362D" w:rsidP="000B362D">
      <w:pPr>
        <w:rPr>
          <w:b/>
          <w:bCs/>
        </w:rPr>
      </w:pPr>
    </w:p>
    <w:p w14:paraId="333A1C2B" w14:textId="222FEC61" w:rsidR="000B362D" w:rsidRDefault="008868CB" w:rsidP="003B7781">
      <w:pPr>
        <w:pStyle w:val="ListParagraph"/>
        <w:numPr>
          <w:ilvl w:val="0"/>
          <w:numId w:val="11"/>
        </w:numPr>
        <w:rPr>
          <w:rFonts w:ascii="Times New Roman" w:hAnsi="Times New Roman" w:cs="Times New Roman"/>
          <w:b/>
          <w:bCs/>
          <w:sz w:val="24"/>
          <w:szCs w:val="24"/>
        </w:rPr>
      </w:pPr>
      <w:r w:rsidRPr="000B362D">
        <w:rPr>
          <w:rFonts w:ascii="Times New Roman" w:hAnsi="Times New Roman" w:cs="Times New Roman"/>
          <w:sz w:val="24"/>
          <w:szCs w:val="24"/>
        </w:rPr>
        <w:t xml:space="preserve">As there was no further business to consider, a </w:t>
      </w:r>
      <w:r w:rsidRPr="000B362D">
        <w:rPr>
          <w:rFonts w:ascii="Times New Roman" w:hAnsi="Times New Roman" w:cs="Times New Roman"/>
          <w:b/>
          <w:sz w:val="24"/>
          <w:szCs w:val="24"/>
          <w:u w:val="single"/>
        </w:rPr>
        <w:t>Motion</w:t>
      </w:r>
      <w:r w:rsidRPr="000B362D">
        <w:rPr>
          <w:rFonts w:ascii="Times New Roman" w:hAnsi="Times New Roman" w:cs="Times New Roman"/>
          <w:sz w:val="24"/>
          <w:szCs w:val="24"/>
        </w:rPr>
        <w:t xml:space="preserve"> </w:t>
      </w:r>
      <w:r w:rsidRPr="000B362D">
        <w:rPr>
          <w:rFonts w:ascii="Times New Roman" w:hAnsi="Times New Roman" w:cs="Times New Roman"/>
          <w:i/>
          <w:sz w:val="24"/>
          <w:szCs w:val="24"/>
        </w:rPr>
        <w:t>to adjourn the meeting</w:t>
      </w:r>
      <w:r w:rsidRPr="000B362D">
        <w:rPr>
          <w:rFonts w:ascii="Times New Roman" w:hAnsi="Times New Roman" w:cs="Times New Roman"/>
          <w:sz w:val="24"/>
          <w:szCs w:val="24"/>
        </w:rPr>
        <w:t xml:space="preserve"> was made and seconded. </w:t>
      </w:r>
      <w:r w:rsidRPr="000B362D">
        <w:rPr>
          <w:rFonts w:ascii="Times New Roman" w:hAnsi="Times New Roman" w:cs="Times New Roman"/>
          <w:b/>
          <w:bCs/>
          <w:sz w:val="24"/>
          <w:szCs w:val="24"/>
        </w:rPr>
        <w:t xml:space="preserve">The motion to adjourn was approved and the meeting adjourned at </w:t>
      </w:r>
      <w:r w:rsidR="001214C4" w:rsidRPr="00E20BEE">
        <w:rPr>
          <w:rFonts w:ascii="Times New Roman" w:hAnsi="Times New Roman" w:cs="Times New Roman"/>
          <w:b/>
          <w:bCs/>
          <w:sz w:val="24"/>
          <w:szCs w:val="24"/>
        </w:rPr>
        <w:t>4</w:t>
      </w:r>
      <w:r w:rsidRPr="00E20BEE">
        <w:rPr>
          <w:rFonts w:ascii="Times New Roman" w:hAnsi="Times New Roman" w:cs="Times New Roman"/>
          <w:b/>
          <w:bCs/>
          <w:sz w:val="24"/>
          <w:szCs w:val="24"/>
        </w:rPr>
        <w:t>:</w:t>
      </w:r>
      <w:r w:rsidR="00E20BEE" w:rsidRPr="00E20BEE">
        <w:rPr>
          <w:rFonts w:ascii="Times New Roman" w:hAnsi="Times New Roman" w:cs="Times New Roman"/>
          <w:b/>
          <w:bCs/>
          <w:sz w:val="24"/>
          <w:szCs w:val="24"/>
        </w:rPr>
        <w:t>1</w:t>
      </w:r>
      <w:r w:rsidR="008B5ED5" w:rsidRPr="00E20BEE">
        <w:rPr>
          <w:rFonts w:ascii="Times New Roman" w:hAnsi="Times New Roman" w:cs="Times New Roman"/>
          <w:b/>
          <w:bCs/>
          <w:sz w:val="24"/>
          <w:szCs w:val="24"/>
        </w:rPr>
        <w:t>5</w:t>
      </w:r>
      <w:r w:rsidRPr="00E20BEE">
        <w:rPr>
          <w:rFonts w:ascii="Times New Roman" w:hAnsi="Times New Roman" w:cs="Times New Roman"/>
          <w:b/>
          <w:bCs/>
          <w:sz w:val="24"/>
          <w:szCs w:val="24"/>
        </w:rPr>
        <w:t xml:space="preserve"> p.m.</w:t>
      </w:r>
    </w:p>
    <w:p w14:paraId="4635FC9C" w14:textId="72F81FDB" w:rsidR="000B362D" w:rsidRPr="000B362D" w:rsidRDefault="00551BB4" w:rsidP="000B362D">
      <w:pPr>
        <w:rPr>
          <w:b/>
          <w:lang w:val="en"/>
        </w:rPr>
      </w:pPr>
      <w:r w:rsidRPr="000B362D">
        <w:rPr>
          <w:b/>
          <w:smallCaps/>
          <w:lang w:val="en"/>
        </w:rPr>
        <w:t xml:space="preserve">XI. </w:t>
      </w:r>
      <w:r w:rsidRPr="000B362D">
        <w:rPr>
          <w:b/>
          <w:lang w:val="en"/>
        </w:rPr>
        <w:t>Supporting Documents</w:t>
      </w:r>
    </w:p>
    <w:p w14:paraId="33EB1835" w14:textId="77777777" w:rsidR="000B362D" w:rsidRPr="000B362D" w:rsidRDefault="000B362D" w:rsidP="000B362D">
      <w:pPr>
        <w:rPr>
          <w:b/>
          <w:bCs/>
        </w:rPr>
      </w:pPr>
    </w:p>
    <w:p w14:paraId="6EF1AC49" w14:textId="17AA2C9E" w:rsidR="00551BB4" w:rsidRPr="008B5ED5" w:rsidRDefault="00551BB4" w:rsidP="003B7781">
      <w:pPr>
        <w:pStyle w:val="ListParagraph"/>
        <w:numPr>
          <w:ilvl w:val="0"/>
          <w:numId w:val="12"/>
        </w:numPr>
        <w:rPr>
          <w:rFonts w:ascii="Times New Roman" w:hAnsi="Times New Roman" w:cs="Times New Roman"/>
          <w:b/>
          <w:bCs/>
          <w:sz w:val="24"/>
          <w:szCs w:val="24"/>
        </w:rPr>
      </w:pPr>
      <w:r w:rsidRPr="000B362D">
        <w:rPr>
          <w:rFonts w:ascii="Times New Roman" w:hAnsi="Times New Roman" w:cs="Times New Roman"/>
          <w:color w:val="000000" w:themeColor="text1"/>
          <w:sz w:val="24"/>
          <w:szCs w:val="24"/>
        </w:rPr>
        <w:t xml:space="preserve">There </w:t>
      </w:r>
      <w:r w:rsidR="008B5ED5">
        <w:rPr>
          <w:rFonts w:ascii="Times New Roman" w:hAnsi="Times New Roman" w:cs="Times New Roman"/>
          <w:color w:val="000000" w:themeColor="text1"/>
          <w:sz w:val="24"/>
          <w:szCs w:val="24"/>
        </w:rPr>
        <w:t>are no supporting documents.</w:t>
      </w:r>
    </w:p>
    <w:p w14:paraId="3C058B26" w14:textId="62FECA49" w:rsidR="001214C4" w:rsidRPr="000B362D" w:rsidRDefault="00973FD5">
      <w:r w:rsidRPr="000B362D">
        <w:rPr>
          <w:b/>
          <w:bCs/>
        </w:rPr>
        <w:t>Distribution:</w:t>
      </w:r>
      <w:r w:rsidR="009C6C78" w:rsidRPr="000B362D">
        <w:rPr>
          <w:b/>
          <w:bCs/>
        </w:rPr>
        <w:t xml:space="preserve"> </w:t>
      </w:r>
      <w:r w:rsidR="009C6C78" w:rsidRPr="000B362D">
        <w:t xml:space="preserve">First, these minutes will be sent to committee members for review; second, they will be posted to the </w:t>
      </w:r>
      <w:r w:rsidR="002202EF" w:rsidRPr="000B362D">
        <w:t>Senate</w:t>
      </w:r>
      <w:r w:rsidR="009C6C78" w:rsidRPr="000B362D">
        <w:t xml:space="preserve"> website.</w:t>
      </w:r>
    </w:p>
    <w:p w14:paraId="4F73E3CD" w14:textId="5DF1896D" w:rsidR="003308D6" w:rsidRDefault="003308D6">
      <w:r>
        <w:br w:type="page"/>
      </w:r>
    </w:p>
    <w:p w14:paraId="3D2CE8AA" w14:textId="45357CAF" w:rsidR="00973FD5" w:rsidRPr="002326B8" w:rsidRDefault="0014666D">
      <w:pPr>
        <w:rPr>
          <w:b/>
          <w:bCs/>
          <w:smallCaps/>
          <w:u w:val="single"/>
        </w:rPr>
      </w:pPr>
      <w:r w:rsidRPr="002326B8">
        <w:rPr>
          <w:b/>
          <w:bCs/>
          <w:smallCaps/>
        </w:rPr>
        <w:lastRenderedPageBreak/>
        <w:t>Committee Name</w:t>
      </w:r>
      <w:r w:rsidR="00973FD5" w:rsidRPr="002326B8">
        <w:rPr>
          <w:b/>
          <w:bCs/>
          <w:smallCaps/>
        </w:rPr>
        <w:t xml:space="preserve">: </w:t>
      </w:r>
      <w:r w:rsidR="0028721E" w:rsidRPr="002326B8">
        <w:rPr>
          <w:bCs/>
          <w:smallCaps/>
        </w:rPr>
        <w:t>Executive committee of the university senate (ECUS)</w:t>
      </w:r>
      <w:r w:rsidR="004E3E6B" w:rsidRPr="002326B8">
        <w:rPr>
          <w:bCs/>
          <w:smallCaps/>
        </w:rPr>
        <w:t xml:space="preserve"> with standing committee chairs (SCC)</w:t>
      </w:r>
    </w:p>
    <w:p w14:paraId="7EE6A9B8" w14:textId="36589DC6" w:rsidR="00973FD5" w:rsidRPr="002326B8" w:rsidRDefault="0014666D">
      <w:pPr>
        <w:rPr>
          <w:b/>
          <w:bCs/>
          <w:smallCaps/>
          <w:u w:val="single"/>
        </w:rPr>
      </w:pPr>
      <w:r w:rsidRPr="002326B8">
        <w:rPr>
          <w:b/>
          <w:bCs/>
          <w:smallCaps/>
        </w:rPr>
        <w:t>Committee Officers</w:t>
      </w:r>
      <w:r w:rsidR="00973FD5" w:rsidRPr="002326B8">
        <w:rPr>
          <w:b/>
          <w:bCs/>
          <w:smallCaps/>
        </w:rPr>
        <w:t xml:space="preserve">: </w:t>
      </w:r>
      <w:r w:rsidR="0028721E" w:rsidRPr="002326B8">
        <w:rPr>
          <w:bCs/>
          <w:smallCaps/>
        </w:rPr>
        <w:t xml:space="preserve">Hauke Busch </w:t>
      </w:r>
      <w:r w:rsidR="006D0B3A" w:rsidRPr="002326B8">
        <w:rPr>
          <w:bCs/>
          <w:smallCaps/>
        </w:rPr>
        <w:t xml:space="preserve">(Chair), </w:t>
      </w:r>
      <w:r w:rsidR="002326B8" w:rsidRPr="002326B8">
        <w:rPr>
          <w:bCs/>
          <w:smallCaps/>
        </w:rPr>
        <w:t xml:space="preserve">Catherine Fowler (Vice-Chair), </w:t>
      </w:r>
      <w:r w:rsidR="006D0B3A" w:rsidRPr="002326B8">
        <w:rPr>
          <w:bCs/>
          <w:smallCaps/>
        </w:rPr>
        <w:t>Alex Blazer (Secretary)</w:t>
      </w:r>
    </w:p>
    <w:p w14:paraId="7209E5D6" w14:textId="288FD76F" w:rsidR="00973FD5" w:rsidRPr="002326B8" w:rsidRDefault="0014666D">
      <w:pPr>
        <w:rPr>
          <w:bCs/>
          <w:smallCaps/>
        </w:rPr>
      </w:pPr>
      <w:r w:rsidRPr="002326B8">
        <w:rPr>
          <w:b/>
          <w:bCs/>
          <w:smallCaps/>
        </w:rPr>
        <w:t>Academic Year</w:t>
      </w:r>
      <w:r w:rsidR="00973FD5" w:rsidRPr="002326B8">
        <w:rPr>
          <w:b/>
          <w:bCs/>
          <w:smallCaps/>
        </w:rPr>
        <w:t>:</w:t>
      </w:r>
      <w:r w:rsidR="006D0B3A" w:rsidRPr="002326B8">
        <w:rPr>
          <w:bCs/>
          <w:smallCaps/>
        </w:rPr>
        <w:t xml:space="preserve"> 20</w:t>
      </w:r>
      <w:r w:rsidR="002326B8" w:rsidRPr="002326B8">
        <w:rPr>
          <w:bCs/>
          <w:smallCaps/>
        </w:rPr>
        <w:t>20-2021</w:t>
      </w:r>
    </w:p>
    <w:p w14:paraId="00C33576" w14:textId="77777777" w:rsidR="00171EE3" w:rsidRPr="002326B8" w:rsidRDefault="00171EE3">
      <w:pPr>
        <w:rPr>
          <w:b/>
        </w:rPr>
      </w:pPr>
    </w:p>
    <w:p w14:paraId="5BE6A6F0" w14:textId="77777777" w:rsidR="00171EE3" w:rsidRPr="002326B8" w:rsidRDefault="00FB54A6">
      <w:pPr>
        <w:rPr>
          <w:b/>
          <w:bCs/>
          <w:smallCaps/>
        </w:rPr>
      </w:pPr>
      <w:r w:rsidRPr="002326B8">
        <w:rPr>
          <w:b/>
          <w:bCs/>
          <w:smallCaps/>
        </w:rPr>
        <w:t xml:space="preserve">Aggregate </w:t>
      </w:r>
      <w:r w:rsidR="0014666D" w:rsidRPr="002326B8">
        <w:rPr>
          <w:b/>
          <w:bCs/>
          <w:smallCaps/>
        </w:rPr>
        <w:t>Member Attendance at Committee Meetings for the Academic Year</w:t>
      </w:r>
      <w:r w:rsidR="004F5424" w:rsidRPr="002326B8">
        <w:rPr>
          <w:b/>
          <w:bCs/>
          <w:smallCaps/>
        </w:rPr>
        <w:t>:</w:t>
      </w:r>
    </w:p>
    <w:p w14:paraId="3A9F326F" w14:textId="721D2122" w:rsidR="00973FD5" w:rsidRPr="002326B8" w:rsidRDefault="00FB54A6">
      <w:r w:rsidRPr="002326B8">
        <w:rPr>
          <w:b/>
        </w:rPr>
        <w:t xml:space="preserve">“P” denotes Present, </w:t>
      </w:r>
      <w:r w:rsidR="007C7CE2" w:rsidRPr="002326B8">
        <w:rPr>
          <w:b/>
        </w:rPr>
        <w:t>“R” denotes Regrets,</w:t>
      </w:r>
      <w:r w:rsidRPr="002326B8">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2326B8" w14:paraId="10CD3ACA" w14:textId="77777777" w:rsidTr="00D237BD">
        <w:trPr>
          <w:trHeight w:val="329"/>
        </w:trPr>
        <w:tc>
          <w:tcPr>
            <w:tcW w:w="1410" w:type="dxa"/>
          </w:tcPr>
          <w:p w14:paraId="085EAB30" w14:textId="77777777" w:rsidR="0055324C" w:rsidRPr="002326B8" w:rsidRDefault="0055324C">
            <w:pPr>
              <w:ind w:left="180"/>
              <w:rPr>
                <w:highlight w:val="lightGray"/>
              </w:rPr>
            </w:pPr>
            <w:r w:rsidRPr="002326B8">
              <w:rPr>
                <w:highlight w:val="lightGray"/>
              </w:rPr>
              <w:t>Acronyms</w:t>
            </w:r>
          </w:p>
        </w:tc>
        <w:tc>
          <w:tcPr>
            <w:tcW w:w="596" w:type="dxa"/>
          </w:tcPr>
          <w:p w14:paraId="32DA0244" w14:textId="77777777" w:rsidR="0055324C" w:rsidRPr="002326B8" w:rsidRDefault="0055324C">
            <w:pPr>
              <w:ind w:left="180"/>
              <w:rPr>
                <w:highlight w:val="lightGray"/>
              </w:rPr>
            </w:pPr>
          </w:p>
        </w:tc>
        <w:tc>
          <w:tcPr>
            <w:tcW w:w="7216" w:type="dxa"/>
            <w:gridSpan w:val="11"/>
          </w:tcPr>
          <w:p w14:paraId="7095BC86" w14:textId="77777777" w:rsidR="0055324C" w:rsidRPr="002326B8" w:rsidRDefault="0055324C">
            <w:pPr>
              <w:ind w:left="180"/>
              <w:rPr>
                <w:highlight w:val="lightGray"/>
              </w:rPr>
            </w:pPr>
            <w:r w:rsidRPr="002326B8">
              <w:rPr>
                <w:highlight w:val="lightGray"/>
              </w:rPr>
              <w:t>EFS = Elected Faculty Senator</w:t>
            </w:r>
          </w:p>
          <w:p w14:paraId="3B6E4802" w14:textId="77777777" w:rsidR="0055324C" w:rsidRPr="002326B8" w:rsidRDefault="0055324C">
            <w:pPr>
              <w:ind w:left="180"/>
              <w:rPr>
                <w:highlight w:val="lightGray"/>
              </w:rPr>
            </w:pPr>
            <w:r w:rsidRPr="002326B8">
              <w:rPr>
                <w:highlight w:val="lightGray"/>
              </w:rPr>
              <w:t>CoAS = College of Arts and Sciences; CoB = College of Business; CoE = College of Education; CoHS = College of Health Sciences</w:t>
            </w:r>
          </w:p>
        </w:tc>
      </w:tr>
      <w:tr w:rsidR="00F8681E" w:rsidRPr="002326B8"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2326B8" w:rsidRDefault="0055324C">
            <w:r w:rsidRPr="002326B8">
              <w:t>Meeting Dates</w:t>
            </w:r>
          </w:p>
        </w:tc>
        <w:tc>
          <w:tcPr>
            <w:tcW w:w="537" w:type="dxa"/>
            <w:tcBorders>
              <w:bottom w:val="single" w:sz="4" w:space="0" w:color="auto"/>
            </w:tcBorders>
            <w:vAlign w:val="center"/>
          </w:tcPr>
          <w:p w14:paraId="549A1696" w14:textId="478BA710" w:rsidR="0055324C" w:rsidRPr="002326B8" w:rsidRDefault="0055324C" w:rsidP="00892A7C">
            <w:pPr>
              <w:jc w:val="center"/>
            </w:pPr>
            <w:r w:rsidRPr="002326B8">
              <w:t>9/</w:t>
            </w:r>
            <w:r w:rsidR="002326B8" w:rsidRPr="002326B8">
              <w:t>4</w:t>
            </w:r>
          </w:p>
        </w:tc>
        <w:tc>
          <w:tcPr>
            <w:tcW w:w="657" w:type="dxa"/>
            <w:tcBorders>
              <w:bottom w:val="single" w:sz="4" w:space="0" w:color="auto"/>
            </w:tcBorders>
            <w:vAlign w:val="center"/>
          </w:tcPr>
          <w:p w14:paraId="366156E7" w14:textId="106E57B3" w:rsidR="0055324C" w:rsidRPr="002326B8" w:rsidRDefault="0055324C" w:rsidP="00892A7C">
            <w:pPr>
              <w:jc w:val="center"/>
            </w:pPr>
            <w:r w:rsidRPr="002326B8">
              <w:t>10/</w:t>
            </w:r>
            <w:r w:rsidR="002326B8" w:rsidRPr="002326B8">
              <w:t>2</w:t>
            </w:r>
          </w:p>
        </w:tc>
        <w:tc>
          <w:tcPr>
            <w:tcW w:w="657" w:type="dxa"/>
            <w:tcBorders>
              <w:bottom w:val="single" w:sz="4" w:space="0" w:color="auto"/>
            </w:tcBorders>
            <w:vAlign w:val="center"/>
          </w:tcPr>
          <w:p w14:paraId="4F4FB0A9" w14:textId="3712195A" w:rsidR="0055324C" w:rsidRPr="002326B8" w:rsidRDefault="0055324C" w:rsidP="00892A7C">
            <w:pPr>
              <w:jc w:val="center"/>
            </w:pPr>
            <w:r w:rsidRPr="002326B8">
              <w:t>11/</w:t>
            </w:r>
            <w:r w:rsidR="002326B8" w:rsidRPr="002326B8">
              <w:t>6</w:t>
            </w:r>
          </w:p>
        </w:tc>
        <w:tc>
          <w:tcPr>
            <w:tcW w:w="641" w:type="dxa"/>
            <w:tcBorders>
              <w:bottom w:val="single" w:sz="4" w:space="0" w:color="auto"/>
            </w:tcBorders>
            <w:vAlign w:val="center"/>
          </w:tcPr>
          <w:p w14:paraId="3F392DF1" w14:textId="5DFF52B6" w:rsidR="0055324C" w:rsidRPr="002326B8" w:rsidRDefault="002326B8" w:rsidP="00892A7C">
            <w:pPr>
              <w:jc w:val="center"/>
            </w:pPr>
            <w:r w:rsidRPr="002326B8">
              <w:t>1</w:t>
            </w:r>
            <w:r w:rsidR="0055324C" w:rsidRPr="002326B8">
              <w:t>/</w:t>
            </w:r>
            <w:r w:rsidRPr="002326B8">
              <w:t>8</w:t>
            </w:r>
          </w:p>
        </w:tc>
        <w:tc>
          <w:tcPr>
            <w:tcW w:w="798" w:type="dxa"/>
            <w:tcBorders>
              <w:bottom w:val="single" w:sz="4" w:space="0" w:color="auto"/>
            </w:tcBorders>
            <w:vAlign w:val="center"/>
          </w:tcPr>
          <w:p w14:paraId="0FA45BA2" w14:textId="6C28E217" w:rsidR="0055324C" w:rsidRPr="002326B8" w:rsidRDefault="0055324C" w:rsidP="00892A7C">
            <w:pPr>
              <w:jc w:val="center"/>
            </w:pPr>
            <w:r w:rsidRPr="002326B8">
              <w:t>2/1</w:t>
            </w:r>
            <w:r w:rsidR="002326B8" w:rsidRPr="002326B8">
              <w:t>2</w:t>
            </w:r>
          </w:p>
        </w:tc>
        <w:tc>
          <w:tcPr>
            <w:tcW w:w="739" w:type="dxa"/>
            <w:tcBorders>
              <w:bottom w:val="single" w:sz="4" w:space="0" w:color="auto"/>
            </w:tcBorders>
            <w:vAlign w:val="center"/>
          </w:tcPr>
          <w:p w14:paraId="2F5C0A9A" w14:textId="18C1C9DF" w:rsidR="0055324C" w:rsidRPr="002326B8" w:rsidRDefault="0055324C" w:rsidP="00892A7C">
            <w:pPr>
              <w:jc w:val="center"/>
            </w:pPr>
            <w:r w:rsidRPr="002326B8">
              <w:t>3/</w:t>
            </w:r>
            <w:r w:rsidR="002326B8" w:rsidRPr="002326B8">
              <w:t>5</w:t>
            </w:r>
          </w:p>
        </w:tc>
        <w:tc>
          <w:tcPr>
            <w:tcW w:w="790" w:type="dxa"/>
            <w:tcBorders>
              <w:bottom w:val="single" w:sz="4" w:space="0" w:color="auto"/>
            </w:tcBorders>
            <w:vAlign w:val="center"/>
          </w:tcPr>
          <w:p w14:paraId="790F8AFC" w14:textId="3E6DEF85" w:rsidR="0055324C" w:rsidRPr="002326B8" w:rsidRDefault="0055324C" w:rsidP="00892A7C">
            <w:pPr>
              <w:jc w:val="center"/>
            </w:pPr>
            <w:r w:rsidRPr="002326B8">
              <w:t>4/</w:t>
            </w:r>
            <w:r w:rsidR="002326B8" w:rsidRPr="002326B8">
              <w:t>9</w:t>
            </w:r>
          </w:p>
        </w:tc>
        <w:tc>
          <w:tcPr>
            <w:tcW w:w="691" w:type="dxa"/>
            <w:tcBorders>
              <w:bottom w:val="single" w:sz="4" w:space="0" w:color="auto"/>
            </w:tcBorders>
          </w:tcPr>
          <w:p w14:paraId="6453EBF7" w14:textId="0DEFBF0A" w:rsidR="0055324C" w:rsidRPr="002326B8" w:rsidRDefault="00F8681E" w:rsidP="00892A7C">
            <w:pPr>
              <w:jc w:val="center"/>
            </w:pPr>
            <w:r w:rsidRPr="002326B8">
              <w:t>P</w:t>
            </w:r>
          </w:p>
        </w:tc>
        <w:tc>
          <w:tcPr>
            <w:tcW w:w="693" w:type="dxa"/>
            <w:tcBorders>
              <w:bottom w:val="single" w:sz="4" w:space="0" w:color="auto"/>
            </w:tcBorders>
            <w:vAlign w:val="center"/>
          </w:tcPr>
          <w:p w14:paraId="02905DD7" w14:textId="4014065A" w:rsidR="0055324C" w:rsidRPr="002326B8" w:rsidRDefault="0055324C" w:rsidP="00892A7C">
            <w:pPr>
              <w:jc w:val="center"/>
            </w:pPr>
            <w:r w:rsidRPr="002326B8">
              <w:t>R</w:t>
            </w:r>
          </w:p>
        </w:tc>
        <w:tc>
          <w:tcPr>
            <w:tcW w:w="694" w:type="dxa"/>
            <w:tcBorders>
              <w:bottom w:val="single" w:sz="4" w:space="0" w:color="auto"/>
              <w:right w:val="double" w:sz="4" w:space="0" w:color="auto"/>
            </w:tcBorders>
            <w:vAlign w:val="center"/>
          </w:tcPr>
          <w:p w14:paraId="776CC54A" w14:textId="76F53766" w:rsidR="0055324C" w:rsidRPr="002326B8" w:rsidRDefault="0055324C" w:rsidP="00892A7C">
            <w:pPr>
              <w:jc w:val="center"/>
            </w:pPr>
            <w:r w:rsidRPr="002326B8">
              <w:t>A</w:t>
            </w:r>
          </w:p>
        </w:tc>
      </w:tr>
      <w:tr w:rsidR="00F8681E" w:rsidRPr="002326B8"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2326B8" w:rsidRDefault="0055324C" w:rsidP="0055324C">
            <w:r w:rsidRPr="002326B8">
              <w:t>Alex Blazer</w:t>
            </w:r>
          </w:p>
          <w:p w14:paraId="4E1C8006" w14:textId="77777777" w:rsidR="0055324C" w:rsidRPr="002326B8" w:rsidRDefault="0055324C" w:rsidP="0055324C">
            <w:pPr>
              <w:rPr>
                <w:i/>
              </w:rPr>
            </w:pPr>
            <w:r w:rsidRPr="002326B8">
              <w:rPr>
                <w:i/>
              </w:rPr>
              <w:t>EFS, CoAS, ECUS Chair Emeritus</w:t>
            </w:r>
            <w:r w:rsidR="00C16488" w:rsidRPr="002326B8">
              <w:rPr>
                <w:i/>
              </w:rPr>
              <w:t xml:space="preserve">, ECUS </w:t>
            </w:r>
            <w:r w:rsidRPr="002326B8">
              <w:rPr>
                <w:i/>
              </w:rPr>
              <w:t>Secretary</w:t>
            </w:r>
          </w:p>
        </w:tc>
        <w:tc>
          <w:tcPr>
            <w:tcW w:w="537" w:type="dxa"/>
            <w:tcBorders>
              <w:bottom w:val="single" w:sz="4" w:space="0" w:color="auto"/>
            </w:tcBorders>
            <w:shd w:val="clear" w:color="auto" w:fill="FFFFFF"/>
            <w:vAlign w:val="center"/>
          </w:tcPr>
          <w:p w14:paraId="36684710" w14:textId="0D013810" w:rsidR="0055324C" w:rsidRPr="002326B8" w:rsidRDefault="002326B8" w:rsidP="00C16488">
            <w:pPr>
              <w:jc w:val="center"/>
            </w:pPr>
            <w:r>
              <w:t>P</w:t>
            </w:r>
          </w:p>
        </w:tc>
        <w:tc>
          <w:tcPr>
            <w:tcW w:w="657" w:type="dxa"/>
            <w:tcBorders>
              <w:bottom w:val="single" w:sz="4" w:space="0" w:color="auto"/>
            </w:tcBorders>
            <w:shd w:val="clear" w:color="auto" w:fill="FFFFFF"/>
            <w:vAlign w:val="center"/>
          </w:tcPr>
          <w:p w14:paraId="597B0555" w14:textId="603646F9"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F886385" w14:textId="5E5C668F"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0E5ED6C3" w14:textId="093663C8"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6761AA77" w14:textId="238BFFAF" w:rsidR="0055324C" w:rsidRPr="002326B8" w:rsidRDefault="00E20BEE" w:rsidP="00C16488">
            <w:pPr>
              <w:jc w:val="center"/>
            </w:pPr>
            <w:r>
              <w:t>P</w:t>
            </w:r>
          </w:p>
        </w:tc>
        <w:tc>
          <w:tcPr>
            <w:tcW w:w="739" w:type="dxa"/>
            <w:shd w:val="clear" w:color="auto" w:fill="FFFFFF"/>
            <w:vAlign w:val="center"/>
          </w:tcPr>
          <w:p w14:paraId="28D576D7" w14:textId="40CE4792" w:rsidR="0055324C" w:rsidRPr="002326B8" w:rsidRDefault="0055324C" w:rsidP="00C16488">
            <w:pPr>
              <w:jc w:val="center"/>
            </w:pPr>
          </w:p>
        </w:tc>
        <w:tc>
          <w:tcPr>
            <w:tcW w:w="790" w:type="dxa"/>
            <w:shd w:val="clear" w:color="auto" w:fill="FFFFFF"/>
            <w:vAlign w:val="center"/>
          </w:tcPr>
          <w:p w14:paraId="203CE741" w14:textId="77777777" w:rsidR="0055324C" w:rsidRPr="002326B8" w:rsidRDefault="0055324C" w:rsidP="00C16488">
            <w:pPr>
              <w:jc w:val="center"/>
            </w:pPr>
          </w:p>
        </w:tc>
        <w:tc>
          <w:tcPr>
            <w:tcW w:w="691" w:type="dxa"/>
            <w:shd w:val="clear" w:color="auto" w:fill="FFFFFF"/>
            <w:vAlign w:val="center"/>
          </w:tcPr>
          <w:p w14:paraId="5B807796" w14:textId="6FA1D2CC" w:rsidR="0055324C" w:rsidRPr="002326B8" w:rsidRDefault="00E20BEE" w:rsidP="00C16488">
            <w:pPr>
              <w:jc w:val="center"/>
            </w:pPr>
            <w:r>
              <w:t>5</w:t>
            </w:r>
          </w:p>
        </w:tc>
        <w:tc>
          <w:tcPr>
            <w:tcW w:w="693" w:type="dxa"/>
            <w:shd w:val="clear" w:color="auto" w:fill="FFFFFF"/>
            <w:vAlign w:val="center"/>
          </w:tcPr>
          <w:p w14:paraId="6A78A090" w14:textId="395607E9"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4A3CF" w14:textId="347A5A93" w:rsidR="0055324C" w:rsidRPr="002326B8" w:rsidRDefault="00D237BD" w:rsidP="00C16488">
            <w:pPr>
              <w:jc w:val="center"/>
            </w:pPr>
            <w:r>
              <w:t>0</w:t>
            </w:r>
          </w:p>
        </w:tc>
      </w:tr>
      <w:tr w:rsidR="00F8681E" w:rsidRPr="002326B8"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55324C" w:rsidRPr="002326B8" w:rsidRDefault="0055324C" w:rsidP="0055324C">
            <w:r w:rsidRPr="002326B8">
              <w:t>Hauke Busch</w:t>
            </w:r>
          </w:p>
          <w:p w14:paraId="100E04F7" w14:textId="77777777" w:rsidR="0055324C" w:rsidRPr="002326B8" w:rsidRDefault="0055324C" w:rsidP="0055324C">
            <w:pPr>
              <w:rPr>
                <w:i/>
              </w:rPr>
            </w:pPr>
            <w:r w:rsidRPr="002326B8">
              <w:rPr>
                <w:i/>
              </w:rPr>
              <w:t>EFS, CoAS, 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55324C" w:rsidRPr="002326B8" w:rsidRDefault="002326B8"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1D4DA81C" w:rsidR="0055324C" w:rsidRPr="002326B8" w:rsidRDefault="00C86302" w:rsidP="00C16488">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19D754AB" w:rsidR="0055324C" w:rsidRPr="002326B8" w:rsidRDefault="00725961" w:rsidP="00C16488">
            <w:pPr>
              <w:jc w:val="center"/>
            </w:pPr>
            <w:r>
              <w:t>P</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69EAFF3" w:rsidR="0055324C" w:rsidRPr="002326B8" w:rsidRDefault="00964BA4" w:rsidP="00C16488">
            <w:pPr>
              <w:jc w:val="center"/>
            </w:pPr>
            <w:r>
              <w:t>P</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4CDCAA20" w:rsidR="0055324C" w:rsidRPr="002326B8" w:rsidRDefault="00E20BEE" w:rsidP="00C16488">
            <w:pPr>
              <w:jc w:val="center"/>
            </w:pPr>
            <w:r>
              <w:t>P</w:t>
            </w:r>
          </w:p>
        </w:tc>
        <w:tc>
          <w:tcPr>
            <w:tcW w:w="739" w:type="dxa"/>
            <w:tcBorders>
              <w:left w:val="single" w:sz="4" w:space="0" w:color="auto"/>
            </w:tcBorders>
            <w:shd w:val="clear" w:color="auto" w:fill="FFFFFF"/>
            <w:vAlign w:val="center"/>
          </w:tcPr>
          <w:p w14:paraId="0DBDC69E" w14:textId="0D56CC2B" w:rsidR="0055324C" w:rsidRPr="002326B8" w:rsidRDefault="0055324C" w:rsidP="00C16488">
            <w:pPr>
              <w:jc w:val="center"/>
            </w:pPr>
          </w:p>
        </w:tc>
        <w:tc>
          <w:tcPr>
            <w:tcW w:w="790" w:type="dxa"/>
            <w:shd w:val="clear" w:color="auto" w:fill="FFFFFF"/>
            <w:vAlign w:val="center"/>
          </w:tcPr>
          <w:p w14:paraId="447954C2" w14:textId="77777777" w:rsidR="0055324C" w:rsidRPr="002326B8" w:rsidRDefault="0055324C" w:rsidP="00C16488">
            <w:pPr>
              <w:jc w:val="center"/>
            </w:pPr>
          </w:p>
        </w:tc>
        <w:tc>
          <w:tcPr>
            <w:tcW w:w="691" w:type="dxa"/>
            <w:shd w:val="clear" w:color="auto" w:fill="FFFFFF"/>
            <w:vAlign w:val="center"/>
          </w:tcPr>
          <w:p w14:paraId="7DB55EE4" w14:textId="4363EE52" w:rsidR="0055324C" w:rsidRPr="002326B8" w:rsidRDefault="00E20BEE" w:rsidP="00C16488">
            <w:pPr>
              <w:jc w:val="center"/>
            </w:pPr>
            <w:r>
              <w:t>5</w:t>
            </w:r>
          </w:p>
        </w:tc>
        <w:tc>
          <w:tcPr>
            <w:tcW w:w="693" w:type="dxa"/>
            <w:shd w:val="clear" w:color="auto" w:fill="FFFFFF"/>
            <w:vAlign w:val="center"/>
          </w:tcPr>
          <w:p w14:paraId="32065334" w14:textId="50C4B90D"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7B2CDD4" w14:textId="25FC0709" w:rsidR="0055324C" w:rsidRPr="002326B8" w:rsidRDefault="00D237BD" w:rsidP="00C16488">
            <w:pPr>
              <w:jc w:val="center"/>
            </w:pPr>
            <w:r>
              <w:t>0</w:t>
            </w:r>
          </w:p>
        </w:tc>
      </w:tr>
      <w:tr w:rsidR="00F8681E" w:rsidRPr="002326B8"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77777777" w:rsidR="0055324C" w:rsidRPr="002326B8" w:rsidRDefault="0055324C" w:rsidP="0055324C">
            <w:r w:rsidRPr="002326B8">
              <w:t>Steve Dorman</w:t>
            </w:r>
          </w:p>
          <w:p w14:paraId="274F13EF" w14:textId="77777777" w:rsidR="0055324C" w:rsidRPr="002326B8" w:rsidRDefault="0055324C" w:rsidP="0055324C">
            <w:pPr>
              <w:rPr>
                <w:i/>
              </w:rPr>
            </w:pPr>
            <w:r w:rsidRPr="002326B8">
              <w:rPr>
                <w:i/>
              </w:rPr>
              <w:t>University President</w:t>
            </w:r>
          </w:p>
        </w:tc>
        <w:tc>
          <w:tcPr>
            <w:tcW w:w="537" w:type="dxa"/>
            <w:tcBorders>
              <w:top w:val="single" w:sz="4" w:space="0" w:color="auto"/>
            </w:tcBorders>
            <w:shd w:val="clear" w:color="auto" w:fill="FFFFFF"/>
            <w:vAlign w:val="center"/>
          </w:tcPr>
          <w:p w14:paraId="1FBC6DB3" w14:textId="10E79D72" w:rsidR="0055324C" w:rsidRPr="002326B8" w:rsidRDefault="002326B8" w:rsidP="00C16488">
            <w:pPr>
              <w:jc w:val="center"/>
            </w:pPr>
            <w:r>
              <w:t>P</w:t>
            </w:r>
          </w:p>
        </w:tc>
        <w:tc>
          <w:tcPr>
            <w:tcW w:w="657" w:type="dxa"/>
            <w:tcBorders>
              <w:top w:val="single" w:sz="4" w:space="0" w:color="auto"/>
            </w:tcBorders>
            <w:shd w:val="clear" w:color="auto" w:fill="FFFFFF"/>
            <w:vAlign w:val="center"/>
          </w:tcPr>
          <w:p w14:paraId="1AC93682" w14:textId="592AF643" w:rsidR="0055324C" w:rsidRPr="002326B8" w:rsidRDefault="00C86302" w:rsidP="00C16488">
            <w:pPr>
              <w:jc w:val="center"/>
            </w:pPr>
            <w:r>
              <w:t>R</w:t>
            </w:r>
          </w:p>
        </w:tc>
        <w:tc>
          <w:tcPr>
            <w:tcW w:w="657" w:type="dxa"/>
            <w:tcBorders>
              <w:top w:val="single" w:sz="4" w:space="0" w:color="auto"/>
            </w:tcBorders>
            <w:shd w:val="clear" w:color="auto" w:fill="FFFFFF"/>
            <w:vAlign w:val="center"/>
          </w:tcPr>
          <w:p w14:paraId="343CE1D5" w14:textId="74D7D9FE" w:rsidR="0055324C" w:rsidRPr="002326B8" w:rsidRDefault="00725961" w:rsidP="00C16488">
            <w:pPr>
              <w:jc w:val="center"/>
            </w:pPr>
            <w:r>
              <w:t>R</w:t>
            </w:r>
          </w:p>
        </w:tc>
        <w:tc>
          <w:tcPr>
            <w:tcW w:w="641" w:type="dxa"/>
            <w:tcBorders>
              <w:top w:val="single" w:sz="4" w:space="0" w:color="auto"/>
            </w:tcBorders>
            <w:shd w:val="clear" w:color="auto" w:fill="FFFFFF"/>
            <w:vAlign w:val="center"/>
          </w:tcPr>
          <w:p w14:paraId="1EB08298" w14:textId="10D0AAE9" w:rsidR="0055324C" w:rsidRPr="002326B8" w:rsidRDefault="00964BA4" w:rsidP="00C16488">
            <w:pPr>
              <w:jc w:val="center"/>
            </w:pPr>
            <w:r>
              <w:t>R</w:t>
            </w:r>
          </w:p>
        </w:tc>
        <w:tc>
          <w:tcPr>
            <w:tcW w:w="798" w:type="dxa"/>
            <w:tcBorders>
              <w:top w:val="single" w:sz="4" w:space="0" w:color="auto"/>
            </w:tcBorders>
            <w:shd w:val="clear" w:color="auto" w:fill="FFFFFF"/>
            <w:vAlign w:val="center"/>
          </w:tcPr>
          <w:p w14:paraId="748ECF5E" w14:textId="48776764" w:rsidR="0055324C" w:rsidRPr="002326B8" w:rsidRDefault="00E20BEE" w:rsidP="00C16488">
            <w:pPr>
              <w:jc w:val="center"/>
            </w:pPr>
            <w:r>
              <w:t>R</w:t>
            </w:r>
          </w:p>
        </w:tc>
        <w:tc>
          <w:tcPr>
            <w:tcW w:w="739" w:type="dxa"/>
            <w:shd w:val="clear" w:color="auto" w:fill="FFFFFF"/>
            <w:vAlign w:val="center"/>
          </w:tcPr>
          <w:p w14:paraId="25B6344C" w14:textId="5C1ED0DB" w:rsidR="0055324C" w:rsidRPr="002326B8" w:rsidRDefault="0055324C" w:rsidP="00C16488">
            <w:pPr>
              <w:jc w:val="center"/>
            </w:pPr>
          </w:p>
        </w:tc>
        <w:tc>
          <w:tcPr>
            <w:tcW w:w="790" w:type="dxa"/>
            <w:shd w:val="clear" w:color="auto" w:fill="FFFFFF"/>
            <w:vAlign w:val="center"/>
          </w:tcPr>
          <w:p w14:paraId="5A0117DB" w14:textId="77777777" w:rsidR="0055324C" w:rsidRPr="002326B8" w:rsidRDefault="0055324C" w:rsidP="00C16488">
            <w:pPr>
              <w:jc w:val="center"/>
            </w:pPr>
          </w:p>
        </w:tc>
        <w:tc>
          <w:tcPr>
            <w:tcW w:w="691" w:type="dxa"/>
            <w:shd w:val="clear" w:color="auto" w:fill="FFFFFF"/>
            <w:vAlign w:val="center"/>
          </w:tcPr>
          <w:p w14:paraId="76FD1B00" w14:textId="2B7511E8" w:rsidR="0055324C" w:rsidRPr="002326B8" w:rsidRDefault="00E20BEE" w:rsidP="00C16488">
            <w:pPr>
              <w:jc w:val="center"/>
            </w:pPr>
            <w:r>
              <w:t>4</w:t>
            </w:r>
          </w:p>
        </w:tc>
        <w:tc>
          <w:tcPr>
            <w:tcW w:w="693" w:type="dxa"/>
            <w:shd w:val="clear" w:color="auto" w:fill="FFFFFF"/>
            <w:vAlign w:val="center"/>
          </w:tcPr>
          <w:p w14:paraId="6701C529" w14:textId="50E4A9F8" w:rsidR="0055324C" w:rsidRPr="002326B8" w:rsidRDefault="00C86302" w:rsidP="00C16488">
            <w:pPr>
              <w:jc w:val="center"/>
            </w:pPr>
            <w:r>
              <w:t>1</w:t>
            </w:r>
          </w:p>
        </w:tc>
        <w:tc>
          <w:tcPr>
            <w:tcW w:w="694" w:type="dxa"/>
            <w:tcBorders>
              <w:right w:val="double" w:sz="4" w:space="0" w:color="auto"/>
            </w:tcBorders>
            <w:shd w:val="clear" w:color="auto" w:fill="FFFFFF"/>
            <w:vAlign w:val="center"/>
          </w:tcPr>
          <w:p w14:paraId="49F5A0F7" w14:textId="6FC4A236" w:rsidR="0055324C" w:rsidRPr="002326B8" w:rsidRDefault="00D237BD" w:rsidP="00C16488">
            <w:pPr>
              <w:jc w:val="center"/>
            </w:pPr>
            <w:r>
              <w:t>0</w:t>
            </w:r>
          </w:p>
        </w:tc>
      </w:tr>
      <w:tr w:rsidR="00F8681E" w:rsidRPr="002326B8"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897EF7" w:rsidRDefault="002326B8" w:rsidP="0055324C">
            <w:r>
              <w:t>Catherine Fowler</w:t>
            </w:r>
          </w:p>
          <w:p w14:paraId="0724B1CA" w14:textId="77777777" w:rsidR="002326B8" w:rsidRPr="00D237BD" w:rsidRDefault="002326B8" w:rsidP="0055324C">
            <w:pPr>
              <w:rPr>
                <w:i/>
                <w:iCs/>
              </w:rPr>
            </w:pPr>
            <w:r w:rsidRPr="00D237BD">
              <w:rPr>
                <w:i/>
                <w:iCs/>
              </w:rPr>
              <w:t>EFS, CoHS</w:t>
            </w:r>
          </w:p>
          <w:p w14:paraId="2952407B" w14:textId="6D712578" w:rsidR="002326B8" w:rsidRPr="002326B8" w:rsidRDefault="002326B8" w:rsidP="0055324C">
            <w:r w:rsidRPr="00D237BD">
              <w:rPr>
                <w:i/>
                <w:iCs/>
              </w:rPr>
              <w:t xml:space="preserve">ECUS </w:t>
            </w:r>
            <w:r w:rsidR="00D237BD" w:rsidRPr="00D237BD">
              <w:rPr>
                <w:i/>
                <w:iCs/>
              </w:rPr>
              <w:t>Vice-Chair</w:t>
            </w:r>
          </w:p>
        </w:tc>
        <w:tc>
          <w:tcPr>
            <w:tcW w:w="537" w:type="dxa"/>
            <w:shd w:val="clear" w:color="auto" w:fill="auto"/>
            <w:vAlign w:val="center"/>
          </w:tcPr>
          <w:p w14:paraId="53807138" w14:textId="6E593A74" w:rsidR="00897EF7" w:rsidRPr="002326B8" w:rsidRDefault="00D237BD" w:rsidP="00C16488">
            <w:pPr>
              <w:jc w:val="center"/>
            </w:pPr>
            <w:r>
              <w:t>P</w:t>
            </w:r>
          </w:p>
        </w:tc>
        <w:tc>
          <w:tcPr>
            <w:tcW w:w="657" w:type="dxa"/>
            <w:shd w:val="clear" w:color="auto" w:fill="FFFFFF"/>
            <w:vAlign w:val="center"/>
          </w:tcPr>
          <w:p w14:paraId="01845693" w14:textId="4736F1FE" w:rsidR="00897EF7" w:rsidRPr="002326B8" w:rsidRDefault="00C86302" w:rsidP="00C16488">
            <w:pPr>
              <w:jc w:val="center"/>
            </w:pPr>
            <w:r>
              <w:t>P</w:t>
            </w:r>
          </w:p>
        </w:tc>
        <w:tc>
          <w:tcPr>
            <w:tcW w:w="657" w:type="dxa"/>
            <w:shd w:val="clear" w:color="auto" w:fill="FFFFFF"/>
            <w:vAlign w:val="center"/>
          </w:tcPr>
          <w:p w14:paraId="4CFA0817" w14:textId="17D2D61E" w:rsidR="00897EF7" w:rsidRPr="002326B8" w:rsidRDefault="00725961" w:rsidP="00C16488">
            <w:pPr>
              <w:jc w:val="center"/>
            </w:pPr>
            <w:r>
              <w:t>P</w:t>
            </w:r>
          </w:p>
        </w:tc>
        <w:tc>
          <w:tcPr>
            <w:tcW w:w="641" w:type="dxa"/>
            <w:shd w:val="clear" w:color="auto" w:fill="FFFFFF"/>
            <w:vAlign w:val="center"/>
          </w:tcPr>
          <w:p w14:paraId="2F152729" w14:textId="303977E0" w:rsidR="00897EF7" w:rsidRPr="002326B8" w:rsidRDefault="00964BA4" w:rsidP="00C16488">
            <w:pPr>
              <w:jc w:val="center"/>
            </w:pPr>
            <w:r>
              <w:t>P</w:t>
            </w:r>
          </w:p>
        </w:tc>
        <w:tc>
          <w:tcPr>
            <w:tcW w:w="798" w:type="dxa"/>
            <w:shd w:val="clear" w:color="auto" w:fill="FFFFFF"/>
            <w:vAlign w:val="center"/>
          </w:tcPr>
          <w:p w14:paraId="598C15CD" w14:textId="27C63209" w:rsidR="00897EF7" w:rsidRPr="002326B8" w:rsidRDefault="00E20BEE" w:rsidP="00C16488">
            <w:pPr>
              <w:jc w:val="center"/>
            </w:pPr>
            <w:r>
              <w:t>P</w:t>
            </w:r>
          </w:p>
        </w:tc>
        <w:tc>
          <w:tcPr>
            <w:tcW w:w="739" w:type="dxa"/>
            <w:tcBorders>
              <w:bottom w:val="single" w:sz="4" w:space="0" w:color="auto"/>
            </w:tcBorders>
            <w:shd w:val="clear" w:color="auto" w:fill="FFFFFF"/>
            <w:vAlign w:val="center"/>
          </w:tcPr>
          <w:p w14:paraId="6E2D455E" w14:textId="15D0731D" w:rsidR="00897EF7" w:rsidRPr="002326B8" w:rsidRDefault="00897EF7" w:rsidP="00C16488">
            <w:pPr>
              <w:jc w:val="center"/>
            </w:pPr>
          </w:p>
        </w:tc>
        <w:tc>
          <w:tcPr>
            <w:tcW w:w="790" w:type="dxa"/>
            <w:tcBorders>
              <w:bottom w:val="single" w:sz="4" w:space="0" w:color="auto"/>
            </w:tcBorders>
            <w:shd w:val="clear" w:color="auto" w:fill="FFFFFF"/>
            <w:vAlign w:val="center"/>
          </w:tcPr>
          <w:p w14:paraId="59CB1691" w14:textId="77777777" w:rsidR="00897EF7" w:rsidRPr="002326B8" w:rsidRDefault="00897EF7" w:rsidP="00C16488">
            <w:pPr>
              <w:jc w:val="center"/>
            </w:pPr>
          </w:p>
        </w:tc>
        <w:tc>
          <w:tcPr>
            <w:tcW w:w="691" w:type="dxa"/>
            <w:tcBorders>
              <w:bottom w:val="single" w:sz="4" w:space="0" w:color="auto"/>
            </w:tcBorders>
            <w:shd w:val="clear" w:color="auto" w:fill="FFFFFF"/>
            <w:vAlign w:val="center"/>
          </w:tcPr>
          <w:p w14:paraId="5F2D9669" w14:textId="690BF9FF" w:rsidR="00897EF7" w:rsidRPr="002326B8" w:rsidRDefault="00E20BEE" w:rsidP="00C16488">
            <w:pPr>
              <w:jc w:val="center"/>
            </w:pPr>
            <w:r>
              <w:t>5</w:t>
            </w:r>
          </w:p>
        </w:tc>
        <w:tc>
          <w:tcPr>
            <w:tcW w:w="693" w:type="dxa"/>
            <w:tcBorders>
              <w:bottom w:val="single" w:sz="4" w:space="0" w:color="auto"/>
            </w:tcBorders>
            <w:shd w:val="clear" w:color="auto" w:fill="FFFFFF"/>
            <w:vAlign w:val="center"/>
          </w:tcPr>
          <w:p w14:paraId="72F01CE6" w14:textId="5DD83B7C" w:rsidR="00897EF7"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0918CD5" w14:textId="4B6EFA95" w:rsidR="00897EF7" w:rsidRPr="002326B8" w:rsidRDefault="00D237BD" w:rsidP="00C16488">
            <w:pPr>
              <w:jc w:val="center"/>
            </w:pPr>
            <w:r>
              <w:t>0</w:t>
            </w:r>
          </w:p>
        </w:tc>
      </w:tr>
      <w:tr w:rsidR="00F8681E" w:rsidRPr="002326B8" w14:paraId="2E97262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09870EE" w14:textId="77777777" w:rsidR="0055324C" w:rsidRPr="002326B8" w:rsidRDefault="0055324C" w:rsidP="0055324C">
            <w:r w:rsidRPr="002326B8">
              <w:t>David Johnson</w:t>
            </w:r>
          </w:p>
          <w:p w14:paraId="0F225913" w14:textId="77777777" w:rsidR="00D237BD" w:rsidRDefault="0055324C" w:rsidP="0055324C">
            <w:pPr>
              <w:rPr>
                <w:i/>
              </w:rPr>
            </w:pPr>
            <w:r w:rsidRPr="002326B8">
              <w:rPr>
                <w:i/>
              </w:rPr>
              <w:t>EFS, CoAS</w:t>
            </w:r>
          </w:p>
          <w:p w14:paraId="233140F7" w14:textId="56A50135" w:rsidR="0055324C" w:rsidRPr="002326B8" w:rsidRDefault="0055324C" w:rsidP="0055324C">
            <w:pPr>
              <w:rPr>
                <w:i/>
              </w:rPr>
            </w:pPr>
            <w:r w:rsidRPr="002326B8">
              <w:rPr>
                <w:i/>
              </w:rPr>
              <w:t>ECUS Chair</w:t>
            </w:r>
            <w:r w:rsidR="00D237BD">
              <w:rPr>
                <w:i/>
              </w:rPr>
              <w:t xml:space="preserve"> Emer.</w:t>
            </w:r>
          </w:p>
        </w:tc>
        <w:tc>
          <w:tcPr>
            <w:tcW w:w="537" w:type="dxa"/>
            <w:tcBorders>
              <w:bottom w:val="single" w:sz="4" w:space="0" w:color="auto"/>
            </w:tcBorders>
            <w:shd w:val="clear" w:color="auto" w:fill="FFFFFF"/>
            <w:vAlign w:val="center"/>
          </w:tcPr>
          <w:p w14:paraId="339609CA" w14:textId="70247623"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1E025DDB" w14:textId="21EE837A"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5BD75B5F" w14:textId="0E6D05A8"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6FD929EB" w14:textId="27B88DF0"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792A177A" w14:textId="797A3A6A" w:rsidR="0055324C" w:rsidRPr="002326B8" w:rsidRDefault="00E20BEE" w:rsidP="00C16488">
            <w:pPr>
              <w:jc w:val="center"/>
            </w:pPr>
            <w:r>
              <w:t>P</w:t>
            </w:r>
          </w:p>
        </w:tc>
        <w:tc>
          <w:tcPr>
            <w:tcW w:w="739" w:type="dxa"/>
            <w:tcBorders>
              <w:bottom w:val="single" w:sz="4" w:space="0" w:color="auto"/>
            </w:tcBorders>
            <w:shd w:val="clear" w:color="auto" w:fill="FFFFFF"/>
            <w:vAlign w:val="center"/>
          </w:tcPr>
          <w:p w14:paraId="5ED38DF1" w14:textId="2C980D18" w:rsidR="0055324C" w:rsidRPr="002326B8" w:rsidRDefault="0055324C" w:rsidP="00C16488">
            <w:pPr>
              <w:jc w:val="center"/>
            </w:pPr>
          </w:p>
        </w:tc>
        <w:tc>
          <w:tcPr>
            <w:tcW w:w="790" w:type="dxa"/>
            <w:tcBorders>
              <w:bottom w:val="single" w:sz="4" w:space="0" w:color="auto"/>
            </w:tcBorders>
            <w:shd w:val="clear" w:color="auto" w:fill="FFFFFF"/>
            <w:vAlign w:val="center"/>
          </w:tcPr>
          <w:p w14:paraId="74F942AB"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197F9E72" w14:textId="1BA901D8" w:rsidR="0055324C" w:rsidRPr="002326B8" w:rsidRDefault="00E20BEE" w:rsidP="00C16488">
            <w:pPr>
              <w:jc w:val="center"/>
            </w:pPr>
            <w:r>
              <w:t>5</w:t>
            </w:r>
          </w:p>
        </w:tc>
        <w:tc>
          <w:tcPr>
            <w:tcW w:w="693" w:type="dxa"/>
            <w:tcBorders>
              <w:bottom w:val="single" w:sz="4" w:space="0" w:color="auto"/>
            </w:tcBorders>
            <w:shd w:val="clear" w:color="auto" w:fill="FFFFFF"/>
            <w:vAlign w:val="center"/>
          </w:tcPr>
          <w:p w14:paraId="4FEE4CDC" w14:textId="6066C73A"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04077EC6" w14:textId="61F5E6B1" w:rsidR="0055324C" w:rsidRPr="002326B8" w:rsidRDefault="00D237BD" w:rsidP="00C16488">
            <w:pPr>
              <w:jc w:val="center"/>
            </w:pPr>
            <w:r>
              <w:t>0</w:t>
            </w:r>
          </w:p>
        </w:tc>
      </w:tr>
      <w:tr w:rsidR="00D237BD" w:rsidRPr="002326B8"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D237BD" w:rsidRDefault="00D237BD" w:rsidP="0055324C">
            <w:r>
              <w:t>Karl Manrodt</w:t>
            </w:r>
          </w:p>
          <w:p w14:paraId="42302CF4" w14:textId="77777777" w:rsidR="00D237BD" w:rsidRPr="00D237BD" w:rsidRDefault="00D237BD" w:rsidP="0055324C">
            <w:pPr>
              <w:rPr>
                <w:i/>
                <w:iCs/>
              </w:rPr>
            </w:pPr>
            <w:r w:rsidRPr="00D237BD">
              <w:rPr>
                <w:i/>
                <w:iCs/>
              </w:rPr>
              <w:t>EFS, CoB</w:t>
            </w:r>
          </w:p>
          <w:p w14:paraId="7BEC73BE" w14:textId="6DFF186F" w:rsidR="00D237BD" w:rsidRPr="002326B8" w:rsidRDefault="00D237BD" w:rsidP="0055324C">
            <w:r w:rsidRPr="00D237BD">
              <w:rPr>
                <w:i/>
                <w:iCs/>
              </w:rPr>
              <w:t>ECUS Member</w:t>
            </w:r>
          </w:p>
        </w:tc>
        <w:tc>
          <w:tcPr>
            <w:tcW w:w="537" w:type="dxa"/>
            <w:shd w:val="clear" w:color="auto" w:fill="FFFFFF"/>
            <w:vAlign w:val="center"/>
          </w:tcPr>
          <w:p w14:paraId="392139EF" w14:textId="41D5229D" w:rsidR="00D237BD" w:rsidRPr="002326B8" w:rsidRDefault="00D237BD" w:rsidP="00C16488">
            <w:pPr>
              <w:jc w:val="center"/>
            </w:pPr>
            <w:r>
              <w:t>P</w:t>
            </w:r>
          </w:p>
        </w:tc>
        <w:tc>
          <w:tcPr>
            <w:tcW w:w="657" w:type="dxa"/>
            <w:shd w:val="clear" w:color="auto" w:fill="FFFFFF"/>
            <w:vAlign w:val="center"/>
          </w:tcPr>
          <w:p w14:paraId="4AB84DAE" w14:textId="5636AFDE" w:rsidR="00D237BD" w:rsidRPr="002326B8" w:rsidRDefault="00C86302" w:rsidP="00C16488">
            <w:pPr>
              <w:jc w:val="center"/>
            </w:pPr>
            <w:r>
              <w:t>P</w:t>
            </w:r>
          </w:p>
        </w:tc>
        <w:tc>
          <w:tcPr>
            <w:tcW w:w="657" w:type="dxa"/>
            <w:shd w:val="clear" w:color="auto" w:fill="FFFFFF"/>
            <w:vAlign w:val="center"/>
          </w:tcPr>
          <w:p w14:paraId="1B88ED78" w14:textId="077EBFD2" w:rsidR="00D237BD" w:rsidRPr="002326B8" w:rsidRDefault="00725961" w:rsidP="00C16488">
            <w:pPr>
              <w:jc w:val="center"/>
            </w:pPr>
            <w:r>
              <w:t>P</w:t>
            </w:r>
          </w:p>
        </w:tc>
        <w:tc>
          <w:tcPr>
            <w:tcW w:w="641" w:type="dxa"/>
            <w:shd w:val="clear" w:color="auto" w:fill="FFFFFF"/>
            <w:vAlign w:val="center"/>
          </w:tcPr>
          <w:p w14:paraId="6F0AE597" w14:textId="6E2A078D" w:rsidR="00D237BD" w:rsidRPr="002326B8" w:rsidRDefault="00964BA4" w:rsidP="00C16488">
            <w:pPr>
              <w:jc w:val="center"/>
            </w:pPr>
            <w:r>
              <w:t>P</w:t>
            </w:r>
          </w:p>
        </w:tc>
        <w:tc>
          <w:tcPr>
            <w:tcW w:w="798" w:type="dxa"/>
            <w:shd w:val="clear" w:color="auto" w:fill="FFFFFF"/>
            <w:vAlign w:val="center"/>
          </w:tcPr>
          <w:p w14:paraId="1016B942" w14:textId="611FE8B8" w:rsidR="00D237BD" w:rsidRPr="002326B8" w:rsidRDefault="00E20BEE" w:rsidP="00C16488">
            <w:pPr>
              <w:jc w:val="center"/>
            </w:pPr>
            <w:r>
              <w:t>P</w:t>
            </w:r>
          </w:p>
        </w:tc>
        <w:tc>
          <w:tcPr>
            <w:tcW w:w="739" w:type="dxa"/>
            <w:shd w:val="clear" w:color="auto" w:fill="FFFFFF"/>
            <w:vAlign w:val="center"/>
          </w:tcPr>
          <w:p w14:paraId="52CDE5ED" w14:textId="77777777" w:rsidR="00D237BD" w:rsidRPr="002326B8" w:rsidRDefault="00D237BD" w:rsidP="00C16488">
            <w:pPr>
              <w:jc w:val="center"/>
            </w:pPr>
          </w:p>
        </w:tc>
        <w:tc>
          <w:tcPr>
            <w:tcW w:w="790" w:type="dxa"/>
            <w:shd w:val="clear" w:color="auto" w:fill="FFFFFF"/>
            <w:vAlign w:val="center"/>
          </w:tcPr>
          <w:p w14:paraId="3FFAA3D8" w14:textId="77777777" w:rsidR="00D237BD" w:rsidRPr="002326B8" w:rsidRDefault="00D237BD" w:rsidP="00C16488">
            <w:pPr>
              <w:jc w:val="center"/>
            </w:pPr>
          </w:p>
        </w:tc>
        <w:tc>
          <w:tcPr>
            <w:tcW w:w="691" w:type="dxa"/>
            <w:shd w:val="clear" w:color="auto" w:fill="FFFFFF"/>
            <w:vAlign w:val="center"/>
          </w:tcPr>
          <w:p w14:paraId="0D6C5AC8" w14:textId="47B7AF39" w:rsidR="00D237BD" w:rsidRPr="002326B8" w:rsidRDefault="00E20BEE" w:rsidP="00C16488">
            <w:pPr>
              <w:jc w:val="center"/>
            </w:pPr>
            <w:r>
              <w:t>5</w:t>
            </w:r>
          </w:p>
        </w:tc>
        <w:tc>
          <w:tcPr>
            <w:tcW w:w="693" w:type="dxa"/>
            <w:shd w:val="clear" w:color="auto" w:fill="FFFFFF"/>
            <w:vAlign w:val="center"/>
          </w:tcPr>
          <w:p w14:paraId="10E35ECF" w14:textId="59752393" w:rsidR="00D237BD" w:rsidRPr="002326B8" w:rsidRDefault="00D237BD" w:rsidP="00C16488">
            <w:pPr>
              <w:jc w:val="center"/>
            </w:pPr>
            <w:r>
              <w:t>0</w:t>
            </w:r>
          </w:p>
        </w:tc>
        <w:tc>
          <w:tcPr>
            <w:tcW w:w="694" w:type="dxa"/>
            <w:tcBorders>
              <w:right w:val="double" w:sz="4" w:space="0" w:color="auto"/>
            </w:tcBorders>
            <w:shd w:val="clear" w:color="auto" w:fill="FFFFFF"/>
            <w:vAlign w:val="center"/>
          </w:tcPr>
          <w:p w14:paraId="7DB8EEDB" w14:textId="7DE2A4D3" w:rsidR="00D237BD" w:rsidRPr="002326B8" w:rsidRDefault="00D237BD" w:rsidP="00C16488">
            <w:pPr>
              <w:jc w:val="center"/>
            </w:pPr>
            <w:r>
              <w:t>0</w:t>
            </w:r>
          </w:p>
        </w:tc>
      </w:tr>
      <w:tr w:rsidR="00F8681E" w:rsidRPr="002326B8"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55324C" w:rsidRPr="002326B8" w:rsidRDefault="0055324C" w:rsidP="0055324C">
            <w:r w:rsidRPr="002326B8">
              <w:t>Lyndall Muschell</w:t>
            </w:r>
          </w:p>
          <w:p w14:paraId="5DC819D7" w14:textId="77777777" w:rsidR="00D237BD" w:rsidRDefault="0055324C" w:rsidP="0055324C">
            <w:pPr>
              <w:rPr>
                <w:i/>
              </w:rPr>
            </w:pPr>
            <w:r w:rsidRPr="002326B8">
              <w:rPr>
                <w:i/>
              </w:rPr>
              <w:t>EFS, CoE</w:t>
            </w:r>
          </w:p>
          <w:p w14:paraId="4076D670" w14:textId="289B02D3" w:rsidR="0055324C" w:rsidRPr="002326B8" w:rsidRDefault="0055324C" w:rsidP="0055324C">
            <w:pPr>
              <w:rPr>
                <w:i/>
              </w:rPr>
            </w:pPr>
            <w:r w:rsidRPr="002326B8">
              <w:rPr>
                <w:i/>
              </w:rPr>
              <w:t>ECUS Member</w:t>
            </w:r>
          </w:p>
        </w:tc>
        <w:tc>
          <w:tcPr>
            <w:tcW w:w="537" w:type="dxa"/>
            <w:shd w:val="clear" w:color="auto" w:fill="FFFFFF"/>
            <w:vAlign w:val="center"/>
          </w:tcPr>
          <w:p w14:paraId="2A0D58BC" w14:textId="289DAB4A" w:rsidR="0055324C" w:rsidRPr="002326B8" w:rsidRDefault="00D237BD" w:rsidP="00C16488">
            <w:pPr>
              <w:jc w:val="center"/>
            </w:pPr>
            <w:r>
              <w:t>P</w:t>
            </w:r>
          </w:p>
        </w:tc>
        <w:tc>
          <w:tcPr>
            <w:tcW w:w="657" w:type="dxa"/>
            <w:shd w:val="clear" w:color="auto" w:fill="FFFFFF"/>
            <w:vAlign w:val="center"/>
          </w:tcPr>
          <w:p w14:paraId="5D11FA2A" w14:textId="0B05BB9B" w:rsidR="0055324C" w:rsidRPr="002326B8" w:rsidRDefault="00C86302" w:rsidP="00C16488">
            <w:pPr>
              <w:jc w:val="center"/>
            </w:pPr>
            <w:r>
              <w:t>P</w:t>
            </w:r>
          </w:p>
        </w:tc>
        <w:tc>
          <w:tcPr>
            <w:tcW w:w="657" w:type="dxa"/>
            <w:shd w:val="clear" w:color="auto" w:fill="FFFFFF"/>
            <w:vAlign w:val="center"/>
          </w:tcPr>
          <w:p w14:paraId="15B6FD3E" w14:textId="2491A133" w:rsidR="0055324C" w:rsidRPr="002326B8" w:rsidRDefault="00725961" w:rsidP="00C16488">
            <w:pPr>
              <w:jc w:val="center"/>
            </w:pPr>
            <w:r>
              <w:t>P</w:t>
            </w:r>
          </w:p>
        </w:tc>
        <w:tc>
          <w:tcPr>
            <w:tcW w:w="641" w:type="dxa"/>
            <w:shd w:val="clear" w:color="auto" w:fill="FFFFFF"/>
            <w:vAlign w:val="center"/>
          </w:tcPr>
          <w:p w14:paraId="281E0127" w14:textId="5D70A47B" w:rsidR="0055324C" w:rsidRPr="002326B8" w:rsidRDefault="00964BA4" w:rsidP="00C16488">
            <w:pPr>
              <w:jc w:val="center"/>
            </w:pPr>
            <w:r>
              <w:t>P</w:t>
            </w:r>
          </w:p>
        </w:tc>
        <w:tc>
          <w:tcPr>
            <w:tcW w:w="798" w:type="dxa"/>
            <w:shd w:val="clear" w:color="auto" w:fill="FFFFFF"/>
            <w:vAlign w:val="center"/>
          </w:tcPr>
          <w:p w14:paraId="221EEF8A" w14:textId="202FD08F" w:rsidR="0055324C" w:rsidRPr="002326B8" w:rsidRDefault="00E20BEE" w:rsidP="00C16488">
            <w:pPr>
              <w:jc w:val="center"/>
            </w:pPr>
            <w:r>
              <w:t>P</w:t>
            </w:r>
          </w:p>
        </w:tc>
        <w:tc>
          <w:tcPr>
            <w:tcW w:w="739" w:type="dxa"/>
            <w:shd w:val="clear" w:color="auto" w:fill="FFFFFF"/>
            <w:vAlign w:val="center"/>
          </w:tcPr>
          <w:p w14:paraId="17D847B8" w14:textId="63FB151B" w:rsidR="0055324C" w:rsidRPr="002326B8" w:rsidRDefault="0055324C" w:rsidP="00C16488">
            <w:pPr>
              <w:jc w:val="center"/>
            </w:pPr>
          </w:p>
        </w:tc>
        <w:tc>
          <w:tcPr>
            <w:tcW w:w="790" w:type="dxa"/>
            <w:shd w:val="clear" w:color="auto" w:fill="FFFFFF"/>
            <w:vAlign w:val="center"/>
          </w:tcPr>
          <w:p w14:paraId="5F44155D" w14:textId="77777777" w:rsidR="0055324C" w:rsidRPr="002326B8" w:rsidRDefault="0055324C" w:rsidP="00C16488">
            <w:pPr>
              <w:jc w:val="center"/>
            </w:pPr>
          </w:p>
        </w:tc>
        <w:tc>
          <w:tcPr>
            <w:tcW w:w="691" w:type="dxa"/>
            <w:shd w:val="clear" w:color="auto" w:fill="FFFFFF"/>
            <w:vAlign w:val="center"/>
          </w:tcPr>
          <w:p w14:paraId="51F4817A" w14:textId="7ABACFA5" w:rsidR="0055324C" w:rsidRPr="002326B8" w:rsidRDefault="00E20BEE" w:rsidP="00C16488">
            <w:pPr>
              <w:jc w:val="center"/>
            </w:pPr>
            <w:r>
              <w:t>5</w:t>
            </w:r>
          </w:p>
        </w:tc>
        <w:tc>
          <w:tcPr>
            <w:tcW w:w="693" w:type="dxa"/>
            <w:shd w:val="clear" w:color="auto" w:fill="FFFFFF"/>
            <w:vAlign w:val="center"/>
          </w:tcPr>
          <w:p w14:paraId="2C18065B" w14:textId="219B5956" w:rsidR="0055324C" w:rsidRPr="002326B8" w:rsidRDefault="00D237BD" w:rsidP="00C16488">
            <w:pPr>
              <w:jc w:val="center"/>
            </w:pPr>
            <w:r>
              <w:t>0</w:t>
            </w:r>
          </w:p>
        </w:tc>
        <w:tc>
          <w:tcPr>
            <w:tcW w:w="694" w:type="dxa"/>
            <w:tcBorders>
              <w:right w:val="double" w:sz="4" w:space="0" w:color="auto"/>
            </w:tcBorders>
            <w:shd w:val="clear" w:color="auto" w:fill="FFFFFF"/>
            <w:vAlign w:val="center"/>
          </w:tcPr>
          <w:p w14:paraId="30B88D27" w14:textId="5FBF06B1" w:rsidR="0055324C" w:rsidRPr="002326B8" w:rsidRDefault="00D237BD" w:rsidP="00C16488">
            <w:pPr>
              <w:jc w:val="center"/>
            </w:pPr>
            <w:r>
              <w:t>0</w:t>
            </w:r>
          </w:p>
        </w:tc>
      </w:tr>
      <w:tr w:rsidR="00F8681E" w:rsidRPr="002326B8"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55324C" w:rsidRPr="002326B8" w:rsidRDefault="0055324C" w:rsidP="0055324C">
            <w:r w:rsidRPr="002326B8">
              <w:t>Costas Spirou</w:t>
            </w:r>
          </w:p>
          <w:p w14:paraId="1585E199" w14:textId="77777777" w:rsidR="0055324C" w:rsidRPr="002326B8" w:rsidRDefault="0055324C" w:rsidP="0055324C">
            <w:pPr>
              <w:rPr>
                <w:i/>
              </w:rPr>
            </w:pPr>
            <w:r w:rsidRPr="002326B8">
              <w:rPr>
                <w:i/>
              </w:rPr>
              <w:t>Provost</w:t>
            </w:r>
          </w:p>
        </w:tc>
        <w:tc>
          <w:tcPr>
            <w:tcW w:w="537" w:type="dxa"/>
            <w:tcBorders>
              <w:bottom w:val="single" w:sz="4" w:space="0" w:color="auto"/>
            </w:tcBorders>
            <w:shd w:val="clear" w:color="auto" w:fill="auto"/>
            <w:vAlign w:val="center"/>
          </w:tcPr>
          <w:p w14:paraId="4C2C60FB" w14:textId="43C10FF2" w:rsidR="0055324C" w:rsidRPr="002326B8" w:rsidRDefault="00D237BD" w:rsidP="00C16488">
            <w:pPr>
              <w:jc w:val="center"/>
            </w:pPr>
            <w:r>
              <w:t>P</w:t>
            </w:r>
          </w:p>
        </w:tc>
        <w:tc>
          <w:tcPr>
            <w:tcW w:w="657" w:type="dxa"/>
            <w:tcBorders>
              <w:bottom w:val="single" w:sz="4" w:space="0" w:color="auto"/>
            </w:tcBorders>
            <w:shd w:val="clear" w:color="auto" w:fill="FFFFFF"/>
            <w:vAlign w:val="center"/>
          </w:tcPr>
          <w:p w14:paraId="5D915213" w14:textId="75FAE89F" w:rsidR="0055324C" w:rsidRPr="002326B8" w:rsidRDefault="00C86302" w:rsidP="00C16488">
            <w:pPr>
              <w:jc w:val="center"/>
            </w:pPr>
            <w:r>
              <w:t>P</w:t>
            </w:r>
          </w:p>
        </w:tc>
        <w:tc>
          <w:tcPr>
            <w:tcW w:w="657" w:type="dxa"/>
            <w:tcBorders>
              <w:bottom w:val="single" w:sz="4" w:space="0" w:color="auto"/>
            </w:tcBorders>
            <w:shd w:val="clear" w:color="auto" w:fill="FFFFFF"/>
            <w:vAlign w:val="center"/>
          </w:tcPr>
          <w:p w14:paraId="2B069B63" w14:textId="01E1E711" w:rsidR="0055324C" w:rsidRPr="002326B8" w:rsidRDefault="00725961" w:rsidP="00C16488">
            <w:pPr>
              <w:jc w:val="center"/>
            </w:pPr>
            <w:r>
              <w:t>P</w:t>
            </w:r>
          </w:p>
        </w:tc>
        <w:tc>
          <w:tcPr>
            <w:tcW w:w="641" w:type="dxa"/>
            <w:tcBorders>
              <w:bottom w:val="single" w:sz="4" w:space="0" w:color="auto"/>
            </w:tcBorders>
            <w:shd w:val="clear" w:color="auto" w:fill="FFFFFF"/>
            <w:vAlign w:val="center"/>
          </w:tcPr>
          <w:p w14:paraId="378401CD" w14:textId="4562F10E" w:rsidR="0055324C" w:rsidRPr="002326B8" w:rsidRDefault="00964BA4" w:rsidP="00C16488">
            <w:pPr>
              <w:jc w:val="center"/>
            </w:pPr>
            <w:r>
              <w:t>P</w:t>
            </w:r>
          </w:p>
        </w:tc>
        <w:tc>
          <w:tcPr>
            <w:tcW w:w="798" w:type="dxa"/>
            <w:tcBorders>
              <w:bottom w:val="single" w:sz="4" w:space="0" w:color="auto"/>
            </w:tcBorders>
            <w:shd w:val="clear" w:color="auto" w:fill="FFFFFF"/>
            <w:vAlign w:val="center"/>
          </w:tcPr>
          <w:p w14:paraId="5E45F155" w14:textId="6560BF23" w:rsidR="0055324C" w:rsidRPr="002326B8" w:rsidRDefault="00E20BEE" w:rsidP="00C16488">
            <w:pPr>
              <w:jc w:val="center"/>
            </w:pPr>
            <w:r>
              <w:t>P</w:t>
            </w:r>
          </w:p>
        </w:tc>
        <w:tc>
          <w:tcPr>
            <w:tcW w:w="739" w:type="dxa"/>
            <w:tcBorders>
              <w:bottom w:val="single" w:sz="4" w:space="0" w:color="auto"/>
            </w:tcBorders>
            <w:shd w:val="clear" w:color="auto" w:fill="FFFFFF"/>
            <w:vAlign w:val="center"/>
          </w:tcPr>
          <w:p w14:paraId="3C483E3E" w14:textId="57D2238F" w:rsidR="0055324C" w:rsidRPr="002326B8" w:rsidRDefault="0055324C" w:rsidP="00C16488">
            <w:pPr>
              <w:jc w:val="center"/>
            </w:pPr>
          </w:p>
        </w:tc>
        <w:tc>
          <w:tcPr>
            <w:tcW w:w="790" w:type="dxa"/>
            <w:tcBorders>
              <w:bottom w:val="single" w:sz="4" w:space="0" w:color="auto"/>
            </w:tcBorders>
            <w:shd w:val="clear" w:color="auto" w:fill="FFFFFF"/>
            <w:vAlign w:val="center"/>
          </w:tcPr>
          <w:p w14:paraId="3A88ADBC" w14:textId="77777777" w:rsidR="0055324C" w:rsidRPr="002326B8" w:rsidRDefault="0055324C" w:rsidP="00C16488">
            <w:pPr>
              <w:jc w:val="center"/>
            </w:pPr>
          </w:p>
        </w:tc>
        <w:tc>
          <w:tcPr>
            <w:tcW w:w="691" w:type="dxa"/>
            <w:tcBorders>
              <w:bottom w:val="single" w:sz="4" w:space="0" w:color="auto"/>
            </w:tcBorders>
            <w:shd w:val="clear" w:color="auto" w:fill="FFFFFF"/>
            <w:vAlign w:val="center"/>
          </w:tcPr>
          <w:p w14:paraId="287DDDA4" w14:textId="49B91809" w:rsidR="0055324C" w:rsidRPr="002326B8" w:rsidRDefault="00E20BEE" w:rsidP="00C16488">
            <w:pPr>
              <w:jc w:val="center"/>
            </w:pPr>
            <w:r>
              <w:t>5</w:t>
            </w:r>
          </w:p>
        </w:tc>
        <w:tc>
          <w:tcPr>
            <w:tcW w:w="693" w:type="dxa"/>
            <w:tcBorders>
              <w:bottom w:val="single" w:sz="4" w:space="0" w:color="auto"/>
            </w:tcBorders>
            <w:shd w:val="clear" w:color="auto" w:fill="FFFFFF"/>
            <w:vAlign w:val="center"/>
          </w:tcPr>
          <w:p w14:paraId="7FAC95F8" w14:textId="000F60FC" w:rsidR="0055324C" w:rsidRPr="002326B8" w:rsidRDefault="00D237BD" w:rsidP="00C16488">
            <w:pPr>
              <w:jc w:val="center"/>
            </w:pPr>
            <w:r>
              <w:t>0</w:t>
            </w:r>
          </w:p>
        </w:tc>
        <w:tc>
          <w:tcPr>
            <w:tcW w:w="694" w:type="dxa"/>
            <w:tcBorders>
              <w:bottom w:val="single" w:sz="4" w:space="0" w:color="auto"/>
              <w:right w:val="double" w:sz="4" w:space="0" w:color="auto"/>
            </w:tcBorders>
            <w:shd w:val="clear" w:color="auto" w:fill="FFFFFF"/>
            <w:vAlign w:val="center"/>
          </w:tcPr>
          <w:p w14:paraId="1B02508B" w14:textId="69085F30" w:rsidR="0055324C" w:rsidRPr="002326B8" w:rsidRDefault="00D237BD" w:rsidP="00C16488">
            <w:pPr>
              <w:jc w:val="center"/>
            </w:pPr>
            <w:r>
              <w:t>0</w:t>
            </w:r>
          </w:p>
        </w:tc>
      </w:tr>
      <w:tr w:rsidR="002326B8" w:rsidRPr="002326B8" w14:paraId="7B9469A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7A5CE24" w14:textId="308A5260" w:rsidR="002326B8" w:rsidRPr="002326B8" w:rsidRDefault="002326B8" w:rsidP="002326B8">
            <w:r w:rsidRPr="002326B8">
              <w:t>Je</w:t>
            </w:r>
            <w:r w:rsidR="00D237BD">
              <w:t>nnifer Townes</w:t>
            </w:r>
          </w:p>
          <w:p w14:paraId="014D2C8E" w14:textId="77777777" w:rsidR="00D237BD" w:rsidRDefault="002326B8" w:rsidP="002326B8">
            <w:pPr>
              <w:rPr>
                <w:i/>
                <w:iCs/>
              </w:rPr>
            </w:pPr>
            <w:r w:rsidRPr="002326B8">
              <w:rPr>
                <w:i/>
                <w:iCs/>
              </w:rPr>
              <w:t>EFS, Library</w:t>
            </w:r>
          </w:p>
          <w:p w14:paraId="2C1A90DC" w14:textId="08B2EE99" w:rsidR="002326B8" w:rsidRPr="002326B8" w:rsidRDefault="00D237BD" w:rsidP="002326B8">
            <w:r>
              <w:rPr>
                <w:i/>
                <w:iCs/>
              </w:rPr>
              <w:t>E</w:t>
            </w:r>
            <w:r w:rsidR="002326B8" w:rsidRPr="002326B8">
              <w:rPr>
                <w:i/>
                <w:iCs/>
              </w:rPr>
              <w:t>CUS Member</w:t>
            </w:r>
          </w:p>
        </w:tc>
        <w:tc>
          <w:tcPr>
            <w:tcW w:w="537" w:type="dxa"/>
            <w:shd w:val="clear" w:color="auto" w:fill="auto"/>
            <w:vAlign w:val="center"/>
          </w:tcPr>
          <w:p w14:paraId="12340657" w14:textId="53782119" w:rsidR="002326B8" w:rsidRPr="002326B8" w:rsidRDefault="00D237BD" w:rsidP="00C16488">
            <w:pPr>
              <w:jc w:val="center"/>
            </w:pPr>
            <w:r>
              <w:t>A</w:t>
            </w:r>
          </w:p>
        </w:tc>
        <w:tc>
          <w:tcPr>
            <w:tcW w:w="657" w:type="dxa"/>
            <w:shd w:val="clear" w:color="auto" w:fill="auto"/>
            <w:vAlign w:val="center"/>
          </w:tcPr>
          <w:p w14:paraId="70E3F6D8" w14:textId="35BB0842" w:rsidR="002326B8" w:rsidRPr="002326B8" w:rsidRDefault="00C86302" w:rsidP="00C16488">
            <w:pPr>
              <w:jc w:val="center"/>
            </w:pPr>
            <w:r>
              <w:t>P</w:t>
            </w:r>
          </w:p>
        </w:tc>
        <w:tc>
          <w:tcPr>
            <w:tcW w:w="657" w:type="dxa"/>
            <w:shd w:val="clear" w:color="auto" w:fill="auto"/>
            <w:vAlign w:val="center"/>
          </w:tcPr>
          <w:p w14:paraId="7481A1FE" w14:textId="526A19DE" w:rsidR="002326B8" w:rsidRPr="002326B8" w:rsidRDefault="00725961" w:rsidP="00C16488">
            <w:pPr>
              <w:jc w:val="center"/>
            </w:pPr>
            <w:r>
              <w:t>P</w:t>
            </w:r>
          </w:p>
        </w:tc>
        <w:tc>
          <w:tcPr>
            <w:tcW w:w="641" w:type="dxa"/>
            <w:shd w:val="clear" w:color="auto" w:fill="auto"/>
            <w:vAlign w:val="center"/>
          </w:tcPr>
          <w:p w14:paraId="2C309246" w14:textId="151444CB" w:rsidR="002326B8" w:rsidRPr="002326B8" w:rsidRDefault="00964BA4" w:rsidP="00C16488">
            <w:pPr>
              <w:jc w:val="center"/>
            </w:pPr>
            <w:r>
              <w:t>P</w:t>
            </w:r>
          </w:p>
        </w:tc>
        <w:tc>
          <w:tcPr>
            <w:tcW w:w="798" w:type="dxa"/>
            <w:shd w:val="clear" w:color="auto" w:fill="auto"/>
            <w:vAlign w:val="center"/>
          </w:tcPr>
          <w:p w14:paraId="5E684ACA" w14:textId="4B917C9A" w:rsidR="002326B8" w:rsidRPr="002326B8" w:rsidRDefault="00E20BEE" w:rsidP="00C16488">
            <w:pPr>
              <w:jc w:val="center"/>
            </w:pPr>
            <w:r>
              <w:t>P</w:t>
            </w:r>
          </w:p>
        </w:tc>
        <w:tc>
          <w:tcPr>
            <w:tcW w:w="739" w:type="dxa"/>
            <w:shd w:val="clear" w:color="auto" w:fill="auto"/>
            <w:vAlign w:val="center"/>
          </w:tcPr>
          <w:p w14:paraId="620A0C89" w14:textId="77777777" w:rsidR="002326B8" w:rsidRPr="002326B8" w:rsidRDefault="002326B8" w:rsidP="00C16488">
            <w:pPr>
              <w:jc w:val="center"/>
            </w:pPr>
          </w:p>
        </w:tc>
        <w:tc>
          <w:tcPr>
            <w:tcW w:w="790" w:type="dxa"/>
            <w:shd w:val="clear" w:color="auto" w:fill="auto"/>
            <w:vAlign w:val="center"/>
          </w:tcPr>
          <w:p w14:paraId="368FC5DA" w14:textId="77777777" w:rsidR="002326B8" w:rsidRPr="002326B8" w:rsidRDefault="002326B8" w:rsidP="00C16488">
            <w:pPr>
              <w:jc w:val="center"/>
            </w:pPr>
          </w:p>
        </w:tc>
        <w:tc>
          <w:tcPr>
            <w:tcW w:w="691" w:type="dxa"/>
            <w:vAlign w:val="center"/>
          </w:tcPr>
          <w:p w14:paraId="44A60D1E" w14:textId="4E40843E" w:rsidR="002326B8" w:rsidRPr="002326B8" w:rsidRDefault="00E20BEE" w:rsidP="00C16488">
            <w:pPr>
              <w:jc w:val="center"/>
            </w:pPr>
            <w:r>
              <w:t>4</w:t>
            </w:r>
          </w:p>
        </w:tc>
        <w:tc>
          <w:tcPr>
            <w:tcW w:w="693" w:type="dxa"/>
            <w:shd w:val="clear" w:color="auto" w:fill="auto"/>
            <w:vAlign w:val="center"/>
          </w:tcPr>
          <w:p w14:paraId="31521855" w14:textId="7515724D" w:rsidR="002326B8" w:rsidRPr="002326B8" w:rsidRDefault="00D237BD" w:rsidP="00C16488">
            <w:pPr>
              <w:jc w:val="center"/>
            </w:pPr>
            <w:r>
              <w:t>0</w:t>
            </w:r>
          </w:p>
        </w:tc>
        <w:tc>
          <w:tcPr>
            <w:tcW w:w="694" w:type="dxa"/>
            <w:tcBorders>
              <w:right w:val="double" w:sz="4" w:space="0" w:color="auto"/>
            </w:tcBorders>
            <w:shd w:val="clear" w:color="auto" w:fill="auto"/>
            <w:vAlign w:val="center"/>
          </w:tcPr>
          <w:p w14:paraId="357C45F4" w14:textId="52CEED48" w:rsidR="002326B8" w:rsidRPr="002326B8" w:rsidRDefault="00D237BD" w:rsidP="00C16488">
            <w:pPr>
              <w:jc w:val="center"/>
            </w:pPr>
            <w:r>
              <w:t>1</w:t>
            </w:r>
          </w:p>
        </w:tc>
      </w:tr>
      <w:tr w:rsidR="00D237BD" w:rsidRPr="002326B8"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77777777" w:rsidR="00D237BD" w:rsidRDefault="00D237BD" w:rsidP="00D237BD">
            <w:r w:rsidRPr="00442114">
              <w:t>John Swinton</w:t>
            </w:r>
          </w:p>
          <w:p w14:paraId="1CD46C2C" w14:textId="07C34A31" w:rsidR="00D237BD" w:rsidRPr="00D237BD" w:rsidRDefault="00D237BD" w:rsidP="00D237BD">
            <w:pPr>
              <w:rPr>
                <w:i/>
                <w:iCs/>
              </w:rPr>
            </w:pPr>
            <w:r w:rsidRPr="00D237BD">
              <w:rPr>
                <w:i/>
                <w:iCs/>
              </w:rPr>
              <w:t>APC Chair</w:t>
            </w:r>
          </w:p>
        </w:tc>
        <w:tc>
          <w:tcPr>
            <w:tcW w:w="537" w:type="dxa"/>
            <w:shd w:val="clear" w:color="auto" w:fill="auto"/>
            <w:vAlign w:val="center"/>
          </w:tcPr>
          <w:p w14:paraId="1C468FC8" w14:textId="3C67CDAA" w:rsidR="00D237BD" w:rsidRPr="002326B8" w:rsidRDefault="00D237BD" w:rsidP="00D237BD">
            <w:pPr>
              <w:jc w:val="center"/>
            </w:pPr>
            <w:r>
              <w:t>P</w:t>
            </w:r>
          </w:p>
        </w:tc>
        <w:tc>
          <w:tcPr>
            <w:tcW w:w="657" w:type="dxa"/>
            <w:shd w:val="clear" w:color="auto" w:fill="auto"/>
            <w:vAlign w:val="center"/>
          </w:tcPr>
          <w:p w14:paraId="5A069D2F" w14:textId="6338A66A" w:rsidR="00D237BD" w:rsidRPr="002326B8" w:rsidRDefault="00C86302" w:rsidP="00D237BD">
            <w:pPr>
              <w:jc w:val="center"/>
            </w:pPr>
            <w:r>
              <w:t>P</w:t>
            </w:r>
          </w:p>
        </w:tc>
        <w:tc>
          <w:tcPr>
            <w:tcW w:w="657" w:type="dxa"/>
            <w:shd w:val="clear" w:color="auto" w:fill="auto"/>
            <w:vAlign w:val="center"/>
          </w:tcPr>
          <w:p w14:paraId="4AC8F063" w14:textId="4B6F3750" w:rsidR="00D237BD" w:rsidRPr="002326B8" w:rsidRDefault="00725961" w:rsidP="00D237BD">
            <w:pPr>
              <w:jc w:val="center"/>
            </w:pPr>
            <w:r>
              <w:t>P</w:t>
            </w:r>
          </w:p>
        </w:tc>
        <w:tc>
          <w:tcPr>
            <w:tcW w:w="641" w:type="dxa"/>
            <w:shd w:val="clear" w:color="auto" w:fill="auto"/>
            <w:vAlign w:val="center"/>
          </w:tcPr>
          <w:p w14:paraId="19BAD76A" w14:textId="7A99F620" w:rsidR="00D237BD" w:rsidRPr="002326B8" w:rsidRDefault="00964BA4" w:rsidP="00D237BD">
            <w:pPr>
              <w:jc w:val="center"/>
            </w:pPr>
            <w:r>
              <w:t>P</w:t>
            </w:r>
          </w:p>
        </w:tc>
        <w:tc>
          <w:tcPr>
            <w:tcW w:w="798" w:type="dxa"/>
            <w:shd w:val="clear" w:color="auto" w:fill="auto"/>
            <w:vAlign w:val="center"/>
          </w:tcPr>
          <w:p w14:paraId="2FE6C1FE" w14:textId="27660673" w:rsidR="00D237BD" w:rsidRPr="002326B8" w:rsidRDefault="00E20BEE" w:rsidP="00D237BD">
            <w:pPr>
              <w:jc w:val="center"/>
            </w:pPr>
            <w:r>
              <w:t>P</w:t>
            </w:r>
          </w:p>
        </w:tc>
        <w:tc>
          <w:tcPr>
            <w:tcW w:w="739" w:type="dxa"/>
            <w:shd w:val="clear" w:color="auto" w:fill="auto"/>
            <w:vAlign w:val="center"/>
          </w:tcPr>
          <w:p w14:paraId="42AD07DD" w14:textId="192AA4BA" w:rsidR="00D237BD" w:rsidRPr="002326B8" w:rsidRDefault="00D237BD" w:rsidP="00D237BD">
            <w:pPr>
              <w:jc w:val="center"/>
            </w:pPr>
          </w:p>
        </w:tc>
        <w:tc>
          <w:tcPr>
            <w:tcW w:w="790" w:type="dxa"/>
            <w:shd w:val="clear" w:color="auto" w:fill="auto"/>
            <w:vAlign w:val="center"/>
          </w:tcPr>
          <w:p w14:paraId="031373EB" w14:textId="77777777" w:rsidR="00D237BD" w:rsidRPr="002326B8" w:rsidRDefault="00D237BD" w:rsidP="00D237BD">
            <w:pPr>
              <w:jc w:val="center"/>
            </w:pPr>
          </w:p>
        </w:tc>
        <w:tc>
          <w:tcPr>
            <w:tcW w:w="691" w:type="dxa"/>
            <w:vAlign w:val="center"/>
          </w:tcPr>
          <w:p w14:paraId="1C52AE8D" w14:textId="752C4E18" w:rsidR="00D237BD" w:rsidRPr="002326B8" w:rsidRDefault="00E20BEE" w:rsidP="00D237BD">
            <w:pPr>
              <w:jc w:val="center"/>
            </w:pPr>
            <w:r>
              <w:t>5</w:t>
            </w:r>
          </w:p>
        </w:tc>
        <w:tc>
          <w:tcPr>
            <w:tcW w:w="693" w:type="dxa"/>
            <w:shd w:val="clear" w:color="auto" w:fill="auto"/>
            <w:vAlign w:val="center"/>
          </w:tcPr>
          <w:p w14:paraId="2AFF2933" w14:textId="1399FB39" w:rsidR="00D237BD" w:rsidRPr="002326B8" w:rsidRDefault="00D237BD" w:rsidP="00D237BD">
            <w:pPr>
              <w:jc w:val="center"/>
            </w:pPr>
            <w:r>
              <w:t>0</w:t>
            </w:r>
          </w:p>
        </w:tc>
        <w:tc>
          <w:tcPr>
            <w:tcW w:w="694" w:type="dxa"/>
            <w:tcBorders>
              <w:right w:val="double" w:sz="4" w:space="0" w:color="auto"/>
            </w:tcBorders>
            <w:shd w:val="clear" w:color="auto" w:fill="auto"/>
            <w:vAlign w:val="center"/>
          </w:tcPr>
          <w:p w14:paraId="19DC4912" w14:textId="154772E1" w:rsidR="00D237BD" w:rsidRPr="002326B8" w:rsidRDefault="00D237BD" w:rsidP="00D237BD">
            <w:pPr>
              <w:jc w:val="center"/>
            </w:pPr>
            <w:r>
              <w:t>0</w:t>
            </w:r>
          </w:p>
        </w:tc>
      </w:tr>
      <w:tr w:rsidR="00D237BD" w:rsidRPr="002326B8"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3B09209" w14:textId="683A7FFA" w:rsidR="00D237BD" w:rsidRPr="002326B8" w:rsidRDefault="00D237BD" w:rsidP="00D237BD">
            <w:r w:rsidRPr="00442114">
              <w:t xml:space="preserve">Hank Edmondson </w:t>
            </w:r>
            <w:r w:rsidRPr="00D237BD">
              <w:rPr>
                <w:i/>
                <w:iCs/>
              </w:rPr>
              <w:t>FAPC Chair</w:t>
            </w:r>
          </w:p>
        </w:tc>
        <w:tc>
          <w:tcPr>
            <w:tcW w:w="537" w:type="dxa"/>
            <w:shd w:val="clear" w:color="auto" w:fill="auto"/>
            <w:vAlign w:val="center"/>
          </w:tcPr>
          <w:p w14:paraId="47DF19F8" w14:textId="7549D297" w:rsidR="00D237BD" w:rsidRPr="002326B8" w:rsidRDefault="00D237BD" w:rsidP="00D237BD">
            <w:pPr>
              <w:jc w:val="center"/>
            </w:pPr>
            <w:r>
              <w:t>R</w:t>
            </w:r>
          </w:p>
        </w:tc>
        <w:tc>
          <w:tcPr>
            <w:tcW w:w="657" w:type="dxa"/>
            <w:tcBorders>
              <w:bottom w:val="single" w:sz="4" w:space="0" w:color="auto"/>
            </w:tcBorders>
            <w:shd w:val="clear" w:color="auto" w:fill="auto"/>
            <w:vAlign w:val="center"/>
          </w:tcPr>
          <w:p w14:paraId="54F4097F" w14:textId="0F551391"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311D3523" w14:textId="04A9C47E"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488C5E0D" w14:textId="7F8411D9" w:rsidR="00D237BD" w:rsidRPr="002326B8" w:rsidRDefault="00964BA4" w:rsidP="00D237BD">
            <w:pPr>
              <w:jc w:val="center"/>
            </w:pPr>
            <w:r>
              <w:t>P</w:t>
            </w:r>
          </w:p>
        </w:tc>
        <w:tc>
          <w:tcPr>
            <w:tcW w:w="798" w:type="dxa"/>
            <w:tcBorders>
              <w:bottom w:val="single" w:sz="4" w:space="0" w:color="auto"/>
            </w:tcBorders>
            <w:shd w:val="clear" w:color="auto" w:fill="auto"/>
            <w:vAlign w:val="center"/>
          </w:tcPr>
          <w:p w14:paraId="4C00E67F" w14:textId="10122FD7" w:rsidR="00D237BD" w:rsidRPr="002326B8" w:rsidRDefault="00E20BEE" w:rsidP="00D237BD">
            <w:pPr>
              <w:jc w:val="center"/>
            </w:pPr>
            <w:r>
              <w:t>P</w:t>
            </w:r>
          </w:p>
        </w:tc>
        <w:tc>
          <w:tcPr>
            <w:tcW w:w="739" w:type="dxa"/>
            <w:tcBorders>
              <w:bottom w:val="single" w:sz="4" w:space="0" w:color="auto"/>
            </w:tcBorders>
            <w:shd w:val="clear" w:color="auto" w:fill="auto"/>
            <w:vAlign w:val="center"/>
          </w:tcPr>
          <w:p w14:paraId="599784CE" w14:textId="37EF77A1" w:rsidR="00D237BD" w:rsidRPr="002326B8" w:rsidRDefault="00D237BD" w:rsidP="00D237BD">
            <w:pPr>
              <w:jc w:val="center"/>
            </w:pPr>
          </w:p>
        </w:tc>
        <w:tc>
          <w:tcPr>
            <w:tcW w:w="790" w:type="dxa"/>
            <w:tcBorders>
              <w:bottom w:val="single" w:sz="4" w:space="0" w:color="auto"/>
            </w:tcBorders>
            <w:shd w:val="clear" w:color="auto" w:fill="auto"/>
            <w:vAlign w:val="center"/>
          </w:tcPr>
          <w:p w14:paraId="24CEB78B" w14:textId="77777777" w:rsidR="00D237BD" w:rsidRPr="002326B8" w:rsidRDefault="00D237BD" w:rsidP="00D237BD">
            <w:pPr>
              <w:jc w:val="center"/>
            </w:pPr>
          </w:p>
        </w:tc>
        <w:tc>
          <w:tcPr>
            <w:tcW w:w="691" w:type="dxa"/>
            <w:tcBorders>
              <w:bottom w:val="single" w:sz="4" w:space="0" w:color="auto"/>
            </w:tcBorders>
            <w:vAlign w:val="center"/>
          </w:tcPr>
          <w:p w14:paraId="296407C5" w14:textId="76B5A029" w:rsidR="00D237BD" w:rsidRPr="002326B8" w:rsidRDefault="00E20BEE" w:rsidP="00D237BD">
            <w:pPr>
              <w:jc w:val="center"/>
            </w:pPr>
            <w:r>
              <w:t>4</w:t>
            </w:r>
          </w:p>
        </w:tc>
        <w:tc>
          <w:tcPr>
            <w:tcW w:w="693" w:type="dxa"/>
            <w:tcBorders>
              <w:bottom w:val="single" w:sz="4" w:space="0" w:color="auto"/>
            </w:tcBorders>
            <w:shd w:val="clear" w:color="auto" w:fill="auto"/>
            <w:vAlign w:val="center"/>
          </w:tcPr>
          <w:p w14:paraId="7D8AD3D9" w14:textId="647D6977" w:rsidR="00D237BD" w:rsidRPr="002326B8" w:rsidRDefault="00D237BD" w:rsidP="00D237BD">
            <w:pPr>
              <w:jc w:val="center"/>
            </w:pPr>
            <w:r>
              <w:t>1</w:t>
            </w:r>
          </w:p>
        </w:tc>
        <w:tc>
          <w:tcPr>
            <w:tcW w:w="694" w:type="dxa"/>
            <w:tcBorders>
              <w:bottom w:val="single" w:sz="4" w:space="0" w:color="auto"/>
              <w:right w:val="double" w:sz="4" w:space="0" w:color="auto"/>
            </w:tcBorders>
            <w:shd w:val="clear" w:color="auto" w:fill="auto"/>
            <w:vAlign w:val="center"/>
          </w:tcPr>
          <w:p w14:paraId="51EE3061" w14:textId="3A43E501" w:rsidR="00D237BD" w:rsidRPr="002326B8" w:rsidRDefault="00D237BD" w:rsidP="00D237BD">
            <w:pPr>
              <w:jc w:val="center"/>
            </w:pPr>
            <w:r>
              <w:t>0</w:t>
            </w:r>
          </w:p>
        </w:tc>
      </w:tr>
      <w:tr w:rsidR="00D237BD" w:rsidRPr="002326B8"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407E6CB2" w:rsidR="00D237BD" w:rsidRPr="002326B8" w:rsidRDefault="00D237BD" w:rsidP="00D237BD">
            <w:pPr>
              <w:rPr>
                <w:i/>
                <w:iCs/>
              </w:rPr>
            </w:pPr>
            <w:r w:rsidRPr="00442114">
              <w:t xml:space="preserve">Rodica Cazacu </w:t>
            </w:r>
            <w:r w:rsidRPr="00D237BD">
              <w:rPr>
                <w:i/>
                <w:iCs/>
              </w:rPr>
              <w:t>RPIPC Chair</w:t>
            </w:r>
          </w:p>
        </w:tc>
        <w:tc>
          <w:tcPr>
            <w:tcW w:w="537" w:type="dxa"/>
            <w:shd w:val="clear" w:color="auto" w:fill="auto"/>
            <w:vAlign w:val="center"/>
          </w:tcPr>
          <w:p w14:paraId="163BD095" w14:textId="2C20D0E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0FBDA5B2" w14:textId="4DDC5A19"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798A4EAA" w14:textId="7FE3D3BC"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49F8C804" w14:textId="08ADA526" w:rsidR="00D237BD" w:rsidRPr="002326B8" w:rsidRDefault="00964BA4" w:rsidP="00D237BD">
            <w:pPr>
              <w:jc w:val="center"/>
            </w:pPr>
            <w:r>
              <w:t>R</w:t>
            </w:r>
          </w:p>
        </w:tc>
        <w:tc>
          <w:tcPr>
            <w:tcW w:w="798" w:type="dxa"/>
            <w:tcBorders>
              <w:bottom w:val="single" w:sz="4" w:space="0" w:color="auto"/>
            </w:tcBorders>
            <w:shd w:val="clear" w:color="auto" w:fill="auto"/>
            <w:vAlign w:val="center"/>
          </w:tcPr>
          <w:p w14:paraId="681E2FD2" w14:textId="24C1F837" w:rsidR="00D237BD" w:rsidRPr="002326B8" w:rsidRDefault="00E20BEE" w:rsidP="00D237BD">
            <w:pPr>
              <w:jc w:val="center"/>
            </w:pPr>
            <w:r>
              <w:t>P</w:t>
            </w:r>
          </w:p>
        </w:tc>
        <w:tc>
          <w:tcPr>
            <w:tcW w:w="739" w:type="dxa"/>
            <w:tcBorders>
              <w:bottom w:val="single" w:sz="4" w:space="0" w:color="auto"/>
            </w:tcBorders>
            <w:shd w:val="clear" w:color="auto" w:fill="auto"/>
            <w:vAlign w:val="center"/>
          </w:tcPr>
          <w:p w14:paraId="691D7A7B" w14:textId="79C95189" w:rsidR="00D237BD" w:rsidRPr="002326B8" w:rsidRDefault="00D237BD" w:rsidP="00D237BD">
            <w:pPr>
              <w:jc w:val="center"/>
            </w:pPr>
          </w:p>
        </w:tc>
        <w:tc>
          <w:tcPr>
            <w:tcW w:w="790" w:type="dxa"/>
            <w:tcBorders>
              <w:bottom w:val="single" w:sz="4" w:space="0" w:color="auto"/>
            </w:tcBorders>
            <w:shd w:val="clear" w:color="auto" w:fill="auto"/>
            <w:vAlign w:val="center"/>
          </w:tcPr>
          <w:p w14:paraId="2AF0AFCE" w14:textId="77777777" w:rsidR="00D237BD" w:rsidRPr="002326B8" w:rsidRDefault="00D237BD" w:rsidP="00D237BD">
            <w:pPr>
              <w:jc w:val="center"/>
            </w:pPr>
          </w:p>
        </w:tc>
        <w:tc>
          <w:tcPr>
            <w:tcW w:w="691" w:type="dxa"/>
            <w:tcBorders>
              <w:bottom w:val="single" w:sz="4" w:space="0" w:color="auto"/>
            </w:tcBorders>
            <w:vAlign w:val="center"/>
          </w:tcPr>
          <w:p w14:paraId="6E95339F" w14:textId="303BD9E6" w:rsidR="00D237BD" w:rsidRPr="002326B8" w:rsidRDefault="00E20BEE" w:rsidP="00D237BD">
            <w:pPr>
              <w:jc w:val="center"/>
            </w:pPr>
            <w:r>
              <w:t>4</w:t>
            </w:r>
          </w:p>
        </w:tc>
        <w:tc>
          <w:tcPr>
            <w:tcW w:w="693" w:type="dxa"/>
            <w:tcBorders>
              <w:bottom w:val="single" w:sz="4" w:space="0" w:color="auto"/>
            </w:tcBorders>
            <w:shd w:val="clear" w:color="auto" w:fill="auto"/>
            <w:vAlign w:val="center"/>
          </w:tcPr>
          <w:p w14:paraId="6CEA4708" w14:textId="163ED44D"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72B3E9E0" w14:textId="2C2D2087" w:rsidR="00D237BD" w:rsidRPr="002326B8" w:rsidRDefault="00964BA4" w:rsidP="00D237BD">
            <w:pPr>
              <w:jc w:val="center"/>
            </w:pPr>
            <w:r>
              <w:t>1</w:t>
            </w:r>
          </w:p>
        </w:tc>
      </w:tr>
      <w:tr w:rsidR="00D237BD" w:rsidRPr="002326B8"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77777777" w:rsidR="00D237BD" w:rsidRDefault="00D237BD" w:rsidP="00D237BD">
            <w:r w:rsidRPr="00442114">
              <w:t>Jamie Addy</w:t>
            </w:r>
          </w:p>
          <w:p w14:paraId="07D64C56" w14:textId="78C86F6E" w:rsidR="00D237BD" w:rsidRPr="00D237BD" w:rsidRDefault="00D237BD" w:rsidP="00D237BD">
            <w:pPr>
              <w:rPr>
                <w:i/>
                <w:iCs/>
              </w:rPr>
            </w:pPr>
            <w:r w:rsidRPr="00D237BD">
              <w:rPr>
                <w:i/>
                <w:iCs/>
              </w:rPr>
              <w:t>SAPC Chair</w:t>
            </w:r>
          </w:p>
        </w:tc>
        <w:tc>
          <w:tcPr>
            <w:tcW w:w="537" w:type="dxa"/>
            <w:shd w:val="clear" w:color="auto" w:fill="auto"/>
            <w:vAlign w:val="center"/>
          </w:tcPr>
          <w:p w14:paraId="433B2B86" w14:textId="01FB3D69" w:rsidR="00D237BD" w:rsidRPr="002326B8" w:rsidRDefault="00D237BD" w:rsidP="00D237BD">
            <w:pPr>
              <w:jc w:val="center"/>
            </w:pPr>
            <w:r>
              <w:t>P</w:t>
            </w:r>
          </w:p>
        </w:tc>
        <w:tc>
          <w:tcPr>
            <w:tcW w:w="657" w:type="dxa"/>
            <w:tcBorders>
              <w:bottom w:val="single" w:sz="4" w:space="0" w:color="auto"/>
            </w:tcBorders>
            <w:shd w:val="clear" w:color="auto" w:fill="auto"/>
            <w:vAlign w:val="center"/>
          </w:tcPr>
          <w:p w14:paraId="50019AEE" w14:textId="1979424F" w:rsidR="00D237BD" w:rsidRPr="002326B8" w:rsidRDefault="00C86302" w:rsidP="00D237BD">
            <w:pPr>
              <w:jc w:val="center"/>
            </w:pPr>
            <w:r>
              <w:t>P</w:t>
            </w:r>
          </w:p>
        </w:tc>
        <w:tc>
          <w:tcPr>
            <w:tcW w:w="657" w:type="dxa"/>
            <w:tcBorders>
              <w:bottom w:val="single" w:sz="4" w:space="0" w:color="auto"/>
            </w:tcBorders>
            <w:shd w:val="clear" w:color="auto" w:fill="auto"/>
            <w:vAlign w:val="center"/>
          </w:tcPr>
          <w:p w14:paraId="68A181D6" w14:textId="623EDBD1" w:rsidR="00D237BD" w:rsidRPr="002326B8" w:rsidRDefault="00725961" w:rsidP="00D237BD">
            <w:pPr>
              <w:jc w:val="center"/>
            </w:pPr>
            <w:r>
              <w:t>P</w:t>
            </w:r>
          </w:p>
        </w:tc>
        <w:tc>
          <w:tcPr>
            <w:tcW w:w="641" w:type="dxa"/>
            <w:tcBorders>
              <w:bottom w:val="single" w:sz="4" w:space="0" w:color="auto"/>
            </w:tcBorders>
            <w:shd w:val="clear" w:color="auto" w:fill="auto"/>
            <w:vAlign w:val="center"/>
          </w:tcPr>
          <w:p w14:paraId="16FEE5BB" w14:textId="08A56B44" w:rsidR="00D237BD" w:rsidRPr="002326B8" w:rsidRDefault="00964BA4" w:rsidP="00D237BD">
            <w:pPr>
              <w:jc w:val="center"/>
            </w:pPr>
            <w:r>
              <w:t>R</w:t>
            </w:r>
          </w:p>
        </w:tc>
        <w:tc>
          <w:tcPr>
            <w:tcW w:w="798" w:type="dxa"/>
            <w:tcBorders>
              <w:bottom w:val="single" w:sz="4" w:space="0" w:color="auto"/>
            </w:tcBorders>
            <w:shd w:val="clear" w:color="auto" w:fill="auto"/>
            <w:vAlign w:val="center"/>
          </w:tcPr>
          <w:p w14:paraId="4BBFFB7E" w14:textId="405C16CB" w:rsidR="00D237BD" w:rsidRPr="002326B8" w:rsidRDefault="00E20BEE" w:rsidP="00D237BD">
            <w:pPr>
              <w:jc w:val="center"/>
            </w:pPr>
            <w:r>
              <w:t>R</w:t>
            </w:r>
          </w:p>
        </w:tc>
        <w:tc>
          <w:tcPr>
            <w:tcW w:w="739" w:type="dxa"/>
            <w:tcBorders>
              <w:bottom w:val="single" w:sz="4" w:space="0" w:color="auto"/>
            </w:tcBorders>
            <w:shd w:val="clear" w:color="auto" w:fill="auto"/>
            <w:vAlign w:val="center"/>
          </w:tcPr>
          <w:p w14:paraId="1F1FF255" w14:textId="519BC7AE" w:rsidR="00D237BD" w:rsidRPr="002326B8" w:rsidRDefault="00D237BD" w:rsidP="00D237BD">
            <w:pPr>
              <w:jc w:val="center"/>
            </w:pPr>
          </w:p>
        </w:tc>
        <w:tc>
          <w:tcPr>
            <w:tcW w:w="790" w:type="dxa"/>
            <w:tcBorders>
              <w:bottom w:val="single" w:sz="4" w:space="0" w:color="auto"/>
            </w:tcBorders>
            <w:shd w:val="clear" w:color="auto" w:fill="auto"/>
            <w:vAlign w:val="center"/>
          </w:tcPr>
          <w:p w14:paraId="27A06D63" w14:textId="77777777" w:rsidR="00D237BD" w:rsidRPr="002326B8" w:rsidRDefault="00D237BD" w:rsidP="00D237BD">
            <w:pPr>
              <w:jc w:val="center"/>
            </w:pPr>
          </w:p>
        </w:tc>
        <w:tc>
          <w:tcPr>
            <w:tcW w:w="691" w:type="dxa"/>
            <w:tcBorders>
              <w:bottom w:val="single" w:sz="4" w:space="0" w:color="auto"/>
            </w:tcBorders>
            <w:vAlign w:val="center"/>
          </w:tcPr>
          <w:p w14:paraId="509145E2" w14:textId="3BB6D192" w:rsidR="00D237BD" w:rsidRPr="002326B8" w:rsidRDefault="00E20BEE" w:rsidP="00D237BD">
            <w:pPr>
              <w:jc w:val="center"/>
            </w:pPr>
            <w:r>
              <w:t>3</w:t>
            </w:r>
          </w:p>
        </w:tc>
        <w:tc>
          <w:tcPr>
            <w:tcW w:w="693" w:type="dxa"/>
            <w:tcBorders>
              <w:bottom w:val="single" w:sz="4" w:space="0" w:color="auto"/>
            </w:tcBorders>
            <w:shd w:val="clear" w:color="auto" w:fill="auto"/>
            <w:vAlign w:val="center"/>
          </w:tcPr>
          <w:p w14:paraId="7032BD8D" w14:textId="3E679286" w:rsidR="00D237BD" w:rsidRPr="002326B8" w:rsidRDefault="00D237BD" w:rsidP="00D237BD">
            <w:pPr>
              <w:jc w:val="center"/>
            </w:pPr>
            <w:r>
              <w:t>0</w:t>
            </w:r>
          </w:p>
        </w:tc>
        <w:tc>
          <w:tcPr>
            <w:tcW w:w="694" w:type="dxa"/>
            <w:tcBorders>
              <w:bottom w:val="single" w:sz="4" w:space="0" w:color="auto"/>
              <w:right w:val="double" w:sz="4" w:space="0" w:color="auto"/>
            </w:tcBorders>
            <w:shd w:val="clear" w:color="auto" w:fill="auto"/>
            <w:vAlign w:val="center"/>
          </w:tcPr>
          <w:p w14:paraId="659EAAE1" w14:textId="68AF4F5D" w:rsidR="00D237BD" w:rsidRPr="002326B8" w:rsidRDefault="00E20BEE" w:rsidP="00D237BD">
            <w:pPr>
              <w:jc w:val="center"/>
            </w:pPr>
            <w:r>
              <w:t>2</w:t>
            </w:r>
          </w:p>
        </w:tc>
      </w:tr>
    </w:tbl>
    <w:p w14:paraId="48F3D223" w14:textId="1B3427D7" w:rsidR="00973FD5" w:rsidRPr="00F20CBF" w:rsidRDefault="00973FD5" w:rsidP="00E7627C">
      <w:pPr>
        <w:tabs>
          <w:tab w:val="right" w:pos="14314"/>
        </w:tabs>
        <w:rPr>
          <w:sz w:val="20"/>
          <w:u w:val="single"/>
        </w:rPr>
      </w:pPr>
    </w:p>
    <w:sectPr w:rsidR="00973FD5" w:rsidRPr="00F20CBF" w:rsidSect="009C6C7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C3EE8" w14:textId="77777777" w:rsidR="00A24DA4" w:rsidRDefault="00A24DA4">
      <w:r>
        <w:separator/>
      </w:r>
    </w:p>
  </w:endnote>
  <w:endnote w:type="continuationSeparator" w:id="0">
    <w:p w14:paraId="2986B270" w14:textId="77777777" w:rsidR="00A24DA4" w:rsidRDefault="00A2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4314" w14:textId="77777777" w:rsidR="005464AD" w:rsidRDefault="00546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7B37E0F1" w:rsidR="009D590B" w:rsidRPr="009A508C" w:rsidRDefault="00797F27" w:rsidP="00DA6A83">
    <w:pPr>
      <w:pStyle w:val="Footer"/>
      <w:tabs>
        <w:tab w:val="clear" w:pos="8640"/>
        <w:tab w:val="right" w:pos="14310"/>
      </w:tabs>
      <w:rPr>
        <w:sz w:val="20"/>
        <w:szCs w:val="20"/>
      </w:rPr>
    </w:pPr>
    <w:r>
      <w:rPr>
        <w:i/>
        <w:sz w:val="20"/>
        <w:szCs w:val="20"/>
      </w:rPr>
      <w:t>12</w:t>
    </w:r>
    <w:r w:rsidR="009D590B">
      <w:rPr>
        <w:i/>
        <w:sz w:val="20"/>
        <w:szCs w:val="20"/>
      </w:rPr>
      <w:t xml:space="preserve"> </w:t>
    </w:r>
    <w:r>
      <w:rPr>
        <w:i/>
        <w:sz w:val="20"/>
        <w:szCs w:val="20"/>
      </w:rPr>
      <w:t>February</w:t>
    </w:r>
    <w:r w:rsidR="009D590B">
      <w:rPr>
        <w:i/>
        <w:sz w:val="20"/>
        <w:szCs w:val="20"/>
      </w:rPr>
      <w:t xml:space="preserve"> 2021 </w:t>
    </w:r>
    <w:r w:rsidR="009D590B" w:rsidRPr="009A508C">
      <w:rPr>
        <w:i/>
        <w:sz w:val="20"/>
        <w:szCs w:val="20"/>
      </w:rPr>
      <w:t>ECUS</w:t>
    </w:r>
    <w:r w:rsidR="009D590B">
      <w:rPr>
        <w:i/>
        <w:sz w:val="20"/>
        <w:szCs w:val="20"/>
      </w:rPr>
      <w:t>-SCC</w:t>
    </w:r>
    <w:r w:rsidR="009D590B" w:rsidRPr="009A508C">
      <w:rPr>
        <w:i/>
        <w:sz w:val="20"/>
        <w:szCs w:val="20"/>
      </w:rPr>
      <w:t xml:space="preserve"> Meeting Minutes </w:t>
    </w:r>
    <w:r w:rsidR="005464AD">
      <w:rPr>
        <w:i/>
        <w:sz w:val="20"/>
        <w:szCs w:val="20"/>
      </w:rPr>
      <w:t>(FINAL</w:t>
    </w:r>
    <w:r w:rsidR="009D590B">
      <w:rPr>
        <w:i/>
        <w:sz w:val="20"/>
        <w:szCs w:val="20"/>
      </w:rPr>
      <w:t>)</w:t>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9D590B">
              <w:rPr>
                <w:i/>
                <w:sz w:val="20"/>
                <w:szCs w:val="20"/>
              </w:rPr>
              <w:tab/>
            </w:r>
            <w:r w:rsidR="009D590B" w:rsidRPr="009A508C">
              <w:rPr>
                <w:i/>
                <w:sz w:val="20"/>
                <w:szCs w:val="20"/>
              </w:rPr>
              <w:t xml:space="preserve">Page </w:t>
            </w:r>
            <w:r w:rsidR="009D590B" w:rsidRPr="009A508C">
              <w:rPr>
                <w:bCs/>
                <w:i/>
                <w:sz w:val="20"/>
                <w:szCs w:val="20"/>
              </w:rPr>
              <w:fldChar w:fldCharType="begin"/>
            </w:r>
            <w:r w:rsidR="009D590B" w:rsidRPr="009A508C">
              <w:rPr>
                <w:bCs/>
                <w:i/>
                <w:sz w:val="20"/>
                <w:szCs w:val="20"/>
              </w:rPr>
              <w:instrText xml:space="preserve"> PAGE </w:instrText>
            </w:r>
            <w:r w:rsidR="009D590B" w:rsidRPr="009A508C">
              <w:rPr>
                <w:bCs/>
                <w:i/>
                <w:sz w:val="20"/>
                <w:szCs w:val="20"/>
              </w:rPr>
              <w:fldChar w:fldCharType="separate"/>
            </w:r>
            <w:r w:rsidR="009D590B">
              <w:rPr>
                <w:bCs/>
                <w:i/>
                <w:sz w:val="20"/>
                <w:szCs w:val="20"/>
              </w:rPr>
              <w:t>17</w:t>
            </w:r>
            <w:r w:rsidR="009D590B" w:rsidRPr="009A508C">
              <w:rPr>
                <w:bCs/>
                <w:i/>
                <w:sz w:val="20"/>
                <w:szCs w:val="20"/>
              </w:rPr>
              <w:fldChar w:fldCharType="end"/>
            </w:r>
            <w:r w:rsidR="009D590B" w:rsidRPr="009A508C">
              <w:rPr>
                <w:i/>
                <w:sz w:val="20"/>
                <w:szCs w:val="20"/>
              </w:rPr>
              <w:t xml:space="preserve"> of </w:t>
            </w:r>
            <w:r w:rsidR="009D590B" w:rsidRPr="009A508C">
              <w:rPr>
                <w:bCs/>
                <w:i/>
                <w:sz w:val="20"/>
                <w:szCs w:val="20"/>
              </w:rPr>
              <w:fldChar w:fldCharType="begin"/>
            </w:r>
            <w:r w:rsidR="009D590B" w:rsidRPr="009A508C">
              <w:rPr>
                <w:bCs/>
                <w:i/>
                <w:sz w:val="20"/>
                <w:szCs w:val="20"/>
              </w:rPr>
              <w:instrText xml:space="preserve"> NUMPAGES  </w:instrText>
            </w:r>
            <w:r w:rsidR="009D590B" w:rsidRPr="009A508C">
              <w:rPr>
                <w:bCs/>
                <w:i/>
                <w:sz w:val="20"/>
                <w:szCs w:val="20"/>
              </w:rPr>
              <w:fldChar w:fldCharType="separate"/>
            </w:r>
            <w:r w:rsidR="009D590B">
              <w:rPr>
                <w:bCs/>
                <w:i/>
                <w:sz w:val="20"/>
                <w:szCs w:val="20"/>
              </w:rPr>
              <w:t>18</w:t>
            </w:r>
            <w:r w:rsidR="009D590B" w:rsidRPr="009A508C">
              <w:rPr>
                <w:bCs/>
                <w:i/>
                <w:sz w:val="20"/>
                <w:szCs w:val="20"/>
              </w:rPr>
              <w:fldChar w:fldCharType="end"/>
            </w:r>
          </w:sdtContent>
        </w:sdt>
      </w:sdtContent>
    </w:sdt>
  </w:p>
  <w:p w14:paraId="067E9959" w14:textId="77777777" w:rsidR="009D590B" w:rsidRPr="00BB568D" w:rsidRDefault="009D590B" w:rsidP="00DA6A83">
    <w:pPr>
      <w:pStyle w:val="Footer"/>
      <w:tabs>
        <w:tab w:val="clear" w:pos="4320"/>
        <w:tab w:val="clear" w:pos="8640"/>
        <w:tab w:val="right" w:pos="13770"/>
      </w:tabs>
      <w:ind w:left="-180"/>
      <w:rPr>
        <w:i/>
        <w:sz w:val="20"/>
        <w:szCs w:val="20"/>
      </w:rPr>
    </w:pPr>
  </w:p>
  <w:p w14:paraId="6AD60BEF" w14:textId="77777777" w:rsidR="009D590B" w:rsidRDefault="009D5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17B5" w14:textId="77777777" w:rsidR="005464AD" w:rsidRDefault="00546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AD1C" w14:textId="77777777" w:rsidR="00A24DA4" w:rsidRDefault="00A24DA4">
      <w:r>
        <w:separator/>
      </w:r>
    </w:p>
  </w:footnote>
  <w:footnote w:type="continuationSeparator" w:id="0">
    <w:p w14:paraId="659C2A1F" w14:textId="77777777" w:rsidR="00A24DA4" w:rsidRDefault="00A2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B1B1" w14:textId="77777777" w:rsidR="005464AD" w:rsidRDefault="00546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2F90C" w14:textId="77777777" w:rsidR="005464AD" w:rsidRDefault="00546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73CC2" w14:textId="77777777" w:rsidR="005464AD" w:rsidRDefault="0054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5215"/>
    <w:multiLevelType w:val="hybridMultilevel"/>
    <w:tmpl w:val="1102C91C"/>
    <w:lvl w:ilvl="0" w:tplc="E94492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74D0B"/>
    <w:multiLevelType w:val="hybridMultilevel"/>
    <w:tmpl w:val="22D6B744"/>
    <w:lvl w:ilvl="0" w:tplc="53CE5842">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11"/>
  </w:num>
  <w:num w:numId="7">
    <w:abstractNumId w:val="3"/>
  </w:num>
  <w:num w:numId="8">
    <w:abstractNumId w:val="9"/>
  </w:num>
  <w:num w:numId="9">
    <w:abstractNumId w:val="1"/>
  </w:num>
  <w:num w:numId="10">
    <w:abstractNumId w:val="14"/>
  </w:num>
  <w:num w:numId="11">
    <w:abstractNumId w:val="2"/>
  </w:num>
  <w:num w:numId="12">
    <w:abstractNumId w:val="7"/>
  </w:num>
  <w:num w:numId="13">
    <w:abstractNumId w:val="13"/>
  </w:num>
  <w:num w:numId="14">
    <w:abstractNumId w:val="6"/>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7DDE"/>
    <w:rsid w:val="0004118F"/>
    <w:rsid w:val="0004173C"/>
    <w:rsid w:val="000507F8"/>
    <w:rsid w:val="00055CF5"/>
    <w:rsid w:val="00061B4B"/>
    <w:rsid w:val="00066022"/>
    <w:rsid w:val="00071A3E"/>
    <w:rsid w:val="00073431"/>
    <w:rsid w:val="000777F9"/>
    <w:rsid w:val="00082D4B"/>
    <w:rsid w:val="0008395E"/>
    <w:rsid w:val="00092D4A"/>
    <w:rsid w:val="00095528"/>
    <w:rsid w:val="000A0ECF"/>
    <w:rsid w:val="000A5412"/>
    <w:rsid w:val="000B147E"/>
    <w:rsid w:val="000B362D"/>
    <w:rsid w:val="000B6B06"/>
    <w:rsid w:val="000B74EE"/>
    <w:rsid w:val="000C22A9"/>
    <w:rsid w:val="000C5720"/>
    <w:rsid w:val="000C59F7"/>
    <w:rsid w:val="000C7035"/>
    <w:rsid w:val="000E3684"/>
    <w:rsid w:val="000F3792"/>
    <w:rsid w:val="000F4925"/>
    <w:rsid w:val="000F4E9D"/>
    <w:rsid w:val="00104BF3"/>
    <w:rsid w:val="0010559F"/>
    <w:rsid w:val="0010774F"/>
    <w:rsid w:val="001107E2"/>
    <w:rsid w:val="001214C4"/>
    <w:rsid w:val="00122214"/>
    <w:rsid w:val="001239B2"/>
    <w:rsid w:val="001454CA"/>
    <w:rsid w:val="0014666D"/>
    <w:rsid w:val="001534E1"/>
    <w:rsid w:val="001568EE"/>
    <w:rsid w:val="001645F7"/>
    <w:rsid w:val="00164A00"/>
    <w:rsid w:val="00171EE3"/>
    <w:rsid w:val="001736BC"/>
    <w:rsid w:val="00176EC2"/>
    <w:rsid w:val="00182B66"/>
    <w:rsid w:val="00190F09"/>
    <w:rsid w:val="00192D1B"/>
    <w:rsid w:val="001A2105"/>
    <w:rsid w:val="001A74E1"/>
    <w:rsid w:val="001B0887"/>
    <w:rsid w:val="001B3020"/>
    <w:rsid w:val="001B417D"/>
    <w:rsid w:val="001C0C06"/>
    <w:rsid w:val="001C21E3"/>
    <w:rsid w:val="001C7F61"/>
    <w:rsid w:val="001D0605"/>
    <w:rsid w:val="001D44E1"/>
    <w:rsid w:val="001E1643"/>
    <w:rsid w:val="001E18A8"/>
    <w:rsid w:val="001E422A"/>
    <w:rsid w:val="001E511A"/>
    <w:rsid w:val="001E567E"/>
    <w:rsid w:val="001F05E0"/>
    <w:rsid w:val="001F0F53"/>
    <w:rsid w:val="001F65CC"/>
    <w:rsid w:val="001F7026"/>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686"/>
    <w:rsid w:val="00286222"/>
    <w:rsid w:val="0028721E"/>
    <w:rsid w:val="00293172"/>
    <w:rsid w:val="002A3A47"/>
    <w:rsid w:val="002B598F"/>
    <w:rsid w:val="002B6719"/>
    <w:rsid w:val="002B74F7"/>
    <w:rsid w:val="002C221C"/>
    <w:rsid w:val="002C3502"/>
    <w:rsid w:val="002C4B4E"/>
    <w:rsid w:val="002D4243"/>
    <w:rsid w:val="002E72EF"/>
    <w:rsid w:val="002F2058"/>
    <w:rsid w:val="002F622E"/>
    <w:rsid w:val="002F7A05"/>
    <w:rsid w:val="00300C58"/>
    <w:rsid w:val="00312441"/>
    <w:rsid w:val="003308D6"/>
    <w:rsid w:val="00332141"/>
    <w:rsid w:val="0033218A"/>
    <w:rsid w:val="00333D79"/>
    <w:rsid w:val="00335B6A"/>
    <w:rsid w:val="00336EB9"/>
    <w:rsid w:val="00343D80"/>
    <w:rsid w:val="00354FB6"/>
    <w:rsid w:val="003611FA"/>
    <w:rsid w:val="003617D0"/>
    <w:rsid w:val="003629E9"/>
    <w:rsid w:val="003821DA"/>
    <w:rsid w:val="003A1462"/>
    <w:rsid w:val="003A4E09"/>
    <w:rsid w:val="003A51D3"/>
    <w:rsid w:val="003B231C"/>
    <w:rsid w:val="003B3BAD"/>
    <w:rsid w:val="003B5750"/>
    <w:rsid w:val="003B57D6"/>
    <w:rsid w:val="003B7781"/>
    <w:rsid w:val="003C603C"/>
    <w:rsid w:val="003C702A"/>
    <w:rsid w:val="003D2AF7"/>
    <w:rsid w:val="003D3058"/>
    <w:rsid w:val="003E4149"/>
    <w:rsid w:val="003F0E8A"/>
    <w:rsid w:val="003F4AA3"/>
    <w:rsid w:val="004008A0"/>
    <w:rsid w:val="00400D60"/>
    <w:rsid w:val="0040277F"/>
    <w:rsid w:val="0040653E"/>
    <w:rsid w:val="00410B64"/>
    <w:rsid w:val="00413013"/>
    <w:rsid w:val="00417222"/>
    <w:rsid w:val="00436400"/>
    <w:rsid w:val="00442114"/>
    <w:rsid w:val="00447A2A"/>
    <w:rsid w:val="00451CEE"/>
    <w:rsid w:val="00455A30"/>
    <w:rsid w:val="00457719"/>
    <w:rsid w:val="004578DF"/>
    <w:rsid w:val="004606B0"/>
    <w:rsid w:val="004746CD"/>
    <w:rsid w:val="0047678D"/>
    <w:rsid w:val="00492018"/>
    <w:rsid w:val="004920A3"/>
    <w:rsid w:val="004A563E"/>
    <w:rsid w:val="004A6A23"/>
    <w:rsid w:val="004A72A5"/>
    <w:rsid w:val="004B1681"/>
    <w:rsid w:val="004D32F7"/>
    <w:rsid w:val="004D53F4"/>
    <w:rsid w:val="004E039B"/>
    <w:rsid w:val="004E1440"/>
    <w:rsid w:val="004E1B25"/>
    <w:rsid w:val="004E3901"/>
    <w:rsid w:val="004E3E6B"/>
    <w:rsid w:val="004E54BC"/>
    <w:rsid w:val="004E6A62"/>
    <w:rsid w:val="004E713D"/>
    <w:rsid w:val="004F2854"/>
    <w:rsid w:val="004F5424"/>
    <w:rsid w:val="00500258"/>
    <w:rsid w:val="0050345F"/>
    <w:rsid w:val="005050EE"/>
    <w:rsid w:val="00507282"/>
    <w:rsid w:val="00516E57"/>
    <w:rsid w:val="005178A2"/>
    <w:rsid w:val="0052381A"/>
    <w:rsid w:val="00536A40"/>
    <w:rsid w:val="0054541F"/>
    <w:rsid w:val="005464AD"/>
    <w:rsid w:val="0054675D"/>
    <w:rsid w:val="00551BB4"/>
    <w:rsid w:val="00552B68"/>
    <w:rsid w:val="0055324C"/>
    <w:rsid w:val="00567F9D"/>
    <w:rsid w:val="005711A0"/>
    <w:rsid w:val="00571EB8"/>
    <w:rsid w:val="005757C4"/>
    <w:rsid w:val="00576420"/>
    <w:rsid w:val="005836AA"/>
    <w:rsid w:val="005854D8"/>
    <w:rsid w:val="00585514"/>
    <w:rsid w:val="00587DE3"/>
    <w:rsid w:val="005908DD"/>
    <w:rsid w:val="005942CB"/>
    <w:rsid w:val="005A0CE6"/>
    <w:rsid w:val="005B0D17"/>
    <w:rsid w:val="005B1775"/>
    <w:rsid w:val="005B727E"/>
    <w:rsid w:val="005B7837"/>
    <w:rsid w:val="005D577C"/>
    <w:rsid w:val="005E05D9"/>
    <w:rsid w:val="005E16FB"/>
    <w:rsid w:val="005E3DFC"/>
    <w:rsid w:val="005F5916"/>
    <w:rsid w:val="005F78B0"/>
    <w:rsid w:val="00601BBC"/>
    <w:rsid w:val="00602CF5"/>
    <w:rsid w:val="00603BF8"/>
    <w:rsid w:val="0060492D"/>
    <w:rsid w:val="006052C1"/>
    <w:rsid w:val="00615E39"/>
    <w:rsid w:val="0061637C"/>
    <w:rsid w:val="006226E0"/>
    <w:rsid w:val="006233A1"/>
    <w:rsid w:val="00623821"/>
    <w:rsid w:val="0062726A"/>
    <w:rsid w:val="00630F14"/>
    <w:rsid w:val="00640DD7"/>
    <w:rsid w:val="00646059"/>
    <w:rsid w:val="00646DB2"/>
    <w:rsid w:val="00647376"/>
    <w:rsid w:val="00650251"/>
    <w:rsid w:val="006546F4"/>
    <w:rsid w:val="00667BEB"/>
    <w:rsid w:val="00671D56"/>
    <w:rsid w:val="00672C8B"/>
    <w:rsid w:val="006765A9"/>
    <w:rsid w:val="006822B6"/>
    <w:rsid w:val="00685E35"/>
    <w:rsid w:val="00691580"/>
    <w:rsid w:val="00696F10"/>
    <w:rsid w:val="006A098A"/>
    <w:rsid w:val="006A469B"/>
    <w:rsid w:val="006A5A59"/>
    <w:rsid w:val="006A5E3F"/>
    <w:rsid w:val="006B6734"/>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9008F"/>
    <w:rsid w:val="00790D29"/>
    <w:rsid w:val="00795292"/>
    <w:rsid w:val="0079738C"/>
    <w:rsid w:val="00797F27"/>
    <w:rsid w:val="007A1D24"/>
    <w:rsid w:val="007A627B"/>
    <w:rsid w:val="007A7FAB"/>
    <w:rsid w:val="007B1877"/>
    <w:rsid w:val="007B7D38"/>
    <w:rsid w:val="007C05F2"/>
    <w:rsid w:val="007C72DC"/>
    <w:rsid w:val="007C778B"/>
    <w:rsid w:val="007C7CE2"/>
    <w:rsid w:val="007D2387"/>
    <w:rsid w:val="007E0893"/>
    <w:rsid w:val="007F4211"/>
    <w:rsid w:val="008006DD"/>
    <w:rsid w:val="008301F8"/>
    <w:rsid w:val="008331D3"/>
    <w:rsid w:val="00836B6D"/>
    <w:rsid w:val="00837FED"/>
    <w:rsid w:val="0084358D"/>
    <w:rsid w:val="00844739"/>
    <w:rsid w:val="00845ECC"/>
    <w:rsid w:val="00847AA7"/>
    <w:rsid w:val="00850FA6"/>
    <w:rsid w:val="00857B2D"/>
    <w:rsid w:val="0086210A"/>
    <w:rsid w:val="00882493"/>
    <w:rsid w:val="00882A68"/>
    <w:rsid w:val="00883914"/>
    <w:rsid w:val="00884B4B"/>
    <w:rsid w:val="008868CB"/>
    <w:rsid w:val="00892A7C"/>
    <w:rsid w:val="00897EF7"/>
    <w:rsid w:val="008A20A6"/>
    <w:rsid w:val="008A38C1"/>
    <w:rsid w:val="008A63EE"/>
    <w:rsid w:val="008B1877"/>
    <w:rsid w:val="008B47DA"/>
    <w:rsid w:val="008B5ED5"/>
    <w:rsid w:val="008B7544"/>
    <w:rsid w:val="008C0C80"/>
    <w:rsid w:val="008E64EE"/>
    <w:rsid w:val="008E74C3"/>
    <w:rsid w:val="008F022D"/>
    <w:rsid w:val="008F1FBA"/>
    <w:rsid w:val="008F2BD4"/>
    <w:rsid w:val="008F31A6"/>
    <w:rsid w:val="008F6C1D"/>
    <w:rsid w:val="00912CF2"/>
    <w:rsid w:val="009337C9"/>
    <w:rsid w:val="0093491D"/>
    <w:rsid w:val="00937530"/>
    <w:rsid w:val="0093775D"/>
    <w:rsid w:val="00940D7D"/>
    <w:rsid w:val="00941BDF"/>
    <w:rsid w:val="00947CF9"/>
    <w:rsid w:val="00964BA4"/>
    <w:rsid w:val="0096712D"/>
    <w:rsid w:val="00967EF8"/>
    <w:rsid w:val="00971AB4"/>
    <w:rsid w:val="00973FD5"/>
    <w:rsid w:val="0097427D"/>
    <w:rsid w:val="0098066E"/>
    <w:rsid w:val="00981D56"/>
    <w:rsid w:val="00982D9F"/>
    <w:rsid w:val="00983512"/>
    <w:rsid w:val="009839A2"/>
    <w:rsid w:val="0098608B"/>
    <w:rsid w:val="0099132E"/>
    <w:rsid w:val="009915FE"/>
    <w:rsid w:val="00994305"/>
    <w:rsid w:val="009B0966"/>
    <w:rsid w:val="009B4B8E"/>
    <w:rsid w:val="009B7712"/>
    <w:rsid w:val="009C6C78"/>
    <w:rsid w:val="009D17A6"/>
    <w:rsid w:val="009D31CF"/>
    <w:rsid w:val="009D590B"/>
    <w:rsid w:val="009E1AA6"/>
    <w:rsid w:val="009E30E4"/>
    <w:rsid w:val="009E3D43"/>
    <w:rsid w:val="009F180E"/>
    <w:rsid w:val="009F67B5"/>
    <w:rsid w:val="009F7E24"/>
    <w:rsid w:val="00A0233A"/>
    <w:rsid w:val="00A0457D"/>
    <w:rsid w:val="00A11911"/>
    <w:rsid w:val="00A249E7"/>
    <w:rsid w:val="00A24DA4"/>
    <w:rsid w:val="00A2570A"/>
    <w:rsid w:val="00A3183C"/>
    <w:rsid w:val="00A34414"/>
    <w:rsid w:val="00A350F3"/>
    <w:rsid w:val="00A36DC4"/>
    <w:rsid w:val="00A52CFD"/>
    <w:rsid w:val="00A56F24"/>
    <w:rsid w:val="00A57C6F"/>
    <w:rsid w:val="00A64755"/>
    <w:rsid w:val="00A75811"/>
    <w:rsid w:val="00A825CE"/>
    <w:rsid w:val="00A851C9"/>
    <w:rsid w:val="00A902E4"/>
    <w:rsid w:val="00A93FA1"/>
    <w:rsid w:val="00A94908"/>
    <w:rsid w:val="00AA02E3"/>
    <w:rsid w:val="00AA2602"/>
    <w:rsid w:val="00AB57EE"/>
    <w:rsid w:val="00AB5D86"/>
    <w:rsid w:val="00AB749B"/>
    <w:rsid w:val="00AC06FB"/>
    <w:rsid w:val="00AC0721"/>
    <w:rsid w:val="00AD3488"/>
    <w:rsid w:val="00AD4A09"/>
    <w:rsid w:val="00AD712B"/>
    <w:rsid w:val="00AE043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53E8C"/>
    <w:rsid w:val="00B65341"/>
    <w:rsid w:val="00B717B8"/>
    <w:rsid w:val="00B72C63"/>
    <w:rsid w:val="00B72E72"/>
    <w:rsid w:val="00B741D9"/>
    <w:rsid w:val="00B80200"/>
    <w:rsid w:val="00B8178C"/>
    <w:rsid w:val="00B8351E"/>
    <w:rsid w:val="00B83667"/>
    <w:rsid w:val="00B93CE8"/>
    <w:rsid w:val="00BB0399"/>
    <w:rsid w:val="00BB0581"/>
    <w:rsid w:val="00BB0A15"/>
    <w:rsid w:val="00BB2AEF"/>
    <w:rsid w:val="00BB32F6"/>
    <w:rsid w:val="00BC2B3C"/>
    <w:rsid w:val="00BC7348"/>
    <w:rsid w:val="00BC79E2"/>
    <w:rsid w:val="00BD0DB4"/>
    <w:rsid w:val="00BE0CD6"/>
    <w:rsid w:val="00BE33AF"/>
    <w:rsid w:val="00BF034C"/>
    <w:rsid w:val="00BF10B6"/>
    <w:rsid w:val="00BF6464"/>
    <w:rsid w:val="00BF7D94"/>
    <w:rsid w:val="00C03652"/>
    <w:rsid w:val="00C0541B"/>
    <w:rsid w:val="00C0659F"/>
    <w:rsid w:val="00C16488"/>
    <w:rsid w:val="00C23A4B"/>
    <w:rsid w:val="00C36C92"/>
    <w:rsid w:val="00C371EB"/>
    <w:rsid w:val="00C4248B"/>
    <w:rsid w:val="00C503C3"/>
    <w:rsid w:val="00C52D26"/>
    <w:rsid w:val="00C55C24"/>
    <w:rsid w:val="00C646E6"/>
    <w:rsid w:val="00C672CE"/>
    <w:rsid w:val="00C7532B"/>
    <w:rsid w:val="00C82642"/>
    <w:rsid w:val="00C8539E"/>
    <w:rsid w:val="00C86302"/>
    <w:rsid w:val="00C936B4"/>
    <w:rsid w:val="00C95266"/>
    <w:rsid w:val="00CA52CB"/>
    <w:rsid w:val="00CB0B49"/>
    <w:rsid w:val="00CB1256"/>
    <w:rsid w:val="00CB2506"/>
    <w:rsid w:val="00CB27A2"/>
    <w:rsid w:val="00CB3243"/>
    <w:rsid w:val="00CB34D7"/>
    <w:rsid w:val="00CC28CF"/>
    <w:rsid w:val="00CC3613"/>
    <w:rsid w:val="00CC49A0"/>
    <w:rsid w:val="00CC5198"/>
    <w:rsid w:val="00CC7DDF"/>
    <w:rsid w:val="00CD0911"/>
    <w:rsid w:val="00CD0BBB"/>
    <w:rsid w:val="00CD2C81"/>
    <w:rsid w:val="00CD5E77"/>
    <w:rsid w:val="00CF082A"/>
    <w:rsid w:val="00CF31A3"/>
    <w:rsid w:val="00D102F3"/>
    <w:rsid w:val="00D167E9"/>
    <w:rsid w:val="00D171B9"/>
    <w:rsid w:val="00D21461"/>
    <w:rsid w:val="00D237BD"/>
    <w:rsid w:val="00D27CA7"/>
    <w:rsid w:val="00D27F4C"/>
    <w:rsid w:val="00D3100C"/>
    <w:rsid w:val="00D51C0A"/>
    <w:rsid w:val="00D5524D"/>
    <w:rsid w:val="00D55D77"/>
    <w:rsid w:val="00D61215"/>
    <w:rsid w:val="00D6348A"/>
    <w:rsid w:val="00D65F22"/>
    <w:rsid w:val="00D76682"/>
    <w:rsid w:val="00D77482"/>
    <w:rsid w:val="00D80897"/>
    <w:rsid w:val="00D82411"/>
    <w:rsid w:val="00D84EFB"/>
    <w:rsid w:val="00D9078A"/>
    <w:rsid w:val="00D9201C"/>
    <w:rsid w:val="00D9350E"/>
    <w:rsid w:val="00D94713"/>
    <w:rsid w:val="00DA0149"/>
    <w:rsid w:val="00DA144F"/>
    <w:rsid w:val="00DA2595"/>
    <w:rsid w:val="00DA6A83"/>
    <w:rsid w:val="00DB20AE"/>
    <w:rsid w:val="00DB22C5"/>
    <w:rsid w:val="00DB796F"/>
    <w:rsid w:val="00DC0B9E"/>
    <w:rsid w:val="00DC2660"/>
    <w:rsid w:val="00DC73A4"/>
    <w:rsid w:val="00DC75BD"/>
    <w:rsid w:val="00DD01B6"/>
    <w:rsid w:val="00DD0469"/>
    <w:rsid w:val="00DD27B0"/>
    <w:rsid w:val="00DD7225"/>
    <w:rsid w:val="00DE1105"/>
    <w:rsid w:val="00E045A0"/>
    <w:rsid w:val="00E1191A"/>
    <w:rsid w:val="00E14641"/>
    <w:rsid w:val="00E1796A"/>
    <w:rsid w:val="00E20BEE"/>
    <w:rsid w:val="00E2138B"/>
    <w:rsid w:val="00E2283B"/>
    <w:rsid w:val="00E25F23"/>
    <w:rsid w:val="00E27886"/>
    <w:rsid w:val="00E278D9"/>
    <w:rsid w:val="00E35A3B"/>
    <w:rsid w:val="00E41139"/>
    <w:rsid w:val="00E466DC"/>
    <w:rsid w:val="00E565F8"/>
    <w:rsid w:val="00E57EB6"/>
    <w:rsid w:val="00E66672"/>
    <w:rsid w:val="00E72153"/>
    <w:rsid w:val="00E7627C"/>
    <w:rsid w:val="00E84C4E"/>
    <w:rsid w:val="00E87277"/>
    <w:rsid w:val="00E930FC"/>
    <w:rsid w:val="00E94358"/>
    <w:rsid w:val="00EA0D21"/>
    <w:rsid w:val="00EA38E6"/>
    <w:rsid w:val="00EA52B0"/>
    <w:rsid w:val="00EB61DD"/>
    <w:rsid w:val="00EB7EF1"/>
    <w:rsid w:val="00EC2720"/>
    <w:rsid w:val="00EC5DD8"/>
    <w:rsid w:val="00EC6CB3"/>
    <w:rsid w:val="00ED0AE9"/>
    <w:rsid w:val="00ED301B"/>
    <w:rsid w:val="00EE074B"/>
    <w:rsid w:val="00EE5E48"/>
    <w:rsid w:val="00EF23A3"/>
    <w:rsid w:val="00EF3E0A"/>
    <w:rsid w:val="00EF76A9"/>
    <w:rsid w:val="00EF78EC"/>
    <w:rsid w:val="00F00537"/>
    <w:rsid w:val="00F02699"/>
    <w:rsid w:val="00F03C31"/>
    <w:rsid w:val="00F14373"/>
    <w:rsid w:val="00F147B1"/>
    <w:rsid w:val="00F164E1"/>
    <w:rsid w:val="00F1749F"/>
    <w:rsid w:val="00F20CBF"/>
    <w:rsid w:val="00F231ED"/>
    <w:rsid w:val="00F24351"/>
    <w:rsid w:val="00F40B2A"/>
    <w:rsid w:val="00F459A1"/>
    <w:rsid w:val="00F56332"/>
    <w:rsid w:val="00F566A5"/>
    <w:rsid w:val="00F61000"/>
    <w:rsid w:val="00F712C5"/>
    <w:rsid w:val="00F73E4D"/>
    <w:rsid w:val="00F80FF6"/>
    <w:rsid w:val="00F83B82"/>
    <w:rsid w:val="00F866B8"/>
    <w:rsid w:val="00F8681E"/>
    <w:rsid w:val="00F8788A"/>
    <w:rsid w:val="00F9105F"/>
    <w:rsid w:val="00F97BB7"/>
    <w:rsid w:val="00FA1DE5"/>
    <w:rsid w:val="00FA3B17"/>
    <w:rsid w:val="00FB1171"/>
    <w:rsid w:val="00FB54A6"/>
    <w:rsid w:val="00FB6DF7"/>
    <w:rsid w:val="00FC0BD8"/>
    <w:rsid w:val="00FD0B31"/>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usnews.com%2Feducation%2Fonline-education%2Fbusiness%2Frankings&amp;data=04%7C01%7Ccostas.spirou%40gcsu.edu%7Cfdbe6443ca68478dbddc08d8c1fc0b76%7Cbfd29cfa8e7142e69abc953a6d6f07d6%7C0%7C0%7C637472635551351313%7CUnknown%7CTWFpbGZsb3d8eyJWIjoiMC4wLjAwMDAiLCJQIjoiV2luMzIiLCJBTiI6Ik1haWwiLCJXVCI6Mn0%3D%7C1000&amp;sdata=9VMi2%2BkTg%2FB6KHtQKUws%2Bn0te0s0eJORwmVqcZ2j4mA%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m11.safelinks.protection.outlook.com/?url=https%3A%2F%2Fwww.usnews.com%2Feducation%2Fonline-education%2Fmba%2Frankings&amp;data=04%7C01%7Ccostas.spirou%40gcsu.edu%7Cfdbe6443ca68478dbddc08d8c1fc0b76%7Cbfd29cfa8e7142e69abc953a6d6f07d6%7C0%7C0%7C637472635551351313%7CUnknown%7CTWFpbGZsb3d8eyJWIjoiMC4wLjAwMDAiLCJQIjoiV2luMzIiLCJBTiI6Ik1haWwiLCJXVCI6Mn0%3D%7C1000&amp;sdata=tGOLZ0VSXCsUP8oIYtqhqw6LVKhymEyuvkab5ykZO%2Fw%3D&amp;reserved=0"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rants@gc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CSUCareers@gcsu.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11</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161</cp:revision>
  <cp:lastPrinted>2010-01-12T23:20:00Z</cp:lastPrinted>
  <dcterms:created xsi:type="dcterms:W3CDTF">2020-03-13T19:18:00Z</dcterms:created>
  <dcterms:modified xsi:type="dcterms:W3CDTF">2021-02-16T13:37:00Z</dcterms:modified>
</cp:coreProperties>
</file>