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4F87C" w14:textId="0E7D08E8" w:rsidR="00B80200" w:rsidRPr="00442114" w:rsidRDefault="0014666D" w:rsidP="0014666D">
      <w:pPr>
        <w:rPr>
          <w:bCs/>
          <w:smallCaps/>
        </w:rPr>
      </w:pPr>
      <w:r w:rsidRPr="00442114">
        <w:rPr>
          <w:b/>
          <w:bCs/>
          <w:smallCaps/>
        </w:rPr>
        <w:t>Committee Name:</w:t>
      </w:r>
      <w:r w:rsidR="00D5524D" w:rsidRPr="00442114">
        <w:rPr>
          <w:b/>
          <w:bCs/>
          <w:smallCaps/>
        </w:rPr>
        <w:t xml:space="preserve"> </w:t>
      </w:r>
      <w:r w:rsidR="00D5524D" w:rsidRPr="00442114">
        <w:rPr>
          <w:bCs/>
          <w:smallCaps/>
        </w:rPr>
        <w:t>Executive Committee of University Senate (ECUS)</w:t>
      </w:r>
      <w:r w:rsidR="003A51D3" w:rsidRPr="00442114">
        <w:rPr>
          <w:bCs/>
          <w:smallCaps/>
        </w:rPr>
        <w:t xml:space="preserve"> with Standing Committee Chairs</w:t>
      </w:r>
      <w:r w:rsidR="004E3E6B" w:rsidRPr="00442114">
        <w:rPr>
          <w:bCs/>
          <w:smallCaps/>
        </w:rPr>
        <w:t xml:space="preserve"> (SCC)</w:t>
      </w:r>
    </w:p>
    <w:p w14:paraId="41DD7F65" w14:textId="0C45C210" w:rsidR="0014666D" w:rsidRPr="00442114" w:rsidRDefault="0014666D" w:rsidP="0014666D">
      <w:pPr>
        <w:rPr>
          <w:bCs/>
          <w:smallCaps/>
        </w:rPr>
      </w:pPr>
      <w:r w:rsidRPr="00442114">
        <w:rPr>
          <w:b/>
          <w:bCs/>
          <w:smallCaps/>
        </w:rPr>
        <w:t>Meeting Date</w:t>
      </w:r>
      <w:r w:rsidR="00AC06FB" w:rsidRPr="00442114">
        <w:rPr>
          <w:b/>
          <w:bCs/>
          <w:smallCaps/>
        </w:rPr>
        <w:t xml:space="preserve"> &amp; Time</w:t>
      </w:r>
      <w:r w:rsidRPr="00442114">
        <w:rPr>
          <w:b/>
          <w:bCs/>
          <w:smallCaps/>
        </w:rPr>
        <w:t xml:space="preserve">: </w:t>
      </w:r>
      <w:r w:rsidR="00D5524D" w:rsidRPr="00442114">
        <w:rPr>
          <w:bCs/>
          <w:smallCaps/>
        </w:rPr>
        <w:t xml:space="preserve">Friday, </w:t>
      </w:r>
      <w:r w:rsidR="00C86302">
        <w:rPr>
          <w:bCs/>
          <w:smallCaps/>
        </w:rPr>
        <w:t>October</w:t>
      </w:r>
      <w:r w:rsidR="00410B64" w:rsidRPr="00442114">
        <w:rPr>
          <w:bCs/>
          <w:smallCaps/>
        </w:rPr>
        <w:t xml:space="preserve"> </w:t>
      </w:r>
      <w:r w:rsidR="00C86302">
        <w:rPr>
          <w:bCs/>
          <w:smallCaps/>
        </w:rPr>
        <w:t>2</w:t>
      </w:r>
      <w:r w:rsidR="00D5524D" w:rsidRPr="00442114">
        <w:rPr>
          <w:bCs/>
          <w:smallCaps/>
        </w:rPr>
        <w:t>, 20</w:t>
      </w:r>
      <w:r w:rsidR="002C4B4E" w:rsidRPr="00442114">
        <w:rPr>
          <w:bCs/>
          <w:smallCaps/>
        </w:rPr>
        <w:t>20</w:t>
      </w:r>
      <w:r w:rsidR="00D5524D" w:rsidRPr="00442114">
        <w:rPr>
          <w:bCs/>
          <w:smallCaps/>
        </w:rPr>
        <w:t xml:space="preserve">, </w:t>
      </w:r>
      <w:r w:rsidR="003A51D3" w:rsidRPr="00442114">
        <w:rPr>
          <w:bCs/>
          <w:smallCaps/>
        </w:rPr>
        <w:t>3</w:t>
      </w:r>
      <w:r w:rsidR="00D5524D" w:rsidRPr="00442114">
        <w:rPr>
          <w:bCs/>
          <w:smallCaps/>
        </w:rPr>
        <w:t>:</w:t>
      </w:r>
      <w:r w:rsidR="003A51D3" w:rsidRPr="00442114">
        <w:rPr>
          <w:bCs/>
          <w:smallCaps/>
        </w:rPr>
        <w:t>3</w:t>
      </w:r>
      <w:r w:rsidR="00D5524D" w:rsidRPr="00442114">
        <w:rPr>
          <w:bCs/>
          <w:smallCaps/>
        </w:rPr>
        <w:t>0-</w:t>
      </w:r>
      <w:r w:rsidR="003A51D3" w:rsidRPr="00442114">
        <w:rPr>
          <w:bCs/>
          <w:smallCaps/>
        </w:rPr>
        <w:t>4</w:t>
      </w:r>
      <w:r w:rsidR="00D5524D" w:rsidRPr="00442114">
        <w:rPr>
          <w:bCs/>
          <w:smallCaps/>
        </w:rPr>
        <w:t>:</w:t>
      </w:r>
      <w:r w:rsidR="003A51D3" w:rsidRPr="00442114">
        <w:rPr>
          <w:bCs/>
          <w:smallCaps/>
        </w:rPr>
        <w:t>4</w:t>
      </w:r>
      <w:r w:rsidR="00D5524D" w:rsidRPr="00442114">
        <w:rPr>
          <w:bCs/>
          <w:smallCaps/>
        </w:rPr>
        <w:t>5 p.m.</w:t>
      </w:r>
    </w:p>
    <w:p w14:paraId="696D1111" w14:textId="6E075E08" w:rsidR="00973FD5" w:rsidRPr="00442114" w:rsidRDefault="0014666D" w:rsidP="0014666D">
      <w:pPr>
        <w:rPr>
          <w:b/>
          <w:bCs/>
          <w:smallCaps/>
        </w:rPr>
      </w:pPr>
      <w:r w:rsidRPr="00442114">
        <w:rPr>
          <w:b/>
          <w:bCs/>
          <w:smallCaps/>
        </w:rPr>
        <w:t xml:space="preserve">Meeting Location: </w:t>
      </w:r>
      <w:proofErr w:type="spellStart"/>
      <w:r w:rsidR="003B5750" w:rsidRPr="00442114">
        <w:rPr>
          <w:bCs/>
          <w:smallCaps/>
        </w:rPr>
        <w:t>Webex</w:t>
      </w:r>
      <w:proofErr w:type="spellEnd"/>
    </w:p>
    <w:p w14:paraId="1834AF0A" w14:textId="77777777" w:rsidR="00B80200" w:rsidRPr="00442114" w:rsidRDefault="00B80200">
      <w:pPr>
        <w:jc w:val="center"/>
        <w:rPr>
          <w:b/>
          <w:bCs/>
        </w:rPr>
      </w:pPr>
    </w:p>
    <w:p w14:paraId="57F3E057" w14:textId="6391EAD3" w:rsidR="009C6C78" w:rsidRPr="00442114" w:rsidRDefault="00973FD5">
      <w:pPr>
        <w:rPr>
          <w:smallCaps/>
        </w:rPr>
      </w:pPr>
      <w:r w:rsidRPr="00442114">
        <w:rPr>
          <w:b/>
          <w:bCs/>
          <w:smallCaps/>
        </w:rPr>
        <w:t>A</w:t>
      </w:r>
      <w:r w:rsidR="00750727" w:rsidRPr="00442114">
        <w:rPr>
          <w:b/>
          <w:bCs/>
          <w:smallCaps/>
        </w:rPr>
        <w:t>ttendance</w:t>
      </w:r>
      <w:r w:rsidRPr="00442114">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442114" w14:paraId="4803B2AC" w14:textId="77777777" w:rsidTr="000173B5">
        <w:tc>
          <w:tcPr>
            <w:tcW w:w="9360" w:type="dxa"/>
            <w:gridSpan w:val="2"/>
            <w:vAlign w:val="center"/>
          </w:tcPr>
          <w:p w14:paraId="7FBE710B" w14:textId="21D9B5AE" w:rsidR="00F459A1" w:rsidRPr="00442114" w:rsidRDefault="00F459A1" w:rsidP="00F459A1">
            <w:r w:rsidRPr="00442114">
              <w:rPr>
                <w:b/>
                <w:bCs/>
                <w:smallCaps/>
              </w:rPr>
              <w:t>Members</w:t>
            </w:r>
            <w:r w:rsidR="002B6719" w:rsidRPr="00442114">
              <w:rPr>
                <w:b/>
                <w:bCs/>
                <w:smallCaps/>
              </w:rPr>
              <w:t xml:space="preserve">                             </w:t>
            </w:r>
            <w:proofErr w:type="gramStart"/>
            <w:r w:rsidR="002B6719" w:rsidRPr="00442114">
              <w:rPr>
                <w:b/>
                <w:bCs/>
                <w:smallCaps/>
              </w:rPr>
              <w:t xml:space="preserve">   </w:t>
            </w:r>
            <w:r w:rsidRPr="00442114">
              <w:rPr>
                <w:b/>
              </w:rPr>
              <w:t>“</w:t>
            </w:r>
            <w:proofErr w:type="gramEnd"/>
            <w:r w:rsidRPr="00442114">
              <w:rPr>
                <w:b/>
              </w:rPr>
              <w:t>P” denotes Present,  “A” denotes Absent, “R” denotes Regrets</w:t>
            </w:r>
          </w:p>
        </w:tc>
      </w:tr>
      <w:tr w:rsidR="00F459A1" w:rsidRPr="00442114" w14:paraId="285C4756" w14:textId="77777777" w:rsidTr="000173B5">
        <w:tc>
          <w:tcPr>
            <w:tcW w:w="720" w:type="dxa"/>
            <w:vAlign w:val="center"/>
          </w:tcPr>
          <w:p w14:paraId="06558E01" w14:textId="31492FB6" w:rsidR="00F459A1" w:rsidRPr="00442114" w:rsidRDefault="00F459A1" w:rsidP="002B6719">
            <w:pPr>
              <w:jc w:val="center"/>
              <w:rPr>
                <w:b/>
                <w:bCs/>
                <w:smallCaps/>
              </w:rPr>
            </w:pPr>
            <w:r w:rsidRPr="00442114">
              <w:rPr>
                <w:b/>
                <w:bCs/>
              </w:rPr>
              <w:t>P</w:t>
            </w:r>
          </w:p>
        </w:tc>
        <w:tc>
          <w:tcPr>
            <w:tcW w:w="8640" w:type="dxa"/>
            <w:vAlign w:val="center"/>
          </w:tcPr>
          <w:p w14:paraId="44D13147" w14:textId="4349231D" w:rsidR="00F459A1" w:rsidRPr="00442114" w:rsidRDefault="00F459A1" w:rsidP="00F459A1">
            <w:pPr>
              <w:rPr>
                <w:smallCaps/>
              </w:rPr>
            </w:pPr>
            <w:r w:rsidRPr="00442114">
              <w:t>Alex Blazer (</w:t>
            </w:r>
            <w:proofErr w:type="spellStart"/>
            <w:r w:rsidRPr="00442114">
              <w:t>CoAS</w:t>
            </w:r>
            <w:proofErr w:type="spellEnd"/>
            <w:r w:rsidRPr="00442114">
              <w:t>, ECUS Chair Secretary)</w:t>
            </w:r>
          </w:p>
        </w:tc>
      </w:tr>
      <w:tr w:rsidR="00F459A1" w:rsidRPr="00442114" w14:paraId="5A6AEEFD" w14:textId="77777777" w:rsidTr="000173B5">
        <w:tc>
          <w:tcPr>
            <w:tcW w:w="720" w:type="dxa"/>
            <w:vAlign w:val="center"/>
          </w:tcPr>
          <w:p w14:paraId="77298036" w14:textId="36CA26B9" w:rsidR="00F459A1" w:rsidRPr="00442114" w:rsidRDefault="00F459A1" w:rsidP="002B6719">
            <w:pPr>
              <w:jc w:val="center"/>
              <w:rPr>
                <w:b/>
                <w:bCs/>
                <w:smallCaps/>
              </w:rPr>
            </w:pPr>
            <w:r w:rsidRPr="00442114">
              <w:rPr>
                <w:b/>
                <w:bCs/>
              </w:rPr>
              <w:t>P</w:t>
            </w:r>
          </w:p>
        </w:tc>
        <w:tc>
          <w:tcPr>
            <w:tcW w:w="8640" w:type="dxa"/>
            <w:vAlign w:val="center"/>
          </w:tcPr>
          <w:p w14:paraId="67524697" w14:textId="72EB8994" w:rsidR="00F459A1" w:rsidRPr="00442114" w:rsidRDefault="00F459A1" w:rsidP="00F459A1">
            <w:pPr>
              <w:rPr>
                <w:smallCaps/>
              </w:rPr>
            </w:pPr>
            <w:r w:rsidRPr="00442114">
              <w:t>Hauke Busch (</w:t>
            </w:r>
            <w:proofErr w:type="spellStart"/>
            <w:r w:rsidRPr="00442114">
              <w:t>CoAS</w:t>
            </w:r>
            <w:proofErr w:type="spellEnd"/>
            <w:r w:rsidRPr="00442114">
              <w:t>, ECUS Chair)</w:t>
            </w:r>
          </w:p>
        </w:tc>
      </w:tr>
      <w:tr w:rsidR="00F459A1" w:rsidRPr="00442114" w14:paraId="31C20DF0" w14:textId="77777777" w:rsidTr="000173B5">
        <w:tc>
          <w:tcPr>
            <w:tcW w:w="720" w:type="dxa"/>
            <w:vAlign w:val="center"/>
          </w:tcPr>
          <w:p w14:paraId="535F3B79" w14:textId="6D4A5EFD" w:rsidR="00F459A1" w:rsidRPr="00442114" w:rsidRDefault="00C86302" w:rsidP="002B6719">
            <w:pPr>
              <w:jc w:val="center"/>
              <w:rPr>
                <w:b/>
                <w:bCs/>
                <w:smallCaps/>
              </w:rPr>
            </w:pPr>
            <w:r>
              <w:rPr>
                <w:b/>
                <w:bCs/>
              </w:rPr>
              <w:t>R</w:t>
            </w:r>
          </w:p>
        </w:tc>
        <w:tc>
          <w:tcPr>
            <w:tcW w:w="8640" w:type="dxa"/>
            <w:vAlign w:val="center"/>
          </w:tcPr>
          <w:p w14:paraId="41429104" w14:textId="2FF41586" w:rsidR="00F459A1" w:rsidRPr="00442114" w:rsidRDefault="00F459A1" w:rsidP="00F459A1">
            <w:pPr>
              <w:rPr>
                <w:smallCaps/>
              </w:rPr>
            </w:pPr>
            <w:r w:rsidRPr="00442114">
              <w:t>Steve Dorman (University President)</w:t>
            </w:r>
          </w:p>
        </w:tc>
      </w:tr>
      <w:tr w:rsidR="00F459A1" w:rsidRPr="00442114" w14:paraId="638C2E38" w14:textId="77777777" w:rsidTr="000173B5">
        <w:tc>
          <w:tcPr>
            <w:tcW w:w="720" w:type="dxa"/>
            <w:vAlign w:val="center"/>
          </w:tcPr>
          <w:p w14:paraId="0225F979" w14:textId="4340703B" w:rsidR="00F459A1" w:rsidRPr="00442114" w:rsidRDefault="00D77482" w:rsidP="002B6719">
            <w:pPr>
              <w:jc w:val="center"/>
              <w:rPr>
                <w:b/>
                <w:bCs/>
                <w:smallCaps/>
              </w:rPr>
            </w:pPr>
            <w:r w:rsidRPr="00442114">
              <w:rPr>
                <w:b/>
                <w:bCs/>
                <w:smallCaps/>
              </w:rPr>
              <w:t>P</w:t>
            </w:r>
          </w:p>
        </w:tc>
        <w:tc>
          <w:tcPr>
            <w:tcW w:w="8640" w:type="dxa"/>
            <w:vAlign w:val="center"/>
          </w:tcPr>
          <w:p w14:paraId="4774B68E" w14:textId="2EB3761A" w:rsidR="00F459A1" w:rsidRPr="00442114" w:rsidRDefault="00F459A1" w:rsidP="00F459A1">
            <w:pPr>
              <w:rPr>
                <w:smallCaps/>
              </w:rPr>
            </w:pPr>
            <w:r w:rsidRPr="00442114">
              <w:t>Catherine Fowler (</w:t>
            </w:r>
            <w:proofErr w:type="spellStart"/>
            <w:r w:rsidRPr="00442114">
              <w:t>CoHS</w:t>
            </w:r>
            <w:proofErr w:type="spellEnd"/>
            <w:r w:rsidRPr="00442114">
              <w:t xml:space="preserve">, ECUS </w:t>
            </w:r>
            <w:r w:rsidR="003B5750" w:rsidRPr="00442114">
              <w:t>Vice-Chair</w:t>
            </w:r>
            <w:r w:rsidRPr="00442114">
              <w:t>)</w:t>
            </w:r>
          </w:p>
        </w:tc>
      </w:tr>
      <w:tr w:rsidR="00F459A1" w:rsidRPr="00442114" w14:paraId="1DF71072" w14:textId="77777777" w:rsidTr="000173B5">
        <w:tc>
          <w:tcPr>
            <w:tcW w:w="720" w:type="dxa"/>
            <w:vAlign w:val="center"/>
          </w:tcPr>
          <w:p w14:paraId="13D5FBFA" w14:textId="3CE01369" w:rsidR="00F459A1" w:rsidRPr="00442114" w:rsidRDefault="00F459A1" w:rsidP="002B6719">
            <w:pPr>
              <w:jc w:val="center"/>
              <w:rPr>
                <w:b/>
                <w:bCs/>
                <w:smallCaps/>
              </w:rPr>
            </w:pPr>
            <w:r w:rsidRPr="00442114">
              <w:rPr>
                <w:b/>
                <w:bCs/>
              </w:rPr>
              <w:t>P</w:t>
            </w:r>
          </w:p>
        </w:tc>
        <w:tc>
          <w:tcPr>
            <w:tcW w:w="8640" w:type="dxa"/>
            <w:vAlign w:val="center"/>
          </w:tcPr>
          <w:p w14:paraId="2DDD4D9B" w14:textId="5F777DED" w:rsidR="00F459A1" w:rsidRPr="00442114" w:rsidRDefault="00F459A1" w:rsidP="00F459A1">
            <w:pPr>
              <w:rPr>
                <w:smallCaps/>
              </w:rPr>
            </w:pPr>
            <w:r w:rsidRPr="00442114">
              <w:t>David Johnson (</w:t>
            </w:r>
            <w:proofErr w:type="spellStart"/>
            <w:r w:rsidRPr="00442114">
              <w:t>CoAS</w:t>
            </w:r>
            <w:proofErr w:type="spellEnd"/>
            <w:r w:rsidRPr="00442114">
              <w:t>, ECUS Chair</w:t>
            </w:r>
            <w:r w:rsidR="003B5750" w:rsidRPr="00442114">
              <w:t xml:space="preserve"> Emeritus</w:t>
            </w:r>
            <w:r w:rsidRPr="00442114">
              <w:t>)</w:t>
            </w:r>
          </w:p>
        </w:tc>
      </w:tr>
      <w:tr w:rsidR="003B5750" w:rsidRPr="00442114" w14:paraId="170CD489" w14:textId="77777777" w:rsidTr="000173B5">
        <w:tc>
          <w:tcPr>
            <w:tcW w:w="720" w:type="dxa"/>
            <w:vAlign w:val="center"/>
          </w:tcPr>
          <w:p w14:paraId="7B1BBAD7" w14:textId="5C6C1015" w:rsidR="003B5750" w:rsidRPr="00442114" w:rsidRDefault="003B5750" w:rsidP="003B5750">
            <w:pPr>
              <w:jc w:val="center"/>
              <w:rPr>
                <w:b/>
                <w:bCs/>
              </w:rPr>
            </w:pPr>
            <w:r w:rsidRPr="00442114">
              <w:rPr>
                <w:b/>
                <w:bCs/>
              </w:rPr>
              <w:t>P</w:t>
            </w:r>
          </w:p>
        </w:tc>
        <w:tc>
          <w:tcPr>
            <w:tcW w:w="8640" w:type="dxa"/>
            <w:vAlign w:val="center"/>
          </w:tcPr>
          <w:p w14:paraId="71DBC476" w14:textId="7FD1AB3E" w:rsidR="003B5750" w:rsidRPr="00442114" w:rsidRDefault="003B5750" w:rsidP="003B5750">
            <w:r w:rsidRPr="00442114">
              <w:t>Karl Manrodt (</w:t>
            </w:r>
            <w:proofErr w:type="spellStart"/>
            <w:r w:rsidRPr="00442114">
              <w:t>CoB</w:t>
            </w:r>
            <w:proofErr w:type="spellEnd"/>
            <w:r w:rsidRPr="00442114">
              <w:t>, ECUS Member)</w:t>
            </w:r>
          </w:p>
        </w:tc>
      </w:tr>
      <w:tr w:rsidR="003B5750" w:rsidRPr="00442114" w14:paraId="10228912" w14:textId="77777777" w:rsidTr="000173B5">
        <w:tc>
          <w:tcPr>
            <w:tcW w:w="720" w:type="dxa"/>
            <w:vAlign w:val="center"/>
          </w:tcPr>
          <w:p w14:paraId="2A3EB6CA" w14:textId="16196A38" w:rsidR="003B5750" w:rsidRPr="00442114" w:rsidRDefault="003B5750" w:rsidP="003B5750">
            <w:pPr>
              <w:jc w:val="center"/>
              <w:rPr>
                <w:b/>
                <w:bCs/>
                <w:smallCaps/>
              </w:rPr>
            </w:pPr>
            <w:r w:rsidRPr="00442114">
              <w:rPr>
                <w:b/>
                <w:bCs/>
              </w:rPr>
              <w:t>P</w:t>
            </w:r>
          </w:p>
        </w:tc>
        <w:tc>
          <w:tcPr>
            <w:tcW w:w="8640" w:type="dxa"/>
            <w:vAlign w:val="center"/>
          </w:tcPr>
          <w:p w14:paraId="68B558F4" w14:textId="680C9B77" w:rsidR="003B5750" w:rsidRPr="00442114" w:rsidRDefault="003B5750" w:rsidP="003B5750">
            <w:pPr>
              <w:rPr>
                <w:smallCaps/>
              </w:rPr>
            </w:pPr>
            <w:r w:rsidRPr="00442114">
              <w:t>Lyndall Muschell (</w:t>
            </w:r>
            <w:proofErr w:type="spellStart"/>
            <w:r w:rsidRPr="00442114">
              <w:t>CoE</w:t>
            </w:r>
            <w:proofErr w:type="spellEnd"/>
            <w:r w:rsidRPr="00442114">
              <w:t>, ECUS Member)</w:t>
            </w:r>
          </w:p>
        </w:tc>
      </w:tr>
      <w:tr w:rsidR="003B5750" w:rsidRPr="00442114" w14:paraId="5023CD3A" w14:textId="77777777" w:rsidTr="000173B5">
        <w:tc>
          <w:tcPr>
            <w:tcW w:w="720" w:type="dxa"/>
            <w:vAlign w:val="center"/>
          </w:tcPr>
          <w:p w14:paraId="61C0489D" w14:textId="46B51C1E" w:rsidR="003B5750" w:rsidRPr="00442114" w:rsidRDefault="003B5750" w:rsidP="003B5750">
            <w:pPr>
              <w:jc w:val="center"/>
              <w:rPr>
                <w:b/>
                <w:bCs/>
                <w:smallCaps/>
              </w:rPr>
            </w:pPr>
            <w:r w:rsidRPr="00442114">
              <w:rPr>
                <w:b/>
                <w:bCs/>
              </w:rPr>
              <w:t>P</w:t>
            </w:r>
          </w:p>
        </w:tc>
        <w:tc>
          <w:tcPr>
            <w:tcW w:w="8640" w:type="dxa"/>
            <w:vAlign w:val="center"/>
          </w:tcPr>
          <w:p w14:paraId="28AEACB1" w14:textId="2D04765A" w:rsidR="003B5750" w:rsidRPr="00442114" w:rsidRDefault="003B5750" w:rsidP="003B5750">
            <w:pPr>
              <w:rPr>
                <w:smallCaps/>
              </w:rPr>
            </w:pPr>
            <w:r w:rsidRPr="00442114">
              <w:t>Costas Spirou (Provost)</w:t>
            </w:r>
          </w:p>
        </w:tc>
      </w:tr>
      <w:tr w:rsidR="003B5750" w:rsidRPr="00442114" w14:paraId="274B16D7" w14:textId="77777777" w:rsidTr="000173B5">
        <w:tc>
          <w:tcPr>
            <w:tcW w:w="720" w:type="dxa"/>
            <w:vAlign w:val="center"/>
          </w:tcPr>
          <w:p w14:paraId="6EA3157F" w14:textId="026E2B32" w:rsidR="003B5750" w:rsidRPr="00442114" w:rsidRDefault="00C86302" w:rsidP="003B5750">
            <w:pPr>
              <w:jc w:val="center"/>
              <w:rPr>
                <w:b/>
                <w:bCs/>
              </w:rPr>
            </w:pPr>
            <w:r>
              <w:rPr>
                <w:b/>
                <w:bCs/>
              </w:rPr>
              <w:t>P</w:t>
            </w:r>
          </w:p>
        </w:tc>
        <w:tc>
          <w:tcPr>
            <w:tcW w:w="8640" w:type="dxa"/>
            <w:vAlign w:val="center"/>
          </w:tcPr>
          <w:p w14:paraId="017CAED0" w14:textId="35B22820" w:rsidR="003B5750" w:rsidRPr="00442114" w:rsidRDefault="003B5750" w:rsidP="003B5750">
            <w:r w:rsidRPr="00442114">
              <w:t>Jennifer Townes (Library, ECUS Member)</w:t>
            </w:r>
          </w:p>
        </w:tc>
      </w:tr>
      <w:tr w:rsidR="003B5750" w:rsidRPr="00442114" w14:paraId="1213426B" w14:textId="77777777" w:rsidTr="000173B5">
        <w:tc>
          <w:tcPr>
            <w:tcW w:w="720" w:type="dxa"/>
            <w:vAlign w:val="center"/>
          </w:tcPr>
          <w:p w14:paraId="73032CA7" w14:textId="074BBE3E" w:rsidR="003B5750" w:rsidRPr="00442114" w:rsidRDefault="003B5750" w:rsidP="003B5750">
            <w:pPr>
              <w:jc w:val="center"/>
              <w:rPr>
                <w:b/>
                <w:bCs/>
              </w:rPr>
            </w:pPr>
            <w:r w:rsidRPr="00442114">
              <w:rPr>
                <w:b/>
                <w:bCs/>
              </w:rPr>
              <w:t>P</w:t>
            </w:r>
          </w:p>
        </w:tc>
        <w:tc>
          <w:tcPr>
            <w:tcW w:w="8640" w:type="dxa"/>
            <w:vAlign w:val="center"/>
          </w:tcPr>
          <w:p w14:paraId="5BD4E99E" w14:textId="7A64F2D2" w:rsidR="003B5750" w:rsidRPr="00442114" w:rsidRDefault="003B5750" w:rsidP="003B5750">
            <w:r w:rsidRPr="00442114">
              <w:t>John Swinton (APC Chair)</w:t>
            </w:r>
          </w:p>
        </w:tc>
      </w:tr>
      <w:tr w:rsidR="003B5750" w:rsidRPr="00442114" w14:paraId="724C11C8" w14:textId="77777777" w:rsidTr="000173B5">
        <w:tc>
          <w:tcPr>
            <w:tcW w:w="720" w:type="dxa"/>
            <w:vAlign w:val="center"/>
          </w:tcPr>
          <w:p w14:paraId="4DA07CCF" w14:textId="438CFA6D" w:rsidR="003B5750" w:rsidRPr="00442114" w:rsidRDefault="00C86302" w:rsidP="003B5750">
            <w:pPr>
              <w:jc w:val="center"/>
              <w:rPr>
                <w:b/>
                <w:bCs/>
              </w:rPr>
            </w:pPr>
            <w:r>
              <w:rPr>
                <w:b/>
                <w:bCs/>
              </w:rPr>
              <w:t>P</w:t>
            </w:r>
          </w:p>
        </w:tc>
        <w:tc>
          <w:tcPr>
            <w:tcW w:w="8640" w:type="dxa"/>
            <w:vAlign w:val="center"/>
          </w:tcPr>
          <w:p w14:paraId="20E0FCB9" w14:textId="05257AC7" w:rsidR="003B5750" w:rsidRPr="00442114" w:rsidRDefault="003B5750" w:rsidP="003B5750">
            <w:r w:rsidRPr="00442114">
              <w:t>Hank Edmondson (FAPC Chair)</w:t>
            </w:r>
          </w:p>
        </w:tc>
      </w:tr>
      <w:tr w:rsidR="003B5750" w:rsidRPr="00442114" w14:paraId="3C720EFA" w14:textId="77777777" w:rsidTr="000173B5">
        <w:tc>
          <w:tcPr>
            <w:tcW w:w="720" w:type="dxa"/>
            <w:vAlign w:val="center"/>
          </w:tcPr>
          <w:p w14:paraId="27E9B87A" w14:textId="2BDB8772" w:rsidR="003B5750" w:rsidRPr="00442114" w:rsidRDefault="003B5750" w:rsidP="003B5750">
            <w:pPr>
              <w:jc w:val="center"/>
              <w:rPr>
                <w:b/>
                <w:bCs/>
              </w:rPr>
            </w:pPr>
            <w:r w:rsidRPr="00442114">
              <w:rPr>
                <w:b/>
                <w:bCs/>
              </w:rPr>
              <w:t>P</w:t>
            </w:r>
          </w:p>
        </w:tc>
        <w:tc>
          <w:tcPr>
            <w:tcW w:w="8640" w:type="dxa"/>
            <w:vAlign w:val="center"/>
          </w:tcPr>
          <w:p w14:paraId="4C56E3E8" w14:textId="2DF430FA" w:rsidR="003B5750" w:rsidRPr="00442114" w:rsidRDefault="003B5750" w:rsidP="003B5750">
            <w:r w:rsidRPr="00442114">
              <w:t>Rodica Cazacu (RPIPC Chair)</w:t>
            </w:r>
          </w:p>
        </w:tc>
      </w:tr>
      <w:tr w:rsidR="003B5750" w:rsidRPr="00442114" w14:paraId="5A077EFA" w14:textId="77777777" w:rsidTr="000173B5">
        <w:tc>
          <w:tcPr>
            <w:tcW w:w="720" w:type="dxa"/>
            <w:vAlign w:val="center"/>
          </w:tcPr>
          <w:p w14:paraId="10F5F10F" w14:textId="50DB5952" w:rsidR="003B5750" w:rsidRPr="00442114" w:rsidRDefault="003B5750" w:rsidP="003B5750">
            <w:pPr>
              <w:jc w:val="center"/>
              <w:rPr>
                <w:b/>
                <w:bCs/>
              </w:rPr>
            </w:pPr>
            <w:r w:rsidRPr="00442114">
              <w:rPr>
                <w:b/>
                <w:bCs/>
              </w:rPr>
              <w:t>P</w:t>
            </w:r>
          </w:p>
        </w:tc>
        <w:tc>
          <w:tcPr>
            <w:tcW w:w="8640" w:type="dxa"/>
            <w:vAlign w:val="center"/>
          </w:tcPr>
          <w:p w14:paraId="462D7C54" w14:textId="1E9DD773" w:rsidR="003B5750" w:rsidRPr="00442114" w:rsidRDefault="003B5750" w:rsidP="003B5750">
            <w:r w:rsidRPr="00442114">
              <w:t>Jamie Addy (SAPC Chair)</w:t>
            </w:r>
          </w:p>
        </w:tc>
      </w:tr>
      <w:tr w:rsidR="003B5750" w:rsidRPr="00442114" w14:paraId="3182E023" w14:textId="77777777" w:rsidTr="000173B5">
        <w:tc>
          <w:tcPr>
            <w:tcW w:w="9360" w:type="dxa"/>
            <w:gridSpan w:val="2"/>
            <w:vAlign w:val="center"/>
          </w:tcPr>
          <w:p w14:paraId="5B1E3923" w14:textId="290504BA" w:rsidR="003B5750" w:rsidRPr="00442114" w:rsidRDefault="003B5750" w:rsidP="003B5750">
            <w:pPr>
              <w:rPr>
                <w:b/>
                <w:bCs/>
                <w:smallCaps/>
              </w:rPr>
            </w:pPr>
            <w:r w:rsidRPr="00442114">
              <w:rPr>
                <w:b/>
                <w:bCs/>
                <w:smallCaps/>
              </w:rPr>
              <w:t>Guests</w:t>
            </w:r>
          </w:p>
        </w:tc>
      </w:tr>
      <w:tr w:rsidR="003B5750" w:rsidRPr="00442114" w14:paraId="40C6DE9B" w14:textId="77777777" w:rsidTr="000173B5">
        <w:tc>
          <w:tcPr>
            <w:tcW w:w="9360" w:type="dxa"/>
            <w:gridSpan w:val="2"/>
            <w:vAlign w:val="center"/>
          </w:tcPr>
          <w:p w14:paraId="2F35DF5E" w14:textId="6403571E" w:rsidR="003B5750" w:rsidRPr="00442114" w:rsidRDefault="003B5750" w:rsidP="003B5750">
            <w:r w:rsidRPr="00442114">
              <w:t>Shea Council (Administrative Assistant of the 2020-2021 University Senate)</w:t>
            </w:r>
          </w:p>
        </w:tc>
      </w:tr>
    </w:tbl>
    <w:p w14:paraId="71822103" w14:textId="28396C9F" w:rsidR="002B6719" w:rsidRPr="00442114" w:rsidRDefault="002B6719" w:rsidP="002B6719">
      <w:pPr>
        <w:rPr>
          <w:i/>
        </w:rPr>
      </w:pPr>
    </w:p>
    <w:p w14:paraId="3E08E568" w14:textId="24433FD7" w:rsidR="002B6719" w:rsidRPr="007B1877" w:rsidRDefault="002B6719" w:rsidP="002B6719">
      <w:pPr>
        <w:rPr>
          <w:b/>
          <w:bCs/>
          <w:iCs/>
        </w:rPr>
      </w:pPr>
      <w:r w:rsidRPr="007B1877">
        <w:rPr>
          <w:b/>
          <w:bCs/>
          <w:iCs/>
        </w:rPr>
        <w:t>Legend</w:t>
      </w:r>
    </w:p>
    <w:p w14:paraId="7A6A1233" w14:textId="60106F13" w:rsidR="002B6719" w:rsidRPr="007B1877" w:rsidRDefault="002B6719" w:rsidP="002B6719">
      <w:pPr>
        <w:rPr>
          <w:i/>
        </w:rPr>
      </w:pPr>
      <w:r w:rsidRPr="007B1877">
        <w:rPr>
          <w:i/>
        </w:rPr>
        <w:t>Italicized text denotes information from a previous meeting.</w:t>
      </w:r>
    </w:p>
    <w:p w14:paraId="4418F452" w14:textId="77777777" w:rsidR="002B6719" w:rsidRPr="007B1877" w:rsidRDefault="002B6719" w:rsidP="002B6719">
      <w:r w:rsidRPr="007B1877">
        <w:t>*Denotes new discussion on old business.</w:t>
      </w:r>
    </w:p>
    <w:p w14:paraId="405ED42E" w14:textId="451B0BE1" w:rsidR="002B6719" w:rsidRPr="007B1877" w:rsidRDefault="002B6719">
      <w:r w:rsidRPr="007B1877">
        <w:rPr>
          <w:highlight w:val="yellow"/>
        </w:rPr>
        <w:t>Highlighted text denotes follow-up.</w:t>
      </w:r>
    </w:p>
    <w:p w14:paraId="54E838AD" w14:textId="77777777" w:rsidR="004D53F4" w:rsidRPr="007B1877" w:rsidRDefault="004D53F4" w:rsidP="004D53F4">
      <w:pPr>
        <w:rPr>
          <w:b/>
          <w:bCs/>
        </w:rPr>
      </w:pPr>
      <w:r w:rsidRPr="007B1877">
        <w:rPr>
          <w:b/>
          <w:bCs/>
        </w:rPr>
        <w:t>Bold text denotes action or recommendation.</w:t>
      </w:r>
    </w:p>
    <w:p w14:paraId="1885EC61" w14:textId="77777777" w:rsidR="002B6719" w:rsidRPr="007B1877" w:rsidRDefault="002B6719"/>
    <w:p w14:paraId="7CFCFDE7" w14:textId="30068C74" w:rsidR="008F2BD4" w:rsidRPr="007B1877" w:rsidRDefault="0026653A" w:rsidP="008F2BD4">
      <w:r w:rsidRPr="007B1877">
        <w:rPr>
          <w:b/>
          <w:bCs/>
        </w:rPr>
        <w:t xml:space="preserve">I. </w:t>
      </w:r>
      <w:r w:rsidR="008F2BD4" w:rsidRPr="007B1877">
        <w:rPr>
          <w:b/>
          <w:bCs/>
        </w:rPr>
        <w:t xml:space="preserve">Call to Order: </w:t>
      </w:r>
      <w:r w:rsidR="008F2BD4" w:rsidRPr="007B1877">
        <w:t xml:space="preserve">The meeting was called to order at </w:t>
      </w:r>
      <w:r w:rsidR="004E3E6B" w:rsidRPr="007B1877">
        <w:t>3</w:t>
      </w:r>
      <w:r w:rsidR="008F2BD4" w:rsidRPr="007B1877">
        <w:t>:</w:t>
      </w:r>
      <w:r w:rsidR="004E3E6B" w:rsidRPr="007B1877">
        <w:t>3</w:t>
      </w:r>
      <w:r w:rsidR="00410B64">
        <w:t>0</w:t>
      </w:r>
      <w:r w:rsidR="008F2BD4" w:rsidRPr="007B1877">
        <w:t xml:space="preserve"> pm by </w:t>
      </w:r>
      <w:r w:rsidR="00442114">
        <w:t>Hauke Busch</w:t>
      </w:r>
      <w:r w:rsidR="008F2BD4" w:rsidRPr="007B1877">
        <w:t xml:space="preserve"> (Chair).</w:t>
      </w:r>
    </w:p>
    <w:p w14:paraId="4BC28398" w14:textId="003F470C" w:rsidR="008F2BD4" w:rsidRPr="007B1877" w:rsidRDefault="008F2BD4" w:rsidP="008F2BD4"/>
    <w:p w14:paraId="16954F42" w14:textId="135D753B" w:rsidR="008F2BD4" w:rsidRPr="007B1877" w:rsidRDefault="0026653A" w:rsidP="008F2BD4">
      <w:pPr>
        <w:rPr>
          <w:b/>
          <w:bCs/>
        </w:rPr>
      </w:pPr>
      <w:r w:rsidRPr="007B1877">
        <w:rPr>
          <w:b/>
          <w:bCs/>
        </w:rPr>
        <w:t xml:space="preserve">II. </w:t>
      </w:r>
      <w:r w:rsidR="008F2BD4" w:rsidRPr="007B1877">
        <w:rPr>
          <w:b/>
          <w:bCs/>
        </w:rPr>
        <w:t xml:space="preserve">Approval of Agenda: </w:t>
      </w:r>
      <w:r w:rsidR="008F2BD4" w:rsidRPr="007B1877">
        <w:t xml:space="preserve">A </w:t>
      </w:r>
      <w:r w:rsidR="008F2BD4" w:rsidRPr="007B1877">
        <w:rPr>
          <w:b/>
          <w:u w:val="single"/>
        </w:rPr>
        <w:t>Motion</w:t>
      </w:r>
      <w:r w:rsidR="008F2BD4" w:rsidRPr="007B1877">
        <w:t xml:space="preserve"> </w:t>
      </w:r>
      <w:r w:rsidR="008F2BD4" w:rsidRPr="007B1877">
        <w:rPr>
          <w:i/>
        </w:rPr>
        <w:t>to approve the agenda</w:t>
      </w:r>
      <w:r w:rsidR="008F2BD4" w:rsidRPr="007B1877">
        <w:t xml:space="preserve"> was made and seconded. </w:t>
      </w:r>
      <w:r w:rsidR="008F2BD4" w:rsidRPr="007B1877">
        <w:rPr>
          <w:b/>
          <w:bCs/>
        </w:rPr>
        <w:t>The agenda was approved as circulated.</w:t>
      </w:r>
    </w:p>
    <w:p w14:paraId="702B3FE8" w14:textId="463FA1F0" w:rsidR="008F2BD4" w:rsidRPr="007B1877" w:rsidRDefault="008F2BD4"/>
    <w:p w14:paraId="12345B5E" w14:textId="6E58D57B" w:rsidR="008F2BD4" w:rsidRDefault="0026653A">
      <w:r w:rsidRPr="007B1877">
        <w:rPr>
          <w:b/>
          <w:bCs/>
        </w:rPr>
        <w:t>II</w:t>
      </w:r>
      <w:r w:rsidR="00A52CFD" w:rsidRPr="007B1877">
        <w:rPr>
          <w:b/>
          <w:bCs/>
        </w:rPr>
        <w:t>I</w:t>
      </w:r>
      <w:r w:rsidRPr="007B1877">
        <w:rPr>
          <w:b/>
          <w:bCs/>
        </w:rPr>
        <w:t xml:space="preserve">. </w:t>
      </w:r>
      <w:r w:rsidR="008F2BD4" w:rsidRPr="007B1877">
        <w:rPr>
          <w:b/>
          <w:bCs/>
        </w:rPr>
        <w:t xml:space="preserve">Approval of Minutes: </w:t>
      </w:r>
      <w:r w:rsidR="00C86302">
        <w:t xml:space="preserve">A draft of the 4 Sep 2020 minutes of the Executive Committee with Standing Committee Chairs had been circulated to the meeting attendees via email. A </w:t>
      </w:r>
      <w:r w:rsidR="00C86302">
        <w:rPr>
          <w:b/>
          <w:bCs/>
          <w:u w:val="single"/>
        </w:rPr>
        <w:t>Motion</w:t>
      </w:r>
      <w:r w:rsidR="00C86302">
        <w:t xml:space="preserve"> </w:t>
      </w:r>
      <w:r w:rsidR="00C86302">
        <w:rPr>
          <w:i/>
          <w:iCs/>
        </w:rPr>
        <w:t>to approve the minutes</w:t>
      </w:r>
      <w:r w:rsidR="00C86302">
        <w:t xml:space="preserve"> was made and seconded. </w:t>
      </w:r>
      <w:r w:rsidR="00C86302">
        <w:rPr>
          <w:b/>
          <w:bCs/>
        </w:rPr>
        <w:t>The minutes were approved</w:t>
      </w:r>
      <w:r w:rsidR="00C86302">
        <w:t>.</w:t>
      </w:r>
    </w:p>
    <w:p w14:paraId="2515B700" w14:textId="4D1A4195" w:rsidR="005B7837" w:rsidRDefault="005B7837"/>
    <w:p w14:paraId="752490C1" w14:textId="5F500AFE" w:rsidR="00731D0B" w:rsidRPr="007B1877" w:rsidRDefault="005711A0">
      <w:pPr>
        <w:rPr>
          <w:b/>
          <w:bCs/>
        </w:rPr>
      </w:pPr>
      <w:r>
        <w:rPr>
          <w:b/>
          <w:bCs/>
        </w:rPr>
        <w:t>I</w:t>
      </w:r>
      <w:r w:rsidR="00E1191A">
        <w:rPr>
          <w:b/>
          <w:bCs/>
        </w:rPr>
        <w:t>V</w:t>
      </w:r>
      <w:r w:rsidR="0026653A" w:rsidRPr="007B1877">
        <w:rPr>
          <w:b/>
          <w:bCs/>
        </w:rPr>
        <w:t xml:space="preserve">. </w:t>
      </w:r>
      <w:r w:rsidR="008331D3" w:rsidRPr="007B1877">
        <w:rPr>
          <w:b/>
          <w:bCs/>
        </w:rPr>
        <w:t>Reports</w:t>
      </w:r>
    </w:p>
    <w:p w14:paraId="348AA65B" w14:textId="461CC354" w:rsidR="00B83667" w:rsidRPr="007B1877" w:rsidRDefault="00B83667">
      <w:pPr>
        <w:rPr>
          <w:b/>
          <w:bCs/>
        </w:rPr>
      </w:pPr>
    </w:p>
    <w:p w14:paraId="020DE282" w14:textId="77777777" w:rsidR="00B83667" w:rsidRPr="007B1877" w:rsidRDefault="00B83667" w:rsidP="00B83667">
      <w:pPr>
        <w:rPr>
          <w:b/>
          <w:bCs/>
        </w:rPr>
      </w:pPr>
      <w:r w:rsidRPr="007B1877">
        <w:rPr>
          <w:b/>
          <w:bCs/>
        </w:rPr>
        <w:t>University President — President Dorman</w:t>
      </w:r>
    </w:p>
    <w:p w14:paraId="69B73D9C" w14:textId="77777777" w:rsidR="00B83667" w:rsidRPr="007B1877" w:rsidRDefault="00B83667" w:rsidP="00B83667">
      <w:pPr>
        <w:rPr>
          <w:b/>
          <w:bCs/>
        </w:rPr>
      </w:pPr>
    </w:p>
    <w:p w14:paraId="090062B8" w14:textId="252CF437" w:rsidR="00E1191A" w:rsidRPr="00DA2595" w:rsidRDefault="005711A0" w:rsidP="00C55C24">
      <w:pPr>
        <w:pStyle w:val="ListParagraph"/>
        <w:numPr>
          <w:ilvl w:val="0"/>
          <w:numId w:val="32"/>
        </w:numPr>
        <w:rPr>
          <w:rFonts w:ascii="Times New Roman" w:hAnsi="Times New Roman" w:cs="Times New Roman"/>
          <w:sz w:val="24"/>
          <w:szCs w:val="24"/>
        </w:rPr>
      </w:pPr>
      <w:r w:rsidRPr="007B1877">
        <w:rPr>
          <w:rFonts w:ascii="Times New Roman" w:hAnsi="Times New Roman" w:cs="Times New Roman"/>
          <w:sz w:val="24"/>
          <w:szCs w:val="24"/>
        </w:rPr>
        <w:t xml:space="preserve">As President Dorman had </w:t>
      </w:r>
      <w:r w:rsidRPr="00DA2595">
        <w:rPr>
          <w:rFonts w:ascii="Times New Roman" w:hAnsi="Times New Roman" w:cs="Times New Roman"/>
          <w:sz w:val="24"/>
          <w:szCs w:val="24"/>
        </w:rPr>
        <w:t xml:space="preserve">extended </w:t>
      </w:r>
      <w:r w:rsidRPr="00DA2595">
        <w:rPr>
          <w:rFonts w:ascii="Times New Roman" w:hAnsi="Times New Roman" w:cs="Times New Roman"/>
          <w:i/>
          <w:iCs/>
          <w:sz w:val="24"/>
          <w:szCs w:val="24"/>
        </w:rPr>
        <w:t>Regrets</w:t>
      </w:r>
      <w:r w:rsidRPr="00DA2595">
        <w:rPr>
          <w:rFonts w:ascii="Times New Roman" w:hAnsi="Times New Roman" w:cs="Times New Roman"/>
          <w:sz w:val="24"/>
          <w:szCs w:val="24"/>
        </w:rPr>
        <w:t xml:space="preserve"> and was unable to attend this meeting, there was no President’s Report.</w:t>
      </w:r>
    </w:p>
    <w:p w14:paraId="35C38635" w14:textId="2D6F2B51" w:rsidR="00B83667" w:rsidRPr="00DA2595" w:rsidRDefault="00B83667" w:rsidP="009B7712"/>
    <w:p w14:paraId="217ED353" w14:textId="44BAF591" w:rsidR="007B1877" w:rsidRPr="00DA2595" w:rsidRDefault="008A63EE" w:rsidP="0061637C">
      <w:r w:rsidRPr="00DA2595">
        <w:rPr>
          <w:b/>
          <w:bCs/>
        </w:rPr>
        <w:lastRenderedPageBreak/>
        <w:t>University Provost — Provost Spirou</w:t>
      </w:r>
    </w:p>
    <w:p w14:paraId="7E86E73D" w14:textId="77777777" w:rsidR="00DA2595" w:rsidRPr="00DA2595" w:rsidRDefault="00DA2595" w:rsidP="00DA2595">
      <w:pPr>
        <w:pStyle w:val="ListParagraph"/>
        <w:ind w:left="360"/>
        <w:rPr>
          <w:rFonts w:ascii="Times New Roman" w:hAnsi="Times New Roman" w:cs="Times New Roman"/>
          <w:color w:val="000000"/>
          <w:sz w:val="24"/>
          <w:szCs w:val="24"/>
        </w:rPr>
      </w:pPr>
    </w:p>
    <w:p w14:paraId="18620733" w14:textId="77777777" w:rsidR="00DA2595" w:rsidRPr="00DA2595" w:rsidRDefault="00DA2595" w:rsidP="00DA2595">
      <w:pPr>
        <w:pStyle w:val="ListParagraph"/>
        <w:numPr>
          <w:ilvl w:val="0"/>
          <w:numId w:val="27"/>
        </w:numPr>
        <w:spacing w:after="0" w:line="240" w:lineRule="auto"/>
        <w:rPr>
          <w:rFonts w:ascii="Times New Roman" w:hAnsi="Times New Roman" w:cs="Times New Roman"/>
          <w:color w:val="000000"/>
          <w:sz w:val="24"/>
          <w:szCs w:val="24"/>
        </w:rPr>
      </w:pPr>
      <w:r w:rsidRPr="00DA2595">
        <w:rPr>
          <w:rFonts w:ascii="Times New Roman" w:hAnsi="Times New Roman" w:cs="Times New Roman"/>
          <w:b/>
          <w:bCs/>
          <w:color w:val="000000"/>
          <w:sz w:val="24"/>
          <w:szCs w:val="24"/>
          <w:u w:val="single"/>
        </w:rPr>
        <w:t>Virtual President’s Scholarship Competition</w:t>
      </w:r>
      <w:r w:rsidRPr="00DA2595">
        <w:rPr>
          <w:rFonts w:ascii="Times New Roman" w:hAnsi="Times New Roman" w:cs="Times New Roman"/>
          <w:color w:val="000000"/>
          <w:sz w:val="24"/>
          <w:szCs w:val="24"/>
        </w:rPr>
        <w:t xml:space="preserve">: On Friday, November 20, Georgia College will host the </w:t>
      </w:r>
      <w:r w:rsidRPr="00DA2595">
        <w:rPr>
          <w:rFonts w:ascii="Times New Roman" w:hAnsi="Times New Roman" w:cs="Times New Roman"/>
          <w:i/>
          <w:color w:val="000000"/>
          <w:sz w:val="24"/>
          <w:szCs w:val="24"/>
        </w:rPr>
        <w:t>Virtual President’s Scholarship Competition</w:t>
      </w:r>
      <w:r w:rsidRPr="00DA2595">
        <w:rPr>
          <w:rFonts w:ascii="Times New Roman" w:hAnsi="Times New Roman" w:cs="Times New Roman"/>
          <w:color w:val="000000"/>
          <w:sz w:val="24"/>
          <w:szCs w:val="24"/>
        </w:rPr>
        <w:t xml:space="preserve"> where prospective freshmen for Fall 2021 compete for merit-based scholarships.  We are looking for faculty to serve as interview judges for this event.  Faculty can contact Courtney Manson (</w:t>
      </w:r>
      <w:hyperlink r:id="rId7" w:history="1">
        <w:r w:rsidRPr="00DA2595">
          <w:rPr>
            <w:rStyle w:val="Hyperlink"/>
            <w:rFonts w:ascii="Times New Roman" w:hAnsi="Times New Roman" w:cs="Times New Roman"/>
            <w:sz w:val="24"/>
            <w:szCs w:val="24"/>
          </w:rPr>
          <w:t>Courtney.manson@gcsu.edu</w:t>
        </w:r>
      </w:hyperlink>
      <w:r w:rsidRPr="00DA2595">
        <w:rPr>
          <w:rFonts w:ascii="Times New Roman" w:hAnsi="Times New Roman" w:cs="Times New Roman"/>
          <w:color w:val="000000"/>
          <w:sz w:val="24"/>
          <w:szCs w:val="24"/>
        </w:rPr>
        <w:t>) to indicate their availability and willingness to serve as a judge by October 30.    </w:t>
      </w:r>
    </w:p>
    <w:p w14:paraId="03BAE2B5" w14:textId="34F5F3AC" w:rsidR="00DA2595" w:rsidRPr="00DA2595" w:rsidRDefault="00DA2595" w:rsidP="00DA2595">
      <w:pPr>
        <w:pStyle w:val="ListParagraph"/>
        <w:numPr>
          <w:ilvl w:val="0"/>
          <w:numId w:val="27"/>
        </w:numPr>
        <w:spacing w:after="0" w:line="240" w:lineRule="auto"/>
        <w:rPr>
          <w:rFonts w:ascii="Times New Roman" w:hAnsi="Times New Roman" w:cs="Times New Roman"/>
          <w:color w:val="000000"/>
          <w:sz w:val="24"/>
          <w:szCs w:val="24"/>
        </w:rPr>
      </w:pPr>
      <w:r w:rsidRPr="00DA2595">
        <w:rPr>
          <w:rFonts w:ascii="Times New Roman" w:hAnsi="Times New Roman" w:cs="Times New Roman"/>
          <w:b/>
          <w:bCs/>
          <w:sz w:val="24"/>
          <w:szCs w:val="24"/>
          <w:u w:val="single"/>
        </w:rPr>
        <w:t>Senior Associate Vice President for Enrollment Management Search</w:t>
      </w:r>
      <w:r w:rsidRPr="00DA2595">
        <w:rPr>
          <w:rFonts w:ascii="Times New Roman" w:hAnsi="Times New Roman" w:cs="Times New Roman"/>
          <w:sz w:val="24"/>
          <w:szCs w:val="24"/>
        </w:rPr>
        <w:t xml:space="preserve">: Candidate visits are scheduled for </w:t>
      </w:r>
      <w:r w:rsidR="00BB1271">
        <w:rPr>
          <w:rFonts w:ascii="Times New Roman" w:hAnsi="Times New Roman" w:cs="Times New Roman"/>
          <w:sz w:val="24"/>
          <w:szCs w:val="24"/>
        </w:rPr>
        <w:t xml:space="preserve">the </w:t>
      </w:r>
      <w:r w:rsidRPr="00DA2595">
        <w:rPr>
          <w:rFonts w:ascii="Times New Roman" w:hAnsi="Times New Roman" w:cs="Times New Roman"/>
          <w:sz w:val="24"/>
          <w:szCs w:val="24"/>
        </w:rPr>
        <w:t xml:space="preserve">following dates: </w:t>
      </w:r>
    </w:p>
    <w:p w14:paraId="3397EF8E" w14:textId="77777777" w:rsidR="00DA2595" w:rsidRPr="00DA2595" w:rsidRDefault="00DA2595" w:rsidP="00DA2595">
      <w:pPr>
        <w:pStyle w:val="ListParagraph"/>
        <w:numPr>
          <w:ilvl w:val="1"/>
          <w:numId w:val="27"/>
        </w:numPr>
        <w:spacing w:after="0" w:line="240" w:lineRule="auto"/>
        <w:rPr>
          <w:rFonts w:ascii="Times New Roman" w:hAnsi="Times New Roman" w:cs="Times New Roman"/>
          <w:color w:val="000000"/>
          <w:sz w:val="24"/>
          <w:szCs w:val="24"/>
        </w:rPr>
      </w:pPr>
      <w:r w:rsidRPr="00DA2595">
        <w:rPr>
          <w:rFonts w:ascii="Times New Roman" w:hAnsi="Times New Roman" w:cs="Times New Roman"/>
          <w:sz w:val="24"/>
          <w:szCs w:val="24"/>
        </w:rPr>
        <w:t>Candidate 1: September 30</w:t>
      </w:r>
      <w:r w:rsidRPr="00DA2595">
        <w:rPr>
          <w:rFonts w:ascii="Times New Roman" w:hAnsi="Times New Roman" w:cs="Times New Roman"/>
          <w:sz w:val="24"/>
          <w:szCs w:val="24"/>
          <w:vertAlign w:val="superscript"/>
        </w:rPr>
        <w:t>th</w:t>
      </w:r>
      <w:r w:rsidRPr="00DA2595">
        <w:rPr>
          <w:rFonts w:ascii="Times New Roman" w:hAnsi="Times New Roman" w:cs="Times New Roman"/>
          <w:sz w:val="24"/>
          <w:szCs w:val="24"/>
        </w:rPr>
        <w:t xml:space="preserve">  </w:t>
      </w:r>
    </w:p>
    <w:p w14:paraId="66CDDE18" w14:textId="77777777" w:rsidR="00DA2595" w:rsidRPr="00DA2595" w:rsidRDefault="00DA2595" w:rsidP="00DA2595">
      <w:pPr>
        <w:pStyle w:val="ListParagraph"/>
        <w:numPr>
          <w:ilvl w:val="1"/>
          <w:numId w:val="27"/>
        </w:numPr>
        <w:spacing w:after="0" w:line="240" w:lineRule="auto"/>
        <w:rPr>
          <w:rFonts w:ascii="Times New Roman" w:hAnsi="Times New Roman" w:cs="Times New Roman"/>
          <w:color w:val="000000"/>
          <w:sz w:val="24"/>
          <w:szCs w:val="24"/>
        </w:rPr>
      </w:pPr>
      <w:r w:rsidRPr="00DA2595">
        <w:rPr>
          <w:rFonts w:ascii="Times New Roman" w:hAnsi="Times New Roman" w:cs="Times New Roman"/>
          <w:sz w:val="24"/>
          <w:szCs w:val="24"/>
        </w:rPr>
        <w:t>Candidate 2: October 9</w:t>
      </w:r>
      <w:r w:rsidRPr="00DA2595">
        <w:rPr>
          <w:rFonts w:ascii="Times New Roman" w:hAnsi="Times New Roman" w:cs="Times New Roman"/>
          <w:sz w:val="24"/>
          <w:szCs w:val="24"/>
          <w:vertAlign w:val="superscript"/>
        </w:rPr>
        <w:t>th</w:t>
      </w:r>
      <w:r w:rsidRPr="00DA2595">
        <w:rPr>
          <w:rFonts w:ascii="Times New Roman" w:hAnsi="Times New Roman" w:cs="Times New Roman"/>
          <w:sz w:val="24"/>
          <w:szCs w:val="24"/>
        </w:rPr>
        <w:t xml:space="preserve">  </w:t>
      </w:r>
    </w:p>
    <w:p w14:paraId="02CE31D0" w14:textId="77777777" w:rsidR="00DA2595" w:rsidRPr="00DA2595" w:rsidRDefault="00DA2595" w:rsidP="00DA2595">
      <w:pPr>
        <w:pStyle w:val="ListParagraph"/>
        <w:numPr>
          <w:ilvl w:val="1"/>
          <w:numId w:val="27"/>
        </w:numPr>
        <w:spacing w:after="0" w:line="240" w:lineRule="auto"/>
        <w:rPr>
          <w:rFonts w:ascii="Times New Roman" w:hAnsi="Times New Roman" w:cs="Times New Roman"/>
          <w:color w:val="000000"/>
          <w:sz w:val="24"/>
          <w:szCs w:val="24"/>
        </w:rPr>
      </w:pPr>
      <w:r w:rsidRPr="00DA2595">
        <w:rPr>
          <w:rFonts w:ascii="Times New Roman" w:hAnsi="Times New Roman" w:cs="Times New Roman"/>
          <w:sz w:val="24"/>
          <w:szCs w:val="24"/>
        </w:rPr>
        <w:t>Candidate 3: October 21</w:t>
      </w:r>
      <w:r w:rsidRPr="00DA2595">
        <w:rPr>
          <w:rFonts w:ascii="Times New Roman" w:hAnsi="Times New Roman" w:cs="Times New Roman"/>
          <w:sz w:val="24"/>
          <w:szCs w:val="24"/>
          <w:vertAlign w:val="superscript"/>
        </w:rPr>
        <w:t>st</w:t>
      </w:r>
      <w:r w:rsidRPr="00DA2595">
        <w:rPr>
          <w:rFonts w:ascii="Times New Roman" w:hAnsi="Times New Roman" w:cs="Times New Roman"/>
          <w:sz w:val="24"/>
          <w:szCs w:val="24"/>
        </w:rPr>
        <w:t xml:space="preserve">  </w:t>
      </w:r>
    </w:p>
    <w:p w14:paraId="3B59AC0A" w14:textId="77777777" w:rsidR="00DA2595" w:rsidRPr="00DA2595" w:rsidRDefault="00DA2595" w:rsidP="00DA2595">
      <w:pPr>
        <w:pStyle w:val="ListParagraph"/>
        <w:numPr>
          <w:ilvl w:val="1"/>
          <w:numId w:val="27"/>
        </w:numPr>
        <w:spacing w:after="0" w:line="240" w:lineRule="auto"/>
        <w:rPr>
          <w:rFonts w:ascii="Times New Roman" w:hAnsi="Times New Roman" w:cs="Times New Roman"/>
          <w:color w:val="000000"/>
          <w:sz w:val="24"/>
          <w:szCs w:val="24"/>
        </w:rPr>
      </w:pPr>
      <w:r w:rsidRPr="00DA2595">
        <w:rPr>
          <w:rFonts w:ascii="Times New Roman" w:hAnsi="Times New Roman" w:cs="Times New Roman"/>
          <w:sz w:val="24"/>
          <w:szCs w:val="24"/>
        </w:rPr>
        <w:t>Candidate 4: October 22</w:t>
      </w:r>
      <w:r w:rsidRPr="00DA2595">
        <w:rPr>
          <w:rFonts w:ascii="Times New Roman" w:hAnsi="Times New Roman" w:cs="Times New Roman"/>
          <w:sz w:val="24"/>
          <w:szCs w:val="24"/>
          <w:vertAlign w:val="superscript"/>
        </w:rPr>
        <w:t>nd</w:t>
      </w:r>
      <w:r w:rsidRPr="00DA2595">
        <w:rPr>
          <w:rFonts w:ascii="Times New Roman" w:hAnsi="Times New Roman" w:cs="Times New Roman"/>
          <w:sz w:val="24"/>
          <w:szCs w:val="24"/>
        </w:rPr>
        <w:t xml:space="preserve"> </w:t>
      </w:r>
    </w:p>
    <w:p w14:paraId="7A29CD4E" w14:textId="77777777" w:rsidR="00DA2595" w:rsidRPr="00DA2595" w:rsidRDefault="00DA2595" w:rsidP="00DA2595">
      <w:pPr>
        <w:pStyle w:val="ListParagraph"/>
        <w:numPr>
          <w:ilvl w:val="1"/>
          <w:numId w:val="27"/>
        </w:numPr>
        <w:spacing w:after="0" w:line="240" w:lineRule="auto"/>
        <w:rPr>
          <w:rFonts w:ascii="Times New Roman" w:hAnsi="Times New Roman" w:cs="Times New Roman"/>
          <w:color w:val="000000"/>
          <w:sz w:val="24"/>
          <w:szCs w:val="24"/>
        </w:rPr>
      </w:pPr>
      <w:r w:rsidRPr="00DA2595">
        <w:rPr>
          <w:rFonts w:ascii="Times New Roman" w:hAnsi="Times New Roman" w:cs="Times New Roman"/>
          <w:sz w:val="24"/>
          <w:szCs w:val="24"/>
        </w:rPr>
        <w:t>Candidate 5: October 23</w:t>
      </w:r>
      <w:r w:rsidRPr="00DA2595">
        <w:rPr>
          <w:rFonts w:ascii="Times New Roman" w:hAnsi="Times New Roman" w:cs="Times New Roman"/>
          <w:sz w:val="24"/>
          <w:szCs w:val="24"/>
          <w:vertAlign w:val="superscript"/>
        </w:rPr>
        <w:t>rd</w:t>
      </w:r>
      <w:r w:rsidRPr="00DA2595">
        <w:rPr>
          <w:rFonts w:ascii="Times New Roman" w:hAnsi="Times New Roman" w:cs="Times New Roman"/>
          <w:sz w:val="24"/>
          <w:szCs w:val="24"/>
        </w:rPr>
        <w:t xml:space="preserve"> </w:t>
      </w:r>
    </w:p>
    <w:p w14:paraId="30B619BB" w14:textId="77777777" w:rsidR="00DA2595" w:rsidRPr="00DA2595" w:rsidRDefault="00DA2595" w:rsidP="00DA2595">
      <w:pPr>
        <w:pStyle w:val="ListParagraph"/>
        <w:numPr>
          <w:ilvl w:val="0"/>
          <w:numId w:val="27"/>
        </w:numPr>
        <w:spacing w:after="0" w:line="240" w:lineRule="auto"/>
        <w:rPr>
          <w:rFonts w:ascii="Times New Roman" w:hAnsi="Times New Roman" w:cs="Times New Roman"/>
          <w:color w:val="000000"/>
          <w:sz w:val="24"/>
          <w:szCs w:val="24"/>
        </w:rPr>
      </w:pPr>
      <w:r w:rsidRPr="00DA2595">
        <w:rPr>
          <w:rFonts w:ascii="Times New Roman" w:hAnsi="Times New Roman" w:cs="Times New Roman"/>
          <w:b/>
          <w:bCs/>
          <w:sz w:val="24"/>
          <w:szCs w:val="24"/>
          <w:u w:val="single"/>
        </w:rPr>
        <w:t>D2L Brightspace/</w:t>
      </w:r>
      <w:proofErr w:type="spellStart"/>
      <w:r w:rsidRPr="00DA2595">
        <w:rPr>
          <w:rFonts w:ascii="Times New Roman" w:hAnsi="Times New Roman" w:cs="Times New Roman"/>
          <w:b/>
          <w:bCs/>
          <w:sz w:val="24"/>
          <w:szCs w:val="24"/>
          <w:u w:val="single"/>
        </w:rPr>
        <w:t>GeorgiaVIEW</w:t>
      </w:r>
      <w:proofErr w:type="spellEnd"/>
      <w:r w:rsidRPr="00DA2595">
        <w:rPr>
          <w:rFonts w:ascii="Times New Roman" w:hAnsi="Times New Roman" w:cs="Times New Roman"/>
          <w:sz w:val="24"/>
          <w:szCs w:val="24"/>
        </w:rPr>
        <w:t>: On September 25</w:t>
      </w:r>
      <w:r w:rsidRPr="00DA2595">
        <w:rPr>
          <w:rFonts w:ascii="Times New Roman" w:hAnsi="Times New Roman" w:cs="Times New Roman"/>
          <w:sz w:val="24"/>
          <w:szCs w:val="24"/>
          <w:vertAlign w:val="superscript"/>
        </w:rPr>
        <w:t>th</w:t>
      </w:r>
      <w:r w:rsidRPr="00DA2595">
        <w:rPr>
          <w:rFonts w:ascii="Times New Roman" w:hAnsi="Times New Roman" w:cs="Times New Roman"/>
          <w:sz w:val="24"/>
          <w:szCs w:val="24"/>
        </w:rPr>
        <w:t xml:space="preserve"> we received a communication from the USG that ITS discovered an issue with D2L Brightspace.  The issue affected the “date-stamp” record when some students submit their work.  GC faculty were made immediately aware.  On September 30</w:t>
      </w:r>
      <w:r w:rsidRPr="00DA2595">
        <w:rPr>
          <w:rFonts w:ascii="Times New Roman" w:hAnsi="Times New Roman" w:cs="Times New Roman"/>
          <w:sz w:val="24"/>
          <w:szCs w:val="24"/>
          <w:vertAlign w:val="superscript"/>
        </w:rPr>
        <w:t>th</w:t>
      </w:r>
      <w:r w:rsidRPr="00DA2595">
        <w:rPr>
          <w:rFonts w:ascii="Times New Roman" w:hAnsi="Times New Roman" w:cs="Times New Roman"/>
          <w:sz w:val="24"/>
          <w:szCs w:val="24"/>
        </w:rPr>
        <w:t xml:space="preserve"> we received a USG communication indicating that D2L applied a permanent solution to correct this problem on an ongoing basis. Faculty can once again rely on D2L date-related functionality.</w:t>
      </w:r>
      <w:bookmarkStart w:id="0" w:name="_Hlk52452312"/>
    </w:p>
    <w:p w14:paraId="5505E017" w14:textId="77777777" w:rsidR="00DA2595" w:rsidRPr="00DA2595" w:rsidRDefault="00DA2595" w:rsidP="00DA2595">
      <w:pPr>
        <w:pStyle w:val="ListParagraph"/>
        <w:numPr>
          <w:ilvl w:val="0"/>
          <w:numId w:val="27"/>
        </w:numPr>
        <w:spacing w:after="0" w:line="240" w:lineRule="auto"/>
        <w:rPr>
          <w:rFonts w:ascii="Times New Roman" w:hAnsi="Times New Roman" w:cs="Times New Roman"/>
          <w:color w:val="000000"/>
          <w:sz w:val="24"/>
          <w:szCs w:val="24"/>
        </w:rPr>
      </w:pPr>
      <w:r w:rsidRPr="00DA2595">
        <w:rPr>
          <w:rFonts w:ascii="Times New Roman" w:hAnsi="Times New Roman" w:cs="Times New Roman"/>
          <w:b/>
          <w:bCs/>
          <w:sz w:val="24"/>
          <w:szCs w:val="24"/>
          <w:u w:val="single"/>
        </w:rPr>
        <w:t>Spring 2021 Academic Calendar</w:t>
      </w:r>
      <w:r w:rsidRPr="00DA2595">
        <w:rPr>
          <w:rFonts w:ascii="Times New Roman" w:hAnsi="Times New Roman" w:cs="Times New Roman"/>
          <w:sz w:val="24"/>
          <w:szCs w:val="24"/>
        </w:rPr>
        <w:t xml:space="preserve">: Following extensive feedback, the Spring 2021 academic calendar adjustments are nearing completion as we aim to maximize the health and safety or our community. </w:t>
      </w:r>
      <w:bookmarkEnd w:id="0"/>
    </w:p>
    <w:p w14:paraId="5D72C54B" w14:textId="77777777" w:rsidR="00DA2595" w:rsidRPr="00DA2595" w:rsidRDefault="00DA2595" w:rsidP="00DA2595">
      <w:pPr>
        <w:pStyle w:val="ListParagraph"/>
        <w:numPr>
          <w:ilvl w:val="0"/>
          <w:numId w:val="27"/>
        </w:numPr>
        <w:spacing w:after="0" w:line="240" w:lineRule="auto"/>
        <w:rPr>
          <w:rFonts w:ascii="Times New Roman" w:hAnsi="Times New Roman" w:cs="Times New Roman"/>
          <w:color w:val="000000"/>
          <w:sz w:val="24"/>
          <w:szCs w:val="24"/>
        </w:rPr>
      </w:pPr>
      <w:r w:rsidRPr="00DA2595">
        <w:rPr>
          <w:rFonts w:ascii="Times New Roman" w:hAnsi="Times New Roman" w:cs="Times New Roman"/>
          <w:b/>
          <w:bCs/>
          <w:sz w:val="24"/>
          <w:szCs w:val="24"/>
          <w:u w:val="single"/>
        </w:rPr>
        <w:t>Emeritus/a Faculty and Staff Members</w:t>
      </w:r>
      <w:r w:rsidRPr="00DA2595">
        <w:rPr>
          <w:rFonts w:ascii="Times New Roman" w:hAnsi="Times New Roman" w:cs="Times New Roman"/>
          <w:sz w:val="24"/>
          <w:szCs w:val="24"/>
        </w:rPr>
        <w:t>: With the help of the Georgia College Retiree Association, we now have updated information on Emeritus/a Faculty and Staff Members.  The Office of the Provost will distribute the information to deans so that the names of these individuals will be added to each departments’ website after the listing of current faculty and staff members.  This is in line with the current policy, which states, “Inclusion in faculty/staff lists on the college/department/unit website for living emeritus/emerita faculty and administrators.”</w:t>
      </w:r>
    </w:p>
    <w:p w14:paraId="1707C084" w14:textId="77777777" w:rsidR="00DA2595" w:rsidRPr="00DA2595" w:rsidRDefault="00DA2595" w:rsidP="00DA2595">
      <w:pPr>
        <w:pStyle w:val="ListParagraph"/>
        <w:numPr>
          <w:ilvl w:val="0"/>
          <w:numId w:val="27"/>
        </w:numPr>
        <w:spacing w:after="0" w:line="240" w:lineRule="auto"/>
        <w:rPr>
          <w:rFonts w:ascii="Times New Roman" w:hAnsi="Times New Roman" w:cs="Times New Roman"/>
          <w:color w:val="000000"/>
          <w:sz w:val="24"/>
          <w:szCs w:val="24"/>
        </w:rPr>
      </w:pPr>
      <w:r w:rsidRPr="00DA2595">
        <w:rPr>
          <w:rFonts w:ascii="Times New Roman" w:hAnsi="Times New Roman" w:cs="Times New Roman"/>
          <w:b/>
          <w:bCs/>
          <w:sz w:val="24"/>
          <w:szCs w:val="24"/>
          <w:u w:val="single"/>
        </w:rPr>
        <w:t>University Website</w:t>
      </w:r>
      <w:r w:rsidRPr="00DA2595">
        <w:rPr>
          <w:rFonts w:ascii="Times New Roman" w:hAnsi="Times New Roman" w:cs="Times New Roman"/>
          <w:sz w:val="24"/>
          <w:szCs w:val="24"/>
        </w:rPr>
        <w:t xml:space="preserve">: Georgia College lunched a new website which is expected to improve aesthetics, usability, and navigation. </w:t>
      </w:r>
    </w:p>
    <w:p w14:paraId="1F713B82" w14:textId="77777777" w:rsidR="00DA2595" w:rsidRPr="00DA2595" w:rsidRDefault="00DA2595" w:rsidP="00DA2595">
      <w:pPr>
        <w:pStyle w:val="ListParagraph"/>
        <w:numPr>
          <w:ilvl w:val="0"/>
          <w:numId w:val="27"/>
        </w:numPr>
        <w:spacing w:after="0" w:line="240" w:lineRule="auto"/>
        <w:rPr>
          <w:rFonts w:ascii="Times New Roman" w:hAnsi="Times New Roman" w:cs="Times New Roman"/>
          <w:color w:val="000000"/>
          <w:sz w:val="24"/>
          <w:szCs w:val="24"/>
        </w:rPr>
      </w:pPr>
      <w:r w:rsidRPr="00DA2595">
        <w:rPr>
          <w:rFonts w:ascii="Times New Roman" w:hAnsi="Times New Roman" w:cs="Times New Roman"/>
          <w:b/>
          <w:bCs/>
          <w:sz w:val="24"/>
          <w:szCs w:val="24"/>
          <w:u w:val="single"/>
        </w:rPr>
        <w:t>Governor’s Teaching Fellows</w:t>
      </w:r>
      <w:r w:rsidRPr="00DA2595">
        <w:rPr>
          <w:rFonts w:ascii="Times New Roman" w:hAnsi="Times New Roman" w:cs="Times New Roman"/>
          <w:sz w:val="24"/>
          <w:szCs w:val="24"/>
        </w:rPr>
        <w:t xml:space="preserve">: </w:t>
      </w:r>
      <w:r w:rsidRPr="00DA2595">
        <w:rPr>
          <w:rFonts w:ascii="Times New Roman" w:hAnsi="Times New Roman" w:cs="Times New Roman"/>
          <w:color w:val="000000"/>
          <w:sz w:val="24"/>
          <w:szCs w:val="24"/>
        </w:rPr>
        <w:t xml:space="preserve">Due to the COVID-19 pandemic, the USG cancelled the Governor’s Teaching Fellows (GTF) intensive </w:t>
      </w:r>
      <w:proofErr w:type="spellStart"/>
      <w:r w:rsidRPr="00DA2595">
        <w:rPr>
          <w:rFonts w:ascii="Times New Roman" w:hAnsi="Times New Roman" w:cs="Times New Roman"/>
          <w:color w:val="000000"/>
          <w:sz w:val="24"/>
          <w:szCs w:val="24"/>
        </w:rPr>
        <w:t>Maymester</w:t>
      </w:r>
      <w:proofErr w:type="spellEnd"/>
      <w:r w:rsidRPr="00DA2595">
        <w:rPr>
          <w:rFonts w:ascii="Times New Roman" w:hAnsi="Times New Roman" w:cs="Times New Roman"/>
          <w:color w:val="000000"/>
          <w:sz w:val="24"/>
          <w:szCs w:val="24"/>
        </w:rPr>
        <w:t xml:space="preserve"> session planned for 2020 at UGA’s Institute of Higher Education.  Participants were given the option of deferring until May 2021. </w:t>
      </w:r>
      <w:r w:rsidRPr="00DA2595">
        <w:rPr>
          <w:rFonts w:ascii="Times New Roman" w:hAnsi="Times New Roman" w:cs="Times New Roman"/>
          <w:bCs/>
          <w:color w:val="000000"/>
          <w:sz w:val="24"/>
          <w:szCs w:val="24"/>
        </w:rPr>
        <w:t>As result of the deferral of the May 2020 program, we will NOT be accepting applications for the May 2021 session.</w:t>
      </w:r>
    </w:p>
    <w:p w14:paraId="56049C81" w14:textId="77777777" w:rsidR="00DA2595" w:rsidRPr="00DA2595" w:rsidRDefault="00DA2595" w:rsidP="00DA2595">
      <w:pPr>
        <w:pStyle w:val="ListParagraph"/>
        <w:numPr>
          <w:ilvl w:val="0"/>
          <w:numId w:val="27"/>
        </w:numPr>
        <w:spacing w:after="0" w:line="240" w:lineRule="auto"/>
        <w:rPr>
          <w:rFonts w:ascii="Times New Roman" w:hAnsi="Times New Roman" w:cs="Times New Roman"/>
          <w:color w:val="000000"/>
          <w:sz w:val="24"/>
          <w:szCs w:val="24"/>
        </w:rPr>
      </w:pPr>
      <w:r w:rsidRPr="00DA2595">
        <w:rPr>
          <w:rFonts w:ascii="Times New Roman" w:hAnsi="Times New Roman" w:cs="Times New Roman"/>
          <w:b/>
          <w:bCs/>
          <w:sz w:val="24"/>
          <w:szCs w:val="24"/>
          <w:u w:val="single"/>
        </w:rPr>
        <w:t>Pre-Tenure Review</w:t>
      </w:r>
      <w:r w:rsidRPr="00DA2595">
        <w:rPr>
          <w:rFonts w:ascii="Times New Roman" w:hAnsi="Times New Roman" w:cs="Times New Roman"/>
          <w:sz w:val="24"/>
          <w:szCs w:val="24"/>
        </w:rPr>
        <w:t>: The Office of the Provost is in the process of contacting faculty eligible for pre-tenure review.</w:t>
      </w:r>
    </w:p>
    <w:p w14:paraId="09F4D623" w14:textId="77777777" w:rsidR="00DA2595" w:rsidRPr="00DA2595" w:rsidRDefault="00DA2595" w:rsidP="00DA2595">
      <w:pPr>
        <w:pStyle w:val="ListParagraph"/>
        <w:numPr>
          <w:ilvl w:val="0"/>
          <w:numId w:val="27"/>
        </w:numPr>
        <w:spacing w:after="0" w:line="240" w:lineRule="auto"/>
        <w:rPr>
          <w:rFonts w:ascii="Times New Roman" w:hAnsi="Times New Roman" w:cs="Times New Roman"/>
          <w:color w:val="000000"/>
          <w:sz w:val="24"/>
          <w:szCs w:val="24"/>
        </w:rPr>
      </w:pPr>
      <w:r w:rsidRPr="00DA2595">
        <w:rPr>
          <w:rFonts w:ascii="Times New Roman" w:hAnsi="Times New Roman" w:cs="Times New Roman"/>
          <w:b/>
          <w:bCs/>
          <w:sz w:val="24"/>
          <w:szCs w:val="24"/>
          <w:u w:val="single"/>
        </w:rPr>
        <w:t>STEM Courses</w:t>
      </w:r>
      <w:r w:rsidRPr="00DA2595">
        <w:rPr>
          <w:rFonts w:ascii="Times New Roman" w:hAnsi="Times New Roman" w:cs="Times New Roman"/>
          <w:sz w:val="24"/>
          <w:szCs w:val="24"/>
        </w:rPr>
        <w:t xml:space="preserve">: </w:t>
      </w:r>
      <w:r w:rsidRPr="00DA2595">
        <w:rPr>
          <w:rFonts w:ascii="Times New Roman" w:hAnsi="Times New Roman" w:cs="Times New Roman"/>
          <w:bCs/>
          <w:sz w:val="24"/>
          <w:szCs w:val="24"/>
        </w:rPr>
        <w:t xml:space="preserve">The Office of the Provost is in the process of updating the HB 801 STEM course list. </w:t>
      </w:r>
    </w:p>
    <w:p w14:paraId="10C7A4F4" w14:textId="77777777" w:rsidR="00DA2595" w:rsidRPr="00DA2595" w:rsidRDefault="00DA2595" w:rsidP="00DA2595">
      <w:pPr>
        <w:pStyle w:val="ListParagraph"/>
        <w:numPr>
          <w:ilvl w:val="0"/>
          <w:numId w:val="27"/>
        </w:numPr>
        <w:spacing w:after="0" w:line="240" w:lineRule="auto"/>
        <w:rPr>
          <w:rFonts w:ascii="Times New Roman" w:hAnsi="Times New Roman" w:cs="Times New Roman"/>
          <w:color w:val="000000"/>
          <w:sz w:val="24"/>
          <w:szCs w:val="24"/>
        </w:rPr>
      </w:pPr>
      <w:r w:rsidRPr="00DA2595">
        <w:rPr>
          <w:rFonts w:ascii="Times New Roman" w:hAnsi="Times New Roman" w:cs="Times New Roman"/>
          <w:b/>
          <w:bCs/>
          <w:sz w:val="24"/>
          <w:szCs w:val="24"/>
          <w:u w:val="single"/>
        </w:rPr>
        <w:t>State Authorization Reciprocity Agreements</w:t>
      </w:r>
      <w:r w:rsidRPr="00DA2595">
        <w:rPr>
          <w:rFonts w:ascii="Times New Roman" w:hAnsi="Times New Roman" w:cs="Times New Roman"/>
          <w:color w:val="222222"/>
          <w:sz w:val="24"/>
          <w:szCs w:val="24"/>
        </w:rPr>
        <w:t>: Georgia College has been approved for participation in t</w:t>
      </w:r>
      <w:r w:rsidRPr="00DA2595">
        <w:rPr>
          <w:rFonts w:ascii="Times New Roman" w:hAnsi="Times New Roman" w:cs="Times New Roman"/>
          <w:color w:val="2B2B2B"/>
          <w:sz w:val="24"/>
          <w:szCs w:val="24"/>
        </w:rPr>
        <w:t xml:space="preserve">he State Authorization Reciprocity Agreements (SARA). SARA provides a voluntary, regional approach to state oversight of postsecondary distance education.  When states join SARA, they agree to follow uniform processes for </w:t>
      </w:r>
      <w:r w:rsidRPr="00DA2595">
        <w:rPr>
          <w:rFonts w:ascii="Times New Roman" w:hAnsi="Times New Roman" w:cs="Times New Roman"/>
          <w:color w:val="2B2B2B"/>
          <w:sz w:val="24"/>
          <w:szCs w:val="24"/>
        </w:rPr>
        <w:lastRenderedPageBreak/>
        <w:t>approving their eligible institutions' participation.  They also agree to deal with other states' SARA institutions in a common way when those institutions carry out activities in SARA states other than their own.</w:t>
      </w:r>
    </w:p>
    <w:p w14:paraId="560FECDF" w14:textId="77777777" w:rsidR="00DA2595" w:rsidRPr="00DA2595" w:rsidRDefault="00DA2595" w:rsidP="00DA2595">
      <w:pPr>
        <w:pStyle w:val="ListParagraph"/>
        <w:numPr>
          <w:ilvl w:val="0"/>
          <w:numId w:val="27"/>
        </w:numPr>
        <w:spacing w:after="0" w:line="240" w:lineRule="auto"/>
        <w:rPr>
          <w:rFonts w:ascii="Times New Roman" w:hAnsi="Times New Roman" w:cs="Times New Roman"/>
          <w:color w:val="000000"/>
          <w:sz w:val="24"/>
          <w:szCs w:val="24"/>
        </w:rPr>
      </w:pPr>
      <w:r w:rsidRPr="00DA2595">
        <w:rPr>
          <w:rFonts w:ascii="Times New Roman" w:hAnsi="Times New Roman" w:cs="Times New Roman"/>
          <w:b/>
          <w:bCs/>
          <w:sz w:val="24"/>
          <w:szCs w:val="24"/>
          <w:u w:val="single"/>
        </w:rPr>
        <w:t>Curriculum</w:t>
      </w:r>
      <w:r w:rsidRPr="00DA2595">
        <w:rPr>
          <w:rFonts w:ascii="Times New Roman" w:hAnsi="Times New Roman" w:cs="Times New Roman"/>
          <w:sz w:val="24"/>
          <w:szCs w:val="24"/>
        </w:rPr>
        <w:t xml:space="preserve">: </w:t>
      </w:r>
      <w:r w:rsidRPr="00DA2595">
        <w:rPr>
          <w:rFonts w:ascii="Times New Roman" w:eastAsia="Times New Roman" w:hAnsi="Times New Roman" w:cs="Times New Roman"/>
          <w:color w:val="000000"/>
          <w:sz w:val="24"/>
          <w:szCs w:val="24"/>
        </w:rPr>
        <w:t>The Office of the Provost communicated the following to the USG:</w:t>
      </w:r>
    </w:p>
    <w:p w14:paraId="3BFF04BF" w14:textId="77777777" w:rsidR="00DA2595" w:rsidRPr="00DA2595" w:rsidRDefault="00DA2595" w:rsidP="00DA2595">
      <w:pPr>
        <w:pStyle w:val="ListParagraph"/>
        <w:numPr>
          <w:ilvl w:val="1"/>
          <w:numId w:val="27"/>
        </w:numPr>
        <w:spacing w:after="0" w:line="240" w:lineRule="auto"/>
        <w:rPr>
          <w:rFonts w:ascii="Times New Roman" w:hAnsi="Times New Roman" w:cs="Times New Roman"/>
          <w:color w:val="000000"/>
          <w:sz w:val="24"/>
          <w:szCs w:val="24"/>
        </w:rPr>
      </w:pPr>
      <w:r w:rsidRPr="00DA2595">
        <w:rPr>
          <w:rFonts w:ascii="Times New Roman" w:eastAsia="Times New Roman" w:hAnsi="Times New Roman" w:cs="Times New Roman"/>
          <w:color w:val="000000"/>
          <w:sz w:val="24"/>
          <w:szCs w:val="24"/>
        </w:rPr>
        <w:t xml:space="preserve">Transition for the </w:t>
      </w:r>
      <w:proofErr w:type="spellStart"/>
      <w:proofErr w:type="gramStart"/>
      <w:r w:rsidRPr="00DA2595">
        <w:rPr>
          <w:rFonts w:ascii="Times New Roman" w:eastAsia="Times New Roman" w:hAnsi="Times New Roman" w:cs="Times New Roman"/>
          <w:color w:val="000000"/>
          <w:sz w:val="24"/>
          <w:szCs w:val="24"/>
        </w:rPr>
        <w:t>M.Ed</w:t>
      </w:r>
      <w:proofErr w:type="spellEnd"/>
      <w:proofErr w:type="gramEnd"/>
      <w:r w:rsidRPr="00DA2595">
        <w:rPr>
          <w:rFonts w:ascii="Times New Roman" w:eastAsia="Times New Roman" w:hAnsi="Times New Roman" w:cs="Times New Roman"/>
          <w:color w:val="000000"/>
          <w:sz w:val="24"/>
          <w:szCs w:val="24"/>
        </w:rPr>
        <w:t xml:space="preserve"> in Early Childhood Education from partial online delivery to full online delivery starting Summer of 2021.</w:t>
      </w:r>
    </w:p>
    <w:p w14:paraId="4165F624" w14:textId="77777777" w:rsidR="00DA2595" w:rsidRPr="00DA2595" w:rsidRDefault="00DA2595" w:rsidP="00DA2595">
      <w:pPr>
        <w:pStyle w:val="ListParagraph"/>
        <w:numPr>
          <w:ilvl w:val="1"/>
          <w:numId w:val="27"/>
        </w:numPr>
        <w:spacing w:after="0" w:line="240" w:lineRule="auto"/>
        <w:rPr>
          <w:rFonts w:ascii="Times New Roman" w:hAnsi="Times New Roman" w:cs="Times New Roman"/>
          <w:color w:val="000000"/>
          <w:sz w:val="24"/>
          <w:szCs w:val="24"/>
        </w:rPr>
      </w:pPr>
      <w:r w:rsidRPr="00DA2595">
        <w:rPr>
          <w:rFonts w:ascii="Times New Roman" w:eastAsia="Times New Roman" w:hAnsi="Times New Roman" w:cs="Times New Roman"/>
          <w:color w:val="000000"/>
          <w:sz w:val="24"/>
          <w:szCs w:val="24"/>
        </w:rPr>
        <w:t>The creation of the Black Studies Minor to replace the deactivated African Studies and Black Diaspora Studies Minors.</w:t>
      </w:r>
    </w:p>
    <w:p w14:paraId="7FA0AC59" w14:textId="77777777" w:rsidR="00DA2595" w:rsidRPr="00DA2595" w:rsidRDefault="00DA2595" w:rsidP="00DA2595">
      <w:pPr>
        <w:pStyle w:val="ListParagraph"/>
        <w:numPr>
          <w:ilvl w:val="0"/>
          <w:numId w:val="27"/>
        </w:numPr>
        <w:spacing w:after="0" w:line="240" w:lineRule="auto"/>
        <w:rPr>
          <w:rFonts w:ascii="Times New Roman" w:hAnsi="Times New Roman" w:cs="Times New Roman"/>
          <w:color w:val="000000"/>
          <w:sz w:val="24"/>
          <w:szCs w:val="24"/>
        </w:rPr>
      </w:pPr>
      <w:r w:rsidRPr="00DA2595">
        <w:rPr>
          <w:rFonts w:ascii="Times New Roman" w:hAnsi="Times New Roman" w:cs="Times New Roman"/>
          <w:b/>
          <w:bCs/>
          <w:sz w:val="24"/>
          <w:szCs w:val="24"/>
          <w:u w:val="single"/>
        </w:rPr>
        <w:t>Faculty Research Awards</w:t>
      </w:r>
      <w:r w:rsidRPr="00DA2595">
        <w:rPr>
          <w:rFonts w:ascii="Times New Roman" w:hAnsi="Times New Roman" w:cs="Times New Roman"/>
          <w:sz w:val="24"/>
          <w:szCs w:val="24"/>
        </w:rPr>
        <w:t>: Recipients of the Faculty Research Awards, FY21 Program – Round I include:</w:t>
      </w:r>
    </w:p>
    <w:p w14:paraId="5200DA67" w14:textId="77777777" w:rsidR="00DA2595" w:rsidRPr="00DA2595" w:rsidRDefault="00DA2595" w:rsidP="00DA2595">
      <w:pPr>
        <w:pStyle w:val="ListParagraph"/>
        <w:numPr>
          <w:ilvl w:val="1"/>
          <w:numId w:val="27"/>
        </w:numPr>
        <w:spacing w:after="0" w:line="240" w:lineRule="auto"/>
        <w:rPr>
          <w:rFonts w:ascii="Times New Roman" w:hAnsi="Times New Roman" w:cs="Times New Roman"/>
          <w:color w:val="000000"/>
          <w:sz w:val="24"/>
          <w:szCs w:val="24"/>
        </w:rPr>
      </w:pPr>
      <w:r w:rsidRPr="00DA2595">
        <w:rPr>
          <w:rFonts w:ascii="Times New Roman" w:hAnsi="Times New Roman" w:cs="Times New Roman"/>
          <w:sz w:val="24"/>
          <w:szCs w:val="24"/>
        </w:rPr>
        <w:t xml:space="preserve">Ms. </w:t>
      </w:r>
      <w:proofErr w:type="spellStart"/>
      <w:r w:rsidRPr="00DA2595">
        <w:rPr>
          <w:rFonts w:ascii="Times New Roman" w:hAnsi="Times New Roman" w:cs="Times New Roman"/>
          <w:sz w:val="24"/>
          <w:szCs w:val="24"/>
        </w:rPr>
        <w:t>Jessamyn</w:t>
      </w:r>
      <w:proofErr w:type="spellEnd"/>
      <w:r w:rsidRPr="00DA2595">
        <w:rPr>
          <w:rFonts w:ascii="Times New Roman" w:hAnsi="Times New Roman" w:cs="Times New Roman"/>
          <w:sz w:val="24"/>
          <w:szCs w:val="24"/>
        </w:rPr>
        <w:t xml:space="preserve"> Swan</w:t>
      </w:r>
      <w:r w:rsidRPr="00DA2595">
        <w:rPr>
          <w:rFonts w:ascii="Times New Roman" w:hAnsi="Times New Roman" w:cs="Times New Roman"/>
          <w:sz w:val="24"/>
          <w:szCs w:val="24"/>
        </w:rPr>
        <w:br/>
        <w:t>Department of Special Collections</w:t>
      </w:r>
      <w:r w:rsidRPr="00DA2595">
        <w:rPr>
          <w:rFonts w:ascii="Times New Roman" w:hAnsi="Times New Roman" w:cs="Times New Roman"/>
          <w:sz w:val="24"/>
          <w:szCs w:val="24"/>
        </w:rPr>
        <w:br/>
        <w:t>University Library</w:t>
      </w:r>
      <w:r w:rsidRPr="00DA2595">
        <w:rPr>
          <w:rFonts w:ascii="Times New Roman" w:hAnsi="Times New Roman" w:cs="Times New Roman"/>
          <w:sz w:val="24"/>
          <w:szCs w:val="24"/>
        </w:rPr>
        <w:br/>
        <w:t xml:space="preserve">$4,936.00 for the project titled, </w:t>
      </w:r>
      <w:r w:rsidRPr="00DA2595">
        <w:rPr>
          <w:rFonts w:ascii="Times New Roman" w:hAnsi="Times New Roman" w:cs="Times New Roman"/>
          <w:i/>
          <w:iCs/>
          <w:sz w:val="24"/>
          <w:szCs w:val="24"/>
        </w:rPr>
        <w:t>The Seventh Circle Chronicles: Documenting Milledgeville’s Lesbian Community</w:t>
      </w:r>
      <w:r w:rsidRPr="00DA2595">
        <w:rPr>
          <w:rFonts w:ascii="Times New Roman" w:hAnsi="Times New Roman" w:cs="Times New Roman"/>
          <w:sz w:val="24"/>
          <w:szCs w:val="24"/>
        </w:rPr>
        <w:t>.</w:t>
      </w:r>
    </w:p>
    <w:p w14:paraId="05C775DE" w14:textId="77777777" w:rsidR="00DA2595" w:rsidRPr="00DA2595" w:rsidRDefault="00DA2595" w:rsidP="00DA2595">
      <w:pPr>
        <w:pStyle w:val="ListParagraph"/>
        <w:numPr>
          <w:ilvl w:val="1"/>
          <w:numId w:val="27"/>
        </w:numPr>
        <w:spacing w:after="0" w:line="240" w:lineRule="auto"/>
        <w:rPr>
          <w:rFonts w:ascii="Times New Roman" w:hAnsi="Times New Roman" w:cs="Times New Roman"/>
          <w:color w:val="000000"/>
          <w:sz w:val="24"/>
          <w:szCs w:val="24"/>
        </w:rPr>
      </w:pPr>
      <w:r w:rsidRPr="00DA2595">
        <w:rPr>
          <w:rFonts w:ascii="Times New Roman" w:hAnsi="Times New Roman" w:cs="Times New Roman"/>
          <w:sz w:val="24"/>
          <w:szCs w:val="24"/>
        </w:rPr>
        <w:t>Dr. Alfred Mead</w:t>
      </w:r>
      <w:r w:rsidRPr="00DA2595">
        <w:rPr>
          <w:rFonts w:ascii="Times New Roman" w:hAnsi="Times New Roman" w:cs="Times New Roman"/>
          <w:sz w:val="24"/>
          <w:szCs w:val="24"/>
        </w:rPr>
        <w:br/>
        <w:t>Department of Biological and Environmental Sciences</w:t>
      </w:r>
      <w:r w:rsidRPr="00DA2595">
        <w:rPr>
          <w:rFonts w:ascii="Times New Roman" w:hAnsi="Times New Roman" w:cs="Times New Roman"/>
          <w:sz w:val="24"/>
          <w:szCs w:val="24"/>
        </w:rPr>
        <w:br/>
        <w:t xml:space="preserve">College of Arts and Sciences </w:t>
      </w:r>
      <w:r w:rsidRPr="00DA2595">
        <w:rPr>
          <w:rFonts w:ascii="Times New Roman" w:hAnsi="Times New Roman" w:cs="Times New Roman"/>
          <w:sz w:val="24"/>
          <w:szCs w:val="24"/>
        </w:rPr>
        <w:br/>
        <w:t xml:space="preserve">$1,325.00 for the project titled, </w:t>
      </w:r>
      <w:proofErr w:type="gramStart"/>
      <w:r w:rsidRPr="00DA2595">
        <w:rPr>
          <w:rFonts w:ascii="Times New Roman" w:hAnsi="Times New Roman" w:cs="Times New Roman"/>
          <w:i/>
          <w:iCs/>
          <w:sz w:val="24"/>
          <w:szCs w:val="24"/>
        </w:rPr>
        <w:t>Using</w:t>
      </w:r>
      <w:proofErr w:type="gramEnd"/>
      <w:r w:rsidRPr="00DA2595">
        <w:rPr>
          <w:rFonts w:ascii="Times New Roman" w:hAnsi="Times New Roman" w:cs="Times New Roman"/>
          <w:i/>
          <w:iCs/>
          <w:sz w:val="24"/>
          <w:szCs w:val="24"/>
        </w:rPr>
        <w:t xml:space="preserve"> stable isotopic signatures in late Pleistocene alligator teeth to interpret prevailing environmental conditions in Georgia 20,000 years ago</w:t>
      </w:r>
    </w:p>
    <w:p w14:paraId="50016DF6" w14:textId="77777777" w:rsidR="00DA2595" w:rsidRPr="00DA2595" w:rsidRDefault="00DA2595" w:rsidP="00DA2595">
      <w:pPr>
        <w:pStyle w:val="ListParagraph"/>
        <w:numPr>
          <w:ilvl w:val="1"/>
          <w:numId w:val="27"/>
        </w:numPr>
        <w:spacing w:after="0" w:line="240" w:lineRule="auto"/>
        <w:rPr>
          <w:rFonts w:ascii="Times New Roman" w:hAnsi="Times New Roman" w:cs="Times New Roman"/>
          <w:color w:val="000000"/>
          <w:sz w:val="24"/>
          <w:szCs w:val="24"/>
        </w:rPr>
      </w:pPr>
      <w:r w:rsidRPr="00DA2595">
        <w:rPr>
          <w:rFonts w:ascii="Times New Roman" w:hAnsi="Times New Roman" w:cs="Times New Roman"/>
          <w:sz w:val="24"/>
          <w:szCs w:val="24"/>
        </w:rPr>
        <w:t>Dr. Laura Whitlock</w:t>
      </w:r>
      <w:r w:rsidRPr="00DA2595">
        <w:rPr>
          <w:rFonts w:ascii="Times New Roman" w:hAnsi="Times New Roman" w:cs="Times New Roman"/>
          <w:sz w:val="24"/>
          <w:szCs w:val="24"/>
        </w:rPr>
        <w:br/>
        <w:t>Department of Chemistry, Physics and Astronomy</w:t>
      </w:r>
      <w:r w:rsidRPr="00DA2595">
        <w:rPr>
          <w:rFonts w:ascii="Times New Roman" w:hAnsi="Times New Roman" w:cs="Times New Roman"/>
          <w:sz w:val="24"/>
          <w:szCs w:val="24"/>
        </w:rPr>
        <w:br/>
        <w:t>College of Arts and Sciences</w:t>
      </w:r>
      <w:r w:rsidRPr="00DA2595">
        <w:rPr>
          <w:rFonts w:ascii="Times New Roman" w:hAnsi="Times New Roman" w:cs="Times New Roman"/>
          <w:sz w:val="24"/>
          <w:szCs w:val="24"/>
        </w:rPr>
        <w:br/>
        <w:t xml:space="preserve">$5,000.00 for the project titled, </w:t>
      </w:r>
      <w:r w:rsidRPr="00DA2595">
        <w:rPr>
          <w:rFonts w:ascii="Times New Roman" w:hAnsi="Times New Roman" w:cs="Times New Roman"/>
          <w:i/>
          <w:iCs/>
          <w:sz w:val="24"/>
          <w:szCs w:val="24"/>
        </w:rPr>
        <w:t>Beyond the Dome</w:t>
      </w:r>
      <w:r w:rsidRPr="00DA2595">
        <w:rPr>
          <w:rFonts w:ascii="Times New Roman" w:hAnsi="Times New Roman" w:cs="Times New Roman"/>
          <w:sz w:val="24"/>
          <w:szCs w:val="24"/>
        </w:rPr>
        <w:t>.</w:t>
      </w:r>
    </w:p>
    <w:p w14:paraId="61E44591" w14:textId="77777777" w:rsidR="00DA2595" w:rsidRPr="00DA2595" w:rsidRDefault="00DA2595" w:rsidP="00DA2595">
      <w:pPr>
        <w:pStyle w:val="ListParagraph"/>
        <w:numPr>
          <w:ilvl w:val="1"/>
          <w:numId w:val="27"/>
        </w:numPr>
        <w:spacing w:after="0" w:line="240" w:lineRule="auto"/>
        <w:rPr>
          <w:rFonts w:ascii="Times New Roman" w:hAnsi="Times New Roman" w:cs="Times New Roman"/>
          <w:color w:val="000000"/>
          <w:sz w:val="24"/>
          <w:szCs w:val="24"/>
        </w:rPr>
      </w:pPr>
      <w:r w:rsidRPr="00DA2595">
        <w:rPr>
          <w:rFonts w:ascii="Times New Roman" w:hAnsi="Times New Roman" w:cs="Times New Roman"/>
          <w:sz w:val="24"/>
          <w:szCs w:val="24"/>
        </w:rPr>
        <w:t>Dr. Katie Stumpf</w:t>
      </w:r>
      <w:r w:rsidRPr="00DA2595">
        <w:rPr>
          <w:rFonts w:ascii="Times New Roman" w:hAnsi="Times New Roman" w:cs="Times New Roman"/>
          <w:sz w:val="24"/>
          <w:szCs w:val="24"/>
        </w:rPr>
        <w:br/>
        <w:t>Department of Biological and Environmental Sciences</w:t>
      </w:r>
      <w:r w:rsidRPr="00DA2595">
        <w:rPr>
          <w:rFonts w:ascii="Times New Roman" w:hAnsi="Times New Roman" w:cs="Times New Roman"/>
          <w:sz w:val="24"/>
          <w:szCs w:val="24"/>
        </w:rPr>
        <w:br/>
        <w:t>College of Arts and Sciences</w:t>
      </w:r>
      <w:r w:rsidRPr="00DA2595">
        <w:rPr>
          <w:rFonts w:ascii="Times New Roman" w:hAnsi="Times New Roman" w:cs="Times New Roman"/>
          <w:sz w:val="24"/>
          <w:szCs w:val="24"/>
        </w:rPr>
        <w:br/>
        <w:t xml:space="preserve">$4,985.00 for the project titled, </w:t>
      </w:r>
      <w:r w:rsidRPr="00DA2595">
        <w:rPr>
          <w:rFonts w:ascii="Times New Roman" w:hAnsi="Times New Roman" w:cs="Times New Roman"/>
          <w:i/>
          <w:iCs/>
          <w:sz w:val="24"/>
          <w:szCs w:val="24"/>
        </w:rPr>
        <w:t xml:space="preserve">Detection and description of nest predation on Black-cheeked Ant Tanager nests on the </w:t>
      </w:r>
      <w:proofErr w:type="spellStart"/>
      <w:r w:rsidRPr="00DA2595">
        <w:rPr>
          <w:rFonts w:ascii="Times New Roman" w:hAnsi="Times New Roman" w:cs="Times New Roman"/>
          <w:i/>
          <w:iCs/>
          <w:sz w:val="24"/>
          <w:szCs w:val="24"/>
        </w:rPr>
        <w:t>Osa</w:t>
      </w:r>
      <w:proofErr w:type="spellEnd"/>
      <w:r w:rsidRPr="00DA2595">
        <w:rPr>
          <w:rFonts w:ascii="Times New Roman" w:hAnsi="Times New Roman" w:cs="Times New Roman"/>
          <w:i/>
          <w:iCs/>
          <w:sz w:val="24"/>
          <w:szCs w:val="24"/>
        </w:rPr>
        <w:t xml:space="preserve"> Peninsula, Costa Rica</w:t>
      </w:r>
      <w:r w:rsidRPr="00DA2595">
        <w:rPr>
          <w:rFonts w:ascii="Times New Roman" w:hAnsi="Times New Roman" w:cs="Times New Roman"/>
          <w:sz w:val="24"/>
          <w:szCs w:val="24"/>
        </w:rPr>
        <w:t>.</w:t>
      </w:r>
    </w:p>
    <w:p w14:paraId="0D4DA54B" w14:textId="77777777" w:rsidR="00DA2595" w:rsidRPr="00DA2595" w:rsidRDefault="00DA2595" w:rsidP="00DA2595">
      <w:pPr>
        <w:pStyle w:val="ListParagraph"/>
        <w:numPr>
          <w:ilvl w:val="1"/>
          <w:numId w:val="27"/>
        </w:numPr>
        <w:spacing w:after="0" w:line="240" w:lineRule="auto"/>
        <w:rPr>
          <w:rFonts w:ascii="Times New Roman" w:hAnsi="Times New Roman" w:cs="Times New Roman"/>
          <w:color w:val="000000"/>
          <w:sz w:val="24"/>
          <w:szCs w:val="24"/>
        </w:rPr>
      </w:pPr>
      <w:r w:rsidRPr="00DA2595">
        <w:rPr>
          <w:rFonts w:ascii="Times New Roman" w:hAnsi="Times New Roman" w:cs="Times New Roman"/>
          <w:sz w:val="24"/>
          <w:szCs w:val="24"/>
        </w:rPr>
        <w:t xml:space="preserve">Dr. </w:t>
      </w:r>
      <w:proofErr w:type="spellStart"/>
      <w:r w:rsidRPr="00DA2595">
        <w:rPr>
          <w:rFonts w:ascii="Times New Roman" w:hAnsi="Times New Roman" w:cs="Times New Roman"/>
          <w:sz w:val="24"/>
          <w:szCs w:val="24"/>
        </w:rPr>
        <w:t>Hasitha</w:t>
      </w:r>
      <w:proofErr w:type="spellEnd"/>
      <w:r w:rsidRPr="00DA2595">
        <w:rPr>
          <w:rFonts w:ascii="Times New Roman" w:hAnsi="Times New Roman" w:cs="Times New Roman"/>
          <w:sz w:val="24"/>
          <w:szCs w:val="24"/>
        </w:rPr>
        <w:t xml:space="preserve"> </w:t>
      </w:r>
      <w:proofErr w:type="spellStart"/>
      <w:r w:rsidRPr="00DA2595">
        <w:rPr>
          <w:rFonts w:ascii="Times New Roman" w:hAnsi="Times New Roman" w:cs="Times New Roman"/>
          <w:sz w:val="24"/>
          <w:szCs w:val="24"/>
        </w:rPr>
        <w:t>Mahabaduge</w:t>
      </w:r>
      <w:proofErr w:type="spellEnd"/>
      <w:r w:rsidRPr="00DA2595">
        <w:rPr>
          <w:rFonts w:ascii="Times New Roman" w:hAnsi="Times New Roman" w:cs="Times New Roman"/>
          <w:sz w:val="24"/>
          <w:szCs w:val="24"/>
        </w:rPr>
        <w:br/>
        <w:t>Department of Chemistry, Physics and Astronomy</w:t>
      </w:r>
      <w:r w:rsidRPr="00DA2595">
        <w:rPr>
          <w:rFonts w:ascii="Times New Roman" w:hAnsi="Times New Roman" w:cs="Times New Roman"/>
          <w:sz w:val="24"/>
          <w:szCs w:val="24"/>
        </w:rPr>
        <w:br/>
        <w:t>College of Arts and Sciences</w:t>
      </w:r>
      <w:r w:rsidRPr="00DA2595">
        <w:rPr>
          <w:rFonts w:ascii="Times New Roman" w:hAnsi="Times New Roman" w:cs="Times New Roman"/>
          <w:sz w:val="24"/>
          <w:szCs w:val="24"/>
        </w:rPr>
        <w:br/>
        <w:t xml:space="preserve">$5,000.00 for the project titled, </w:t>
      </w:r>
      <w:r w:rsidRPr="00DA2595">
        <w:rPr>
          <w:rFonts w:ascii="Times New Roman" w:hAnsi="Times New Roman" w:cs="Times New Roman"/>
          <w:i/>
          <w:iCs/>
          <w:sz w:val="24"/>
          <w:szCs w:val="24"/>
        </w:rPr>
        <w:t>Investigation Magnetic Properties of Semiconductor Thin Films</w:t>
      </w:r>
      <w:r w:rsidRPr="00DA2595">
        <w:rPr>
          <w:rFonts w:ascii="Times New Roman" w:hAnsi="Times New Roman" w:cs="Times New Roman"/>
          <w:sz w:val="24"/>
          <w:szCs w:val="24"/>
        </w:rPr>
        <w:t>.</w:t>
      </w:r>
    </w:p>
    <w:p w14:paraId="402ABA6E" w14:textId="33584264" w:rsidR="00B72C63" w:rsidRPr="00DA2595" w:rsidRDefault="002514C7" w:rsidP="0061637C">
      <w:pPr>
        <w:pStyle w:val="ListParagraph"/>
        <w:numPr>
          <w:ilvl w:val="0"/>
          <w:numId w:val="27"/>
        </w:numPr>
        <w:spacing w:after="0" w:line="240" w:lineRule="auto"/>
        <w:rPr>
          <w:rFonts w:ascii="Times New Roman" w:eastAsia="Times New Roman" w:hAnsi="Times New Roman" w:cs="Times New Roman"/>
          <w:color w:val="000000"/>
          <w:sz w:val="24"/>
          <w:szCs w:val="24"/>
        </w:rPr>
      </w:pPr>
      <w:r w:rsidRPr="00DA2595">
        <w:rPr>
          <w:rFonts w:ascii="Times New Roman" w:hAnsi="Times New Roman" w:cs="Times New Roman"/>
          <w:b/>
          <w:bCs/>
          <w:sz w:val="24"/>
          <w:szCs w:val="24"/>
          <w:u w:val="single"/>
        </w:rPr>
        <w:t>ECUS-SCC Discussion</w:t>
      </w:r>
    </w:p>
    <w:p w14:paraId="568FE0C1" w14:textId="4EAC67A9" w:rsidR="00DB22C5" w:rsidRPr="00DA2595" w:rsidRDefault="00DA2595" w:rsidP="00B72C63">
      <w:pPr>
        <w:pStyle w:val="ListParagraph"/>
        <w:numPr>
          <w:ilvl w:val="1"/>
          <w:numId w:val="16"/>
        </w:numPr>
        <w:rPr>
          <w:rFonts w:ascii="Times New Roman" w:hAnsi="Times New Roman" w:cs="Times New Roman"/>
          <w:sz w:val="24"/>
          <w:szCs w:val="24"/>
        </w:rPr>
      </w:pPr>
      <w:r>
        <w:rPr>
          <w:rFonts w:ascii="Times New Roman" w:hAnsi="Times New Roman" w:cs="Times New Roman"/>
          <w:b/>
          <w:bCs/>
          <w:sz w:val="24"/>
          <w:szCs w:val="24"/>
          <w:u w:val="single"/>
        </w:rPr>
        <w:t>Spring 2021 Academic Calendar</w:t>
      </w:r>
    </w:p>
    <w:p w14:paraId="2E4DDF84" w14:textId="3689B0B5" w:rsidR="003D3058" w:rsidRPr="001C21E3" w:rsidRDefault="001D0605" w:rsidP="001C21E3">
      <w:pPr>
        <w:pStyle w:val="ListParagraph"/>
        <w:numPr>
          <w:ilvl w:val="2"/>
          <w:numId w:val="16"/>
        </w:numPr>
        <w:rPr>
          <w:rFonts w:ascii="Times New Roman" w:hAnsi="Times New Roman" w:cs="Times New Roman"/>
          <w:sz w:val="24"/>
          <w:szCs w:val="24"/>
        </w:rPr>
      </w:pPr>
      <w:r w:rsidRPr="00DA2595">
        <w:rPr>
          <w:rFonts w:ascii="Times New Roman" w:hAnsi="Times New Roman" w:cs="Times New Roman"/>
          <w:sz w:val="24"/>
          <w:szCs w:val="24"/>
        </w:rPr>
        <w:t>Question:</w:t>
      </w:r>
      <w:r w:rsidR="00DA2595">
        <w:rPr>
          <w:rFonts w:ascii="Times New Roman" w:hAnsi="Times New Roman" w:cs="Times New Roman"/>
          <w:sz w:val="24"/>
          <w:szCs w:val="24"/>
        </w:rPr>
        <w:t xml:space="preserve"> Will Academic Policy Committee be included in the calendar</w:t>
      </w:r>
      <w:r w:rsidRPr="00DA2595">
        <w:rPr>
          <w:rFonts w:ascii="Times New Roman" w:hAnsi="Times New Roman" w:cs="Times New Roman"/>
          <w:sz w:val="24"/>
          <w:szCs w:val="24"/>
        </w:rPr>
        <w:t xml:space="preserve"> </w:t>
      </w:r>
      <w:r w:rsidR="00DA2595">
        <w:rPr>
          <w:rFonts w:ascii="Times New Roman" w:hAnsi="Times New Roman" w:cs="Times New Roman"/>
          <w:sz w:val="24"/>
          <w:szCs w:val="24"/>
        </w:rPr>
        <w:t>update?  Answer: The revision is time sensitive. The Registrar, Deans, and other</w:t>
      </w:r>
      <w:r w:rsidR="00A249E7">
        <w:rPr>
          <w:rFonts w:ascii="Times New Roman" w:hAnsi="Times New Roman" w:cs="Times New Roman"/>
          <w:sz w:val="24"/>
          <w:szCs w:val="24"/>
        </w:rPr>
        <w:t xml:space="preserve">s have been consulted. </w:t>
      </w:r>
      <w:r w:rsidR="00A249E7" w:rsidRPr="00A249E7">
        <w:rPr>
          <w:rFonts w:ascii="Times New Roman" w:hAnsi="Times New Roman" w:cs="Times New Roman"/>
          <w:sz w:val="24"/>
          <w:szCs w:val="24"/>
          <w:highlight w:val="yellow"/>
        </w:rPr>
        <w:t>Follow Up: Provost Spirou will distribute the revised calendar to the APC chair and University Senate leadership for feedback.</w:t>
      </w:r>
    </w:p>
    <w:p w14:paraId="71B3C02B" w14:textId="39814103" w:rsidR="00E94358" w:rsidRPr="00F20CBF" w:rsidRDefault="00E94358" w:rsidP="00E94358">
      <w:pPr>
        <w:rPr>
          <w:b/>
          <w:bCs/>
        </w:rPr>
      </w:pPr>
      <w:r w:rsidRPr="00F20CBF">
        <w:rPr>
          <w:b/>
          <w:bCs/>
        </w:rPr>
        <w:t>Subcommittee on Nominations (</w:t>
      </w:r>
      <w:proofErr w:type="spellStart"/>
      <w:r w:rsidRPr="00F20CBF">
        <w:rPr>
          <w:b/>
          <w:bCs/>
        </w:rPr>
        <w:t>SCoN</w:t>
      </w:r>
      <w:proofErr w:type="spellEnd"/>
      <w:r w:rsidRPr="00F20CBF">
        <w:rPr>
          <w:b/>
          <w:bCs/>
        </w:rPr>
        <w:t xml:space="preserve">) — Chair </w:t>
      </w:r>
      <w:r w:rsidR="00981D56">
        <w:rPr>
          <w:b/>
          <w:bCs/>
        </w:rPr>
        <w:t>Catherine Fowler</w:t>
      </w:r>
    </w:p>
    <w:p w14:paraId="17E030DA" w14:textId="77777777" w:rsidR="00E94358" w:rsidRPr="00F20CBF" w:rsidRDefault="00E94358" w:rsidP="00E94358"/>
    <w:p w14:paraId="53B07B86" w14:textId="77777777" w:rsidR="001C21E3" w:rsidRPr="00616BBA" w:rsidRDefault="001C21E3" w:rsidP="001C21E3">
      <w:pPr>
        <w:pStyle w:val="ListParagraph"/>
        <w:numPr>
          <w:ilvl w:val="0"/>
          <w:numId w:val="2"/>
        </w:numPr>
        <w:spacing w:after="0" w:line="240" w:lineRule="auto"/>
        <w:rPr>
          <w:rFonts w:ascii="Times New Roman" w:hAnsi="Times New Roman" w:cs="Times New Roman"/>
          <w:b/>
          <w:bCs/>
          <w:sz w:val="24"/>
          <w:szCs w:val="24"/>
          <w:u w:val="single"/>
        </w:rPr>
      </w:pPr>
      <w:r w:rsidRPr="00616BBA">
        <w:rPr>
          <w:rFonts w:ascii="Times New Roman" w:hAnsi="Times New Roman" w:cs="Times New Roman"/>
          <w:b/>
          <w:bCs/>
          <w:sz w:val="24"/>
          <w:szCs w:val="24"/>
          <w:u w:val="single"/>
        </w:rPr>
        <w:t>2021-2022 Elections</w:t>
      </w:r>
    </w:p>
    <w:p w14:paraId="347FB6FF" w14:textId="77777777" w:rsidR="001C21E3" w:rsidRPr="00616BBA" w:rsidRDefault="001C21E3" w:rsidP="001C21E3">
      <w:pPr>
        <w:pStyle w:val="ListParagraph"/>
        <w:numPr>
          <w:ilvl w:val="1"/>
          <w:numId w:val="2"/>
        </w:numPr>
        <w:spacing w:after="0" w:line="240" w:lineRule="auto"/>
        <w:rPr>
          <w:rFonts w:ascii="Times New Roman" w:hAnsi="Times New Roman" w:cs="Times New Roman"/>
          <w:b/>
          <w:bCs/>
          <w:sz w:val="24"/>
          <w:szCs w:val="24"/>
          <w:u w:val="single"/>
        </w:rPr>
      </w:pPr>
      <w:r w:rsidRPr="00616BBA">
        <w:rPr>
          <w:rFonts w:ascii="Times New Roman" w:hAnsi="Times New Roman" w:cs="Times New Roman"/>
          <w:b/>
          <w:bCs/>
          <w:sz w:val="24"/>
          <w:szCs w:val="24"/>
          <w:u w:val="single"/>
        </w:rPr>
        <w:lastRenderedPageBreak/>
        <w:t>Corps of Instruction</w:t>
      </w:r>
      <w:r w:rsidRPr="00616BBA">
        <w:rPr>
          <w:rFonts w:ascii="Times New Roman" w:hAnsi="Times New Roman" w:cs="Times New Roman"/>
          <w:sz w:val="24"/>
          <w:szCs w:val="24"/>
        </w:rPr>
        <w:t xml:space="preserve">: </w:t>
      </w:r>
      <w:r>
        <w:rPr>
          <w:rFonts w:ascii="Times New Roman" w:hAnsi="Times New Roman" w:cs="Times New Roman"/>
          <w:sz w:val="24"/>
          <w:szCs w:val="24"/>
        </w:rPr>
        <w:t>The list was approved by ECUS-SCC.</w:t>
      </w:r>
    </w:p>
    <w:p w14:paraId="229C1D05" w14:textId="77777777" w:rsidR="001C21E3" w:rsidRPr="00616BBA" w:rsidRDefault="001C21E3" w:rsidP="001C21E3">
      <w:pPr>
        <w:pStyle w:val="ListParagraph"/>
        <w:numPr>
          <w:ilvl w:val="1"/>
          <w:numId w:val="2"/>
        </w:numPr>
        <w:spacing w:after="0" w:line="240" w:lineRule="auto"/>
        <w:rPr>
          <w:rFonts w:ascii="Times New Roman" w:hAnsi="Times New Roman" w:cs="Times New Roman"/>
          <w:b/>
          <w:bCs/>
          <w:sz w:val="24"/>
          <w:szCs w:val="24"/>
          <w:u w:val="single"/>
        </w:rPr>
      </w:pPr>
      <w:r w:rsidRPr="00616BBA">
        <w:rPr>
          <w:rFonts w:ascii="Times New Roman" w:hAnsi="Times New Roman" w:cs="Times New Roman"/>
          <w:b/>
          <w:bCs/>
          <w:sz w:val="24"/>
          <w:szCs w:val="24"/>
          <w:u w:val="single"/>
        </w:rPr>
        <w:t>Apportionment</w:t>
      </w:r>
      <w:r w:rsidRPr="00616BBA">
        <w:rPr>
          <w:rFonts w:ascii="Times New Roman" w:hAnsi="Times New Roman" w:cs="Times New Roman"/>
          <w:sz w:val="24"/>
          <w:szCs w:val="24"/>
        </w:rPr>
        <w:t xml:space="preserve">: The worksheet </w:t>
      </w:r>
      <w:r>
        <w:rPr>
          <w:rFonts w:ascii="Times New Roman" w:hAnsi="Times New Roman" w:cs="Times New Roman"/>
          <w:sz w:val="24"/>
          <w:szCs w:val="24"/>
        </w:rPr>
        <w:t>was approved by ECUS-SCC.</w:t>
      </w:r>
    </w:p>
    <w:p w14:paraId="5A120E20" w14:textId="5594A8F2" w:rsidR="001C21E3" w:rsidRPr="005C32D6" w:rsidRDefault="001C21E3" w:rsidP="001C21E3">
      <w:pPr>
        <w:pStyle w:val="ListParagraph"/>
        <w:numPr>
          <w:ilvl w:val="1"/>
          <w:numId w:val="2"/>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Election Oversight Materials</w:t>
      </w:r>
      <w:r>
        <w:rPr>
          <w:rFonts w:ascii="Times New Roman" w:hAnsi="Times New Roman" w:cs="Times New Roman"/>
          <w:sz w:val="24"/>
          <w:szCs w:val="24"/>
        </w:rPr>
        <w:t>: The letters to the college deans and library director, as well as supporting documents, are ready for review by ECUS-SCC.</w:t>
      </w:r>
      <w:r w:rsidR="006D5E3C">
        <w:rPr>
          <w:rFonts w:ascii="Times New Roman" w:hAnsi="Times New Roman" w:cs="Times New Roman"/>
          <w:sz w:val="24"/>
          <w:szCs w:val="24"/>
        </w:rPr>
        <w:t xml:space="preserve"> </w:t>
      </w:r>
      <w:r w:rsidR="006D5E3C" w:rsidRPr="006D5E3C">
        <w:rPr>
          <w:rFonts w:ascii="Times New Roman" w:hAnsi="Times New Roman" w:cs="Times New Roman"/>
          <w:sz w:val="24"/>
          <w:szCs w:val="24"/>
          <w:highlight w:val="yellow"/>
        </w:rPr>
        <w:t>Follow Up: Dr. Catherine Fowler will call for an email vote of the election oversight materials.</w:t>
      </w:r>
    </w:p>
    <w:p w14:paraId="01B4BC24" w14:textId="77777777" w:rsidR="001C21E3" w:rsidRPr="005C32D6" w:rsidRDefault="001C21E3" w:rsidP="001C21E3">
      <w:pPr>
        <w:pStyle w:val="ListParagraph"/>
        <w:numPr>
          <w:ilvl w:val="1"/>
          <w:numId w:val="2"/>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At-Large Election</w:t>
      </w:r>
      <w:r>
        <w:rPr>
          <w:rFonts w:ascii="Times New Roman" w:hAnsi="Times New Roman" w:cs="Times New Roman"/>
          <w:sz w:val="24"/>
          <w:szCs w:val="24"/>
        </w:rPr>
        <w:t>: Presiding Officer Elect Dr. Catherine Fowler will run for re-election as at-large senator.</w:t>
      </w:r>
    </w:p>
    <w:p w14:paraId="0DA274BE" w14:textId="77777777" w:rsidR="001C21E3" w:rsidRPr="005C32D6" w:rsidRDefault="001C21E3" w:rsidP="001C21E3">
      <w:pPr>
        <w:pStyle w:val="ListParagraph"/>
        <w:numPr>
          <w:ilvl w:val="0"/>
          <w:numId w:val="2"/>
        </w:numPr>
        <w:spacing w:after="0" w:line="240" w:lineRule="auto"/>
        <w:rPr>
          <w:rFonts w:ascii="Times New Roman" w:hAnsi="Times New Roman" w:cs="Times New Roman"/>
          <w:b/>
          <w:bCs/>
          <w:sz w:val="24"/>
          <w:szCs w:val="24"/>
          <w:u w:val="single"/>
        </w:rPr>
      </w:pPr>
      <w:r w:rsidRPr="005C32D6">
        <w:rPr>
          <w:rFonts w:ascii="Times New Roman" w:hAnsi="Times New Roman" w:cs="Times New Roman"/>
          <w:b/>
          <w:bCs/>
          <w:sz w:val="24"/>
          <w:szCs w:val="24"/>
          <w:u w:val="single"/>
        </w:rPr>
        <w:t>COVID Question and Answer</w:t>
      </w:r>
      <w:r>
        <w:rPr>
          <w:rFonts w:ascii="Times New Roman" w:hAnsi="Times New Roman" w:cs="Times New Roman"/>
          <w:sz w:val="24"/>
          <w:szCs w:val="24"/>
        </w:rPr>
        <w:t>: President Dorman and Provost Spirou’s answers to senator questions regarding the university’s COVID-19 have been emailed to senators.</w:t>
      </w:r>
    </w:p>
    <w:p w14:paraId="66F073E0" w14:textId="77777777" w:rsidR="005A0CE6" w:rsidRPr="00EF23A3" w:rsidRDefault="005A0CE6" w:rsidP="00EF23A3">
      <w:pPr>
        <w:jc w:val="both"/>
        <w:rPr>
          <w:b/>
          <w:u w:val="single"/>
        </w:rPr>
      </w:pPr>
    </w:p>
    <w:p w14:paraId="2A289BBE" w14:textId="1C7F6B93" w:rsidR="00C503C3" w:rsidRPr="00293172" w:rsidRDefault="00C503C3" w:rsidP="00C503C3">
      <w:pPr>
        <w:rPr>
          <w:b/>
          <w:bCs/>
        </w:rPr>
      </w:pPr>
      <w:r w:rsidRPr="00293172">
        <w:rPr>
          <w:b/>
          <w:bCs/>
        </w:rPr>
        <w:t xml:space="preserve">Executive Committee of University Senate (ECUS) — Chair </w:t>
      </w:r>
      <w:r w:rsidR="00DD27B0">
        <w:rPr>
          <w:b/>
          <w:bCs/>
        </w:rPr>
        <w:t>Hauke Busch</w:t>
      </w:r>
    </w:p>
    <w:p w14:paraId="72EB8C48" w14:textId="77777777" w:rsidR="00C503C3" w:rsidRPr="00293172" w:rsidRDefault="00C503C3" w:rsidP="00C503C3"/>
    <w:p w14:paraId="4EF39361" w14:textId="2171EBB8" w:rsidR="006D5E3C" w:rsidRDefault="006D5E3C" w:rsidP="006D5E3C">
      <w:pPr>
        <w:pStyle w:val="ListParagraph"/>
        <w:numPr>
          <w:ilvl w:val="0"/>
          <w:numId w:val="9"/>
        </w:numPr>
        <w:spacing w:after="0" w:line="240" w:lineRule="auto"/>
        <w:rPr>
          <w:rFonts w:ascii="Times New Roman" w:hAnsi="Times New Roman" w:cs="Times New Roman"/>
          <w:b/>
          <w:bCs/>
          <w:sz w:val="24"/>
          <w:szCs w:val="24"/>
          <w:u w:val="single"/>
        </w:rPr>
      </w:pPr>
      <w:bookmarkStart w:id="1" w:name="_Hlk21550134"/>
      <w:r>
        <w:rPr>
          <w:rFonts w:ascii="Times New Roman" w:hAnsi="Times New Roman" w:cs="Times New Roman"/>
          <w:b/>
          <w:bCs/>
          <w:sz w:val="24"/>
          <w:szCs w:val="24"/>
          <w:u w:val="single"/>
        </w:rPr>
        <w:t>2021-2022 Governance Calendar</w:t>
      </w:r>
      <w:r>
        <w:rPr>
          <w:rFonts w:ascii="Times New Roman" w:hAnsi="Times New Roman" w:cs="Times New Roman"/>
          <w:sz w:val="24"/>
          <w:szCs w:val="24"/>
        </w:rPr>
        <w:t>: The draft has been sent back for review to see if some revisions concerning the University Curriculum Committee meeting times can be made.</w:t>
      </w:r>
    </w:p>
    <w:p w14:paraId="22FDB5F0" w14:textId="62A1561D" w:rsidR="006D5E3C" w:rsidRPr="00CC7C5D" w:rsidRDefault="006D5E3C" w:rsidP="006D5E3C">
      <w:pPr>
        <w:pStyle w:val="ListParagraph"/>
        <w:numPr>
          <w:ilvl w:val="0"/>
          <w:numId w:val="9"/>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Spring 2021 Academic Calendar</w:t>
      </w:r>
      <w:r w:rsidRPr="00616BBA">
        <w:rPr>
          <w:rFonts w:ascii="Times New Roman" w:hAnsi="Times New Roman" w:cs="Times New Roman"/>
          <w:sz w:val="24"/>
          <w:szCs w:val="24"/>
        </w:rPr>
        <w:t xml:space="preserve">: </w:t>
      </w:r>
      <w:r>
        <w:rPr>
          <w:rFonts w:ascii="Times New Roman" w:hAnsi="Times New Roman" w:cs="Times New Roman"/>
          <w:sz w:val="24"/>
          <w:szCs w:val="24"/>
        </w:rPr>
        <w:t>No decision has been made for the governance calendar for spring semester.  The academic calendar is still being finalized with the USG.</w:t>
      </w:r>
    </w:p>
    <w:p w14:paraId="7A398B34" w14:textId="77777777" w:rsidR="006D5E3C" w:rsidRPr="00616BBA" w:rsidRDefault="006D5E3C" w:rsidP="006D5E3C">
      <w:pPr>
        <w:pStyle w:val="ListParagraph"/>
        <w:numPr>
          <w:ilvl w:val="0"/>
          <w:numId w:val="9"/>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Standing Committee Operating Procedures</w:t>
      </w:r>
      <w:r>
        <w:rPr>
          <w:rFonts w:ascii="Times New Roman" w:hAnsi="Times New Roman" w:cs="Times New Roman"/>
          <w:sz w:val="24"/>
          <w:szCs w:val="24"/>
        </w:rPr>
        <w:t>: All operating procedures have been submitted.</w:t>
      </w:r>
    </w:p>
    <w:p w14:paraId="0C9E53FD" w14:textId="77777777" w:rsidR="006D5E3C" w:rsidRPr="00CC7C5D" w:rsidRDefault="006D5E3C" w:rsidP="006D5E3C">
      <w:pPr>
        <w:pStyle w:val="ListParagraph"/>
        <w:numPr>
          <w:ilvl w:val="0"/>
          <w:numId w:val="9"/>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Budget</w:t>
      </w:r>
      <w:r>
        <w:rPr>
          <w:rFonts w:ascii="Times New Roman" w:hAnsi="Times New Roman" w:cs="Times New Roman"/>
          <w:sz w:val="24"/>
          <w:szCs w:val="24"/>
        </w:rPr>
        <w:t>: No spending is anticipated for the university budget at the present time.</w:t>
      </w:r>
    </w:p>
    <w:p w14:paraId="4FAC44A6" w14:textId="52A30056" w:rsidR="006D5E3C" w:rsidRPr="006D5E3C" w:rsidRDefault="004D32F7" w:rsidP="00A57C6F">
      <w:pPr>
        <w:pStyle w:val="ColorfulList-Accent11"/>
        <w:numPr>
          <w:ilvl w:val="0"/>
          <w:numId w:val="9"/>
        </w:numPr>
        <w:spacing w:after="0" w:line="240" w:lineRule="auto"/>
        <w:rPr>
          <w:rFonts w:ascii="Times New Roman" w:hAnsi="Times New Roman"/>
          <w:sz w:val="24"/>
          <w:szCs w:val="24"/>
        </w:rPr>
      </w:pPr>
      <w:r w:rsidRPr="004D32F7">
        <w:rPr>
          <w:rFonts w:ascii="Times New Roman" w:hAnsi="Times New Roman"/>
          <w:b/>
          <w:bCs/>
          <w:sz w:val="24"/>
          <w:szCs w:val="24"/>
          <w:u w:val="single"/>
        </w:rPr>
        <w:t xml:space="preserve">Inclusive Excellence Policy Committee: </w:t>
      </w:r>
      <w:r>
        <w:rPr>
          <w:rFonts w:ascii="Times New Roman" w:hAnsi="Times New Roman"/>
          <w:sz w:val="24"/>
          <w:szCs w:val="24"/>
        </w:rPr>
        <w:t xml:space="preserve">Dr. Carolyn </w:t>
      </w:r>
      <w:proofErr w:type="spellStart"/>
      <w:r>
        <w:rPr>
          <w:rFonts w:ascii="Times New Roman" w:hAnsi="Times New Roman"/>
          <w:sz w:val="24"/>
          <w:szCs w:val="24"/>
        </w:rPr>
        <w:t>Denard</w:t>
      </w:r>
      <w:proofErr w:type="spellEnd"/>
      <w:r>
        <w:rPr>
          <w:rFonts w:ascii="Times New Roman" w:hAnsi="Times New Roman"/>
          <w:sz w:val="24"/>
          <w:szCs w:val="24"/>
        </w:rPr>
        <w:t>, Associate Vice President/Chief Diversity Officer, proposed an Inclusive Excellence Policy Committee (IEPC or I-PAC).  ECUS made the decision to form a work group, led by David Johnson, Alex Blazer, and Catherine Fowler, to establish the best path forward. Recommendations were made to ask Craig Turner if he would be willing to help.</w:t>
      </w:r>
    </w:p>
    <w:p w14:paraId="27EA8CD1" w14:textId="77777777" w:rsidR="000A0ECF" w:rsidRPr="000A0ECF" w:rsidRDefault="003B3BAD" w:rsidP="00A57C6F">
      <w:pPr>
        <w:pStyle w:val="ColorfulList-Accent11"/>
        <w:numPr>
          <w:ilvl w:val="0"/>
          <w:numId w:val="9"/>
        </w:numPr>
        <w:spacing w:after="0" w:line="240" w:lineRule="auto"/>
        <w:rPr>
          <w:rFonts w:ascii="Times New Roman" w:hAnsi="Times New Roman"/>
          <w:b/>
          <w:bCs/>
          <w:sz w:val="24"/>
          <w:szCs w:val="24"/>
          <w:u w:val="single"/>
        </w:rPr>
      </w:pPr>
      <w:r w:rsidRPr="003B3BAD">
        <w:rPr>
          <w:rFonts w:ascii="Times New Roman" w:hAnsi="Times New Roman"/>
          <w:b/>
          <w:bCs/>
          <w:sz w:val="24"/>
          <w:szCs w:val="24"/>
          <w:u w:val="single"/>
        </w:rPr>
        <w:t>ECUS-SCC Discussion</w:t>
      </w:r>
      <w:r w:rsidRPr="003B3BAD">
        <w:rPr>
          <w:rFonts w:ascii="Times New Roman" w:hAnsi="Times New Roman"/>
          <w:b/>
          <w:bCs/>
          <w:sz w:val="24"/>
          <w:szCs w:val="24"/>
        </w:rPr>
        <w:t xml:space="preserve">: </w:t>
      </w:r>
    </w:p>
    <w:p w14:paraId="3BE4DE1C" w14:textId="5AC02AE9" w:rsidR="003B3BAD" w:rsidRPr="003B3BAD" w:rsidRDefault="000A0ECF" w:rsidP="000A0ECF">
      <w:pPr>
        <w:pStyle w:val="ColorfulList-Accent11"/>
        <w:numPr>
          <w:ilvl w:val="1"/>
          <w:numId w:val="9"/>
        </w:numPr>
        <w:spacing w:after="0" w:line="240" w:lineRule="auto"/>
        <w:rPr>
          <w:rFonts w:ascii="Times New Roman" w:hAnsi="Times New Roman"/>
          <w:b/>
          <w:bCs/>
          <w:sz w:val="24"/>
          <w:szCs w:val="24"/>
          <w:u w:val="single"/>
        </w:rPr>
      </w:pPr>
      <w:r w:rsidRPr="000A0ECF">
        <w:rPr>
          <w:rFonts w:ascii="Times New Roman" w:hAnsi="Times New Roman"/>
          <w:sz w:val="24"/>
          <w:szCs w:val="24"/>
        </w:rPr>
        <w:t xml:space="preserve">Question: </w:t>
      </w:r>
      <w:r w:rsidR="004D32F7">
        <w:rPr>
          <w:rFonts w:ascii="Times New Roman" w:hAnsi="Times New Roman"/>
          <w:sz w:val="24"/>
          <w:szCs w:val="24"/>
        </w:rPr>
        <w:t xml:space="preserve">ECUS would like input from Standing Committee Chairs. What </w:t>
      </w:r>
      <w:proofErr w:type="gramStart"/>
      <w:r w:rsidR="004D32F7">
        <w:rPr>
          <w:rFonts w:ascii="Times New Roman" w:hAnsi="Times New Roman"/>
          <w:sz w:val="24"/>
          <w:szCs w:val="24"/>
        </w:rPr>
        <w:t>our your</w:t>
      </w:r>
      <w:proofErr w:type="gramEnd"/>
      <w:r w:rsidR="004D32F7">
        <w:rPr>
          <w:rFonts w:ascii="Times New Roman" w:hAnsi="Times New Roman"/>
          <w:sz w:val="24"/>
          <w:szCs w:val="24"/>
        </w:rPr>
        <w:t xml:space="preserve"> thoughts about having a dedicated inclusive excellence committee?  Comment: Because Senate recommends policy, we need to consider whether the workload would be consistent.  We need to consider if the committee should be a standing committee or a subcommittee.  Comment: This is an important issue throughout higher education.  Comment: </w:t>
      </w:r>
      <w:proofErr w:type="gramStart"/>
      <w:r w:rsidR="004D32F7">
        <w:rPr>
          <w:rFonts w:ascii="Times New Roman" w:hAnsi="Times New Roman"/>
          <w:sz w:val="24"/>
          <w:szCs w:val="24"/>
        </w:rPr>
        <w:t>In order to</w:t>
      </w:r>
      <w:proofErr w:type="gramEnd"/>
      <w:r w:rsidR="004D32F7">
        <w:rPr>
          <w:rFonts w:ascii="Times New Roman" w:hAnsi="Times New Roman"/>
          <w:sz w:val="24"/>
          <w:szCs w:val="24"/>
        </w:rPr>
        <w:t xml:space="preserve"> make a bylaws revision effecting the 2021-2022 University Senate, </w:t>
      </w:r>
      <w:r w:rsidR="000C22A9">
        <w:rPr>
          <w:rFonts w:ascii="Times New Roman" w:hAnsi="Times New Roman"/>
          <w:sz w:val="24"/>
          <w:szCs w:val="24"/>
        </w:rPr>
        <w:t xml:space="preserve">ECUS needs to make a bylaws motion in February at the latest.  </w:t>
      </w:r>
      <w:r w:rsidR="004D32F7" w:rsidRPr="000C22A9">
        <w:rPr>
          <w:rFonts w:ascii="Times New Roman" w:hAnsi="Times New Roman"/>
          <w:sz w:val="24"/>
          <w:szCs w:val="24"/>
          <w:highlight w:val="yellow"/>
        </w:rPr>
        <w:t>Follow Up: David Johnson will consult with Drs. Veronica Womack and Paulette Cross, co-chairs of the President’s Commission on Diversity, and Dr. Craig Turner, former Presiding Officer of University Senate.</w:t>
      </w:r>
      <w:r w:rsidR="004D32F7">
        <w:rPr>
          <w:rFonts w:ascii="Times New Roman" w:hAnsi="Times New Roman"/>
          <w:sz w:val="24"/>
          <w:szCs w:val="24"/>
        </w:rPr>
        <w:t xml:space="preserve"> </w:t>
      </w:r>
    </w:p>
    <w:p w14:paraId="6A2C8FDD" w14:textId="77777777" w:rsidR="00884B4B" w:rsidRPr="00884B4B" w:rsidRDefault="00884B4B" w:rsidP="00884B4B"/>
    <w:bookmarkEnd w:id="1"/>
    <w:p w14:paraId="651A8D64" w14:textId="54B0C4EC" w:rsidR="00AA2602" w:rsidRPr="00F20CBF" w:rsidRDefault="00AA2602" w:rsidP="00AA2602">
      <w:pPr>
        <w:rPr>
          <w:b/>
          <w:bCs/>
        </w:rPr>
      </w:pPr>
      <w:r w:rsidRPr="00F20CBF">
        <w:rPr>
          <w:b/>
          <w:bCs/>
        </w:rPr>
        <w:t xml:space="preserve">Academic Policy Committee (APC) — Chair </w:t>
      </w:r>
      <w:r w:rsidR="00B717B8">
        <w:rPr>
          <w:b/>
          <w:bCs/>
        </w:rPr>
        <w:t>John Swinton</w:t>
      </w:r>
    </w:p>
    <w:p w14:paraId="46AF2C34" w14:textId="77777777" w:rsidR="00AA2602" w:rsidRPr="00F20CBF" w:rsidRDefault="00AA2602" w:rsidP="00AA2602">
      <w:pPr>
        <w:rPr>
          <w:b/>
          <w:bCs/>
        </w:rPr>
      </w:pPr>
    </w:p>
    <w:p w14:paraId="75A2F569" w14:textId="5AEB0708" w:rsidR="00EB61DD" w:rsidRDefault="00EB61DD" w:rsidP="00EB61DD">
      <w:pPr>
        <w:pStyle w:val="ListParagraph"/>
        <w:numPr>
          <w:ilvl w:val="0"/>
          <w:numId w:val="35"/>
        </w:numPr>
        <w:spacing w:after="160" w:line="259" w:lineRule="auto"/>
        <w:rPr>
          <w:rFonts w:ascii="Times New Roman" w:hAnsi="Times New Roman" w:cs="Times New Roman"/>
          <w:sz w:val="24"/>
          <w:szCs w:val="24"/>
        </w:rPr>
      </w:pPr>
      <w:r w:rsidRPr="0038697A">
        <w:rPr>
          <w:rFonts w:ascii="Times New Roman" w:hAnsi="Times New Roman" w:cs="Times New Roman"/>
          <w:b/>
          <w:bCs/>
          <w:sz w:val="24"/>
          <w:szCs w:val="24"/>
          <w:u w:val="single"/>
        </w:rPr>
        <w:t>Syllabus Statement Concerning</w:t>
      </w:r>
      <w:r w:rsidR="00757AC3">
        <w:rPr>
          <w:rFonts w:ascii="Times New Roman" w:hAnsi="Times New Roman" w:cs="Times New Roman"/>
          <w:b/>
          <w:bCs/>
          <w:sz w:val="24"/>
          <w:szCs w:val="24"/>
          <w:u w:val="single"/>
        </w:rPr>
        <w:t xml:space="preserve"> Copyright</w:t>
      </w:r>
      <w:r w:rsidRPr="0038697A">
        <w:rPr>
          <w:rFonts w:ascii="Times New Roman" w:hAnsi="Times New Roman" w:cs="Times New Roman"/>
          <w:sz w:val="24"/>
          <w:szCs w:val="24"/>
        </w:rPr>
        <w:t xml:space="preserve">: </w:t>
      </w:r>
      <w:r>
        <w:rPr>
          <w:rFonts w:ascii="Times New Roman" w:hAnsi="Times New Roman" w:cs="Times New Roman"/>
          <w:sz w:val="24"/>
          <w:szCs w:val="24"/>
        </w:rPr>
        <w:t>The motion was p</w:t>
      </w:r>
      <w:r w:rsidRPr="0038697A">
        <w:rPr>
          <w:rFonts w:ascii="Times New Roman" w:hAnsi="Times New Roman" w:cs="Times New Roman"/>
          <w:sz w:val="24"/>
          <w:szCs w:val="24"/>
        </w:rPr>
        <w:t xml:space="preserve">assed </w:t>
      </w:r>
      <w:r>
        <w:rPr>
          <w:rFonts w:ascii="Times New Roman" w:hAnsi="Times New Roman" w:cs="Times New Roman"/>
          <w:sz w:val="24"/>
          <w:szCs w:val="24"/>
        </w:rPr>
        <w:t xml:space="preserve">by committee and </w:t>
      </w:r>
      <w:proofErr w:type="gramStart"/>
      <w:r w:rsidRPr="0038697A">
        <w:rPr>
          <w:rFonts w:ascii="Times New Roman" w:hAnsi="Times New Roman" w:cs="Times New Roman"/>
          <w:sz w:val="24"/>
          <w:szCs w:val="24"/>
        </w:rPr>
        <w:t>enter</w:t>
      </w:r>
      <w:r>
        <w:rPr>
          <w:rFonts w:ascii="Times New Roman" w:hAnsi="Times New Roman" w:cs="Times New Roman"/>
          <w:sz w:val="24"/>
          <w:szCs w:val="24"/>
        </w:rPr>
        <w:t>ed</w:t>
      </w:r>
      <w:r w:rsidRPr="0038697A">
        <w:rPr>
          <w:rFonts w:ascii="Times New Roman" w:hAnsi="Times New Roman" w:cs="Times New Roman"/>
          <w:sz w:val="24"/>
          <w:szCs w:val="24"/>
        </w:rPr>
        <w:t xml:space="preserve"> into</w:t>
      </w:r>
      <w:proofErr w:type="gramEnd"/>
      <w:r w:rsidRPr="0038697A">
        <w:rPr>
          <w:rFonts w:ascii="Times New Roman" w:hAnsi="Times New Roman" w:cs="Times New Roman"/>
          <w:sz w:val="24"/>
          <w:szCs w:val="24"/>
        </w:rPr>
        <w:t xml:space="preserve"> </w:t>
      </w:r>
      <w:r>
        <w:rPr>
          <w:rFonts w:ascii="Times New Roman" w:hAnsi="Times New Roman" w:cs="Times New Roman"/>
          <w:sz w:val="24"/>
          <w:szCs w:val="24"/>
        </w:rPr>
        <w:t xml:space="preserve">the Senate </w:t>
      </w:r>
      <w:r w:rsidRPr="0038697A">
        <w:rPr>
          <w:rFonts w:ascii="Times New Roman" w:hAnsi="Times New Roman" w:cs="Times New Roman"/>
          <w:sz w:val="24"/>
          <w:szCs w:val="24"/>
        </w:rPr>
        <w:t>motion database</w:t>
      </w:r>
      <w:r>
        <w:rPr>
          <w:rFonts w:ascii="Times New Roman" w:hAnsi="Times New Roman" w:cs="Times New Roman"/>
          <w:sz w:val="24"/>
          <w:szCs w:val="24"/>
        </w:rPr>
        <w:t>.</w:t>
      </w:r>
    </w:p>
    <w:p w14:paraId="07ADBD0D" w14:textId="77777777" w:rsidR="00EB61DD" w:rsidRDefault="00EB61DD" w:rsidP="00EB61DD">
      <w:pPr>
        <w:pStyle w:val="ListParagraph"/>
        <w:numPr>
          <w:ilvl w:val="0"/>
          <w:numId w:val="35"/>
        </w:numPr>
        <w:spacing w:after="160" w:line="259" w:lineRule="auto"/>
        <w:rPr>
          <w:rFonts w:ascii="Times New Roman" w:hAnsi="Times New Roman" w:cs="Times New Roman"/>
          <w:sz w:val="24"/>
          <w:szCs w:val="24"/>
        </w:rPr>
      </w:pPr>
      <w:r w:rsidRPr="0038697A">
        <w:rPr>
          <w:rFonts w:ascii="Times New Roman" w:hAnsi="Times New Roman" w:cs="Times New Roman"/>
          <w:b/>
          <w:bCs/>
          <w:sz w:val="24"/>
          <w:szCs w:val="24"/>
          <w:u w:val="single"/>
        </w:rPr>
        <w:t>Resolution concerning Face-to-Face Teaching</w:t>
      </w:r>
      <w:r w:rsidRPr="0038697A">
        <w:rPr>
          <w:rFonts w:ascii="Times New Roman" w:hAnsi="Times New Roman" w:cs="Times New Roman"/>
          <w:sz w:val="24"/>
          <w:szCs w:val="24"/>
        </w:rPr>
        <w:t xml:space="preserve">: The motion was passed by committee and </w:t>
      </w:r>
      <w:proofErr w:type="gramStart"/>
      <w:r w:rsidRPr="0038697A">
        <w:rPr>
          <w:rFonts w:ascii="Times New Roman" w:hAnsi="Times New Roman" w:cs="Times New Roman"/>
          <w:sz w:val="24"/>
          <w:szCs w:val="24"/>
        </w:rPr>
        <w:t>entered into</w:t>
      </w:r>
      <w:proofErr w:type="gramEnd"/>
      <w:r w:rsidRPr="0038697A">
        <w:rPr>
          <w:rFonts w:ascii="Times New Roman" w:hAnsi="Times New Roman" w:cs="Times New Roman"/>
          <w:sz w:val="24"/>
          <w:szCs w:val="24"/>
        </w:rPr>
        <w:t xml:space="preserve"> the Senate motion database.</w:t>
      </w:r>
    </w:p>
    <w:p w14:paraId="2F3A5199" w14:textId="77777777" w:rsidR="00EB61DD" w:rsidRDefault="00EB61DD" w:rsidP="00EB61DD">
      <w:pPr>
        <w:pStyle w:val="ListParagraph"/>
        <w:numPr>
          <w:ilvl w:val="0"/>
          <w:numId w:val="35"/>
        </w:numPr>
        <w:spacing w:after="160" w:line="259" w:lineRule="auto"/>
        <w:rPr>
          <w:rFonts w:ascii="Times New Roman" w:hAnsi="Times New Roman" w:cs="Times New Roman"/>
          <w:sz w:val="24"/>
          <w:szCs w:val="24"/>
        </w:rPr>
      </w:pPr>
      <w:r w:rsidRPr="0038697A">
        <w:rPr>
          <w:rFonts w:ascii="Times New Roman" w:hAnsi="Times New Roman" w:cs="Times New Roman"/>
          <w:b/>
          <w:bCs/>
          <w:sz w:val="24"/>
          <w:szCs w:val="24"/>
          <w:u w:val="single"/>
        </w:rPr>
        <w:lastRenderedPageBreak/>
        <w:t>Update of Graduate Course Grade Forgiveness</w:t>
      </w:r>
      <w:r w:rsidRPr="0038697A">
        <w:rPr>
          <w:rFonts w:ascii="Times New Roman" w:hAnsi="Times New Roman" w:cs="Times New Roman"/>
          <w:sz w:val="24"/>
          <w:szCs w:val="24"/>
        </w:rPr>
        <w:t>: A policy already exists: the retaken grade replaces previous grade, and the GPA is updated.</w:t>
      </w:r>
    </w:p>
    <w:p w14:paraId="75B32BC4" w14:textId="6B59250F" w:rsidR="00EB61DD" w:rsidRDefault="00EB61DD" w:rsidP="00EB61DD">
      <w:pPr>
        <w:pStyle w:val="ListParagraph"/>
        <w:numPr>
          <w:ilvl w:val="0"/>
          <w:numId w:val="35"/>
        </w:numPr>
        <w:spacing w:after="160" w:line="259" w:lineRule="auto"/>
        <w:rPr>
          <w:rFonts w:ascii="Times New Roman" w:hAnsi="Times New Roman" w:cs="Times New Roman"/>
          <w:b/>
          <w:bCs/>
          <w:sz w:val="24"/>
          <w:szCs w:val="24"/>
          <w:u w:val="single"/>
        </w:rPr>
      </w:pPr>
      <w:r w:rsidRPr="0038697A">
        <w:rPr>
          <w:rFonts w:ascii="Times New Roman" w:hAnsi="Times New Roman" w:cs="Times New Roman"/>
          <w:b/>
          <w:bCs/>
          <w:sz w:val="24"/>
          <w:szCs w:val="24"/>
          <w:u w:val="single"/>
        </w:rPr>
        <w:t xml:space="preserve">Consideration of Policy concerning </w:t>
      </w:r>
      <w:proofErr w:type="spellStart"/>
      <w:r w:rsidRPr="0038697A">
        <w:rPr>
          <w:rFonts w:ascii="Times New Roman" w:hAnsi="Times New Roman" w:cs="Times New Roman"/>
          <w:b/>
          <w:bCs/>
          <w:sz w:val="24"/>
          <w:szCs w:val="24"/>
          <w:u w:val="single"/>
        </w:rPr>
        <w:t>GeorgiaVIEW</w:t>
      </w:r>
      <w:proofErr w:type="spellEnd"/>
      <w:r w:rsidRPr="0038697A">
        <w:rPr>
          <w:rFonts w:ascii="Times New Roman" w:hAnsi="Times New Roman" w:cs="Times New Roman"/>
          <w:b/>
          <w:bCs/>
          <w:sz w:val="24"/>
          <w:szCs w:val="24"/>
          <w:u w:val="single"/>
        </w:rPr>
        <w:t xml:space="preserve"> Access</w:t>
      </w:r>
      <w:r w:rsidRPr="0038697A">
        <w:rPr>
          <w:rFonts w:ascii="Times New Roman" w:hAnsi="Times New Roman" w:cs="Times New Roman"/>
          <w:sz w:val="24"/>
          <w:szCs w:val="24"/>
        </w:rPr>
        <w:t xml:space="preserve">: Department Chairs are being given access to faculty members’ </w:t>
      </w:r>
      <w:proofErr w:type="spellStart"/>
      <w:r w:rsidRPr="0038697A">
        <w:rPr>
          <w:rFonts w:ascii="Times New Roman" w:hAnsi="Times New Roman" w:cs="Times New Roman"/>
          <w:sz w:val="24"/>
          <w:szCs w:val="24"/>
        </w:rPr>
        <w:t>GeorgiaView</w:t>
      </w:r>
      <w:proofErr w:type="spellEnd"/>
      <w:r w:rsidRPr="0038697A">
        <w:rPr>
          <w:rFonts w:ascii="Times New Roman" w:hAnsi="Times New Roman" w:cs="Times New Roman"/>
          <w:sz w:val="24"/>
          <w:szCs w:val="24"/>
        </w:rPr>
        <w:t xml:space="preserve"> classes.  A subcommittee was formed to develop a policy recommendation.</w:t>
      </w:r>
    </w:p>
    <w:p w14:paraId="2DDE6790" w14:textId="61DDE482" w:rsidR="00B16C18" w:rsidRDefault="00EB61DD" w:rsidP="00EB61DD">
      <w:pPr>
        <w:pStyle w:val="ListParagraph"/>
        <w:numPr>
          <w:ilvl w:val="0"/>
          <w:numId w:val="35"/>
        </w:numPr>
        <w:spacing w:after="160" w:line="259" w:lineRule="auto"/>
        <w:rPr>
          <w:rFonts w:ascii="Times New Roman" w:hAnsi="Times New Roman" w:cs="Times New Roman"/>
          <w:b/>
          <w:bCs/>
          <w:sz w:val="24"/>
          <w:szCs w:val="24"/>
          <w:u w:val="single"/>
        </w:rPr>
      </w:pPr>
      <w:r>
        <w:rPr>
          <w:rFonts w:ascii="Times New Roman" w:hAnsi="Times New Roman" w:cs="Times New Roman"/>
          <w:b/>
          <w:bCs/>
          <w:sz w:val="24"/>
          <w:szCs w:val="24"/>
          <w:u w:val="single"/>
        </w:rPr>
        <w:t>ECUS-SCC Discussion</w:t>
      </w:r>
    </w:p>
    <w:p w14:paraId="18943728" w14:textId="3B3BB2E8" w:rsidR="00EB61DD" w:rsidRPr="00EB61DD" w:rsidRDefault="00757AC3" w:rsidP="00EB61DD">
      <w:pPr>
        <w:pStyle w:val="ListParagraph"/>
        <w:numPr>
          <w:ilvl w:val="1"/>
          <w:numId w:val="35"/>
        </w:numPr>
        <w:spacing w:after="160" w:line="259" w:lineRule="auto"/>
        <w:rPr>
          <w:rFonts w:ascii="Times New Roman" w:hAnsi="Times New Roman" w:cs="Times New Roman"/>
          <w:b/>
          <w:bCs/>
          <w:sz w:val="24"/>
          <w:szCs w:val="24"/>
          <w:u w:val="single"/>
        </w:rPr>
      </w:pPr>
      <w:r>
        <w:rPr>
          <w:rFonts w:ascii="Times New Roman" w:hAnsi="Times New Roman" w:cs="Times New Roman"/>
          <w:b/>
          <w:bCs/>
          <w:sz w:val="24"/>
          <w:szCs w:val="24"/>
          <w:u w:val="single"/>
        </w:rPr>
        <w:t>Syllabus Statement Concerning Copyright</w:t>
      </w:r>
      <w:r>
        <w:rPr>
          <w:rFonts w:ascii="Times New Roman" w:hAnsi="Times New Roman" w:cs="Times New Roman"/>
          <w:sz w:val="24"/>
          <w:szCs w:val="24"/>
        </w:rPr>
        <w:t xml:space="preserve">: Question: Is it possible to put a link to USG copyright policy on the UNIFY Campus Resources page?  Answer (Provost): Yes.  Question: What issue is the copyright policy trying to address?  </w:t>
      </w:r>
      <w:r w:rsidR="00AF0C83">
        <w:rPr>
          <w:rFonts w:ascii="Times New Roman" w:hAnsi="Times New Roman" w:cs="Times New Roman"/>
          <w:sz w:val="24"/>
          <w:szCs w:val="24"/>
        </w:rPr>
        <w:t xml:space="preserve">Answer (APC Chair): Students </w:t>
      </w:r>
      <w:proofErr w:type="gramStart"/>
      <w:r w:rsidR="00AF0C83">
        <w:rPr>
          <w:rFonts w:ascii="Times New Roman" w:hAnsi="Times New Roman" w:cs="Times New Roman"/>
          <w:sz w:val="24"/>
          <w:szCs w:val="24"/>
        </w:rPr>
        <w:t>are able to</w:t>
      </w:r>
      <w:proofErr w:type="gramEnd"/>
      <w:r w:rsidR="00AF0C83">
        <w:rPr>
          <w:rFonts w:ascii="Times New Roman" w:hAnsi="Times New Roman" w:cs="Times New Roman"/>
          <w:sz w:val="24"/>
          <w:szCs w:val="24"/>
        </w:rPr>
        <w:t xml:space="preserve"> share copyrighted materials in </w:t>
      </w:r>
      <w:proofErr w:type="spellStart"/>
      <w:r w:rsidR="00AF0C83">
        <w:rPr>
          <w:rFonts w:ascii="Times New Roman" w:hAnsi="Times New Roman" w:cs="Times New Roman"/>
          <w:sz w:val="24"/>
          <w:szCs w:val="24"/>
        </w:rPr>
        <w:t>GeorgiaVIEW</w:t>
      </w:r>
      <w:proofErr w:type="spellEnd"/>
      <w:r w:rsidR="00AF0C83">
        <w:rPr>
          <w:rFonts w:ascii="Times New Roman" w:hAnsi="Times New Roman" w:cs="Times New Roman"/>
          <w:sz w:val="24"/>
          <w:szCs w:val="24"/>
        </w:rPr>
        <w:t>.  We want students to be aware of the policy.</w:t>
      </w:r>
    </w:p>
    <w:p w14:paraId="2145DADD" w14:textId="0217309F" w:rsidR="008006DD" w:rsidRPr="00B93CE8" w:rsidRDefault="008006DD" w:rsidP="008006DD">
      <w:pPr>
        <w:rPr>
          <w:b/>
          <w:bCs/>
        </w:rPr>
      </w:pPr>
      <w:r w:rsidRPr="00B93CE8">
        <w:rPr>
          <w:b/>
          <w:bCs/>
        </w:rPr>
        <w:t>Faculty Affairs Policy Committee (FAPC) —</w:t>
      </w:r>
      <w:r w:rsidR="00F20CBF" w:rsidRPr="00B93CE8">
        <w:rPr>
          <w:b/>
          <w:bCs/>
        </w:rPr>
        <w:t xml:space="preserve"> </w:t>
      </w:r>
      <w:r w:rsidRPr="00B93CE8">
        <w:rPr>
          <w:b/>
          <w:bCs/>
        </w:rPr>
        <w:t xml:space="preserve">Chair </w:t>
      </w:r>
      <w:r w:rsidR="00640DD7">
        <w:rPr>
          <w:b/>
          <w:bCs/>
        </w:rPr>
        <w:t>Hank Edmondson</w:t>
      </w:r>
    </w:p>
    <w:p w14:paraId="0FEA0F74" w14:textId="77777777" w:rsidR="008006DD" w:rsidRPr="00B93CE8" w:rsidRDefault="008006DD" w:rsidP="008006DD">
      <w:pPr>
        <w:rPr>
          <w:b/>
          <w:bCs/>
        </w:rPr>
      </w:pPr>
    </w:p>
    <w:p w14:paraId="1C68C77F" w14:textId="158130F7" w:rsidR="0099132E" w:rsidRPr="0099132E" w:rsidRDefault="0099132E" w:rsidP="00B93CE8">
      <w:pPr>
        <w:pStyle w:val="ListParagraph"/>
        <w:numPr>
          <w:ilvl w:val="0"/>
          <w:numId w:val="3"/>
        </w:numPr>
        <w:spacing w:after="0" w:line="240" w:lineRule="auto"/>
        <w:rPr>
          <w:rFonts w:ascii="Times New Roman" w:hAnsi="Times New Roman" w:cs="Times New Roman"/>
          <w:b/>
          <w:bCs/>
          <w:sz w:val="24"/>
          <w:szCs w:val="24"/>
          <w:u w:val="single"/>
        </w:rPr>
      </w:pPr>
      <w:r w:rsidRPr="0099132E">
        <w:rPr>
          <w:rFonts w:ascii="Times New Roman" w:hAnsi="Times New Roman" w:cs="Times New Roman"/>
          <w:b/>
          <w:bCs/>
          <w:sz w:val="24"/>
          <w:szCs w:val="24"/>
          <w:u w:val="single"/>
        </w:rPr>
        <w:t>Faculty Emeritus Policy</w:t>
      </w:r>
      <w:r>
        <w:rPr>
          <w:rFonts w:ascii="Times New Roman" w:hAnsi="Times New Roman" w:cs="Times New Roman"/>
          <w:sz w:val="24"/>
          <w:szCs w:val="24"/>
        </w:rPr>
        <w:t>: The committee reviewed the policy, which was last updated in 2018, and found it reasonable.</w:t>
      </w:r>
    </w:p>
    <w:p w14:paraId="1840220A" w14:textId="7947BC81" w:rsidR="0099132E" w:rsidRPr="0099132E" w:rsidRDefault="0099132E" w:rsidP="00B93CE8">
      <w:pPr>
        <w:pStyle w:val="ListParagraph"/>
        <w:numPr>
          <w:ilvl w:val="0"/>
          <w:numId w:val="3"/>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Tenure &amp; Promotion during COVID-19</w:t>
      </w:r>
      <w:r>
        <w:rPr>
          <w:rFonts w:ascii="Times New Roman" w:hAnsi="Times New Roman" w:cs="Times New Roman"/>
          <w:sz w:val="24"/>
          <w:szCs w:val="24"/>
        </w:rPr>
        <w:t>: The committee asks if consideration has been given to extending promotion and tenure decisions by one year, due to the pandemic.</w:t>
      </w:r>
    </w:p>
    <w:p w14:paraId="64D5C383" w14:textId="30F6AC5B" w:rsidR="0099132E" w:rsidRDefault="0099132E" w:rsidP="0099132E">
      <w:pPr>
        <w:pStyle w:val="ListParagraph"/>
        <w:numPr>
          <w:ilvl w:val="0"/>
          <w:numId w:val="3"/>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Administrative Communication</w:t>
      </w:r>
      <w:r>
        <w:rPr>
          <w:rFonts w:ascii="Times New Roman" w:hAnsi="Times New Roman" w:cs="Times New Roman"/>
          <w:sz w:val="24"/>
          <w:szCs w:val="24"/>
        </w:rPr>
        <w:t>: The committee requests that</w:t>
      </w:r>
      <w:r w:rsidR="00C82642">
        <w:rPr>
          <w:rFonts w:ascii="Times New Roman" w:hAnsi="Times New Roman" w:cs="Times New Roman"/>
          <w:sz w:val="24"/>
          <w:szCs w:val="24"/>
        </w:rPr>
        <w:t>, where possible,</w:t>
      </w:r>
      <w:r>
        <w:rPr>
          <w:rFonts w:ascii="Times New Roman" w:hAnsi="Times New Roman" w:cs="Times New Roman"/>
          <w:sz w:val="24"/>
          <w:szCs w:val="24"/>
        </w:rPr>
        <w:t xml:space="preserve"> the administration communicate with faculty and solicit faculty input regarding pandemic-related decisions.</w:t>
      </w:r>
    </w:p>
    <w:p w14:paraId="49D9565F" w14:textId="05FA0D1D" w:rsidR="0099132E" w:rsidRPr="0099132E" w:rsidRDefault="0099132E" w:rsidP="0099132E">
      <w:pPr>
        <w:pStyle w:val="ListParagraph"/>
        <w:numPr>
          <w:ilvl w:val="0"/>
          <w:numId w:val="3"/>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ECUS-SCC Discussion</w:t>
      </w:r>
    </w:p>
    <w:p w14:paraId="15710937" w14:textId="7DB80FB9" w:rsidR="00640DD7" w:rsidRPr="0099132E" w:rsidRDefault="0099132E" w:rsidP="0099132E">
      <w:pPr>
        <w:pStyle w:val="ListParagraph"/>
        <w:numPr>
          <w:ilvl w:val="1"/>
          <w:numId w:val="3"/>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Faculty Emeritus</w:t>
      </w:r>
      <w:r w:rsidRPr="0099132E">
        <w:rPr>
          <w:rFonts w:ascii="Times New Roman" w:hAnsi="Times New Roman" w:cs="Times New Roman"/>
          <w:b/>
          <w:bCs/>
          <w:sz w:val="24"/>
          <w:szCs w:val="24"/>
          <w:u w:val="single"/>
        </w:rPr>
        <w:t xml:space="preserve"> Policy</w:t>
      </w:r>
      <w:r w:rsidRPr="0099132E">
        <w:rPr>
          <w:rFonts w:ascii="Times New Roman" w:hAnsi="Times New Roman" w:cs="Times New Roman"/>
          <w:b/>
          <w:bCs/>
          <w:sz w:val="24"/>
          <w:szCs w:val="24"/>
        </w:rPr>
        <w:t xml:space="preserve">: </w:t>
      </w:r>
      <w:r w:rsidRPr="0099132E">
        <w:rPr>
          <w:rFonts w:ascii="Times New Roman" w:hAnsi="Times New Roman" w:cs="Times New Roman"/>
          <w:sz w:val="24"/>
          <w:szCs w:val="24"/>
        </w:rPr>
        <w:t>ECUS</w:t>
      </w:r>
      <w:r>
        <w:rPr>
          <w:rFonts w:ascii="Times New Roman" w:hAnsi="Times New Roman" w:cs="Times New Roman"/>
          <w:sz w:val="24"/>
          <w:szCs w:val="24"/>
        </w:rPr>
        <w:t xml:space="preserve"> asks FAPC to review the nominations process and determine if there are methods for wider faculty participation in the process, beyond the department chairperson, for example, all tenured faculty vote on the nomination, or the department promotion and tenure committee votes on the nomination.</w:t>
      </w:r>
    </w:p>
    <w:p w14:paraId="19402CC9" w14:textId="702DCD52" w:rsidR="0099132E" w:rsidRPr="005F78B0" w:rsidRDefault="0099132E" w:rsidP="0099132E">
      <w:pPr>
        <w:pStyle w:val="ListParagraph"/>
        <w:numPr>
          <w:ilvl w:val="1"/>
          <w:numId w:val="3"/>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Tenure &amp; Promotion during COVID-19</w:t>
      </w:r>
      <w:r>
        <w:rPr>
          <w:rFonts w:ascii="Times New Roman" w:hAnsi="Times New Roman" w:cs="Times New Roman"/>
          <w:sz w:val="24"/>
          <w:szCs w:val="24"/>
        </w:rPr>
        <w:t>: Comment: USG Faculty Council asked Chancellor Wrigley if a one-year delay was possible and were told no.  Comment: Institutions can ask candidates to include an explanatory note regarding the pandemic’s effect on their teaching, service, and/or research in their narrative.</w:t>
      </w:r>
      <w:r w:rsidR="005F78B0" w:rsidRPr="005F78B0">
        <w:rPr>
          <w:rFonts w:ascii="Times New Roman" w:hAnsi="Times New Roman" w:cs="Times New Roman"/>
          <w:sz w:val="24"/>
          <w:szCs w:val="24"/>
        </w:rPr>
        <w:t xml:space="preserve"> </w:t>
      </w:r>
      <w:r w:rsidR="005F78B0">
        <w:rPr>
          <w:rFonts w:ascii="Times New Roman" w:hAnsi="Times New Roman" w:cs="Times New Roman"/>
          <w:sz w:val="24"/>
          <w:szCs w:val="24"/>
        </w:rPr>
        <w:t xml:space="preserve"> Comment: A resolution can be made regarding how faculty should be treated.  It</w:t>
      </w:r>
      <w:r w:rsidR="00055CF5">
        <w:rPr>
          <w:rFonts w:ascii="Times New Roman" w:hAnsi="Times New Roman" w:cs="Times New Roman"/>
          <w:sz w:val="24"/>
          <w:szCs w:val="24"/>
        </w:rPr>
        <w:t xml:space="preserve"> is</w:t>
      </w:r>
      <w:r w:rsidR="005F78B0">
        <w:rPr>
          <w:rFonts w:ascii="Times New Roman" w:hAnsi="Times New Roman" w:cs="Times New Roman"/>
          <w:sz w:val="24"/>
          <w:szCs w:val="24"/>
        </w:rPr>
        <w:t xml:space="preserve"> important that all candidates for promotion and tenure be treated the same; however, the problem is that no one is going to conferences.  If we follow the rules, because they are rules, then some faculty will not be able to meet the standard.  We need guidance on flexibility, otherwise faculty will leave the institution.  The system states that we </w:t>
      </w:r>
      <w:proofErr w:type="gramStart"/>
      <w:r w:rsidR="005F78B0">
        <w:rPr>
          <w:rFonts w:ascii="Times New Roman" w:hAnsi="Times New Roman" w:cs="Times New Roman"/>
          <w:sz w:val="24"/>
          <w:szCs w:val="24"/>
        </w:rPr>
        <w:t>have to</w:t>
      </w:r>
      <w:proofErr w:type="gramEnd"/>
      <w:r w:rsidR="005F78B0">
        <w:rPr>
          <w:rFonts w:ascii="Times New Roman" w:hAnsi="Times New Roman" w:cs="Times New Roman"/>
          <w:sz w:val="24"/>
          <w:szCs w:val="24"/>
        </w:rPr>
        <w:t xml:space="preserve"> count this year, but we can control how we count it.  Comment: Even though there are opportunities for virtual conferences, they fall short of face-to-face conferences.</w:t>
      </w:r>
      <w:r w:rsidR="00F9105F">
        <w:rPr>
          <w:rFonts w:ascii="Times New Roman" w:hAnsi="Times New Roman" w:cs="Times New Roman"/>
          <w:sz w:val="24"/>
          <w:szCs w:val="24"/>
        </w:rPr>
        <w:t xml:space="preserve">  Comment (Provost): There is no university-wide promotion and tenure committee.  Promotion and tenure committees within academic units have the power to construct procedures and </w:t>
      </w:r>
      <w:proofErr w:type="gramStart"/>
      <w:r w:rsidR="00F9105F">
        <w:rPr>
          <w:rFonts w:ascii="Times New Roman" w:hAnsi="Times New Roman" w:cs="Times New Roman"/>
          <w:sz w:val="24"/>
          <w:szCs w:val="24"/>
        </w:rPr>
        <w:t>make adjustments</w:t>
      </w:r>
      <w:proofErr w:type="gramEnd"/>
      <w:r w:rsidR="00F9105F">
        <w:rPr>
          <w:rFonts w:ascii="Times New Roman" w:hAnsi="Times New Roman" w:cs="Times New Roman"/>
          <w:sz w:val="24"/>
          <w:szCs w:val="24"/>
        </w:rPr>
        <w:t xml:space="preserve">.  Question: Do academic units have the freedom to review tenure packets considering the current events?  Answer (Provost): Promotion and tenure review begins at the department level.  There is no one-size fits all approach. </w:t>
      </w:r>
    </w:p>
    <w:p w14:paraId="5C9FEDF6" w14:textId="7DF4030D" w:rsidR="005F78B0" w:rsidRDefault="005F78B0" w:rsidP="0099132E">
      <w:pPr>
        <w:pStyle w:val="ListParagraph"/>
        <w:numPr>
          <w:ilvl w:val="1"/>
          <w:numId w:val="3"/>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Administrative Communication</w:t>
      </w:r>
      <w:r>
        <w:rPr>
          <w:rFonts w:ascii="Times New Roman" w:hAnsi="Times New Roman" w:cs="Times New Roman"/>
          <w:sz w:val="24"/>
          <w:szCs w:val="24"/>
        </w:rPr>
        <w:t>: Comment (Provost): The administration communicates</w:t>
      </w:r>
      <w:r w:rsidR="00C82642">
        <w:rPr>
          <w:rFonts w:ascii="Times New Roman" w:hAnsi="Times New Roman" w:cs="Times New Roman"/>
          <w:sz w:val="24"/>
          <w:szCs w:val="24"/>
        </w:rPr>
        <w:t xml:space="preserve"> as much as possible</w:t>
      </w:r>
      <w:r>
        <w:rPr>
          <w:rFonts w:ascii="Times New Roman" w:hAnsi="Times New Roman" w:cs="Times New Roman"/>
          <w:sz w:val="24"/>
          <w:szCs w:val="24"/>
        </w:rPr>
        <w:t xml:space="preserve"> with deans and chairs.</w:t>
      </w:r>
    </w:p>
    <w:p w14:paraId="565D3E7E" w14:textId="77777777" w:rsidR="00B93CE8" w:rsidRPr="00B93CE8" w:rsidRDefault="00B93CE8" w:rsidP="00B93CE8"/>
    <w:p w14:paraId="3DFD40E0" w14:textId="02FA85B8" w:rsidR="001239B2" w:rsidRPr="00F20CBF" w:rsidRDefault="001239B2" w:rsidP="001239B2">
      <w:pPr>
        <w:rPr>
          <w:b/>
          <w:bCs/>
        </w:rPr>
      </w:pPr>
      <w:r w:rsidRPr="00F20CBF">
        <w:rPr>
          <w:b/>
          <w:bCs/>
        </w:rPr>
        <w:t xml:space="preserve">Resources, </w:t>
      </w:r>
      <w:proofErr w:type="gramStart"/>
      <w:r w:rsidRPr="00F20CBF">
        <w:rPr>
          <w:b/>
          <w:bCs/>
        </w:rPr>
        <w:t>Planning</w:t>
      </w:r>
      <w:proofErr w:type="gramEnd"/>
      <w:r w:rsidRPr="00F20CBF">
        <w:rPr>
          <w:b/>
          <w:bCs/>
        </w:rPr>
        <w:t xml:space="preserve"> and Institutional Policy Committee (RPIPC) — Chair </w:t>
      </w:r>
      <w:r w:rsidR="00640DD7">
        <w:rPr>
          <w:b/>
          <w:bCs/>
        </w:rPr>
        <w:t>Rodica Cazacu</w:t>
      </w:r>
      <w:r w:rsidRPr="00F20CBF">
        <w:rPr>
          <w:b/>
          <w:bCs/>
        </w:rPr>
        <w:t xml:space="preserve"> </w:t>
      </w:r>
    </w:p>
    <w:p w14:paraId="37AEA79E" w14:textId="77777777" w:rsidR="001239B2" w:rsidRPr="00F20CBF" w:rsidRDefault="001239B2" w:rsidP="001239B2">
      <w:pPr>
        <w:rPr>
          <w:b/>
          <w:bCs/>
        </w:rPr>
      </w:pPr>
    </w:p>
    <w:p w14:paraId="087DAD27" w14:textId="77777777" w:rsidR="00E930FC" w:rsidRPr="00003784" w:rsidRDefault="00E930FC" w:rsidP="00E930FC">
      <w:pPr>
        <w:pStyle w:val="ListParagraph"/>
        <w:numPr>
          <w:ilvl w:val="0"/>
          <w:numId w:val="30"/>
        </w:numPr>
        <w:spacing w:after="160" w:line="259" w:lineRule="auto"/>
        <w:rPr>
          <w:rFonts w:ascii="Times New Roman" w:hAnsi="Times New Roman" w:cs="Times New Roman"/>
          <w:sz w:val="24"/>
          <w:szCs w:val="24"/>
        </w:rPr>
      </w:pPr>
      <w:r w:rsidRPr="001D0D49">
        <w:rPr>
          <w:rFonts w:ascii="Times New Roman" w:hAnsi="Times New Roman" w:cs="Times New Roman"/>
          <w:b/>
          <w:bCs/>
          <w:color w:val="201F1E"/>
          <w:sz w:val="24"/>
          <w:szCs w:val="24"/>
          <w:u w:val="single"/>
          <w:shd w:val="clear" w:color="auto" w:fill="FFFFFF"/>
        </w:rPr>
        <w:t>Campus Mail Pickup and Delivery</w:t>
      </w:r>
    </w:p>
    <w:p w14:paraId="58686385" w14:textId="77777777" w:rsidR="00E930FC" w:rsidRDefault="00E930FC" w:rsidP="00E930FC">
      <w:pPr>
        <w:pStyle w:val="ListParagraph"/>
        <w:numPr>
          <w:ilvl w:val="1"/>
          <w:numId w:val="30"/>
        </w:numPr>
        <w:spacing w:after="160" w:line="259" w:lineRule="auto"/>
        <w:rPr>
          <w:rFonts w:ascii="Times New Roman" w:hAnsi="Times New Roman" w:cs="Times New Roman"/>
          <w:sz w:val="24"/>
          <w:szCs w:val="24"/>
        </w:rPr>
      </w:pPr>
      <w:r w:rsidRPr="001D0D49">
        <w:rPr>
          <w:rFonts w:ascii="Times New Roman" w:hAnsi="Times New Roman" w:cs="Times New Roman"/>
          <w:color w:val="201F1E"/>
          <w:sz w:val="24"/>
          <w:szCs w:val="24"/>
          <w:shd w:val="clear" w:color="auto" w:fill="FFFFFF"/>
        </w:rPr>
        <w:t xml:space="preserve">The committee was asked to discuss about the </w:t>
      </w:r>
      <w:r w:rsidRPr="001D0D49">
        <w:rPr>
          <w:rFonts w:ascii="Times New Roman" w:hAnsi="Times New Roman" w:cs="Times New Roman"/>
          <w:sz w:val="24"/>
          <w:szCs w:val="24"/>
        </w:rPr>
        <w:t>Campus Mail Services routine during GC Covid-19 operational procedures. There were two important issues that were brought to our attention by faculty and staff from the College of Health Sciences:</w:t>
      </w:r>
    </w:p>
    <w:p w14:paraId="37BEC18E" w14:textId="77777777" w:rsidR="00E930FC" w:rsidRDefault="00E930FC" w:rsidP="00E930FC">
      <w:pPr>
        <w:pStyle w:val="ListParagraph"/>
        <w:numPr>
          <w:ilvl w:val="2"/>
          <w:numId w:val="30"/>
        </w:numPr>
        <w:spacing w:after="160" w:line="259" w:lineRule="auto"/>
        <w:rPr>
          <w:rFonts w:ascii="Times New Roman" w:hAnsi="Times New Roman" w:cs="Times New Roman"/>
          <w:sz w:val="24"/>
          <w:szCs w:val="24"/>
        </w:rPr>
      </w:pPr>
      <w:r w:rsidRPr="00003784">
        <w:rPr>
          <w:rFonts w:ascii="Times New Roman" w:hAnsi="Times New Roman" w:cs="Times New Roman"/>
          <w:sz w:val="24"/>
          <w:szCs w:val="24"/>
        </w:rPr>
        <w:t>The mean of communication for interrupting this service – posting the announcement on Front Page was not sufficient – most of the employees were not aware until very late and found about that from different non-official sources</w:t>
      </w:r>
      <w:r>
        <w:rPr>
          <w:rFonts w:ascii="Times New Roman" w:hAnsi="Times New Roman" w:cs="Times New Roman"/>
          <w:sz w:val="24"/>
          <w:szCs w:val="24"/>
        </w:rPr>
        <w:t>.</w:t>
      </w:r>
    </w:p>
    <w:p w14:paraId="2C142F11" w14:textId="77777777" w:rsidR="00E930FC" w:rsidRDefault="00E930FC" w:rsidP="00E930FC">
      <w:pPr>
        <w:pStyle w:val="ListParagraph"/>
        <w:numPr>
          <w:ilvl w:val="2"/>
          <w:numId w:val="30"/>
        </w:numPr>
        <w:spacing w:after="160" w:line="259" w:lineRule="auto"/>
        <w:rPr>
          <w:rFonts w:ascii="Times New Roman" w:hAnsi="Times New Roman" w:cs="Times New Roman"/>
          <w:sz w:val="24"/>
          <w:szCs w:val="24"/>
        </w:rPr>
      </w:pPr>
      <w:r w:rsidRPr="00003784">
        <w:rPr>
          <w:rFonts w:ascii="Times New Roman" w:hAnsi="Times New Roman" w:cs="Times New Roman"/>
          <w:sz w:val="24"/>
          <w:szCs w:val="24"/>
        </w:rPr>
        <w:t>The mail service not being fully back in August, when the campus re-opened. Why the Mail Service did not have a plan for normal, or at least close to normal operation, as everybody else had?</w:t>
      </w:r>
    </w:p>
    <w:p w14:paraId="1D5E67C9" w14:textId="0D9856A5" w:rsidR="00E930FC" w:rsidRPr="00003784" w:rsidRDefault="00E930FC" w:rsidP="00E930FC">
      <w:pPr>
        <w:pStyle w:val="ListParagraph"/>
        <w:numPr>
          <w:ilvl w:val="1"/>
          <w:numId w:val="30"/>
        </w:numPr>
        <w:spacing w:after="160" w:line="259" w:lineRule="auto"/>
        <w:rPr>
          <w:rFonts w:ascii="Times New Roman" w:hAnsi="Times New Roman" w:cs="Times New Roman"/>
          <w:sz w:val="24"/>
          <w:szCs w:val="24"/>
        </w:rPr>
      </w:pPr>
      <w:r w:rsidRPr="00003784">
        <w:rPr>
          <w:rFonts w:ascii="Times New Roman" w:hAnsi="Times New Roman" w:cs="Times New Roman"/>
          <w:sz w:val="24"/>
          <w:szCs w:val="24"/>
        </w:rPr>
        <w:t>Lee Fruitticher,</w:t>
      </w:r>
      <w:r w:rsidR="0054675D">
        <w:rPr>
          <w:rFonts w:ascii="Times New Roman" w:hAnsi="Times New Roman" w:cs="Times New Roman"/>
          <w:sz w:val="24"/>
          <w:szCs w:val="24"/>
        </w:rPr>
        <w:t xml:space="preserve"> Associate VP for Finance &amp; Administration,</w:t>
      </w:r>
      <w:r w:rsidRPr="00003784">
        <w:rPr>
          <w:rFonts w:ascii="Times New Roman" w:hAnsi="Times New Roman" w:cs="Times New Roman"/>
          <w:sz w:val="24"/>
          <w:szCs w:val="24"/>
        </w:rPr>
        <w:t xml:space="preserve"> who was filling in for Susan Allen, informed us that the two members of the Mail Services staff are currently quarantined and that there are planes to return to the normal schedule in 1-2 weeks.</w:t>
      </w:r>
    </w:p>
    <w:p w14:paraId="49C03DDF" w14:textId="77777777" w:rsidR="00E930FC" w:rsidRDefault="00E930FC" w:rsidP="00E930FC">
      <w:pPr>
        <w:pStyle w:val="ListParagraph"/>
        <w:numPr>
          <w:ilvl w:val="0"/>
          <w:numId w:val="30"/>
        </w:numPr>
        <w:spacing w:after="160" w:line="259" w:lineRule="auto"/>
        <w:rPr>
          <w:rFonts w:ascii="Times New Roman" w:hAnsi="Times New Roman" w:cs="Times New Roman"/>
          <w:sz w:val="24"/>
          <w:szCs w:val="24"/>
        </w:rPr>
      </w:pPr>
      <w:r w:rsidRPr="00003784">
        <w:rPr>
          <w:rFonts w:ascii="Times New Roman" w:hAnsi="Times New Roman" w:cs="Times New Roman"/>
          <w:b/>
          <w:bCs/>
          <w:sz w:val="24"/>
          <w:szCs w:val="24"/>
          <w:u w:val="single"/>
        </w:rPr>
        <w:t>Campus Communication</w:t>
      </w:r>
    </w:p>
    <w:p w14:paraId="6F126229" w14:textId="6CBA35E8" w:rsidR="00E930FC" w:rsidRDefault="00E930FC" w:rsidP="00E930FC">
      <w:pPr>
        <w:pStyle w:val="ListParagraph"/>
        <w:numPr>
          <w:ilvl w:val="1"/>
          <w:numId w:val="30"/>
        </w:numPr>
        <w:spacing w:after="160" w:line="259" w:lineRule="auto"/>
        <w:rPr>
          <w:rFonts w:ascii="Times New Roman" w:hAnsi="Times New Roman" w:cs="Times New Roman"/>
          <w:sz w:val="24"/>
          <w:szCs w:val="24"/>
        </w:rPr>
      </w:pPr>
      <w:r>
        <w:rPr>
          <w:rFonts w:ascii="Times New Roman" w:hAnsi="Times New Roman" w:cs="Times New Roman"/>
          <w:sz w:val="24"/>
          <w:szCs w:val="24"/>
        </w:rPr>
        <w:t>The committee discussed the need to c</w:t>
      </w:r>
      <w:r w:rsidRPr="00003784">
        <w:rPr>
          <w:rFonts w:ascii="Times New Roman" w:hAnsi="Times New Roman" w:cs="Times New Roman"/>
          <w:sz w:val="24"/>
          <w:szCs w:val="24"/>
        </w:rPr>
        <w:t>hange the means of communication during critical times, like the pandemic. We all agreed that the communication of critical items, as the Mail Services drastic change of operation should be done through another channels, not just Front Page, and that we should look for a more formal structure of communication. The committee agreed that such information should be sent through the chair of a department, or at least the dean of a college</w:t>
      </w:r>
      <w:r>
        <w:rPr>
          <w:rFonts w:ascii="Times New Roman" w:hAnsi="Times New Roman" w:cs="Times New Roman"/>
          <w:sz w:val="24"/>
          <w:szCs w:val="24"/>
        </w:rPr>
        <w:t>.</w:t>
      </w:r>
    </w:p>
    <w:p w14:paraId="2F4CAA0B" w14:textId="77777777" w:rsidR="00E930FC" w:rsidRPr="00003784" w:rsidRDefault="00E930FC" w:rsidP="00E930FC">
      <w:pPr>
        <w:pStyle w:val="ListParagraph"/>
        <w:numPr>
          <w:ilvl w:val="1"/>
          <w:numId w:val="30"/>
        </w:numPr>
        <w:spacing w:after="160" w:line="259" w:lineRule="auto"/>
        <w:rPr>
          <w:rFonts w:ascii="Times New Roman" w:hAnsi="Times New Roman" w:cs="Times New Roman"/>
          <w:sz w:val="24"/>
          <w:szCs w:val="24"/>
        </w:rPr>
      </w:pPr>
      <w:r w:rsidRPr="00003784">
        <w:rPr>
          <w:rFonts w:ascii="Times New Roman" w:hAnsi="Times New Roman" w:cs="Times New Roman"/>
          <w:sz w:val="24"/>
          <w:szCs w:val="24"/>
        </w:rPr>
        <w:t>Damian Francis brought his idea of bringing the campus and the administration together by using forums and town hall-like meetings, where the employees could get direct answers to their questions and discuss vital items.</w:t>
      </w:r>
    </w:p>
    <w:p w14:paraId="2B24383F" w14:textId="77777777" w:rsidR="00E930FC" w:rsidRDefault="00E930FC" w:rsidP="00E930FC">
      <w:pPr>
        <w:pStyle w:val="ListParagraph"/>
        <w:numPr>
          <w:ilvl w:val="0"/>
          <w:numId w:val="30"/>
        </w:numPr>
        <w:spacing w:after="160" w:line="259" w:lineRule="auto"/>
        <w:rPr>
          <w:rFonts w:ascii="Times New Roman" w:hAnsi="Times New Roman" w:cs="Times New Roman"/>
          <w:sz w:val="24"/>
          <w:szCs w:val="24"/>
        </w:rPr>
      </w:pPr>
      <w:r w:rsidRPr="00003784">
        <w:rPr>
          <w:rFonts w:ascii="Times New Roman" w:hAnsi="Times New Roman" w:cs="Times New Roman"/>
          <w:b/>
          <w:bCs/>
          <w:sz w:val="24"/>
          <w:szCs w:val="24"/>
          <w:u w:val="single"/>
        </w:rPr>
        <w:t xml:space="preserve">Campus </w:t>
      </w:r>
      <w:r>
        <w:rPr>
          <w:rFonts w:ascii="Times New Roman" w:hAnsi="Times New Roman" w:cs="Times New Roman"/>
          <w:b/>
          <w:bCs/>
          <w:sz w:val="24"/>
          <w:szCs w:val="24"/>
          <w:u w:val="single"/>
        </w:rPr>
        <w:t>S</w:t>
      </w:r>
      <w:r w:rsidRPr="00003784">
        <w:rPr>
          <w:rFonts w:ascii="Times New Roman" w:hAnsi="Times New Roman" w:cs="Times New Roman"/>
          <w:b/>
          <w:bCs/>
          <w:sz w:val="24"/>
          <w:szCs w:val="24"/>
          <w:u w:val="single"/>
        </w:rPr>
        <w:t>afety</w:t>
      </w:r>
      <w:r w:rsidRPr="001D0D49">
        <w:rPr>
          <w:rFonts w:ascii="Times New Roman" w:hAnsi="Times New Roman" w:cs="Times New Roman"/>
          <w:sz w:val="24"/>
          <w:szCs w:val="24"/>
        </w:rPr>
        <w:t xml:space="preserve"> </w:t>
      </w:r>
    </w:p>
    <w:p w14:paraId="19D4D15D" w14:textId="5C2F829A" w:rsidR="00630F14" w:rsidRPr="00E930FC" w:rsidRDefault="00E930FC" w:rsidP="00BC79E2">
      <w:pPr>
        <w:pStyle w:val="ListParagraph"/>
        <w:numPr>
          <w:ilvl w:val="1"/>
          <w:numId w:val="30"/>
        </w:numPr>
        <w:spacing w:after="160" w:line="259" w:lineRule="auto"/>
        <w:rPr>
          <w:rFonts w:ascii="Times New Roman" w:hAnsi="Times New Roman" w:cs="Times New Roman"/>
          <w:sz w:val="24"/>
          <w:szCs w:val="24"/>
        </w:rPr>
      </w:pPr>
      <w:r w:rsidRPr="00003784">
        <w:rPr>
          <w:rFonts w:ascii="Times New Roman" w:hAnsi="Times New Roman" w:cs="Times New Roman"/>
          <w:sz w:val="24"/>
          <w:szCs w:val="24"/>
        </w:rPr>
        <w:t xml:space="preserve">Damian Francis asked us to share how do we feel to be in campus recently, and how does the campus safety measures work for us. Everybody had positive feedback, and we agreed that almost everybody is trying to follow the rules and stay safe. </w:t>
      </w:r>
    </w:p>
    <w:p w14:paraId="2C471633" w14:textId="60B2B78D" w:rsidR="0098066E" w:rsidRPr="00F20CBF" w:rsidRDefault="00937530">
      <w:pPr>
        <w:rPr>
          <w:b/>
          <w:bCs/>
        </w:rPr>
      </w:pPr>
      <w:r w:rsidRPr="00F20CBF">
        <w:rPr>
          <w:b/>
          <w:bCs/>
        </w:rPr>
        <w:t>Student Affairs Policy Committee</w:t>
      </w:r>
      <w:r w:rsidR="005836AA" w:rsidRPr="00F20CBF">
        <w:rPr>
          <w:b/>
          <w:bCs/>
        </w:rPr>
        <w:t xml:space="preserve"> (SAPC)</w:t>
      </w:r>
      <w:r w:rsidRPr="00F20CBF">
        <w:rPr>
          <w:b/>
          <w:bCs/>
        </w:rPr>
        <w:t xml:space="preserve"> </w:t>
      </w:r>
      <w:r w:rsidR="00E2138B" w:rsidRPr="00F20CBF">
        <w:rPr>
          <w:b/>
          <w:bCs/>
        </w:rPr>
        <w:t xml:space="preserve">— </w:t>
      </w:r>
      <w:r w:rsidR="00EC6CB3" w:rsidRPr="00F20CBF">
        <w:rPr>
          <w:b/>
          <w:bCs/>
        </w:rPr>
        <w:t xml:space="preserve">Chair </w:t>
      </w:r>
      <w:r w:rsidR="00BC79E2">
        <w:rPr>
          <w:b/>
          <w:bCs/>
        </w:rPr>
        <w:t>Jamie Addy</w:t>
      </w:r>
    </w:p>
    <w:p w14:paraId="73024F7C" w14:textId="1E8D3E11" w:rsidR="001239B2" w:rsidRPr="0004118F" w:rsidRDefault="001239B2" w:rsidP="008868CB">
      <w:pPr>
        <w:rPr>
          <w:b/>
          <w:bCs/>
        </w:rPr>
      </w:pPr>
    </w:p>
    <w:p w14:paraId="14AC78C9" w14:textId="47CD317E" w:rsidR="008C0C80" w:rsidRPr="00E930FC" w:rsidRDefault="00E930FC" w:rsidP="00E930FC">
      <w:pPr>
        <w:pStyle w:val="ListParagraph"/>
        <w:numPr>
          <w:ilvl w:val="0"/>
          <w:numId w:val="25"/>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Meeting Cancelled</w:t>
      </w:r>
      <w:r>
        <w:rPr>
          <w:rFonts w:ascii="Times New Roman" w:hAnsi="Times New Roman" w:cs="Times New Roman"/>
          <w:sz w:val="24"/>
          <w:szCs w:val="24"/>
        </w:rPr>
        <w:t xml:space="preserve">: </w:t>
      </w:r>
      <w:r w:rsidR="0079738C">
        <w:rPr>
          <w:rFonts w:ascii="Times New Roman" w:hAnsi="Times New Roman" w:cs="Times New Roman"/>
          <w:sz w:val="24"/>
          <w:szCs w:val="24"/>
        </w:rPr>
        <w:t xml:space="preserve">As there was no business, </w:t>
      </w:r>
      <w:r>
        <w:rPr>
          <w:rFonts w:ascii="Times New Roman" w:hAnsi="Times New Roman" w:cs="Times New Roman"/>
          <w:sz w:val="24"/>
          <w:szCs w:val="24"/>
        </w:rPr>
        <w:t>SAPC did not meet for its previously scheduled 2 Oc</w:t>
      </w:r>
      <w:r w:rsidR="006E1C23">
        <w:rPr>
          <w:rFonts w:ascii="Times New Roman" w:hAnsi="Times New Roman" w:cs="Times New Roman"/>
          <w:sz w:val="24"/>
          <w:szCs w:val="24"/>
        </w:rPr>
        <w:t>t</w:t>
      </w:r>
      <w:r>
        <w:rPr>
          <w:rFonts w:ascii="Times New Roman" w:hAnsi="Times New Roman" w:cs="Times New Roman"/>
          <w:sz w:val="24"/>
          <w:szCs w:val="24"/>
        </w:rPr>
        <w:t>ober 2020 2:00-3:15 p.m. meeting.</w:t>
      </w:r>
    </w:p>
    <w:p w14:paraId="56FB0F35" w14:textId="77777777" w:rsidR="001239B2" w:rsidRPr="00F20CBF" w:rsidRDefault="001239B2" w:rsidP="001239B2"/>
    <w:p w14:paraId="2B92C9C6" w14:textId="16C5CF7D" w:rsidR="001239B2" w:rsidRPr="00F20CBF" w:rsidRDefault="00AB749B" w:rsidP="008868CB">
      <w:pPr>
        <w:rPr>
          <w:b/>
          <w:bCs/>
        </w:rPr>
      </w:pPr>
      <w:r w:rsidRPr="00F20CBF">
        <w:rPr>
          <w:b/>
          <w:bCs/>
        </w:rPr>
        <w:t>V</w:t>
      </w:r>
      <w:r w:rsidR="003308D6">
        <w:rPr>
          <w:b/>
          <w:bCs/>
        </w:rPr>
        <w:t>I</w:t>
      </w:r>
      <w:r w:rsidRPr="00F20CBF">
        <w:rPr>
          <w:b/>
          <w:bCs/>
        </w:rPr>
        <w:t>. Unfinished Business</w:t>
      </w:r>
    </w:p>
    <w:p w14:paraId="383D6D59" w14:textId="77777777" w:rsidR="00E25F23" w:rsidRPr="00F20CBF" w:rsidRDefault="00E25F23" w:rsidP="00E25F23">
      <w:pPr>
        <w:rPr>
          <w:b/>
          <w:bCs/>
          <w:u w:val="single"/>
        </w:rPr>
      </w:pPr>
    </w:p>
    <w:p w14:paraId="014A808C" w14:textId="496FD2F5" w:rsidR="0028196E" w:rsidRDefault="00413013" w:rsidP="003629E9">
      <w:pPr>
        <w:pStyle w:val="ListParagraph"/>
        <w:numPr>
          <w:ilvl w:val="0"/>
          <w:numId w:val="20"/>
        </w:numPr>
        <w:spacing w:after="0" w:line="240" w:lineRule="auto"/>
        <w:rPr>
          <w:rFonts w:ascii="Times New Roman" w:hAnsi="Times New Roman" w:cs="Times New Roman"/>
          <w:sz w:val="24"/>
          <w:szCs w:val="24"/>
        </w:rPr>
      </w:pPr>
      <w:r w:rsidRPr="008C0C80">
        <w:rPr>
          <w:rFonts w:ascii="Times New Roman" w:hAnsi="Times New Roman" w:cs="Times New Roman"/>
          <w:b/>
          <w:bCs/>
          <w:sz w:val="24"/>
          <w:szCs w:val="24"/>
          <w:u w:val="single"/>
        </w:rPr>
        <w:lastRenderedPageBreak/>
        <w:t xml:space="preserve">2020-2021 </w:t>
      </w:r>
      <w:r>
        <w:rPr>
          <w:rFonts w:ascii="Times New Roman" w:hAnsi="Times New Roman" w:cs="Times New Roman"/>
          <w:b/>
          <w:bCs/>
          <w:sz w:val="24"/>
          <w:szCs w:val="24"/>
          <w:u w:val="single"/>
        </w:rPr>
        <w:t>Governance</w:t>
      </w:r>
      <w:r w:rsidRPr="00413013">
        <w:rPr>
          <w:rFonts w:ascii="Times New Roman" w:hAnsi="Times New Roman" w:cs="Times New Roman"/>
          <w:b/>
          <w:bCs/>
          <w:sz w:val="24"/>
          <w:szCs w:val="24"/>
          <w:u w:val="single"/>
        </w:rPr>
        <w:t xml:space="preserve"> Calendar</w:t>
      </w:r>
      <w:r>
        <w:rPr>
          <w:rFonts w:ascii="Times New Roman" w:hAnsi="Times New Roman" w:cs="Times New Roman"/>
          <w:sz w:val="24"/>
          <w:szCs w:val="24"/>
        </w:rPr>
        <w:t>: The governance calendar requires additional work on the curriculum committee cycles.</w:t>
      </w:r>
    </w:p>
    <w:p w14:paraId="5E6CB614" w14:textId="77777777" w:rsidR="003629E9" w:rsidRPr="003629E9" w:rsidRDefault="003629E9" w:rsidP="003629E9"/>
    <w:p w14:paraId="6626179E" w14:textId="3DB5BA3D" w:rsidR="00410B64" w:rsidRPr="00410B64" w:rsidRDefault="00A52CFD" w:rsidP="00410B64">
      <w:pPr>
        <w:rPr>
          <w:b/>
          <w:bCs/>
        </w:rPr>
      </w:pPr>
      <w:r w:rsidRPr="00F20CBF">
        <w:rPr>
          <w:b/>
          <w:bCs/>
        </w:rPr>
        <w:t>VI</w:t>
      </w:r>
      <w:r w:rsidR="003308D6">
        <w:rPr>
          <w:b/>
          <w:bCs/>
        </w:rPr>
        <w:t>I</w:t>
      </w:r>
      <w:r w:rsidRPr="00F20CBF">
        <w:rPr>
          <w:b/>
          <w:bCs/>
        </w:rPr>
        <w:t>. New Business</w:t>
      </w:r>
    </w:p>
    <w:p w14:paraId="2A7DDB75" w14:textId="77777777" w:rsidR="00410B64" w:rsidRPr="00F20CBF" w:rsidRDefault="00410B64" w:rsidP="00410B64">
      <w:pPr>
        <w:rPr>
          <w:b/>
          <w:bCs/>
        </w:rPr>
      </w:pPr>
    </w:p>
    <w:p w14:paraId="3958F3AB" w14:textId="424123B1" w:rsidR="00410B64" w:rsidRDefault="00333D79" w:rsidP="008C0C80">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14:paraId="58030FF2" w14:textId="54DC5BCE" w:rsidR="001B0887" w:rsidRDefault="001B0887" w:rsidP="001B0887"/>
    <w:p w14:paraId="5348E27A" w14:textId="36D7AE9D" w:rsidR="00A52CFD" w:rsidRPr="00F20CBF" w:rsidRDefault="00A52CFD" w:rsidP="008868CB">
      <w:r w:rsidRPr="00F20CBF">
        <w:rPr>
          <w:b/>
          <w:bCs/>
        </w:rPr>
        <w:t>Steering of Items to Committees</w:t>
      </w:r>
    </w:p>
    <w:p w14:paraId="0B52918F" w14:textId="17081E27" w:rsidR="00A52CFD" w:rsidRPr="00F20CBF" w:rsidRDefault="00A52CFD" w:rsidP="008868CB"/>
    <w:p w14:paraId="0EA90484" w14:textId="16F399D5" w:rsidR="00A52CFD" w:rsidRPr="0098608B" w:rsidRDefault="0098608B" w:rsidP="00CF31A3">
      <w:pPr>
        <w:pStyle w:val="ListParagraph"/>
        <w:numPr>
          <w:ilvl w:val="0"/>
          <w:numId w:val="15"/>
        </w:numPr>
        <w:rPr>
          <w:rFonts w:ascii="Times New Roman" w:hAnsi="Times New Roman" w:cs="Times New Roman"/>
          <w:b/>
          <w:bCs/>
          <w:sz w:val="24"/>
          <w:szCs w:val="24"/>
        </w:rPr>
      </w:pPr>
      <w:r w:rsidRPr="0098608B">
        <w:rPr>
          <w:rFonts w:ascii="Times New Roman" w:hAnsi="Times New Roman" w:cs="Times New Roman"/>
          <w:sz w:val="24"/>
          <w:szCs w:val="24"/>
        </w:rPr>
        <w:t>None.</w:t>
      </w:r>
    </w:p>
    <w:p w14:paraId="598C2DF6" w14:textId="4DEEB3E0" w:rsidR="00A52CFD" w:rsidRPr="00F20CBF" w:rsidRDefault="00A52CFD" w:rsidP="008868CB">
      <w:pPr>
        <w:rPr>
          <w:b/>
          <w:bCs/>
        </w:rPr>
      </w:pPr>
      <w:r w:rsidRPr="00F20CBF">
        <w:rPr>
          <w:b/>
          <w:bCs/>
        </w:rPr>
        <w:t>University Senate Agenda and Minutes Review</w:t>
      </w:r>
    </w:p>
    <w:p w14:paraId="3FA74F9F" w14:textId="5977877E" w:rsidR="00A52CFD" w:rsidRPr="00F20CBF" w:rsidRDefault="00A52CFD" w:rsidP="008868CB"/>
    <w:p w14:paraId="5995D4EC" w14:textId="1AF38978" w:rsidR="00A52CFD" w:rsidRPr="00F20CBF" w:rsidRDefault="00A52CFD" w:rsidP="006A469B">
      <w:pPr>
        <w:pStyle w:val="ListParagraph"/>
        <w:numPr>
          <w:ilvl w:val="0"/>
          <w:numId w:val="6"/>
        </w:numPr>
        <w:rPr>
          <w:rFonts w:ascii="Times New Roman" w:hAnsi="Times New Roman" w:cs="Times New Roman"/>
          <w:b/>
          <w:bCs/>
          <w:sz w:val="24"/>
          <w:szCs w:val="24"/>
          <w:u w:val="single"/>
        </w:rPr>
      </w:pPr>
      <w:r w:rsidRPr="00F20CBF">
        <w:rPr>
          <w:rFonts w:ascii="Times New Roman" w:hAnsi="Times New Roman" w:cs="Times New Roman"/>
          <w:b/>
          <w:bCs/>
          <w:sz w:val="24"/>
          <w:szCs w:val="24"/>
          <w:u w:val="single"/>
        </w:rPr>
        <w:t xml:space="preserve">Tentative Agenda </w:t>
      </w:r>
      <w:r w:rsidR="006226E0">
        <w:rPr>
          <w:rFonts w:ascii="Times New Roman" w:hAnsi="Times New Roman" w:cs="Times New Roman"/>
          <w:b/>
          <w:bCs/>
          <w:sz w:val="24"/>
          <w:szCs w:val="24"/>
          <w:u w:val="single"/>
        </w:rPr>
        <w:t>16</w:t>
      </w:r>
      <w:r w:rsidRPr="00F20CBF">
        <w:rPr>
          <w:rFonts w:ascii="Times New Roman" w:hAnsi="Times New Roman" w:cs="Times New Roman"/>
          <w:b/>
          <w:bCs/>
          <w:sz w:val="24"/>
          <w:szCs w:val="24"/>
          <w:u w:val="single"/>
        </w:rPr>
        <w:t xml:space="preserve"> </w:t>
      </w:r>
      <w:r w:rsidR="006226E0">
        <w:rPr>
          <w:rFonts w:ascii="Times New Roman" w:hAnsi="Times New Roman" w:cs="Times New Roman"/>
          <w:b/>
          <w:bCs/>
          <w:sz w:val="24"/>
          <w:szCs w:val="24"/>
          <w:u w:val="single"/>
        </w:rPr>
        <w:t>Oct</w:t>
      </w:r>
      <w:r w:rsidRPr="00F20CBF">
        <w:rPr>
          <w:rFonts w:ascii="Times New Roman" w:hAnsi="Times New Roman" w:cs="Times New Roman"/>
          <w:b/>
          <w:bCs/>
          <w:sz w:val="24"/>
          <w:szCs w:val="24"/>
          <w:u w:val="single"/>
        </w:rPr>
        <w:t xml:space="preserve"> 20</w:t>
      </w:r>
      <w:r w:rsidR="00A851C9">
        <w:rPr>
          <w:rFonts w:ascii="Times New Roman" w:hAnsi="Times New Roman" w:cs="Times New Roman"/>
          <w:b/>
          <w:bCs/>
          <w:sz w:val="24"/>
          <w:szCs w:val="24"/>
          <w:u w:val="single"/>
        </w:rPr>
        <w:t>20</w:t>
      </w:r>
    </w:p>
    <w:p w14:paraId="7386B5AA" w14:textId="5EC13383" w:rsidR="00A52CFD" w:rsidRDefault="00A52CFD" w:rsidP="006A469B">
      <w:pPr>
        <w:pStyle w:val="ListParagraph"/>
        <w:numPr>
          <w:ilvl w:val="1"/>
          <w:numId w:val="6"/>
        </w:numPr>
        <w:rPr>
          <w:rFonts w:ascii="Times New Roman" w:hAnsi="Times New Roman" w:cs="Times New Roman"/>
          <w:sz w:val="24"/>
          <w:szCs w:val="24"/>
        </w:rPr>
      </w:pPr>
      <w:r w:rsidRPr="00F20CBF">
        <w:rPr>
          <w:rFonts w:ascii="Times New Roman" w:hAnsi="Times New Roman" w:cs="Times New Roman"/>
          <w:b/>
          <w:bCs/>
          <w:sz w:val="24"/>
          <w:szCs w:val="24"/>
          <w:u w:val="single"/>
        </w:rPr>
        <w:t>Motions</w:t>
      </w:r>
      <w:r w:rsidR="00231565" w:rsidRPr="00F20CBF">
        <w:rPr>
          <w:rFonts w:ascii="Times New Roman" w:hAnsi="Times New Roman" w:cs="Times New Roman"/>
          <w:b/>
          <w:bCs/>
          <w:sz w:val="24"/>
          <w:szCs w:val="24"/>
        </w:rPr>
        <w:t xml:space="preserve"> </w:t>
      </w:r>
      <w:r w:rsidR="00231565" w:rsidRPr="00F20CBF">
        <w:rPr>
          <w:rFonts w:ascii="Times New Roman" w:hAnsi="Times New Roman" w:cs="Times New Roman"/>
          <w:sz w:val="24"/>
          <w:szCs w:val="24"/>
        </w:rPr>
        <w:t xml:space="preserve">There will be </w:t>
      </w:r>
      <w:r w:rsidR="00576420">
        <w:rPr>
          <w:rFonts w:ascii="Times New Roman" w:hAnsi="Times New Roman" w:cs="Times New Roman"/>
          <w:sz w:val="24"/>
          <w:szCs w:val="24"/>
        </w:rPr>
        <w:t xml:space="preserve">one </w:t>
      </w:r>
      <w:r w:rsidR="004F2854" w:rsidRPr="00F20CBF">
        <w:rPr>
          <w:rFonts w:ascii="Times New Roman" w:hAnsi="Times New Roman" w:cs="Times New Roman"/>
          <w:sz w:val="24"/>
          <w:szCs w:val="24"/>
        </w:rPr>
        <w:t>motion</w:t>
      </w:r>
      <w:r w:rsidR="000B74EE">
        <w:rPr>
          <w:rFonts w:ascii="Times New Roman" w:hAnsi="Times New Roman" w:cs="Times New Roman"/>
          <w:sz w:val="24"/>
          <w:szCs w:val="24"/>
        </w:rPr>
        <w:t>s</w:t>
      </w:r>
      <w:r w:rsidR="004F2854" w:rsidRPr="00F20CBF">
        <w:rPr>
          <w:rFonts w:ascii="Times New Roman" w:hAnsi="Times New Roman" w:cs="Times New Roman"/>
          <w:sz w:val="24"/>
          <w:szCs w:val="24"/>
        </w:rPr>
        <w:t xml:space="preserve"> on the agenda of this meeting of University Senate.</w:t>
      </w:r>
    </w:p>
    <w:p w14:paraId="06035AEF" w14:textId="749F7603" w:rsidR="00CF31A3" w:rsidRDefault="006226E0" w:rsidP="00A851C9">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APC</w:t>
      </w:r>
      <w:r w:rsidR="00CF31A3">
        <w:rPr>
          <w:rFonts w:ascii="Times New Roman" w:hAnsi="Times New Roman" w:cs="Times New Roman"/>
          <w:sz w:val="24"/>
          <w:szCs w:val="24"/>
        </w:rPr>
        <w:t xml:space="preserve">: </w:t>
      </w:r>
      <w:r>
        <w:rPr>
          <w:rFonts w:ascii="Times New Roman" w:hAnsi="Times New Roman" w:cs="Times New Roman"/>
          <w:sz w:val="24"/>
          <w:szCs w:val="24"/>
        </w:rPr>
        <w:t>Student Use of Copyrighted Materials: Syllabus Statement</w:t>
      </w:r>
    </w:p>
    <w:p w14:paraId="247F351F" w14:textId="02C70F19" w:rsidR="006226E0" w:rsidRPr="00F20CBF" w:rsidRDefault="006226E0" w:rsidP="00A851C9">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APC: Resolution Condemning Unsafe Return to Face-to-Face Instruction</w:t>
      </w:r>
    </w:p>
    <w:p w14:paraId="2CF64676" w14:textId="77475F40" w:rsidR="00A52CFD" w:rsidRPr="00F20CBF" w:rsidRDefault="00A52CFD" w:rsidP="006A469B">
      <w:pPr>
        <w:pStyle w:val="ListParagraph"/>
        <w:numPr>
          <w:ilvl w:val="1"/>
          <w:numId w:val="6"/>
        </w:numPr>
        <w:rPr>
          <w:rFonts w:ascii="Times New Roman" w:hAnsi="Times New Roman" w:cs="Times New Roman"/>
          <w:b/>
          <w:bCs/>
          <w:sz w:val="24"/>
          <w:szCs w:val="24"/>
          <w:u w:val="single"/>
        </w:rPr>
      </w:pPr>
      <w:r w:rsidRPr="00F20CBF">
        <w:rPr>
          <w:rFonts w:ascii="Times New Roman" w:hAnsi="Times New Roman" w:cs="Times New Roman"/>
          <w:b/>
          <w:bCs/>
          <w:sz w:val="24"/>
          <w:szCs w:val="24"/>
          <w:u w:val="single"/>
        </w:rPr>
        <w:t>Reports</w:t>
      </w:r>
      <w:r w:rsidR="00231565" w:rsidRPr="00F20CBF">
        <w:rPr>
          <w:rFonts w:ascii="Times New Roman" w:hAnsi="Times New Roman" w:cs="Times New Roman"/>
          <w:sz w:val="24"/>
          <w:szCs w:val="24"/>
        </w:rPr>
        <w:t xml:space="preserve"> Administrative reports and committee reports will also be agenda items.</w:t>
      </w:r>
    </w:p>
    <w:p w14:paraId="32DCFAFF" w14:textId="0BA3647A" w:rsidR="00A52CFD" w:rsidRPr="00F20CBF" w:rsidRDefault="00A52CFD" w:rsidP="006A469B">
      <w:pPr>
        <w:pStyle w:val="ListParagraph"/>
        <w:numPr>
          <w:ilvl w:val="1"/>
          <w:numId w:val="6"/>
        </w:numPr>
        <w:rPr>
          <w:rFonts w:ascii="Times New Roman" w:hAnsi="Times New Roman" w:cs="Times New Roman"/>
          <w:b/>
          <w:bCs/>
          <w:sz w:val="24"/>
          <w:szCs w:val="24"/>
          <w:u w:val="single"/>
        </w:rPr>
      </w:pPr>
      <w:r w:rsidRPr="00F20CBF">
        <w:rPr>
          <w:rFonts w:ascii="Times New Roman" w:hAnsi="Times New Roman" w:cs="Times New Roman"/>
          <w:b/>
          <w:bCs/>
          <w:sz w:val="24"/>
          <w:szCs w:val="24"/>
          <w:u w:val="single"/>
        </w:rPr>
        <w:t>Supplemental Items of Business</w:t>
      </w:r>
    </w:p>
    <w:p w14:paraId="54FB65EB" w14:textId="69B5F425" w:rsidR="00231565" w:rsidRPr="00A851C9" w:rsidRDefault="00CF31A3" w:rsidP="00A851C9">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None.</w:t>
      </w:r>
    </w:p>
    <w:p w14:paraId="5A74EEBB" w14:textId="75B1F68A" w:rsidR="00231565" w:rsidRPr="00F20CBF" w:rsidRDefault="00231565" w:rsidP="006A469B">
      <w:pPr>
        <w:pStyle w:val="ListParagraph"/>
        <w:numPr>
          <w:ilvl w:val="0"/>
          <w:numId w:val="6"/>
        </w:numPr>
        <w:rPr>
          <w:rFonts w:ascii="Times New Roman" w:hAnsi="Times New Roman" w:cs="Times New Roman"/>
          <w:b/>
          <w:bCs/>
        </w:rPr>
      </w:pPr>
      <w:r w:rsidRPr="00F20CBF">
        <w:rPr>
          <w:rFonts w:ascii="Times New Roman" w:hAnsi="Times New Roman" w:cs="Times New Roman"/>
          <w:b/>
          <w:bCs/>
          <w:sz w:val="24"/>
          <w:szCs w:val="24"/>
          <w:u w:val="single"/>
        </w:rPr>
        <w:t>University Senate Minutes Review</w:t>
      </w:r>
      <w:r w:rsidRPr="00F20CBF">
        <w:rPr>
          <w:rFonts w:ascii="Times New Roman" w:hAnsi="Times New Roman" w:cs="Times New Roman"/>
          <w:sz w:val="24"/>
          <w:szCs w:val="24"/>
        </w:rPr>
        <w:t xml:space="preserve"> A </w:t>
      </w:r>
      <w:r w:rsidRPr="00F20CBF">
        <w:rPr>
          <w:rFonts w:ascii="Times New Roman" w:hAnsi="Times New Roman" w:cs="Times New Roman"/>
          <w:b/>
          <w:bCs/>
          <w:sz w:val="24"/>
          <w:szCs w:val="24"/>
          <w:u w:val="single"/>
        </w:rPr>
        <w:t>Motion</w:t>
      </w:r>
      <w:r w:rsidRPr="00F20CBF">
        <w:rPr>
          <w:rFonts w:ascii="Times New Roman" w:hAnsi="Times New Roman" w:cs="Times New Roman"/>
          <w:sz w:val="24"/>
          <w:szCs w:val="24"/>
        </w:rPr>
        <w:t xml:space="preserve"> </w:t>
      </w:r>
      <w:r w:rsidRPr="00F20CBF">
        <w:rPr>
          <w:rFonts w:ascii="Times New Roman" w:hAnsi="Times New Roman" w:cs="Times New Roman"/>
          <w:i/>
          <w:iCs/>
          <w:sz w:val="24"/>
          <w:szCs w:val="24"/>
        </w:rPr>
        <w:t xml:space="preserve">that the DRAFT minutes of the </w:t>
      </w:r>
      <w:r w:rsidR="00755073">
        <w:rPr>
          <w:rFonts w:ascii="Times New Roman" w:hAnsi="Times New Roman" w:cs="Times New Roman"/>
          <w:i/>
          <w:iCs/>
          <w:sz w:val="24"/>
          <w:szCs w:val="24"/>
        </w:rPr>
        <w:t>18</w:t>
      </w:r>
      <w:r w:rsidRPr="00F20CBF">
        <w:rPr>
          <w:rFonts w:ascii="Times New Roman" w:hAnsi="Times New Roman" w:cs="Times New Roman"/>
          <w:i/>
          <w:iCs/>
          <w:sz w:val="24"/>
          <w:szCs w:val="24"/>
        </w:rPr>
        <w:t xml:space="preserve"> </w:t>
      </w:r>
      <w:r w:rsidR="00755073">
        <w:rPr>
          <w:rFonts w:ascii="Times New Roman" w:hAnsi="Times New Roman" w:cs="Times New Roman"/>
          <w:i/>
          <w:iCs/>
          <w:sz w:val="24"/>
          <w:szCs w:val="24"/>
        </w:rPr>
        <w:t>Sep</w:t>
      </w:r>
      <w:r w:rsidRPr="00F20CBF">
        <w:rPr>
          <w:rFonts w:ascii="Times New Roman" w:hAnsi="Times New Roman" w:cs="Times New Roman"/>
          <w:i/>
          <w:iCs/>
          <w:sz w:val="24"/>
          <w:szCs w:val="24"/>
        </w:rPr>
        <w:t xml:space="preserve"> 20</w:t>
      </w:r>
      <w:r w:rsidR="00845ECC">
        <w:rPr>
          <w:rFonts w:ascii="Times New Roman" w:hAnsi="Times New Roman" w:cs="Times New Roman"/>
          <w:i/>
          <w:iCs/>
          <w:sz w:val="24"/>
          <w:szCs w:val="24"/>
        </w:rPr>
        <w:t>20</w:t>
      </w:r>
      <w:r w:rsidRPr="00F20CBF">
        <w:rPr>
          <w:rFonts w:ascii="Times New Roman" w:hAnsi="Times New Roman" w:cs="Times New Roman"/>
          <w:i/>
          <w:iCs/>
          <w:sz w:val="24"/>
          <w:szCs w:val="24"/>
        </w:rPr>
        <w:t xml:space="preserve"> meeting of the </w:t>
      </w:r>
      <w:r w:rsidR="00755073">
        <w:rPr>
          <w:rFonts w:ascii="Times New Roman" w:hAnsi="Times New Roman" w:cs="Times New Roman"/>
          <w:i/>
          <w:iCs/>
          <w:sz w:val="24"/>
          <w:szCs w:val="24"/>
        </w:rPr>
        <w:t>2020-</w:t>
      </w:r>
      <w:r w:rsidRPr="00F20CBF">
        <w:rPr>
          <w:rFonts w:ascii="Times New Roman" w:hAnsi="Times New Roman" w:cs="Times New Roman"/>
          <w:i/>
          <w:iCs/>
          <w:sz w:val="24"/>
          <w:szCs w:val="24"/>
        </w:rPr>
        <w:t>202</w:t>
      </w:r>
      <w:r w:rsidR="00755073">
        <w:rPr>
          <w:rFonts w:ascii="Times New Roman" w:hAnsi="Times New Roman" w:cs="Times New Roman"/>
          <w:i/>
          <w:iCs/>
          <w:sz w:val="24"/>
          <w:szCs w:val="24"/>
        </w:rPr>
        <w:t>1</w:t>
      </w:r>
      <w:r w:rsidRPr="00F20CBF">
        <w:rPr>
          <w:rFonts w:ascii="Times New Roman" w:hAnsi="Times New Roman" w:cs="Times New Roman"/>
          <w:i/>
          <w:iCs/>
          <w:sz w:val="24"/>
          <w:szCs w:val="24"/>
        </w:rPr>
        <w:t xml:space="preserve"> University Senate be circulated for university senator review</w:t>
      </w:r>
      <w:r w:rsidRPr="00F20CBF">
        <w:rPr>
          <w:rFonts w:ascii="Times New Roman" w:hAnsi="Times New Roman" w:cs="Times New Roman"/>
          <w:sz w:val="24"/>
          <w:szCs w:val="24"/>
        </w:rPr>
        <w:t xml:space="preserve"> was made and seconded</w:t>
      </w:r>
      <w:r w:rsidR="00715E07">
        <w:rPr>
          <w:rFonts w:ascii="Times New Roman" w:hAnsi="Times New Roman" w:cs="Times New Roman"/>
          <w:sz w:val="24"/>
          <w:szCs w:val="24"/>
        </w:rPr>
        <w:t xml:space="preserve">. </w:t>
      </w:r>
      <w:r w:rsidRPr="00F20CBF">
        <w:rPr>
          <w:rFonts w:ascii="Times New Roman" w:hAnsi="Times New Roman" w:cs="Times New Roman"/>
          <w:b/>
          <w:bCs/>
          <w:sz w:val="24"/>
          <w:szCs w:val="24"/>
        </w:rPr>
        <w:t>The motion to circulate the minutes was approved.</w:t>
      </w:r>
    </w:p>
    <w:p w14:paraId="0AF37EDC" w14:textId="77777777" w:rsidR="006226E0" w:rsidRPr="001B0887" w:rsidRDefault="006226E0" w:rsidP="006226E0">
      <w:pPr>
        <w:rPr>
          <w:b/>
          <w:bCs/>
        </w:rPr>
      </w:pPr>
      <w:r w:rsidRPr="001B0887">
        <w:rPr>
          <w:b/>
          <w:bCs/>
        </w:rPr>
        <w:t>VIII. Open Discussion</w:t>
      </w:r>
    </w:p>
    <w:p w14:paraId="3A567C7D" w14:textId="77777777" w:rsidR="006226E0" w:rsidRPr="001B0887" w:rsidRDefault="006226E0" w:rsidP="006226E0"/>
    <w:p w14:paraId="22F29497" w14:textId="03BA81A0" w:rsidR="006226E0" w:rsidRPr="001B0887" w:rsidRDefault="006226E0" w:rsidP="006226E0">
      <w:pPr>
        <w:pStyle w:val="ListParagraph"/>
        <w:numPr>
          <w:ilvl w:val="0"/>
          <w:numId w:val="39"/>
        </w:numPr>
        <w:rPr>
          <w:rFonts w:ascii="Times New Roman" w:hAnsi="Times New Roman" w:cs="Times New Roman"/>
          <w:b/>
          <w:bCs/>
          <w:sz w:val="24"/>
          <w:szCs w:val="24"/>
          <w:u w:val="single"/>
        </w:rPr>
      </w:pPr>
      <w:r w:rsidRPr="001B0887">
        <w:rPr>
          <w:rFonts w:ascii="Times New Roman" w:hAnsi="Times New Roman" w:cs="Times New Roman"/>
          <w:b/>
          <w:bCs/>
          <w:sz w:val="24"/>
          <w:szCs w:val="24"/>
          <w:u w:val="single"/>
        </w:rPr>
        <w:t>Faculty Distribution List</w:t>
      </w:r>
      <w:r>
        <w:rPr>
          <w:rFonts w:ascii="Times New Roman" w:hAnsi="Times New Roman" w:cs="Times New Roman"/>
          <w:sz w:val="24"/>
          <w:szCs w:val="24"/>
        </w:rPr>
        <w:t xml:space="preserve">: Question: The faculty distribution list, which </w:t>
      </w:r>
      <w:r w:rsidR="00312441">
        <w:rPr>
          <w:rFonts w:ascii="Times New Roman" w:hAnsi="Times New Roman" w:cs="Times New Roman"/>
          <w:sz w:val="24"/>
          <w:szCs w:val="24"/>
        </w:rPr>
        <w:t>currently</w:t>
      </w:r>
      <w:r>
        <w:rPr>
          <w:rFonts w:ascii="Times New Roman" w:hAnsi="Times New Roman" w:cs="Times New Roman"/>
          <w:sz w:val="24"/>
          <w:szCs w:val="24"/>
        </w:rPr>
        <w:t xml:space="preserve"> serves as a means for the administration to convey important announcements to faculty, used to </w:t>
      </w:r>
      <w:r w:rsidR="00312441">
        <w:rPr>
          <w:rFonts w:ascii="Times New Roman" w:hAnsi="Times New Roman" w:cs="Times New Roman"/>
          <w:sz w:val="24"/>
          <w:szCs w:val="24"/>
        </w:rPr>
        <w:t>function</w:t>
      </w:r>
      <w:r>
        <w:rPr>
          <w:rFonts w:ascii="Times New Roman" w:hAnsi="Times New Roman" w:cs="Times New Roman"/>
          <w:sz w:val="24"/>
          <w:szCs w:val="24"/>
        </w:rPr>
        <w:t xml:space="preserve"> as a </w:t>
      </w:r>
      <w:r w:rsidR="00312441">
        <w:rPr>
          <w:rFonts w:ascii="Times New Roman" w:hAnsi="Times New Roman" w:cs="Times New Roman"/>
          <w:sz w:val="24"/>
          <w:szCs w:val="24"/>
        </w:rPr>
        <w:t>forum</w:t>
      </w:r>
      <w:r>
        <w:rPr>
          <w:rFonts w:ascii="Times New Roman" w:hAnsi="Times New Roman" w:cs="Times New Roman"/>
          <w:sz w:val="24"/>
          <w:szCs w:val="24"/>
        </w:rPr>
        <w:t xml:space="preserve"> </w:t>
      </w:r>
      <w:r w:rsidR="00312441">
        <w:rPr>
          <w:rFonts w:ascii="Times New Roman" w:hAnsi="Times New Roman" w:cs="Times New Roman"/>
          <w:sz w:val="24"/>
          <w:szCs w:val="24"/>
        </w:rPr>
        <w:t xml:space="preserve">for </w:t>
      </w:r>
      <w:r>
        <w:rPr>
          <w:rFonts w:ascii="Times New Roman" w:hAnsi="Times New Roman" w:cs="Times New Roman"/>
          <w:sz w:val="24"/>
          <w:szCs w:val="24"/>
        </w:rPr>
        <w:t>faculty</w:t>
      </w:r>
      <w:r w:rsidR="00312441">
        <w:rPr>
          <w:rFonts w:ascii="Times New Roman" w:hAnsi="Times New Roman" w:cs="Times New Roman"/>
          <w:sz w:val="24"/>
          <w:szCs w:val="24"/>
        </w:rPr>
        <w:t xml:space="preserve"> communication</w:t>
      </w:r>
      <w:r>
        <w:rPr>
          <w:rFonts w:ascii="Times New Roman" w:hAnsi="Times New Roman" w:cs="Times New Roman"/>
          <w:sz w:val="24"/>
          <w:szCs w:val="24"/>
        </w:rPr>
        <w:t xml:space="preserve">.  Is there any interest in creating a faculty listserv?  Comment: We considered a listserv but were informed it needed to be moderated.  Comment: </w:t>
      </w:r>
      <w:r w:rsidR="00312441">
        <w:rPr>
          <w:rFonts w:ascii="Times New Roman" w:hAnsi="Times New Roman" w:cs="Times New Roman"/>
          <w:sz w:val="24"/>
          <w:szCs w:val="24"/>
        </w:rPr>
        <w:t>See</w:t>
      </w:r>
      <w:r>
        <w:rPr>
          <w:rFonts w:ascii="Times New Roman" w:hAnsi="Times New Roman" w:cs="Times New Roman"/>
          <w:sz w:val="24"/>
          <w:szCs w:val="24"/>
        </w:rPr>
        <w:t xml:space="preserve"> if there is </w:t>
      </w:r>
      <w:r w:rsidR="004578DF">
        <w:rPr>
          <w:rFonts w:ascii="Times New Roman" w:hAnsi="Times New Roman" w:cs="Times New Roman"/>
          <w:sz w:val="24"/>
          <w:szCs w:val="24"/>
        </w:rPr>
        <w:t xml:space="preserve">any </w:t>
      </w:r>
      <w:r>
        <w:rPr>
          <w:rFonts w:ascii="Times New Roman" w:hAnsi="Times New Roman" w:cs="Times New Roman"/>
          <w:sz w:val="24"/>
          <w:szCs w:val="24"/>
        </w:rPr>
        <w:t>support from University Senate.</w:t>
      </w:r>
    </w:p>
    <w:p w14:paraId="4F3B1BC7" w14:textId="77777777" w:rsidR="006226E0" w:rsidRPr="001B0887" w:rsidRDefault="006226E0" w:rsidP="006226E0">
      <w:pPr>
        <w:pStyle w:val="ListParagraph"/>
        <w:numPr>
          <w:ilvl w:val="0"/>
          <w:numId w:val="39"/>
        </w:numPr>
        <w:rPr>
          <w:rFonts w:ascii="Times New Roman" w:hAnsi="Times New Roman" w:cs="Times New Roman"/>
          <w:b/>
          <w:bCs/>
          <w:sz w:val="24"/>
          <w:szCs w:val="24"/>
          <w:u w:val="single"/>
        </w:rPr>
      </w:pPr>
      <w:r>
        <w:rPr>
          <w:rFonts w:ascii="Times New Roman" w:hAnsi="Times New Roman" w:cs="Times New Roman"/>
          <w:b/>
          <w:bCs/>
          <w:sz w:val="24"/>
          <w:szCs w:val="24"/>
          <w:u w:val="single"/>
        </w:rPr>
        <w:t>Student First-Year Experience</w:t>
      </w:r>
      <w:r>
        <w:rPr>
          <w:rFonts w:ascii="Times New Roman" w:hAnsi="Times New Roman" w:cs="Times New Roman"/>
          <w:sz w:val="24"/>
          <w:szCs w:val="24"/>
        </w:rPr>
        <w:t>: Comment: Talking with students about their first-year experience at college is heartbreaking.  We need to remember that students are not having a normal experience; we need to have a longer view in case this pandemic continues into next fall.</w:t>
      </w:r>
    </w:p>
    <w:p w14:paraId="29A5809A" w14:textId="77777777" w:rsidR="006226E0" w:rsidRPr="001B0887" w:rsidRDefault="006226E0" w:rsidP="006226E0">
      <w:pPr>
        <w:pStyle w:val="ListParagraph"/>
        <w:numPr>
          <w:ilvl w:val="0"/>
          <w:numId w:val="39"/>
        </w:numPr>
        <w:rPr>
          <w:rFonts w:ascii="Times New Roman" w:hAnsi="Times New Roman" w:cs="Times New Roman"/>
          <w:b/>
          <w:bCs/>
          <w:sz w:val="24"/>
          <w:szCs w:val="24"/>
          <w:u w:val="single"/>
        </w:rPr>
      </w:pPr>
      <w:r>
        <w:rPr>
          <w:rFonts w:ascii="Times New Roman" w:hAnsi="Times New Roman" w:cs="Times New Roman"/>
          <w:b/>
          <w:bCs/>
          <w:sz w:val="24"/>
          <w:szCs w:val="24"/>
          <w:u w:val="single"/>
        </w:rPr>
        <w:t>COVID Question and Answer</w:t>
      </w:r>
      <w:r>
        <w:rPr>
          <w:rFonts w:ascii="Times New Roman" w:hAnsi="Times New Roman" w:cs="Times New Roman"/>
          <w:sz w:val="24"/>
          <w:szCs w:val="24"/>
        </w:rPr>
        <w:t xml:space="preserve">: Comment: Senators appreciated President Dorman and Provost Spirou’s question and answer; however, there was no chance to respond or follow up, and Senators did not know what was asked before the meeting, so they didn’t know what to ask during the meeting.  </w:t>
      </w:r>
      <w:r w:rsidRPr="001B0887">
        <w:rPr>
          <w:rFonts w:ascii="Times New Roman" w:hAnsi="Times New Roman" w:cs="Times New Roman"/>
          <w:sz w:val="24"/>
          <w:szCs w:val="24"/>
          <w:highlight w:val="yellow"/>
        </w:rPr>
        <w:t>Follow U</w:t>
      </w:r>
      <w:r>
        <w:rPr>
          <w:rFonts w:ascii="Times New Roman" w:hAnsi="Times New Roman" w:cs="Times New Roman"/>
          <w:sz w:val="24"/>
          <w:szCs w:val="24"/>
          <w:highlight w:val="yellow"/>
        </w:rPr>
        <w:t>p</w:t>
      </w:r>
      <w:r w:rsidRPr="001B0887">
        <w:rPr>
          <w:rFonts w:ascii="Times New Roman" w:hAnsi="Times New Roman" w:cs="Times New Roman"/>
          <w:sz w:val="24"/>
          <w:szCs w:val="24"/>
          <w:highlight w:val="yellow"/>
        </w:rPr>
        <w:t>: The next time there is a Q&amp;A, Dr. Catherine Fowler will share the questions with both the President and Provost and University Senate.</w:t>
      </w:r>
    </w:p>
    <w:p w14:paraId="195EFA1D" w14:textId="1B7698A6" w:rsidR="008868CB" w:rsidRPr="00F20CBF" w:rsidRDefault="003308D6" w:rsidP="008868CB">
      <w:pPr>
        <w:rPr>
          <w:b/>
          <w:bCs/>
        </w:rPr>
      </w:pPr>
      <w:r>
        <w:rPr>
          <w:b/>
          <w:bCs/>
        </w:rPr>
        <w:lastRenderedPageBreak/>
        <w:t>IX</w:t>
      </w:r>
      <w:r w:rsidR="001214C4" w:rsidRPr="00F20CBF">
        <w:rPr>
          <w:b/>
          <w:bCs/>
        </w:rPr>
        <w:t xml:space="preserve">. </w:t>
      </w:r>
      <w:r w:rsidR="008868CB" w:rsidRPr="00F20CBF">
        <w:rPr>
          <w:b/>
          <w:bCs/>
        </w:rPr>
        <w:t>Next Meeting</w:t>
      </w:r>
    </w:p>
    <w:p w14:paraId="65BCEC5C" w14:textId="1BC47990" w:rsidR="008868CB" w:rsidRPr="00F20CBF" w:rsidRDefault="008868CB" w:rsidP="008868CB"/>
    <w:p w14:paraId="7128CA3D" w14:textId="77777777" w:rsidR="008868CB" w:rsidRPr="00F20CBF" w:rsidRDefault="008868CB" w:rsidP="006A469B">
      <w:pPr>
        <w:pStyle w:val="ListParagraph"/>
        <w:numPr>
          <w:ilvl w:val="0"/>
          <w:numId w:val="1"/>
        </w:numPr>
        <w:rPr>
          <w:rFonts w:ascii="Times New Roman" w:hAnsi="Times New Roman" w:cs="Times New Roman"/>
          <w:sz w:val="24"/>
          <w:szCs w:val="24"/>
          <w:u w:val="single"/>
        </w:rPr>
      </w:pPr>
      <w:r w:rsidRPr="00F20CBF">
        <w:rPr>
          <w:rFonts w:ascii="Times New Roman" w:hAnsi="Times New Roman" w:cs="Times New Roman"/>
          <w:b/>
          <w:bCs/>
          <w:sz w:val="24"/>
          <w:szCs w:val="24"/>
          <w:u w:val="single"/>
        </w:rPr>
        <w:t>Calendar</w:t>
      </w:r>
    </w:p>
    <w:p w14:paraId="1FFEBEBF" w14:textId="47331087" w:rsidR="008868CB" w:rsidRPr="00F20CBF" w:rsidRDefault="008868CB" w:rsidP="006A469B">
      <w:pPr>
        <w:pStyle w:val="ListParagraph"/>
        <w:numPr>
          <w:ilvl w:val="1"/>
          <w:numId w:val="1"/>
        </w:numPr>
        <w:rPr>
          <w:rFonts w:ascii="Times New Roman" w:hAnsi="Times New Roman" w:cs="Times New Roman"/>
          <w:sz w:val="24"/>
          <w:szCs w:val="24"/>
        </w:rPr>
      </w:pPr>
      <w:r w:rsidRPr="00F20CBF">
        <w:rPr>
          <w:rFonts w:ascii="Times New Roman" w:hAnsi="Times New Roman" w:cs="Times New Roman"/>
          <w:sz w:val="24"/>
          <w:szCs w:val="24"/>
        </w:rPr>
        <w:t xml:space="preserve">University Senate Meeting – Friday, </w:t>
      </w:r>
      <w:r w:rsidR="00C86302">
        <w:rPr>
          <w:rFonts w:ascii="Times New Roman" w:hAnsi="Times New Roman" w:cs="Times New Roman"/>
          <w:sz w:val="24"/>
          <w:szCs w:val="24"/>
        </w:rPr>
        <w:t>October 16</w:t>
      </w:r>
      <w:r w:rsidRPr="00F20CBF">
        <w:rPr>
          <w:rFonts w:ascii="Times New Roman" w:hAnsi="Times New Roman" w:cs="Times New Roman"/>
          <w:sz w:val="24"/>
          <w:szCs w:val="24"/>
        </w:rPr>
        <w:t xml:space="preserve">, 3:30 p.m., </w:t>
      </w:r>
      <w:proofErr w:type="spellStart"/>
      <w:r w:rsidR="00F56332">
        <w:rPr>
          <w:rFonts w:ascii="Times New Roman" w:hAnsi="Times New Roman" w:cs="Times New Roman"/>
          <w:sz w:val="24"/>
          <w:szCs w:val="24"/>
        </w:rPr>
        <w:t>Webex</w:t>
      </w:r>
      <w:proofErr w:type="spellEnd"/>
    </w:p>
    <w:p w14:paraId="029DE151" w14:textId="3CF9B0E9" w:rsidR="008868CB" w:rsidRPr="00F20CBF" w:rsidRDefault="008868CB" w:rsidP="006A469B">
      <w:pPr>
        <w:pStyle w:val="ListParagraph"/>
        <w:numPr>
          <w:ilvl w:val="1"/>
          <w:numId w:val="1"/>
        </w:numPr>
        <w:rPr>
          <w:rFonts w:ascii="Times New Roman" w:hAnsi="Times New Roman" w:cs="Times New Roman"/>
          <w:sz w:val="24"/>
          <w:szCs w:val="24"/>
        </w:rPr>
      </w:pPr>
      <w:r w:rsidRPr="00F20CBF">
        <w:rPr>
          <w:rFonts w:ascii="Times New Roman" w:hAnsi="Times New Roman" w:cs="Times New Roman"/>
          <w:sz w:val="24"/>
          <w:szCs w:val="24"/>
        </w:rPr>
        <w:t>ECUS Meeting – Friday,</w:t>
      </w:r>
      <w:r w:rsidR="00F56332">
        <w:rPr>
          <w:rFonts w:ascii="Times New Roman" w:hAnsi="Times New Roman" w:cs="Times New Roman"/>
          <w:sz w:val="24"/>
          <w:szCs w:val="24"/>
        </w:rPr>
        <w:t xml:space="preserve"> </w:t>
      </w:r>
      <w:r w:rsidR="00C86302">
        <w:rPr>
          <w:rFonts w:ascii="Times New Roman" w:hAnsi="Times New Roman" w:cs="Times New Roman"/>
          <w:sz w:val="24"/>
          <w:szCs w:val="24"/>
        </w:rPr>
        <w:t>November</w:t>
      </w:r>
      <w:r w:rsidR="00CF31A3">
        <w:rPr>
          <w:rFonts w:ascii="Times New Roman" w:hAnsi="Times New Roman" w:cs="Times New Roman"/>
          <w:sz w:val="24"/>
          <w:szCs w:val="24"/>
        </w:rPr>
        <w:t xml:space="preserve"> </w:t>
      </w:r>
      <w:r w:rsidR="00C86302">
        <w:rPr>
          <w:rFonts w:ascii="Times New Roman" w:hAnsi="Times New Roman" w:cs="Times New Roman"/>
          <w:sz w:val="24"/>
          <w:szCs w:val="24"/>
        </w:rPr>
        <w:t>6</w:t>
      </w:r>
      <w:r w:rsidRPr="00F20CBF">
        <w:rPr>
          <w:rFonts w:ascii="Times New Roman" w:hAnsi="Times New Roman" w:cs="Times New Roman"/>
          <w:sz w:val="24"/>
          <w:szCs w:val="24"/>
        </w:rPr>
        <w:t xml:space="preserve">, 2:00 p.m., </w:t>
      </w:r>
      <w:proofErr w:type="spellStart"/>
      <w:r w:rsidR="00F56332">
        <w:rPr>
          <w:rFonts w:ascii="Times New Roman" w:hAnsi="Times New Roman" w:cs="Times New Roman"/>
          <w:sz w:val="24"/>
          <w:szCs w:val="24"/>
        </w:rPr>
        <w:t>Webex</w:t>
      </w:r>
      <w:proofErr w:type="spellEnd"/>
    </w:p>
    <w:p w14:paraId="5B78519E" w14:textId="62630FF6" w:rsidR="008868CB" w:rsidRPr="00F20CBF" w:rsidRDefault="008868CB" w:rsidP="006A469B">
      <w:pPr>
        <w:pStyle w:val="ListParagraph"/>
        <w:numPr>
          <w:ilvl w:val="1"/>
          <w:numId w:val="1"/>
        </w:numPr>
        <w:rPr>
          <w:rFonts w:ascii="Times New Roman" w:hAnsi="Times New Roman" w:cs="Times New Roman"/>
          <w:sz w:val="24"/>
          <w:szCs w:val="24"/>
        </w:rPr>
      </w:pPr>
      <w:r w:rsidRPr="00F20CBF">
        <w:rPr>
          <w:rFonts w:ascii="Times New Roman" w:hAnsi="Times New Roman" w:cs="Times New Roman"/>
          <w:sz w:val="24"/>
          <w:szCs w:val="24"/>
        </w:rPr>
        <w:t xml:space="preserve">ECUS+SCC Meeting – Friday, </w:t>
      </w:r>
      <w:r w:rsidR="00C86302">
        <w:rPr>
          <w:rFonts w:ascii="Times New Roman" w:hAnsi="Times New Roman" w:cs="Times New Roman"/>
          <w:sz w:val="24"/>
          <w:szCs w:val="24"/>
        </w:rPr>
        <w:t>November</w:t>
      </w:r>
      <w:r w:rsidR="00F56332">
        <w:rPr>
          <w:rFonts w:ascii="Times New Roman" w:hAnsi="Times New Roman" w:cs="Times New Roman"/>
          <w:sz w:val="24"/>
          <w:szCs w:val="24"/>
        </w:rPr>
        <w:t xml:space="preserve"> </w:t>
      </w:r>
      <w:r w:rsidR="00C86302">
        <w:rPr>
          <w:rFonts w:ascii="Times New Roman" w:hAnsi="Times New Roman" w:cs="Times New Roman"/>
          <w:sz w:val="24"/>
          <w:szCs w:val="24"/>
        </w:rPr>
        <w:t>6</w:t>
      </w:r>
      <w:r w:rsidRPr="00F20CBF">
        <w:rPr>
          <w:rFonts w:ascii="Times New Roman" w:hAnsi="Times New Roman" w:cs="Times New Roman"/>
          <w:sz w:val="24"/>
          <w:szCs w:val="24"/>
        </w:rPr>
        <w:t xml:space="preserve">, 3:30 p.m., </w:t>
      </w:r>
      <w:proofErr w:type="spellStart"/>
      <w:r w:rsidR="00F56332">
        <w:rPr>
          <w:rFonts w:ascii="Times New Roman" w:hAnsi="Times New Roman" w:cs="Times New Roman"/>
          <w:sz w:val="24"/>
          <w:szCs w:val="24"/>
        </w:rPr>
        <w:t>Webex</w:t>
      </w:r>
      <w:proofErr w:type="spellEnd"/>
    </w:p>
    <w:p w14:paraId="23649A52" w14:textId="46514B9A" w:rsidR="008868CB" w:rsidRPr="00F20CBF" w:rsidRDefault="008868CB" w:rsidP="006A469B">
      <w:pPr>
        <w:pStyle w:val="ListParagraph"/>
        <w:numPr>
          <w:ilvl w:val="0"/>
          <w:numId w:val="1"/>
        </w:numPr>
        <w:rPr>
          <w:rFonts w:ascii="Times New Roman" w:hAnsi="Times New Roman" w:cs="Times New Roman"/>
          <w:b/>
          <w:bCs/>
          <w:sz w:val="24"/>
          <w:szCs w:val="24"/>
        </w:rPr>
      </w:pPr>
      <w:r w:rsidRPr="00F20CBF">
        <w:rPr>
          <w:rFonts w:ascii="Times New Roman" w:hAnsi="Times New Roman" w:cs="Times New Roman"/>
          <w:b/>
          <w:bCs/>
          <w:sz w:val="24"/>
          <w:szCs w:val="24"/>
          <w:u w:val="single"/>
        </w:rPr>
        <w:t>Tentative Agenda</w:t>
      </w:r>
      <w:r w:rsidRPr="00F20CBF">
        <w:rPr>
          <w:rFonts w:ascii="Times New Roman" w:hAnsi="Times New Roman" w:cs="Times New Roman"/>
          <w:sz w:val="24"/>
          <w:szCs w:val="24"/>
        </w:rPr>
        <w:t>: Some of the deliberation today may have generated tentative agenda items for ECUS and ECUS-SCC meetings</w:t>
      </w:r>
      <w:r w:rsidR="00715E07">
        <w:rPr>
          <w:rFonts w:ascii="Times New Roman" w:hAnsi="Times New Roman" w:cs="Times New Roman"/>
          <w:sz w:val="24"/>
          <w:szCs w:val="24"/>
        </w:rPr>
        <w:t xml:space="preserve">. </w:t>
      </w:r>
      <w:r w:rsidR="00AD3488">
        <w:rPr>
          <w:rFonts w:ascii="Times New Roman" w:hAnsi="Times New Roman" w:cs="Times New Roman"/>
          <w:sz w:val="24"/>
          <w:szCs w:val="24"/>
          <w:highlight w:val="yellow"/>
        </w:rPr>
        <w:t>Hauke Busch</w:t>
      </w:r>
      <w:r w:rsidRPr="00F20CBF">
        <w:rPr>
          <w:rFonts w:ascii="Times New Roman" w:hAnsi="Times New Roman" w:cs="Times New Roman"/>
          <w:sz w:val="24"/>
          <w:szCs w:val="24"/>
          <w:highlight w:val="yellow"/>
        </w:rPr>
        <w:t xml:space="preserve"> will ensure that such items (if any) are added to the agenda of a future meeting of ECUS or ECUS-SCC.</w:t>
      </w:r>
      <w:r w:rsidRPr="00F20CBF">
        <w:rPr>
          <w:rFonts w:ascii="Times New Roman" w:hAnsi="Times New Roman" w:cs="Times New Roman"/>
          <w:sz w:val="24"/>
          <w:szCs w:val="24"/>
        </w:rPr>
        <w:t xml:space="preserve"> </w:t>
      </w:r>
    </w:p>
    <w:p w14:paraId="350D7BAD" w14:textId="3F18D46D" w:rsidR="008868CB" w:rsidRPr="00F20CBF" w:rsidRDefault="00CF31A3" w:rsidP="008868CB">
      <w:pPr>
        <w:rPr>
          <w:b/>
          <w:bCs/>
        </w:rPr>
      </w:pPr>
      <w:r>
        <w:rPr>
          <w:b/>
          <w:bCs/>
        </w:rPr>
        <w:t>X</w:t>
      </w:r>
      <w:r w:rsidR="004606B0" w:rsidRPr="00F20CBF">
        <w:rPr>
          <w:b/>
          <w:bCs/>
        </w:rPr>
        <w:t xml:space="preserve">. </w:t>
      </w:r>
      <w:r w:rsidR="008868CB" w:rsidRPr="00F20CBF">
        <w:rPr>
          <w:b/>
          <w:bCs/>
        </w:rPr>
        <w:t xml:space="preserve">Adjournment: </w:t>
      </w:r>
      <w:r w:rsidR="008868CB" w:rsidRPr="00F20CBF">
        <w:t xml:space="preserve">As there was no further business to consider, a </w:t>
      </w:r>
      <w:r w:rsidR="008868CB" w:rsidRPr="00F20CBF">
        <w:rPr>
          <w:b/>
          <w:u w:val="single"/>
        </w:rPr>
        <w:t>Motion</w:t>
      </w:r>
      <w:r w:rsidR="008868CB" w:rsidRPr="00F20CBF">
        <w:t xml:space="preserve"> </w:t>
      </w:r>
      <w:r w:rsidR="008868CB" w:rsidRPr="00F20CBF">
        <w:rPr>
          <w:i/>
        </w:rPr>
        <w:t>to adjourn the meeting</w:t>
      </w:r>
      <w:r w:rsidR="008868CB" w:rsidRPr="00F20CBF">
        <w:t xml:space="preserve"> was made and seconded. </w:t>
      </w:r>
      <w:r w:rsidR="008868CB" w:rsidRPr="00F20CBF">
        <w:rPr>
          <w:b/>
          <w:bCs/>
        </w:rPr>
        <w:t xml:space="preserve">The motion to adjourn was approved and the meeting adjourned at </w:t>
      </w:r>
      <w:r w:rsidR="001214C4" w:rsidRPr="00F20CBF">
        <w:rPr>
          <w:b/>
          <w:bCs/>
        </w:rPr>
        <w:t>4</w:t>
      </w:r>
      <w:r w:rsidR="008868CB" w:rsidRPr="00F20CBF">
        <w:rPr>
          <w:b/>
          <w:bCs/>
        </w:rPr>
        <w:t>:</w:t>
      </w:r>
      <w:r w:rsidR="00D102F3">
        <w:rPr>
          <w:b/>
          <w:bCs/>
        </w:rPr>
        <w:t>38</w:t>
      </w:r>
      <w:r w:rsidR="008868CB" w:rsidRPr="00F20CBF">
        <w:rPr>
          <w:b/>
          <w:bCs/>
        </w:rPr>
        <w:t xml:space="preserve"> p.m.</w:t>
      </w:r>
    </w:p>
    <w:p w14:paraId="28A30829" w14:textId="77777777" w:rsidR="00897EF7" w:rsidRPr="00F20CBF" w:rsidRDefault="00897EF7">
      <w:pPr>
        <w:rPr>
          <w:b/>
          <w:bCs/>
          <w:sz w:val="20"/>
          <w:szCs w:val="20"/>
        </w:rPr>
      </w:pPr>
    </w:p>
    <w:p w14:paraId="3C058B26" w14:textId="62FECA49" w:rsidR="001214C4" w:rsidRPr="00F20CBF" w:rsidRDefault="00973FD5">
      <w:r w:rsidRPr="00F20CBF">
        <w:rPr>
          <w:b/>
          <w:bCs/>
        </w:rPr>
        <w:t>Distribution:</w:t>
      </w:r>
      <w:r w:rsidR="009C6C78" w:rsidRPr="00F20CBF">
        <w:rPr>
          <w:b/>
          <w:bCs/>
        </w:rPr>
        <w:t xml:space="preserve"> </w:t>
      </w:r>
      <w:r w:rsidR="009C6C78" w:rsidRPr="00F20CBF">
        <w:t xml:space="preserve">First, these minutes will be sent to committee members for review; second, they will be posted to the </w:t>
      </w:r>
      <w:r w:rsidR="002202EF">
        <w:t>Senate</w:t>
      </w:r>
      <w:r w:rsidR="009C6C78" w:rsidRPr="00F20CBF">
        <w:t xml:space="preserve"> website.</w:t>
      </w:r>
    </w:p>
    <w:p w14:paraId="4F73E3CD" w14:textId="5DF1896D" w:rsidR="003308D6" w:rsidRDefault="003308D6">
      <w:r>
        <w:br w:type="page"/>
      </w:r>
    </w:p>
    <w:p w14:paraId="3D2CE8AA" w14:textId="45357CAF" w:rsidR="00973FD5" w:rsidRPr="002326B8" w:rsidRDefault="0014666D">
      <w:pPr>
        <w:rPr>
          <w:b/>
          <w:bCs/>
          <w:smallCaps/>
          <w:u w:val="single"/>
        </w:rPr>
      </w:pPr>
      <w:r w:rsidRPr="002326B8">
        <w:rPr>
          <w:b/>
          <w:bCs/>
          <w:smallCaps/>
        </w:rPr>
        <w:lastRenderedPageBreak/>
        <w:t>Committee Name</w:t>
      </w:r>
      <w:r w:rsidR="00973FD5" w:rsidRPr="002326B8">
        <w:rPr>
          <w:b/>
          <w:bCs/>
          <w:smallCaps/>
        </w:rPr>
        <w:t xml:space="preserve">: </w:t>
      </w:r>
      <w:r w:rsidR="0028721E" w:rsidRPr="002326B8">
        <w:rPr>
          <w:bCs/>
          <w:smallCaps/>
        </w:rPr>
        <w:t>Executive committee of the university senate (ECUS)</w:t>
      </w:r>
      <w:r w:rsidR="004E3E6B" w:rsidRPr="002326B8">
        <w:rPr>
          <w:bCs/>
          <w:smallCaps/>
        </w:rPr>
        <w:t xml:space="preserve"> with standing committee chairs (SCC)</w:t>
      </w:r>
    </w:p>
    <w:p w14:paraId="7EE6A9B8" w14:textId="36589DC6" w:rsidR="00973FD5" w:rsidRPr="002326B8" w:rsidRDefault="0014666D">
      <w:pPr>
        <w:rPr>
          <w:b/>
          <w:bCs/>
          <w:smallCaps/>
          <w:u w:val="single"/>
        </w:rPr>
      </w:pPr>
      <w:r w:rsidRPr="002326B8">
        <w:rPr>
          <w:b/>
          <w:bCs/>
          <w:smallCaps/>
        </w:rPr>
        <w:t>Committee Officers</w:t>
      </w:r>
      <w:r w:rsidR="00973FD5" w:rsidRPr="002326B8">
        <w:rPr>
          <w:b/>
          <w:bCs/>
          <w:smallCaps/>
        </w:rPr>
        <w:t xml:space="preserve">: </w:t>
      </w:r>
      <w:r w:rsidR="0028721E" w:rsidRPr="002326B8">
        <w:rPr>
          <w:bCs/>
          <w:smallCaps/>
        </w:rPr>
        <w:t xml:space="preserve">Hauke Busch </w:t>
      </w:r>
      <w:r w:rsidR="006D0B3A" w:rsidRPr="002326B8">
        <w:rPr>
          <w:bCs/>
          <w:smallCaps/>
        </w:rPr>
        <w:t xml:space="preserve">(Chair), </w:t>
      </w:r>
      <w:r w:rsidR="002326B8" w:rsidRPr="002326B8">
        <w:rPr>
          <w:bCs/>
          <w:smallCaps/>
        </w:rPr>
        <w:t xml:space="preserve">Catherine Fowler (Vice-Chair), </w:t>
      </w:r>
      <w:r w:rsidR="006D0B3A" w:rsidRPr="002326B8">
        <w:rPr>
          <w:bCs/>
          <w:smallCaps/>
        </w:rPr>
        <w:t>Alex Blazer (Secretary)</w:t>
      </w:r>
    </w:p>
    <w:p w14:paraId="7209E5D6" w14:textId="288FD76F" w:rsidR="00973FD5" w:rsidRPr="002326B8" w:rsidRDefault="0014666D">
      <w:pPr>
        <w:rPr>
          <w:bCs/>
          <w:smallCaps/>
        </w:rPr>
      </w:pPr>
      <w:r w:rsidRPr="002326B8">
        <w:rPr>
          <w:b/>
          <w:bCs/>
          <w:smallCaps/>
        </w:rPr>
        <w:t>Academic Year</w:t>
      </w:r>
      <w:r w:rsidR="00973FD5" w:rsidRPr="002326B8">
        <w:rPr>
          <w:b/>
          <w:bCs/>
          <w:smallCaps/>
        </w:rPr>
        <w:t>:</w:t>
      </w:r>
      <w:r w:rsidR="006D0B3A" w:rsidRPr="002326B8">
        <w:rPr>
          <w:bCs/>
          <w:smallCaps/>
        </w:rPr>
        <w:t xml:space="preserve"> 20</w:t>
      </w:r>
      <w:r w:rsidR="002326B8" w:rsidRPr="002326B8">
        <w:rPr>
          <w:bCs/>
          <w:smallCaps/>
        </w:rPr>
        <w:t>20-2021</w:t>
      </w:r>
    </w:p>
    <w:p w14:paraId="00C33576" w14:textId="77777777" w:rsidR="00171EE3" w:rsidRPr="002326B8" w:rsidRDefault="00171EE3">
      <w:pPr>
        <w:rPr>
          <w:b/>
        </w:rPr>
      </w:pPr>
    </w:p>
    <w:p w14:paraId="5BE6A6F0" w14:textId="77777777" w:rsidR="00171EE3" w:rsidRPr="002326B8" w:rsidRDefault="00FB54A6">
      <w:pPr>
        <w:rPr>
          <w:b/>
          <w:bCs/>
          <w:smallCaps/>
        </w:rPr>
      </w:pPr>
      <w:r w:rsidRPr="002326B8">
        <w:rPr>
          <w:b/>
          <w:bCs/>
          <w:smallCaps/>
        </w:rPr>
        <w:t xml:space="preserve">Aggregate </w:t>
      </w:r>
      <w:r w:rsidR="0014666D" w:rsidRPr="002326B8">
        <w:rPr>
          <w:b/>
          <w:bCs/>
          <w:smallCaps/>
        </w:rPr>
        <w:t>Member Attendance at Committee Meetings for the Academic Year</w:t>
      </w:r>
      <w:r w:rsidR="004F5424" w:rsidRPr="002326B8">
        <w:rPr>
          <w:b/>
          <w:bCs/>
          <w:smallCaps/>
        </w:rPr>
        <w:t>:</w:t>
      </w:r>
    </w:p>
    <w:p w14:paraId="3A9F326F" w14:textId="721D2122" w:rsidR="00973FD5" w:rsidRPr="002326B8" w:rsidRDefault="00FB54A6">
      <w:r w:rsidRPr="002326B8">
        <w:rPr>
          <w:b/>
        </w:rPr>
        <w:t xml:space="preserve">“P” denotes Present, </w:t>
      </w:r>
      <w:r w:rsidR="007C7CE2" w:rsidRPr="002326B8">
        <w:rPr>
          <w:b/>
        </w:rPr>
        <w:t>“R” denotes Regrets,</w:t>
      </w:r>
      <w:r w:rsidRPr="002326B8">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10"/>
        <w:gridCol w:w="596"/>
        <w:gridCol w:w="319"/>
        <w:gridCol w:w="537"/>
        <w:gridCol w:w="657"/>
        <w:gridCol w:w="657"/>
        <w:gridCol w:w="641"/>
        <w:gridCol w:w="798"/>
        <w:gridCol w:w="739"/>
        <w:gridCol w:w="790"/>
        <w:gridCol w:w="691"/>
        <w:gridCol w:w="693"/>
        <w:gridCol w:w="694"/>
      </w:tblGrid>
      <w:tr w:rsidR="00F8681E" w:rsidRPr="002326B8" w14:paraId="10CD3ACA" w14:textId="77777777" w:rsidTr="00D237BD">
        <w:trPr>
          <w:trHeight w:val="329"/>
        </w:trPr>
        <w:tc>
          <w:tcPr>
            <w:tcW w:w="1410" w:type="dxa"/>
          </w:tcPr>
          <w:p w14:paraId="085EAB30" w14:textId="77777777" w:rsidR="0055324C" w:rsidRPr="002326B8" w:rsidRDefault="0055324C">
            <w:pPr>
              <w:ind w:left="180"/>
              <w:rPr>
                <w:highlight w:val="lightGray"/>
              </w:rPr>
            </w:pPr>
            <w:r w:rsidRPr="002326B8">
              <w:rPr>
                <w:highlight w:val="lightGray"/>
              </w:rPr>
              <w:t>Acronyms</w:t>
            </w:r>
          </w:p>
        </w:tc>
        <w:tc>
          <w:tcPr>
            <w:tcW w:w="596" w:type="dxa"/>
          </w:tcPr>
          <w:p w14:paraId="32DA0244" w14:textId="77777777" w:rsidR="0055324C" w:rsidRPr="002326B8" w:rsidRDefault="0055324C">
            <w:pPr>
              <w:ind w:left="180"/>
              <w:rPr>
                <w:highlight w:val="lightGray"/>
              </w:rPr>
            </w:pPr>
          </w:p>
        </w:tc>
        <w:tc>
          <w:tcPr>
            <w:tcW w:w="7216" w:type="dxa"/>
            <w:gridSpan w:val="11"/>
          </w:tcPr>
          <w:p w14:paraId="7095BC86" w14:textId="77777777" w:rsidR="0055324C" w:rsidRPr="002326B8" w:rsidRDefault="0055324C">
            <w:pPr>
              <w:ind w:left="180"/>
              <w:rPr>
                <w:highlight w:val="lightGray"/>
              </w:rPr>
            </w:pPr>
            <w:r w:rsidRPr="002326B8">
              <w:rPr>
                <w:highlight w:val="lightGray"/>
              </w:rPr>
              <w:t>EFS = Elected Faculty Senator</w:t>
            </w:r>
          </w:p>
          <w:p w14:paraId="3B6E4802" w14:textId="77777777" w:rsidR="0055324C" w:rsidRPr="002326B8" w:rsidRDefault="0055324C">
            <w:pPr>
              <w:ind w:left="180"/>
              <w:rPr>
                <w:highlight w:val="lightGray"/>
              </w:rPr>
            </w:pPr>
            <w:proofErr w:type="spellStart"/>
            <w:r w:rsidRPr="002326B8">
              <w:rPr>
                <w:highlight w:val="lightGray"/>
              </w:rPr>
              <w:t>CoAS</w:t>
            </w:r>
            <w:proofErr w:type="spellEnd"/>
            <w:r w:rsidRPr="002326B8">
              <w:rPr>
                <w:highlight w:val="lightGray"/>
              </w:rPr>
              <w:t xml:space="preserve"> = College of Arts and Sciences; </w:t>
            </w:r>
            <w:proofErr w:type="spellStart"/>
            <w:r w:rsidRPr="002326B8">
              <w:rPr>
                <w:highlight w:val="lightGray"/>
              </w:rPr>
              <w:t>CoB</w:t>
            </w:r>
            <w:proofErr w:type="spellEnd"/>
            <w:r w:rsidRPr="002326B8">
              <w:rPr>
                <w:highlight w:val="lightGray"/>
              </w:rPr>
              <w:t xml:space="preserve"> = College of Business; </w:t>
            </w:r>
            <w:proofErr w:type="spellStart"/>
            <w:r w:rsidRPr="002326B8">
              <w:rPr>
                <w:highlight w:val="lightGray"/>
              </w:rPr>
              <w:t>CoE</w:t>
            </w:r>
            <w:proofErr w:type="spellEnd"/>
            <w:r w:rsidRPr="002326B8">
              <w:rPr>
                <w:highlight w:val="lightGray"/>
              </w:rPr>
              <w:t xml:space="preserve"> = College of Education; </w:t>
            </w:r>
            <w:proofErr w:type="spellStart"/>
            <w:r w:rsidRPr="002326B8">
              <w:rPr>
                <w:highlight w:val="lightGray"/>
              </w:rPr>
              <w:t>CoHS</w:t>
            </w:r>
            <w:proofErr w:type="spellEnd"/>
            <w:r w:rsidRPr="002326B8">
              <w:rPr>
                <w:highlight w:val="lightGray"/>
              </w:rPr>
              <w:t xml:space="preserve"> = College of Health Sciences</w:t>
            </w:r>
          </w:p>
        </w:tc>
      </w:tr>
      <w:tr w:rsidR="00F8681E" w:rsidRPr="002326B8" w14:paraId="22D98CF7"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5" w:type="dxa"/>
            <w:gridSpan w:val="3"/>
            <w:tcBorders>
              <w:left w:val="double" w:sz="4" w:space="0" w:color="auto"/>
              <w:bottom w:val="single" w:sz="4" w:space="0" w:color="auto"/>
            </w:tcBorders>
          </w:tcPr>
          <w:p w14:paraId="2C55047E" w14:textId="77777777" w:rsidR="0055324C" w:rsidRPr="002326B8" w:rsidRDefault="0055324C">
            <w:r w:rsidRPr="002326B8">
              <w:t>Meeting Dates</w:t>
            </w:r>
          </w:p>
        </w:tc>
        <w:tc>
          <w:tcPr>
            <w:tcW w:w="537" w:type="dxa"/>
            <w:tcBorders>
              <w:bottom w:val="single" w:sz="4" w:space="0" w:color="auto"/>
            </w:tcBorders>
            <w:vAlign w:val="center"/>
          </w:tcPr>
          <w:p w14:paraId="549A1696" w14:textId="478BA710" w:rsidR="0055324C" w:rsidRPr="002326B8" w:rsidRDefault="0055324C" w:rsidP="00892A7C">
            <w:pPr>
              <w:jc w:val="center"/>
            </w:pPr>
            <w:r w:rsidRPr="002326B8">
              <w:t>9/</w:t>
            </w:r>
            <w:r w:rsidR="002326B8" w:rsidRPr="002326B8">
              <w:t>4</w:t>
            </w:r>
          </w:p>
        </w:tc>
        <w:tc>
          <w:tcPr>
            <w:tcW w:w="657" w:type="dxa"/>
            <w:tcBorders>
              <w:bottom w:val="single" w:sz="4" w:space="0" w:color="auto"/>
            </w:tcBorders>
            <w:vAlign w:val="center"/>
          </w:tcPr>
          <w:p w14:paraId="366156E7" w14:textId="106E57B3" w:rsidR="0055324C" w:rsidRPr="002326B8" w:rsidRDefault="0055324C" w:rsidP="00892A7C">
            <w:pPr>
              <w:jc w:val="center"/>
            </w:pPr>
            <w:r w:rsidRPr="002326B8">
              <w:t>10/</w:t>
            </w:r>
            <w:r w:rsidR="002326B8" w:rsidRPr="002326B8">
              <w:t>2</w:t>
            </w:r>
          </w:p>
        </w:tc>
        <w:tc>
          <w:tcPr>
            <w:tcW w:w="657" w:type="dxa"/>
            <w:tcBorders>
              <w:bottom w:val="single" w:sz="4" w:space="0" w:color="auto"/>
            </w:tcBorders>
            <w:vAlign w:val="center"/>
          </w:tcPr>
          <w:p w14:paraId="4F4FB0A9" w14:textId="3712195A" w:rsidR="0055324C" w:rsidRPr="002326B8" w:rsidRDefault="0055324C" w:rsidP="00892A7C">
            <w:pPr>
              <w:jc w:val="center"/>
            </w:pPr>
            <w:r w:rsidRPr="002326B8">
              <w:t>11/</w:t>
            </w:r>
            <w:r w:rsidR="002326B8" w:rsidRPr="002326B8">
              <w:t>6</w:t>
            </w:r>
          </w:p>
        </w:tc>
        <w:tc>
          <w:tcPr>
            <w:tcW w:w="641" w:type="dxa"/>
            <w:tcBorders>
              <w:bottom w:val="single" w:sz="4" w:space="0" w:color="auto"/>
            </w:tcBorders>
            <w:vAlign w:val="center"/>
          </w:tcPr>
          <w:p w14:paraId="3F392DF1" w14:textId="5DFF52B6" w:rsidR="0055324C" w:rsidRPr="002326B8" w:rsidRDefault="002326B8" w:rsidP="00892A7C">
            <w:pPr>
              <w:jc w:val="center"/>
            </w:pPr>
            <w:r w:rsidRPr="002326B8">
              <w:t>1</w:t>
            </w:r>
            <w:r w:rsidR="0055324C" w:rsidRPr="002326B8">
              <w:t>/</w:t>
            </w:r>
            <w:r w:rsidRPr="002326B8">
              <w:t>8</w:t>
            </w:r>
          </w:p>
        </w:tc>
        <w:tc>
          <w:tcPr>
            <w:tcW w:w="798" w:type="dxa"/>
            <w:tcBorders>
              <w:bottom w:val="single" w:sz="4" w:space="0" w:color="auto"/>
            </w:tcBorders>
            <w:vAlign w:val="center"/>
          </w:tcPr>
          <w:p w14:paraId="0FA45BA2" w14:textId="6C28E217" w:rsidR="0055324C" w:rsidRPr="002326B8" w:rsidRDefault="0055324C" w:rsidP="00892A7C">
            <w:pPr>
              <w:jc w:val="center"/>
            </w:pPr>
            <w:r w:rsidRPr="002326B8">
              <w:t>2/1</w:t>
            </w:r>
            <w:r w:rsidR="002326B8" w:rsidRPr="002326B8">
              <w:t>2</w:t>
            </w:r>
          </w:p>
        </w:tc>
        <w:tc>
          <w:tcPr>
            <w:tcW w:w="739" w:type="dxa"/>
            <w:tcBorders>
              <w:bottom w:val="single" w:sz="4" w:space="0" w:color="auto"/>
            </w:tcBorders>
            <w:vAlign w:val="center"/>
          </w:tcPr>
          <w:p w14:paraId="2F5C0A9A" w14:textId="18C1C9DF" w:rsidR="0055324C" w:rsidRPr="002326B8" w:rsidRDefault="0055324C" w:rsidP="00892A7C">
            <w:pPr>
              <w:jc w:val="center"/>
            </w:pPr>
            <w:r w:rsidRPr="002326B8">
              <w:t>3/</w:t>
            </w:r>
            <w:r w:rsidR="002326B8" w:rsidRPr="002326B8">
              <w:t>5</w:t>
            </w:r>
          </w:p>
        </w:tc>
        <w:tc>
          <w:tcPr>
            <w:tcW w:w="790" w:type="dxa"/>
            <w:tcBorders>
              <w:bottom w:val="single" w:sz="4" w:space="0" w:color="auto"/>
            </w:tcBorders>
            <w:vAlign w:val="center"/>
          </w:tcPr>
          <w:p w14:paraId="790F8AFC" w14:textId="3E6DEF85" w:rsidR="0055324C" w:rsidRPr="002326B8" w:rsidRDefault="0055324C" w:rsidP="00892A7C">
            <w:pPr>
              <w:jc w:val="center"/>
            </w:pPr>
            <w:r w:rsidRPr="002326B8">
              <w:t>4/</w:t>
            </w:r>
            <w:r w:rsidR="002326B8" w:rsidRPr="002326B8">
              <w:t>9</w:t>
            </w:r>
          </w:p>
        </w:tc>
        <w:tc>
          <w:tcPr>
            <w:tcW w:w="691" w:type="dxa"/>
            <w:tcBorders>
              <w:bottom w:val="single" w:sz="4" w:space="0" w:color="auto"/>
            </w:tcBorders>
          </w:tcPr>
          <w:p w14:paraId="6453EBF7" w14:textId="0DEFBF0A" w:rsidR="0055324C" w:rsidRPr="002326B8" w:rsidRDefault="00F8681E" w:rsidP="00892A7C">
            <w:pPr>
              <w:jc w:val="center"/>
            </w:pPr>
            <w:r w:rsidRPr="002326B8">
              <w:t>P</w:t>
            </w:r>
          </w:p>
        </w:tc>
        <w:tc>
          <w:tcPr>
            <w:tcW w:w="693" w:type="dxa"/>
            <w:tcBorders>
              <w:bottom w:val="single" w:sz="4" w:space="0" w:color="auto"/>
            </w:tcBorders>
            <w:vAlign w:val="center"/>
          </w:tcPr>
          <w:p w14:paraId="02905DD7" w14:textId="4014065A" w:rsidR="0055324C" w:rsidRPr="002326B8" w:rsidRDefault="0055324C" w:rsidP="00892A7C">
            <w:pPr>
              <w:jc w:val="center"/>
            </w:pPr>
            <w:r w:rsidRPr="002326B8">
              <w:t>R</w:t>
            </w:r>
          </w:p>
        </w:tc>
        <w:tc>
          <w:tcPr>
            <w:tcW w:w="694" w:type="dxa"/>
            <w:tcBorders>
              <w:bottom w:val="single" w:sz="4" w:space="0" w:color="auto"/>
              <w:right w:val="double" w:sz="4" w:space="0" w:color="auto"/>
            </w:tcBorders>
            <w:vAlign w:val="center"/>
          </w:tcPr>
          <w:p w14:paraId="776CC54A" w14:textId="76F53766" w:rsidR="0055324C" w:rsidRPr="002326B8" w:rsidRDefault="0055324C" w:rsidP="00892A7C">
            <w:pPr>
              <w:jc w:val="center"/>
            </w:pPr>
            <w:r w:rsidRPr="002326B8">
              <w:t>A</w:t>
            </w:r>
          </w:p>
        </w:tc>
      </w:tr>
      <w:tr w:rsidR="00F8681E" w:rsidRPr="002326B8" w14:paraId="1CFCFA78"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0F01AB7C" w14:textId="77777777" w:rsidR="0055324C" w:rsidRPr="002326B8" w:rsidRDefault="0055324C" w:rsidP="0055324C">
            <w:r w:rsidRPr="002326B8">
              <w:t>Alex Blazer</w:t>
            </w:r>
          </w:p>
          <w:p w14:paraId="4E1C8006" w14:textId="77777777" w:rsidR="0055324C" w:rsidRPr="002326B8" w:rsidRDefault="0055324C" w:rsidP="0055324C">
            <w:pPr>
              <w:rPr>
                <w:i/>
              </w:rPr>
            </w:pPr>
            <w:r w:rsidRPr="002326B8">
              <w:rPr>
                <w:i/>
              </w:rPr>
              <w:t xml:space="preserve">EFS, </w:t>
            </w:r>
            <w:proofErr w:type="spellStart"/>
            <w:r w:rsidRPr="002326B8">
              <w:rPr>
                <w:i/>
              </w:rPr>
              <w:t>CoAS</w:t>
            </w:r>
            <w:proofErr w:type="spellEnd"/>
            <w:r w:rsidRPr="002326B8">
              <w:rPr>
                <w:i/>
              </w:rPr>
              <w:t>, ECUS Chair Emeritus</w:t>
            </w:r>
            <w:r w:rsidR="00C16488" w:rsidRPr="002326B8">
              <w:rPr>
                <w:i/>
              </w:rPr>
              <w:t xml:space="preserve">, ECUS </w:t>
            </w:r>
            <w:r w:rsidRPr="002326B8">
              <w:rPr>
                <w:i/>
              </w:rPr>
              <w:t>Secretary</w:t>
            </w:r>
          </w:p>
        </w:tc>
        <w:tc>
          <w:tcPr>
            <w:tcW w:w="537" w:type="dxa"/>
            <w:tcBorders>
              <w:bottom w:val="single" w:sz="4" w:space="0" w:color="auto"/>
            </w:tcBorders>
            <w:shd w:val="clear" w:color="auto" w:fill="FFFFFF"/>
            <w:vAlign w:val="center"/>
          </w:tcPr>
          <w:p w14:paraId="36684710" w14:textId="0D013810" w:rsidR="0055324C" w:rsidRPr="002326B8" w:rsidRDefault="002326B8" w:rsidP="00C16488">
            <w:pPr>
              <w:jc w:val="center"/>
            </w:pPr>
            <w:r>
              <w:t>P</w:t>
            </w:r>
          </w:p>
        </w:tc>
        <w:tc>
          <w:tcPr>
            <w:tcW w:w="657" w:type="dxa"/>
            <w:tcBorders>
              <w:bottom w:val="single" w:sz="4" w:space="0" w:color="auto"/>
            </w:tcBorders>
            <w:shd w:val="clear" w:color="auto" w:fill="FFFFFF"/>
            <w:vAlign w:val="center"/>
          </w:tcPr>
          <w:p w14:paraId="597B0555" w14:textId="603646F9" w:rsidR="0055324C" w:rsidRPr="002326B8" w:rsidRDefault="00C86302" w:rsidP="00C16488">
            <w:pPr>
              <w:jc w:val="center"/>
            </w:pPr>
            <w:r>
              <w:t>P</w:t>
            </w:r>
          </w:p>
        </w:tc>
        <w:tc>
          <w:tcPr>
            <w:tcW w:w="657" w:type="dxa"/>
            <w:tcBorders>
              <w:bottom w:val="single" w:sz="4" w:space="0" w:color="auto"/>
            </w:tcBorders>
            <w:shd w:val="clear" w:color="auto" w:fill="FFFFFF"/>
            <w:vAlign w:val="center"/>
          </w:tcPr>
          <w:p w14:paraId="5F886385" w14:textId="54D89592" w:rsidR="0055324C" w:rsidRPr="002326B8" w:rsidRDefault="0055324C" w:rsidP="00C16488">
            <w:pPr>
              <w:jc w:val="center"/>
            </w:pPr>
          </w:p>
        </w:tc>
        <w:tc>
          <w:tcPr>
            <w:tcW w:w="641" w:type="dxa"/>
            <w:tcBorders>
              <w:bottom w:val="single" w:sz="4" w:space="0" w:color="auto"/>
            </w:tcBorders>
            <w:shd w:val="clear" w:color="auto" w:fill="FFFFFF"/>
            <w:vAlign w:val="center"/>
          </w:tcPr>
          <w:p w14:paraId="0E5ED6C3" w14:textId="407EA04E" w:rsidR="0055324C" w:rsidRPr="002326B8" w:rsidRDefault="0055324C" w:rsidP="00C16488">
            <w:pPr>
              <w:jc w:val="center"/>
            </w:pPr>
          </w:p>
        </w:tc>
        <w:tc>
          <w:tcPr>
            <w:tcW w:w="798" w:type="dxa"/>
            <w:tcBorders>
              <w:bottom w:val="single" w:sz="4" w:space="0" w:color="auto"/>
            </w:tcBorders>
            <w:shd w:val="clear" w:color="auto" w:fill="FFFFFF"/>
            <w:vAlign w:val="center"/>
          </w:tcPr>
          <w:p w14:paraId="6761AA77" w14:textId="449C6FED" w:rsidR="0055324C" w:rsidRPr="002326B8" w:rsidRDefault="0055324C" w:rsidP="00C16488">
            <w:pPr>
              <w:jc w:val="center"/>
            </w:pPr>
          </w:p>
        </w:tc>
        <w:tc>
          <w:tcPr>
            <w:tcW w:w="739" w:type="dxa"/>
            <w:shd w:val="clear" w:color="auto" w:fill="FFFFFF"/>
            <w:vAlign w:val="center"/>
          </w:tcPr>
          <w:p w14:paraId="28D576D7" w14:textId="40CE4792" w:rsidR="0055324C" w:rsidRPr="002326B8" w:rsidRDefault="0055324C" w:rsidP="00C16488">
            <w:pPr>
              <w:jc w:val="center"/>
            </w:pPr>
          </w:p>
        </w:tc>
        <w:tc>
          <w:tcPr>
            <w:tcW w:w="790" w:type="dxa"/>
            <w:shd w:val="clear" w:color="auto" w:fill="FFFFFF"/>
            <w:vAlign w:val="center"/>
          </w:tcPr>
          <w:p w14:paraId="203CE741" w14:textId="77777777" w:rsidR="0055324C" w:rsidRPr="002326B8" w:rsidRDefault="0055324C" w:rsidP="00C16488">
            <w:pPr>
              <w:jc w:val="center"/>
            </w:pPr>
          </w:p>
        </w:tc>
        <w:tc>
          <w:tcPr>
            <w:tcW w:w="691" w:type="dxa"/>
            <w:shd w:val="clear" w:color="auto" w:fill="FFFFFF"/>
            <w:vAlign w:val="center"/>
          </w:tcPr>
          <w:p w14:paraId="5B807796" w14:textId="5BCB1551" w:rsidR="0055324C" w:rsidRPr="002326B8" w:rsidRDefault="00C86302" w:rsidP="00C16488">
            <w:pPr>
              <w:jc w:val="center"/>
            </w:pPr>
            <w:r>
              <w:t>2</w:t>
            </w:r>
          </w:p>
        </w:tc>
        <w:tc>
          <w:tcPr>
            <w:tcW w:w="693" w:type="dxa"/>
            <w:shd w:val="clear" w:color="auto" w:fill="FFFFFF"/>
            <w:vAlign w:val="center"/>
          </w:tcPr>
          <w:p w14:paraId="6A78A090" w14:textId="395607E9" w:rsidR="0055324C" w:rsidRPr="002326B8" w:rsidRDefault="00D237BD" w:rsidP="00C16488">
            <w:pPr>
              <w:jc w:val="center"/>
            </w:pPr>
            <w:r>
              <w:t>0</w:t>
            </w:r>
          </w:p>
        </w:tc>
        <w:tc>
          <w:tcPr>
            <w:tcW w:w="694" w:type="dxa"/>
            <w:tcBorders>
              <w:right w:val="double" w:sz="4" w:space="0" w:color="auto"/>
            </w:tcBorders>
            <w:shd w:val="clear" w:color="auto" w:fill="FFFFFF"/>
            <w:vAlign w:val="center"/>
          </w:tcPr>
          <w:p w14:paraId="30B4A3CF" w14:textId="347A5A93" w:rsidR="0055324C" w:rsidRPr="002326B8" w:rsidRDefault="00D237BD" w:rsidP="00C16488">
            <w:pPr>
              <w:jc w:val="center"/>
            </w:pPr>
            <w:r>
              <w:t>0</w:t>
            </w:r>
          </w:p>
        </w:tc>
      </w:tr>
      <w:tr w:rsidR="00F8681E" w:rsidRPr="002326B8" w14:paraId="618F12FC"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right w:val="single" w:sz="4" w:space="0" w:color="auto"/>
            </w:tcBorders>
            <w:shd w:val="clear" w:color="auto" w:fill="FFFFFF"/>
            <w:vAlign w:val="center"/>
          </w:tcPr>
          <w:p w14:paraId="30217EE6" w14:textId="77777777" w:rsidR="0055324C" w:rsidRPr="002326B8" w:rsidRDefault="0055324C" w:rsidP="0055324C">
            <w:r w:rsidRPr="002326B8">
              <w:t>Hauke Busch</w:t>
            </w:r>
          </w:p>
          <w:p w14:paraId="100E04F7" w14:textId="77777777" w:rsidR="0055324C" w:rsidRPr="002326B8" w:rsidRDefault="0055324C" w:rsidP="0055324C">
            <w:pPr>
              <w:rPr>
                <w:i/>
              </w:rPr>
            </w:pPr>
            <w:r w:rsidRPr="002326B8">
              <w:rPr>
                <w:i/>
              </w:rPr>
              <w:t xml:space="preserve">EFS, </w:t>
            </w:r>
            <w:proofErr w:type="spellStart"/>
            <w:r w:rsidRPr="002326B8">
              <w:rPr>
                <w:i/>
              </w:rPr>
              <w:t>CoAS</w:t>
            </w:r>
            <w:proofErr w:type="spellEnd"/>
            <w:r w:rsidRPr="002326B8">
              <w:rPr>
                <w:i/>
              </w:rPr>
              <w:t>, ECUS Vice-Chair</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02D06CB9" w:rsidR="0055324C" w:rsidRPr="002326B8" w:rsidRDefault="002326B8" w:rsidP="00C16488">
            <w:pPr>
              <w:jc w:val="center"/>
            </w:pPr>
            <w:r>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1D4DA81C" w:rsidR="0055324C" w:rsidRPr="002326B8" w:rsidRDefault="00C86302" w:rsidP="00C16488">
            <w:pPr>
              <w:jc w:val="center"/>
            </w:pPr>
            <w:r>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32867DE9" w:rsidR="0055324C" w:rsidRPr="002326B8" w:rsidRDefault="0055324C" w:rsidP="00C16488">
            <w:pPr>
              <w:jc w:val="center"/>
            </w:pP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0ABDE853" w:rsidR="0055324C" w:rsidRPr="002326B8" w:rsidRDefault="0055324C" w:rsidP="00C16488">
            <w:pPr>
              <w:jc w:val="cente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55E3443E" w:rsidR="0055324C" w:rsidRPr="002326B8" w:rsidRDefault="0055324C" w:rsidP="00C16488">
            <w:pPr>
              <w:jc w:val="center"/>
            </w:pPr>
          </w:p>
        </w:tc>
        <w:tc>
          <w:tcPr>
            <w:tcW w:w="739" w:type="dxa"/>
            <w:tcBorders>
              <w:left w:val="single" w:sz="4" w:space="0" w:color="auto"/>
            </w:tcBorders>
            <w:shd w:val="clear" w:color="auto" w:fill="FFFFFF"/>
            <w:vAlign w:val="center"/>
          </w:tcPr>
          <w:p w14:paraId="0DBDC69E" w14:textId="0D56CC2B" w:rsidR="0055324C" w:rsidRPr="002326B8" w:rsidRDefault="0055324C" w:rsidP="00C16488">
            <w:pPr>
              <w:jc w:val="center"/>
            </w:pPr>
          </w:p>
        </w:tc>
        <w:tc>
          <w:tcPr>
            <w:tcW w:w="790" w:type="dxa"/>
            <w:shd w:val="clear" w:color="auto" w:fill="FFFFFF"/>
            <w:vAlign w:val="center"/>
          </w:tcPr>
          <w:p w14:paraId="447954C2" w14:textId="77777777" w:rsidR="0055324C" w:rsidRPr="002326B8" w:rsidRDefault="0055324C" w:rsidP="00C16488">
            <w:pPr>
              <w:jc w:val="center"/>
            </w:pPr>
          </w:p>
        </w:tc>
        <w:tc>
          <w:tcPr>
            <w:tcW w:w="691" w:type="dxa"/>
            <w:shd w:val="clear" w:color="auto" w:fill="FFFFFF"/>
            <w:vAlign w:val="center"/>
          </w:tcPr>
          <w:p w14:paraId="7DB55EE4" w14:textId="5380317B" w:rsidR="0055324C" w:rsidRPr="002326B8" w:rsidRDefault="00C86302" w:rsidP="00C16488">
            <w:pPr>
              <w:jc w:val="center"/>
            </w:pPr>
            <w:r>
              <w:t>2</w:t>
            </w:r>
          </w:p>
        </w:tc>
        <w:tc>
          <w:tcPr>
            <w:tcW w:w="693" w:type="dxa"/>
            <w:shd w:val="clear" w:color="auto" w:fill="FFFFFF"/>
            <w:vAlign w:val="center"/>
          </w:tcPr>
          <w:p w14:paraId="32065334" w14:textId="50C4B90D" w:rsidR="0055324C" w:rsidRPr="002326B8" w:rsidRDefault="00D237BD" w:rsidP="00C16488">
            <w:pPr>
              <w:jc w:val="center"/>
            </w:pPr>
            <w:r>
              <w:t>0</w:t>
            </w:r>
          </w:p>
        </w:tc>
        <w:tc>
          <w:tcPr>
            <w:tcW w:w="694" w:type="dxa"/>
            <w:tcBorders>
              <w:right w:val="double" w:sz="4" w:space="0" w:color="auto"/>
            </w:tcBorders>
            <w:shd w:val="clear" w:color="auto" w:fill="FFFFFF"/>
            <w:vAlign w:val="center"/>
          </w:tcPr>
          <w:p w14:paraId="37B2CDD4" w14:textId="25FC0709" w:rsidR="0055324C" w:rsidRPr="002326B8" w:rsidRDefault="00D237BD" w:rsidP="00C16488">
            <w:pPr>
              <w:jc w:val="center"/>
            </w:pPr>
            <w:r>
              <w:t>0</w:t>
            </w:r>
          </w:p>
        </w:tc>
      </w:tr>
      <w:tr w:rsidR="00F8681E" w:rsidRPr="002326B8" w14:paraId="6F2D1339"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48D826A3" w14:textId="77777777" w:rsidR="0055324C" w:rsidRPr="002326B8" w:rsidRDefault="0055324C" w:rsidP="0055324C">
            <w:r w:rsidRPr="002326B8">
              <w:t>Steve Dorman</w:t>
            </w:r>
          </w:p>
          <w:p w14:paraId="274F13EF" w14:textId="77777777" w:rsidR="0055324C" w:rsidRPr="002326B8" w:rsidRDefault="0055324C" w:rsidP="0055324C">
            <w:pPr>
              <w:rPr>
                <w:i/>
              </w:rPr>
            </w:pPr>
            <w:r w:rsidRPr="002326B8">
              <w:rPr>
                <w:i/>
              </w:rPr>
              <w:t>University President</w:t>
            </w:r>
          </w:p>
        </w:tc>
        <w:tc>
          <w:tcPr>
            <w:tcW w:w="537" w:type="dxa"/>
            <w:tcBorders>
              <w:top w:val="single" w:sz="4" w:space="0" w:color="auto"/>
            </w:tcBorders>
            <w:shd w:val="clear" w:color="auto" w:fill="FFFFFF"/>
            <w:vAlign w:val="center"/>
          </w:tcPr>
          <w:p w14:paraId="1FBC6DB3" w14:textId="10E79D72" w:rsidR="0055324C" w:rsidRPr="002326B8" w:rsidRDefault="002326B8" w:rsidP="00C16488">
            <w:pPr>
              <w:jc w:val="center"/>
            </w:pPr>
            <w:r>
              <w:t>P</w:t>
            </w:r>
          </w:p>
        </w:tc>
        <w:tc>
          <w:tcPr>
            <w:tcW w:w="657" w:type="dxa"/>
            <w:tcBorders>
              <w:top w:val="single" w:sz="4" w:space="0" w:color="auto"/>
            </w:tcBorders>
            <w:shd w:val="clear" w:color="auto" w:fill="FFFFFF"/>
            <w:vAlign w:val="center"/>
          </w:tcPr>
          <w:p w14:paraId="1AC93682" w14:textId="592AF643" w:rsidR="0055324C" w:rsidRPr="002326B8" w:rsidRDefault="00C86302" w:rsidP="00C16488">
            <w:pPr>
              <w:jc w:val="center"/>
            </w:pPr>
            <w:r>
              <w:t>R</w:t>
            </w:r>
          </w:p>
        </w:tc>
        <w:tc>
          <w:tcPr>
            <w:tcW w:w="657" w:type="dxa"/>
            <w:tcBorders>
              <w:top w:val="single" w:sz="4" w:space="0" w:color="auto"/>
            </w:tcBorders>
            <w:shd w:val="clear" w:color="auto" w:fill="FFFFFF"/>
            <w:vAlign w:val="center"/>
          </w:tcPr>
          <w:p w14:paraId="343CE1D5" w14:textId="03E71E73" w:rsidR="0055324C" w:rsidRPr="002326B8" w:rsidRDefault="0055324C" w:rsidP="00C16488">
            <w:pPr>
              <w:jc w:val="center"/>
            </w:pPr>
          </w:p>
        </w:tc>
        <w:tc>
          <w:tcPr>
            <w:tcW w:w="641" w:type="dxa"/>
            <w:tcBorders>
              <w:top w:val="single" w:sz="4" w:space="0" w:color="auto"/>
            </w:tcBorders>
            <w:shd w:val="clear" w:color="auto" w:fill="FFFFFF"/>
            <w:vAlign w:val="center"/>
          </w:tcPr>
          <w:p w14:paraId="1EB08298" w14:textId="0A4E9642" w:rsidR="0055324C" w:rsidRPr="002326B8" w:rsidRDefault="0055324C" w:rsidP="00C16488">
            <w:pPr>
              <w:jc w:val="center"/>
            </w:pPr>
          </w:p>
        </w:tc>
        <w:tc>
          <w:tcPr>
            <w:tcW w:w="798" w:type="dxa"/>
            <w:tcBorders>
              <w:top w:val="single" w:sz="4" w:space="0" w:color="auto"/>
            </w:tcBorders>
            <w:shd w:val="clear" w:color="auto" w:fill="FFFFFF"/>
            <w:vAlign w:val="center"/>
          </w:tcPr>
          <w:p w14:paraId="748ECF5E" w14:textId="253F5939" w:rsidR="0055324C" w:rsidRPr="002326B8" w:rsidRDefault="0055324C" w:rsidP="00C16488">
            <w:pPr>
              <w:jc w:val="center"/>
            </w:pPr>
          </w:p>
        </w:tc>
        <w:tc>
          <w:tcPr>
            <w:tcW w:w="739" w:type="dxa"/>
            <w:shd w:val="clear" w:color="auto" w:fill="FFFFFF"/>
            <w:vAlign w:val="center"/>
          </w:tcPr>
          <w:p w14:paraId="25B6344C" w14:textId="5C1ED0DB" w:rsidR="0055324C" w:rsidRPr="002326B8" w:rsidRDefault="0055324C" w:rsidP="00C16488">
            <w:pPr>
              <w:jc w:val="center"/>
            </w:pPr>
          </w:p>
        </w:tc>
        <w:tc>
          <w:tcPr>
            <w:tcW w:w="790" w:type="dxa"/>
            <w:shd w:val="clear" w:color="auto" w:fill="FFFFFF"/>
            <w:vAlign w:val="center"/>
          </w:tcPr>
          <w:p w14:paraId="5A0117DB" w14:textId="77777777" w:rsidR="0055324C" w:rsidRPr="002326B8" w:rsidRDefault="0055324C" w:rsidP="00C16488">
            <w:pPr>
              <w:jc w:val="center"/>
            </w:pPr>
          </w:p>
        </w:tc>
        <w:tc>
          <w:tcPr>
            <w:tcW w:w="691" w:type="dxa"/>
            <w:shd w:val="clear" w:color="auto" w:fill="FFFFFF"/>
            <w:vAlign w:val="center"/>
          </w:tcPr>
          <w:p w14:paraId="76FD1B00" w14:textId="043A6FEE" w:rsidR="0055324C" w:rsidRPr="002326B8" w:rsidRDefault="00C86302" w:rsidP="00C16488">
            <w:pPr>
              <w:jc w:val="center"/>
            </w:pPr>
            <w:r>
              <w:t>1</w:t>
            </w:r>
          </w:p>
        </w:tc>
        <w:tc>
          <w:tcPr>
            <w:tcW w:w="693" w:type="dxa"/>
            <w:shd w:val="clear" w:color="auto" w:fill="FFFFFF"/>
            <w:vAlign w:val="center"/>
          </w:tcPr>
          <w:p w14:paraId="6701C529" w14:textId="50E4A9F8" w:rsidR="0055324C" w:rsidRPr="002326B8" w:rsidRDefault="00C86302" w:rsidP="00C16488">
            <w:pPr>
              <w:jc w:val="center"/>
            </w:pPr>
            <w:r>
              <w:t>1</w:t>
            </w:r>
          </w:p>
        </w:tc>
        <w:tc>
          <w:tcPr>
            <w:tcW w:w="694" w:type="dxa"/>
            <w:tcBorders>
              <w:right w:val="double" w:sz="4" w:space="0" w:color="auto"/>
            </w:tcBorders>
            <w:shd w:val="clear" w:color="auto" w:fill="FFFFFF"/>
            <w:vAlign w:val="center"/>
          </w:tcPr>
          <w:p w14:paraId="49F5A0F7" w14:textId="6FC4A236" w:rsidR="0055324C" w:rsidRPr="002326B8" w:rsidRDefault="00D237BD" w:rsidP="00C16488">
            <w:pPr>
              <w:jc w:val="center"/>
            </w:pPr>
            <w:r>
              <w:t>0</w:t>
            </w:r>
          </w:p>
        </w:tc>
      </w:tr>
      <w:tr w:rsidR="00F8681E" w:rsidRPr="002326B8" w14:paraId="6AD482CB"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6ADD5947" w14:textId="77777777" w:rsidR="00897EF7" w:rsidRDefault="002326B8" w:rsidP="0055324C">
            <w:r>
              <w:t>Catherine Fowler</w:t>
            </w:r>
          </w:p>
          <w:p w14:paraId="0724B1CA" w14:textId="77777777" w:rsidR="002326B8" w:rsidRPr="00D237BD" w:rsidRDefault="002326B8" w:rsidP="0055324C">
            <w:pPr>
              <w:rPr>
                <w:i/>
                <w:iCs/>
              </w:rPr>
            </w:pPr>
            <w:r w:rsidRPr="00D237BD">
              <w:rPr>
                <w:i/>
                <w:iCs/>
              </w:rPr>
              <w:t xml:space="preserve">EFS, </w:t>
            </w:r>
            <w:proofErr w:type="spellStart"/>
            <w:r w:rsidRPr="00D237BD">
              <w:rPr>
                <w:i/>
                <w:iCs/>
              </w:rPr>
              <w:t>CoHS</w:t>
            </w:r>
            <w:proofErr w:type="spellEnd"/>
          </w:p>
          <w:p w14:paraId="2952407B" w14:textId="6D712578" w:rsidR="002326B8" w:rsidRPr="002326B8" w:rsidRDefault="002326B8" w:rsidP="0055324C">
            <w:r w:rsidRPr="00D237BD">
              <w:rPr>
                <w:i/>
                <w:iCs/>
              </w:rPr>
              <w:t xml:space="preserve">ECUS </w:t>
            </w:r>
            <w:r w:rsidR="00D237BD" w:rsidRPr="00D237BD">
              <w:rPr>
                <w:i/>
                <w:iCs/>
              </w:rPr>
              <w:t>Vice-Chair</w:t>
            </w:r>
          </w:p>
        </w:tc>
        <w:tc>
          <w:tcPr>
            <w:tcW w:w="537" w:type="dxa"/>
            <w:shd w:val="clear" w:color="auto" w:fill="auto"/>
            <w:vAlign w:val="center"/>
          </w:tcPr>
          <w:p w14:paraId="53807138" w14:textId="6E593A74" w:rsidR="00897EF7" w:rsidRPr="002326B8" w:rsidRDefault="00D237BD" w:rsidP="00C16488">
            <w:pPr>
              <w:jc w:val="center"/>
            </w:pPr>
            <w:r>
              <w:t>P</w:t>
            </w:r>
          </w:p>
        </w:tc>
        <w:tc>
          <w:tcPr>
            <w:tcW w:w="657" w:type="dxa"/>
            <w:shd w:val="clear" w:color="auto" w:fill="FFFFFF"/>
            <w:vAlign w:val="center"/>
          </w:tcPr>
          <w:p w14:paraId="01845693" w14:textId="4736F1FE" w:rsidR="00897EF7" w:rsidRPr="002326B8" w:rsidRDefault="00C86302" w:rsidP="00C16488">
            <w:pPr>
              <w:jc w:val="center"/>
            </w:pPr>
            <w:r>
              <w:t>P</w:t>
            </w:r>
          </w:p>
        </w:tc>
        <w:tc>
          <w:tcPr>
            <w:tcW w:w="657" w:type="dxa"/>
            <w:shd w:val="clear" w:color="auto" w:fill="FFFFFF"/>
            <w:vAlign w:val="center"/>
          </w:tcPr>
          <w:p w14:paraId="4CFA0817" w14:textId="70B48770" w:rsidR="00897EF7" w:rsidRPr="002326B8" w:rsidRDefault="00897EF7" w:rsidP="00C16488">
            <w:pPr>
              <w:jc w:val="center"/>
            </w:pPr>
          </w:p>
        </w:tc>
        <w:tc>
          <w:tcPr>
            <w:tcW w:w="641" w:type="dxa"/>
            <w:shd w:val="clear" w:color="auto" w:fill="FFFFFF"/>
            <w:vAlign w:val="center"/>
          </w:tcPr>
          <w:p w14:paraId="2F152729" w14:textId="4958DA1E" w:rsidR="00897EF7" w:rsidRPr="002326B8" w:rsidRDefault="00897EF7" w:rsidP="00C16488">
            <w:pPr>
              <w:jc w:val="center"/>
            </w:pPr>
          </w:p>
        </w:tc>
        <w:tc>
          <w:tcPr>
            <w:tcW w:w="798" w:type="dxa"/>
            <w:shd w:val="clear" w:color="auto" w:fill="FFFFFF"/>
            <w:vAlign w:val="center"/>
          </w:tcPr>
          <w:p w14:paraId="598C15CD" w14:textId="78DCCAB1" w:rsidR="00897EF7" w:rsidRPr="002326B8" w:rsidRDefault="00897EF7" w:rsidP="00C16488">
            <w:pPr>
              <w:jc w:val="center"/>
            </w:pPr>
          </w:p>
        </w:tc>
        <w:tc>
          <w:tcPr>
            <w:tcW w:w="739" w:type="dxa"/>
            <w:tcBorders>
              <w:bottom w:val="single" w:sz="4" w:space="0" w:color="auto"/>
            </w:tcBorders>
            <w:shd w:val="clear" w:color="auto" w:fill="FFFFFF"/>
            <w:vAlign w:val="center"/>
          </w:tcPr>
          <w:p w14:paraId="6E2D455E" w14:textId="15D0731D" w:rsidR="00897EF7" w:rsidRPr="002326B8" w:rsidRDefault="00897EF7" w:rsidP="00C16488">
            <w:pPr>
              <w:jc w:val="center"/>
            </w:pPr>
          </w:p>
        </w:tc>
        <w:tc>
          <w:tcPr>
            <w:tcW w:w="790" w:type="dxa"/>
            <w:tcBorders>
              <w:bottom w:val="single" w:sz="4" w:space="0" w:color="auto"/>
            </w:tcBorders>
            <w:shd w:val="clear" w:color="auto" w:fill="FFFFFF"/>
            <w:vAlign w:val="center"/>
          </w:tcPr>
          <w:p w14:paraId="59CB1691" w14:textId="77777777" w:rsidR="00897EF7" w:rsidRPr="002326B8" w:rsidRDefault="00897EF7" w:rsidP="00C16488">
            <w:pPr>
              <w:jc w:val="center"/>
            </w:pPr>
          </w:p>
        </w:tc>
        <w:tc>
          <w:tcPr>
            <w:tcW w:w="691" w:type="dxa"/>
            <w:tcBorders>
              <w:bottom w:val="single" w:sz="4" w:space="0" w:color="auto"/>
            </w:tcBorders>
            <w:shd w:val="clear" w:color="auto" w:fill="FFFFFF"/>
            <w:vAlign w:val="center"/>
          </w:tcPr>
          <w:p w14:paraId="5F2D9669" w14:textId="1872E949" w:rsidR="00897EF7" w:rsidRPr="002326B8" w:rsidRDefault="00C86302" w:rsidP="00C16488">
            <w:pPr>
              <w:jc w:val="center"/>
            </w:pPr>
            <w:r>
              <w:t>2</w:t>
            </w:r>
          </w:p>
        </w:tc>
        <w:tc>
          <w:tcPr>
            <w:tcW w:w="693" w:type="dxa"/>
            <w:tcBorders>
              <w:bottom w:val="single" w:sz="4" w:space="0" w:color="auto"/>
            </w:tcBorders>
            <w:shd w:val="clear" w:color="auto" w:fill="FFFFFF"/>
            <w:vAlign w:val="center"/>
          </w:tcPr>
          <w:p w14:paraId="72F01CE6" w14:textId="5DD83B7C" w:rsidR="00897EF7" w:rsidRPr="002326B8" w:rsidRDefault="00D237BD" w:rsidP="00C16488">
            <w:pPr>
              <w:jc w:val="center"/>
            </w:pPr>
            <w:r>
              <w:t>0</w:t>
            </w:r>
          </w:p>
        </w:tc>
        <w:tc>
          <w:tcPr>
            <w:tcW w:w="694" w:type="dxa"/>
            <w:tcBorders>
              <w:bottom w:val="single" w:sz="4" w:space="0" w:color="auto"/>
              <w:right w:val="double" w:sz="4" w:space="0" w:color="auto"/>
            </w:tcBorders>
            <w:shd w:val="clear" w:color="auto" w:fill="FFFFFF"/>
            <w:vAlign w:val="center"/>
          </w:tcPr>
          <w:p w14:paraId="00918CD5" w14:textId="4B6EFA95" w:rsidR="00897EF7" w:rsidRPr="002326B8" w:rsidRDefault="00D237BD" w:rsidP="00C16488">
            <w:pPr>
              <w:jc w:val="center"/>
            </w:pPr>
            <w:r>
              <w:t>0</w:t>
            </w:r>
          </w:p>
        </w:tc>
      </w:tr>
      <w:tr w:rsidR="00F8681E" w:rsidRPr="002326B8" w14:paraId="2E972628"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09870EE" w14:textId="77777777" w:rsidR="0055324C" w:rsidRPr="002326B8" w:rsidRDefault="0055324C" w:rsidP="0055324C">
            <w:r w:rsidRPr="002326B8">
              <w:t>David Johnson</w:t>
            </w:r>
          </w:p>
          <w:p w14:paraId="0F225913" w14:textId="77777777" w:rsidR="00D237BD" w:rsidRDefault="0055324C" w:rsidP="0055324C">
            <w:pPr>
              <w:rPr>
                <w:i/>
              </w:rPr>
            </w:pPr>
            <w:r w:rsidRPr="002326B8">
              <w:rPr>
                <w:i/>
              </w:rPr>
              <w:t xml:space="preserve">EFS, </w:t>
            </w:r>
            <w:proofErr w:type="spellStart"/>
            <w:r w:rsidRPr="002326B8">
              <w:rPr>
                <w:i/>
              </w:rPr>
              <w:t>CoAS</w:t>
            </w:r>
            <w:proofErr w:type="spellEnd"/>
          </w:p>
          <w:p w14:paraId="233140F7" w14:textId="56A50135" w:rsidR="0055324C" w:rsidRPr="002326B8" w:rsidRDefault="0055324C" w:rsidP="0055324C">
            <w:pPr>
              <w:rPr>
                <w:i/>
              </w:rPr>
            </w:pPr>
            <w:r w:rsidRPr="002326B8">
              <w:rPr>
                <w:i/>
              </w:rPr>
              <w:t>ECUS Chair</w:t>
            </w:r>
            <w:r w:rsidR="00D237BD">
              <w:rPr>
                <w:i/>
              </w:rPr>
              <w:t xml:space="preserve"> Emer.</w:t>
            </w:r>
          </w:p>
        </w:tc>
        <w:tc>
          <w:tcPr>
            <w:tcW w:w="537" w:type="dxa"/>
            <w:tcBorders>
              <w:bottom w:val="single" w:sz="4" w:space="0" w:color="auto"/>
            </w:tcBorders>
            <w:shd w:val="clear" w:color="auto" w:fill="FFFFFF"/>
            <w:vAlign w:val="center"/>
          </w:tcPr>
          <w:p w14:paraId="339609CA" w14:textId="70247623" w:rsidR="0055324C" w:rsidRPr="002326B8" w:rsidRDefault="00D237BD" w:rsidP="00C16488">
            <w:pPr>
              <w:jc w:val="center"/>
            </w:pPr>
            <w:r>
              <w:t>P</w:t>
            </w:r>
          </w:p>
        </w:tc>
        <w:tc>
          <w:tcPr>
            <w:tcW w:w="657" w:type="dxa"/>
            <w:tcBorders>
              <w:bottom w:val="single" w:sz="4" w:space="0" w:color="auto"/>
            </w:tcBorders>
            <w:shd w:val="clear" w:color="auto" w:fill="FFFFFF"/>
            <w:vAlign w:val="center"/>
          </w:tcPr>
          <w:p w14:paraId="1E025DDB" w14:textId="21EE837A" w:rsidR="0055324C" w:rsidRPr="002326B8" w:rsidRDefault="00C86302" w:rsidP="00C16488">
            <w:pPr>
              <w:jc w:val="center"/>
            </w:pPr>
            <w:r>
              <w:t>P</w:t>
            </w:r>
          </w:p>
        </w:tc>
        <w:tc>
          <w:tcPr>
            <w:tcW w:w="657" w:type="dxa"/>
            <w:tcBorders>
              <w:bottom w:val="single" w:sz="4" w:space="0" w:color="auto"/>
            </w:tcBorders>
            <w:shd w:val="clear" w:color="auto" w:fill="FFFFFF"/>
            <w:vAlign w:val="center"/>
          </w:tcPr>
          <w:p w14:paraId="5BD75B5F" w14:textId="140AC420" w:rsidR="0055324C" w:rsidRPr="002326B8" w:rsidRDefault="0055324C" w:rsidP="00C16488">
            <w:pPr>
              <w:jc w:val="center"/>
            </w:pPr>
          </w:p>
        </w:tc>
        <w:tc>
          <w:tcPr>
            <w:tcW w:w="641" w:type="dxa"/>
            <w:tcBorders>
              <w:bottom w:val="single" w:sz="4" w:space="0" w:color="auto"/>
            </w:tcBorders>
            <w:shd w:val="clear" w:color="auto" w:fill="FFFFFF"/>
            <w:vAlign w:val="center"/>
          </w:tcPr>
          <w:p w14:paraId="6FD929EB" w14:textId="54993172" w:rsidR="0055324C" w:rsidRPr="002326B8" w:rsidRDefault="0055324C" w:rsidP="00C16488">
            <w:pPr>
              <w:jc w:val="center"/>
            </w:pPr>
          </w:p>
        </w:tc>
        <w:tc>
          <w:tcPr>
            <w:tcW w:w="798" w:type="dxa"/>
            <w:tcBorders>
              <w:bottom w:val="single" w:sz="4" w:space="0" w:color="auto"/>
            </w:tcBorders>
            <w:shd w:val="clear" w:color="auto" w:fill="FFFFFF"/>
            <w:vAlign w:val="center"/>
          </w:tcPr>
          <w:p w14:paraId="792A177A" w14:textId="603B0E1C" w:rsidR="0055324C" w:rsidRPr="002326B8" w:rsidRDefault="0055324C" w:rsidP="00C16488">
            <w:pPr>
              <w:jc w:val="center"/>
            </w:pPr>
          </w:p>
        </w:tc>
        <w:tc>
          <w:tcPr>
            <w:tcW w:w="739" w:type="dxa"/>
            <w:tcBorders>
              <w:bottom w:val="single" w:sz="4" w:space="0" w:color="auto"/>
            </w:tcBorders>
            <w:shd w:val="clear" w:color="auto" w:fill="FFFFFF"/>
            <w:vAlign w:val="center"/>
          </w:tcPr>
          <w:p w14:paraId="5ED38DF1" w14:textId="2C980D18" w:rsidR="0055324C" w:rsidRPr="002326B8" w:rsidRDefault="0055324C" w:rsidP="00C16488">
            <w:pPr>
              <w:jc w:val="center"/>
            </w:pPr>
          </w:p>
        </w:tc>
        <w:tc>
          <w:tcPr>
            <w:tcW w:w="790" w:type="dxa"/>
            <w:tcBorders>
              <w:bottom w:val="single" w:sz="4" w:space="0" w:color="auto"/>
            </w:tcBorders>
            <w:shd w:val="clear" w:color="auto" w:fill="FFFFFF"/>
            <w:vAlign w:val="center"/>
          </w:tcPr>
          <w:p w14:paraId="74F942AB" w14:textId="77777777" w:rsidR="0055324C" w:rsidRPr="002326B8" w:rsidRDefault="0055324C" w:rsidP="00C16488">
            <w:pPr>
              <w:jc w:val="center"/>
            </w:pPr>
          </w:p>
        </w:tc>
        <w:tc>
          <w:tcPr>
            <w:tcW w:w="691" w:type="dxa"/>
            <w:tcBorders>
              <w:bottom w:val="single" w:sz="4" w:space="0" w:color="auto"/>
            </w:tcBorders>
            <w:shd w:val="clear" w:color="auto" w:fill="FFFFFF"/>
            <w:vAlign w:val="center"/>
          </w:tcPr>
          <w:p w14:paraId="197F9E72" w14:textId="05A717ED" w:rsidR="0055324C" w:rsidRPr="002326B8" w:rsidRDefault="00C86302" w:rsidP="00C16488">
            <w:pPr>
              <w:jc w:val="center"/>
            </w:pPr>
            <w:r>
              <w:t>2</w:t>
            </w:r>
          </w:p>
        </w:tc>
        <w:tc>
          <w:tcPr>
            <w:tcW w:w="693" w:type="dxa"/>
            <w:tcBorders>
              <w:bottom w:val="single" w:sz="4" w:space="0" w:color="auto"/>
            </w:tcBorders>
            <w:shd w:val="clear" w:color="auto" w:fill="FFFFFF"/>
            <w:vAlign w:val="center"/>
          </w:tcPr>
          <w:p w14:paraId="4FEE4CDC" w14:textId="6066C73A" w:rsidR="0055324C" w:rsidRPr="002326B8" w:rsidRDefault="00D237BD" w:rsidP="00C16488">
            <w:pPr>
              <w:jc w:val="center"/>
            </w:pPr>
            <w:r>
              <w:t>0</w:t>
            </w:r>
          </w:p>
        </w:tc>
        <w:tc>
          <w:tcPr>
            <w:tcW w:w="694" w:type="dxa"/>
            <w:tcBorders>
              <w:bottom w:val="single" w:sz="4" w:space="0" w:color="auto"/>
              <w:right w:val="double" w:sz="4" w:space="0" w:color="auto"/>
            </w:tcBorders>
            <w:shd w:val="clear" w:color="auto" w:fill="FFFFFF"/>
            <w:vAlign w:val="center"/>
          </w:tcPr>
          <w:p w14:paraId="04077EC6" w14:textId="61F5E6B1" w:rsidR="0055324C" w:rsidRPr="002326B8" w:rsidRDefault="00D237BD" w:rsidP="00C16488">
            <w:pPr>
              <w:jc w:val="center"/>
            </w:pPr>
            <w:r>
              <w:t>0</w:t>
            </w:r>
          </w:p>
        </w:tc>
      </w:tr>
      <w:tr w:rsidR="00D237BD" w:rsidRPr="002326B8" w14:paraId="3AB04896"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131AC81" w14:textId="77777777" w:rsidR="00D237BD" w:rsidRDefault="00D237BD" w:rsidP="0055324C">
            <w:r>
              <w:t>Karl Manrodt</w:t>
            </w:r>
          </w:p>
          <w:p w14:paraId="42302CF4" w14:textId="77777777" w:rsidR="00D237BD" w:rsidRPr="00D237BD" w:rsidRDefault="00D237BD" w:rsidP="0055324C">
            <w:pPr>
              <w:rPr>
                <w:i/>
                <w:iCs/>
              </w:rPr>
            </w:pPr>
            <w:r w:rsidRPr="00D237BD">
              <w:rPr>
                <w:i/>
                <w:iCs/>
              </w:rPr>
              <w:t xml:space="preserve">EFS, </w:t>
            </w:r>
            <w:proofErr w:type="spellStart"/>
            <w:r w:rsidRPr="00D237BD">
              <w:rPr>
                <w:i/>
                <w:iCs/>
              </w:rPr>
              <w:t>CoB</w:t>
            </w:r>
            <w:proofErr w:type="spellEnd"/>
          </w:p>
          <w:p w14:paraId="7BEC73BE" w14:textId="6DFF186F" w:rsidR="00D237BD" w:rsidRPr="002326B8" w:rsidRDefault="00D237BD" w:rsidP="0055324C">
            <w:r w:rsidRPr="00D237BD">
              <w:rPr>
                <w:i/>
                <w:iCs/>
              </w:rPr>
              <w:t>ECUS Member</w:t>
            </w:r>
          </w:p>
        </w:tc>
        <w:tc>
          <w:tcPr>
            <w:tcW w:w="537" w:type="dxa"/>
            <w:shd w:val="clear" w:color="auto" w:fill="FFFFFF"/>
            <w:vAlign w:val="center"/>
          </w:tcPr>
          <w:p w14:paraId="392139EF" w14:textId="41D5229D" w:rsidR="00D237BD" w:rsidRPr="002326B8" w:rsidRDefault="00D237BD" w:rsidP="00C16488">
            <w:pPr>
              <w:jc w:val="center"/>
            </w:pPr>
            <w:r>
              <w:t>P</w:t>
            </w:r>
          </w:p>
        </w:tc>
        <w:tc>
          <w:tcPr>
            <w:tcW w:w="657" w:type="dxa"/>
            <w:shd w:val="clear" w:color="auto" w:fill="FFFFFF"/>
            <w:vAlign w:val="center"/>
          </w:tcPr>
          <w:p w14:paraId="4AB84DAE" w14:textId="5636AFDE" w:rsidR="00D237BD" w:rsidRPr="002326B8" w:rsidRDefault="00C86302" w:rsidP="00C16488">
            <w:pPr>
              <w:jc w:val="center"/>
            </w:pPr>
            <w:r>
              <w:t>P</w:t>
            </w:r>
          </w:p>
        </w:tc>
        <w:tc>
          <w:tcPr>
            <w:tcW w:w="657" w:type="dxa"/>
            <w:shd w:val="clear" w:color="auto" w:fill="FFFFFF"/>
            <w:vAlign w:val="center"/>
          </w:tcPr>
          <w:p w14:paraId="1B88ED78" w14:textId="77777777" w:rsidR="00D237BD" w:rsidRPr="002326B8" w:rsidRDefault="00D237BD" w:rsidP="00C16488">
            <w:pPr>
              <w:jc w:val="center"/>
            </w:pPr>
          </w:p>
        </w:tc>
        <w:tc>
          <w:tcPr>
            <w:tcW w:w="641" w:type="dxa"/>
            <w:shd w:val="clear" w:color="auto" w:fill="FFFFFF"/>
            <w:vAlign w:val="center"/>
          </w:tcPr>
          <w:p w14:paraId="6F0AE597" w14:textId="77777777" w:rsidR="00D237BD" w:rsidRPr="002326B8" w:rsidRDefault="00D237BD" w:rsidP="00C16488">
            <w:pPr>
              <w:jc w:val="center"/>
            </w:pPr>
          </w:p>
        </w:tc>
        <w:tc>
          <w:tcPr>
            <w:tcW w:w="798" w:type="dxa"/>
            <w:shd w:val="clear" w:color="auto" w:fill="FFFFFF"/>
            <w:vAlign w:val="center"/>
          </w:tcPr>
          <w:p w14:paraId="1016B942" w14:textId="77777777" w:rsidR="00D237BD" w:rsidRPr="002326B8" w:rsidRDefault="00D237BD" w:rsidP="00C16488">
            <w:pPr>
              <w:jc w:val="center"/>
            </w:pPr>
          </w:p>
        </w:tc>
        <w:tc>
          <w:tcPr>
            <w:tcW w:w="739" w:type="dxa"/>
            <w:shd w:val="clear" w:color="auto" w:fill="FFFFFF"/>
            <w:vAlign w:val="center"/>
          </w:tcPr>
          <w:p w14:paraId="52CDE5ED" w14:textId="77777777" w:rsidR="00D237BD" w:rsidRPr="002326B8" w:rsidRDefault="00D237BD" w:rsidP="00C16488">
            <w:pPr>
              <w:jc w:val="center"/>
            </w:pPr>
          </w:p>
        </w:tc>
        <w:tc>
          <w:tcPr>
            <w:tcW w:w="790" w:type="dxa"/>
            <w:shd w:val="clear" w:color="auto" w:fill="FFFFFF"/>
            <w:vAlign w:val="center"/>
          </w:tcPr>
          <w:p w14:paraId="3FFAA3D8" w14:textId="77777777" w:rsidR="00D237BD" w:rsidRPr="002326B8" w:rsidRDefault="00D237BD" w:rsidP="00C16488">
            <w:pPr>
              <w:jc w:val="center"/>
            </w:pPr>
          </w:p>
        </w:tc>
        <w:tc>
          <w:tcPr>
            <w:tcW w:w="691" w:type="dxa"/>
            <w:shd w:val="clear" w:color="auto" w:fill="FFFFFF"/>
            <w:vAlign w:val="center"/>
          </w:tcPr>
          <w:p w14:paraId="0D6C5AC8" w14:textId="5786E917" w:rsidR="00D237BD" w:rsidRPr="002326B8" w:rsidRDefault="00C86302" w:rsidP="00C16488">
            <w:pPr>
              <w:jc w:val="center"/>
            </w:pPr>
            <w:r>
              <w:t>2</w:t>
            </w:r>
          </w:p>
        </w:tc>
        <w:tc>
          <w:tcPr>
            <w:tcW w:w="693" w:type="dxa"/>
            <w:shd w:val="clear" w:color="auto" w:fill="FFFFFF"/>
            <w:vAlign w:val="center"/>
          </w:tcPr>
          <w:p w14:paraId="10E35ECF" w14:textId="59752393" w:rsidR="00D237BD" w:rsidRPr="002326B8" w:rsidRDefault="00D237BD" w:rsidP="00C16488">
            <w:pPr>
              <w:jc w:val="center"/>
            </w:pPr>
            <w:r>
              <w:t>0</w:t>
            </w:r>
          </w:p>
        </w:tc>
        <w:tc>
          <w:tcPr>
            <w:tcW w:w="694" w:type="dxa"/>
            <w:tcBorders>
              <w:right w:val="double" w:sz="4" w:space="0" w:color="auto"/>
            </w:tcBorders>
            <w:shd w:val="clear" w:color="auto" w:fill="FFFFFF"/>
            <w:vAlign w:val="center"/>
          </w:tcPr>
          <w:p w14:paraId="7DB8EEDB" w14:textId="7DE2A4D3" w:rsidR="00D237BD" w:rsidRPr="002326B8" w:rsidRDefault="00D237BD" w:rsidP="00C16488">
            <w:pPr>
              <w:jc w:val="center"/>
            </w:pPr>
            <w:r>
              <w:t>0</w:t>
            </w:r>
          </w:p>
        </w:tc>
      </w:tr>
      <w:tr w:rsidR="00F8681E" w:rsidRPr="002326B8" w14:paraId="330BDE92"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79F9728" w14:textId="77777777" w:rsidR="0055324C" w:rsidRPr="002326B8" w:rsidRDefault="0055324C" w:rsidP="0055324C">
            <w:r w:rsidRPr="002326B8">
              <w:t>Lyndall Muschell</w:t>
            </w:r>
          </w:p>
          <w:p w14:paraId="5DC819D7" w14:textId="77777777" w:rsidR="00D237BD" w:rsidRDefault="0055324C" w:rsidP="0055324C">
            <w:pPr>
              <w:rPr>
                <w:i/>
              </w:rPr>
            </w:pPr>
            <w:r w:rsidRPr="002326B8">
              <w:rPr>
                <w:i/>
              </w:rPr>
              <w:t xml:space="preserve">EFS, </w:t>
            </w:r>
            <w:proofErr w:type="spellStart"/>
            <w:r w:rsidRPr="002326B8">
              <w:rPr>
                <w:i/>
              </w:rPr>
              <w:t>CoE</w:t>
            </w:r>
            <w:proofErr w:type="spellEnd"/>
          </w:p>
          <w:p w14:paraId="4076D670" w14:textId="289B02D3" w:rsidR="0055324C" w:rsidRPr="002326B8" w:rsidRDefault="0055324C" w:rsidP="0055324C">
            <w:pPr>
              <w:rPr>
                <w:i/>
              </w:rPr>
            </w:pPr>
            <w:r w:rsidRPr="002326B8">
              <w:rPr>
                <w:i/>
              </w:rPr>
              <w:t>ECUS Member</w:t>
            </w:r>
          </w:p>
        </w:tc>
        <w:tc>
          <w:tcPr>
            <w:tcW w:w="537" w:type="dxa"/>
            <w:shd w:val="clear" w:color="auto" w:fill="FFFFFF"/>
            <w:vAlign w:val="center"/>
          </w:tcPr>
          <w:p w14:paraId="2A0D58BC" w14:textId="289DAB4A" w:rsidR="0055324C" w:rsidRPr="002326B8" w:rsidRDefault="00D237BD" w:rsidP="00C16488">
            <w:pPr>
              <w:jc w:val="center"/>
            </w:pPr>
            <w:r>
              <w:t>P</w:t>
            </w:r>
          </w:p>
        </w:tc>
        <w:tc>
          <w:tcPr>
            <w:tcW w:w="657" w:type="dxa"/>
            <w:shd w:val="clear" w:color="auto" w:fill="FFFFFF"/>
            <w:vAlign w:val="center"/>
          </w:tcPr>
          <w:p w14:paraId="5D11FA2A" w14:textId="0B05BB9B" w:rsidR="0055324C" w:rsidRPr="002326B8" w:rsidRDefault="00C86302" w:rsidP="00C16488">
            <w:pPr>
              <w:jc w:val="center"/>
            </w:pPr>
            <w:r>
              <w:t>P</w:t>
            </w:r>
          </w:p>
        </w:tc>
        <w:tc>
          <w:tcPr>
            <w:tcW w:w="657" w:type="dxa"/>
            <w:shd w:val="clear" w:color="auto" w:fill="FFFFFF"/>
            <w:vAlign w:val="center"/>
          </w:tcPr>
          <w:p w14:paraId="15B6FD3E" w14:textId="0B64798D" w:rsidR="0055324C" w:rsidRPr="002326B8" w:rsidRDefault="0055324C" w:rsidP="00C16488">
            <w:pPr>
              <w:jc w:val="center"/>
            </w:pPr>
          </w:p>
        </w:tc>
        <w:tc>
          <w:tcPr>
            <w:tcW w:w="641" w:type="dxa"/>
            <w:shd w:val="clear" w:color="auto" w:fill="FFFFFF"/>
            <w:vAlign w:val="center"/>
          </w:tcPr>
          <w:p w14:paraId="281E0127" w14:textId="7EC29F41" w:rsidR="0055324C" w:rsidRPr="002326B8" w:rsidRDefault="0055324C" w:rsidP="00C16488">
            <w:pPr>
              <w:jc w:val="center"/>
            </w:pPr>
          </w:p>
        </w:tc>
        <w:tc>
          <w:tcPr>
            <w:tcW w:w="798" w:type="dxa"/>
            <w:shd w:val="clear" w:color="auto" w:fill="FFFFFF"/>
            <w:vAlign w:val="center"/>
          </w:tcPr>
          <w:p w14:paraId="221EEF8A" w14:textId="3265999B" w:rsidR="0055324C" w:rsidRPr="002326B8" w:rsidRDefault="0055324C" w:rsidP="00C16488">
            <w:pPr>
              <w:jc w:val="center"/>
            </w:pPr>
          </w:p>
        </w:tc>
        <w:tc>
          <w:tcPr>
            <w:tcW w:w="739" w:type="dxa"/>
            <w:shd w:val="clear" w:color="auto" w:fill="FFFFFF"/>
            <w:vAlign w:val="center"/>
          </w:tcPr>
          <w:p w14:paraId="17D847B8" w14:textId="63FB151B" w:rsidR="0055324C" w:rsidRPr="002326B8" w:rsidRDefault="0055324C" w:rsidP="00C16488">
            <w:pPr>
              <w:jc w:val="center"/>
            </w:pPr>
          </w:p>
        </w:tc>
        <w:tc>
          <w:tcPr>
            <w:tcW w:w="790" w:type="dxa"/>
            <w:shd w:val="clear" w:color="auto" w:fill="FFFFFF"/>
            <w:vAlign w:val="center"/>
          </w:tcPr>
          <w:p w14:paraId="5F44155D" w14:textId="77777777" w:rsidR="0055324C" w:rsidRPr="002326B8" w:rsidRDefault="0055324C" w:rsidP="00C16488">
            <w:pPr>
              <w:jc w:val="center"/>
            </w:pPr>
          </w:p>
        </w:tc>
        <w:tc>
          <w:tcPr>
            <w:tcW w:w="691" w:type="dxa"/>
            <w:shd w:val="clear" w:color="auto" w:fill="FFFFFF"/>
            <w:vAlign w:val="center"/>
          </w:tcPr>
          <w:p w14:paraId="51F4817A" w14:textId="3BF3F023" w:rsidR="0055324C" w:rsidRPr="002326B8" w:rsidRDefault="00C86302" w:rsidP="00C16488">
            <w:pPr>
              <w:jc w:val="center"/>
            </w:pPr>
            <w:r>
              <w:t>2</w:t>
            </w:r>
          </w:p>
        </w:tc>
        <w:tc>
          <w:tcPr>
            <w:tcW w:w="693" w:type="dxa"/>
            <w:shd w:val="clear" w:color="auto" w:fill="FFFFFF"/>
            <w:vAlign w:val="center"/>
          </w:tcPr>
          <w:p w14:paraId="2C18065B" w14:textId="219B5956" w:rsidR="0055324C" w:rsidRPr="002326B8" w:rsidRDefault="00D237BD" w:rsidP="00C16488">
            <w:pPr>
              <w:jc w:val="center"/>
            </w:pPr>
            <w:r>
              <w:t>0</w:t>
            </w:r>
          </w:p>
        </w:tc>
        <w:tc>
          <w:tcPr>
            <w:tcW w:w="694" w:type="dxa"/>
            <w:tcBorders>
              <w:right w:val="double" w:sz="4" w:space="0" w:color="auto"/>
            </w:tcBorders>
            <w:shd w:val="clear" w:color="auto" w:fill="FFFFFF"/>
            <w:vAlign w:val="center"/>
          </w:tcPr>
          <w:p w14:paraId="30B88D27" w14:textId="5FBF06B1" w:rsidR="0055324C" w:rsidRPr="002326B8" w:rsidRDefault="00D237BD" w:rsidP="00C16488">
            <w:pPr>
              <w:jc w:val="center"/>
            </w:pPr>
            <w:r>
              <w:t>0</w:t>
            </w:r>
          </w:p>
        </w:tc>
      </w:tr>
      <w:tr w:rsidR="00F8681E" w:rsidRPr="002326B8" w14:paraId="42D8AB4E"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696652DD" w14:textId="77777777" w:rsidR="0055324C" w:rsidRPr="002326B8" w:rsidRDefault="0055324C" w:rsidP="0055324C">
            <w:r w:rsidRPr="002326B8">
              <w:t>Costas Spirou</w:t>
            </w:r>
          </w:p>
          <w:p w14:paraId="1585E199" w14:textId="77777777" w:rsidR="0055324C" w:rsidRPr="002326B8" w:rsidRDefault="0055324C" w:rsidP="0055324C">
            <w:pPr>
              <w:rPr>
                <w:i/>
              </w:rPr>
            </w:pPr>
            <w:r w:rsidRPr="002326B8">
              <w:rPr>
                <w:i/>
              </w:rPr>
              <w:t>Provost</w:t>
            </w:r>
          </w:p>
        </w:tc>
        <w:tc>
          <w:tcPr>
            <w:tcW w:w="537" w:type="dxa"/>
            <w:tcBorders>
              <w:bottom w:val="single" w:sz="4" w:space="0" w:color="auto"/>
            </w:tcBorders>
            <w:shd w:val="clear" w:color="auto" w:fill="auto"/>
            <w:vAlign w:val="center"/>
          </w:tcPr>
          <w:p w14:paraId="4C2C60FB" w14:textId="43C10FF2" w:rsidR="0055324C" w:rsidRPr="002326B8" w:rsidRDefault="00D237BD" w:rsidP="00C16488">
            <w:pPr>
              <w:jc w:val="center"/>
            </w:pPr>
            <w:r>
              <w:t>P</w:t>
            </w:r>
          </w:p>
        </w:tc>
        <w:tc>
          <w:tcPr>
            <w:tcW w:w="657" w:type="dxa"/>
            <w:tcBorders>
              <w:bottom w:val="single" w:sz="4" w:space="0" w:color="auto"/>
            </w:tcBorders>
            <w:shd w:val="clear" w:color="auto" w:fill="FFFFFF"/>
            <w:vAlign w:val="center"/>
          </w:tcPr>
          <w:p w14:paraId="5D915213" w14:textId="75FAE89F" w:rsidR="0055324C" w:rsidRPr="002326B8" w:rsidRDefault="00C86302" w:rsidP="00C16488">
            <w:pPr>
              <w:jc w:val="center"/>
            </w:pPr>
            <w:r>
              <w:t>P</w:t>
            </w:r>
          </w:p>
        </w:tc>
        <w:tc>
          <w:tcPr>
            <w:tcW w:w="657" w:type="dxa"/>
            <w:tcBorders>
              <w:bottom w:val="single" w:sz="4" w:space="0" w:color="auto"/>
            </w:tcBorders>
            <w:shd w:val="clear" w:color="auto" w:fill="FFFFFF"/>
            <w:vAlign w:val="center"/>
          </w:tcPr>
          <w:p w14:paraId="2B069B63" w14:textId="256C5E4E" w:rsidR="0055324C" w:rsidRPr="002326B8" w:rsidRDefault="0055324C" w:rsidP="00C16488">
            <w:pPr>
              <w:jc w:val="center"/>
            </w:pPr>
          </w:p>
        </w:tc>
        <w:tc>
          <w:tcPr>
            <w:tcW w:w="641" w:type="dxa"/>
            <w:tcBorders>
              <w:bottom w:val="single" w:sz="4" w:space="0" w:color="auto"/>
            </w:tcBorders>
            <w:shd w:val="clear" w:color="auto" w:fill="FFFFFF"/>
            <w:vAlign w:val="center"/>
          </w:tcPr>
          <w:p w14:paraId="378401CD" w14:textId="45CEB115" w:rsidR="0055324C" w:rsidRPr="002326B8" w:rsidRDefault="0055324C" w:rsidP="00C16488">
            <w:pPr>
              <w:jc w:val="center"/>
            </w:pPr>
          </w:p>
        </w:tc>
        <w:tc>
          <w:tcPr>
            <w:tcW w:w="798" w:type="dxa"/>
            <w:tcBorders>
              <w:bottom w:val="single" w:sz="4" w:space="0" w:color="auto"/>
            </w:tcBorders>
            <w:shd w:val="clear" w:color="auto" w:fill="FFFFFF"/>
            <w:vAlign w:val="center"/>
          </w:tcPr>
          <w:p w14:paraId="5E45F155" w14:textId="33AB1844" w:rsidR="0055324C" w:rsidRPr="002326B8" w:rsidRDefault="0055324C" w:rsidP="00C16488">
            <w:pPr>
              <w:jc w:val="center"/>
            </w:pPr>
          </w:p>
        </w:tc>
        <w:tc>
          <w:tcPr>
            <w:tcW w:w="739" w:type="dxa"/>
            <w:tcBorders>
              <w:bottom w:val="single" w:sz="4" w:space="0" w:color="auto"/>
            </w:tcBorders>
            <w:shd w:val="clear" w:color="auto" w:fill="FFFFFF"/>
            <w:vAlign w:val="center"/>
          </w:tcPr>
          <w:p w14:paraId="3C483E3E" w14:textId="57D2238F" w:rsidR="0055324C" w:rsidRPr="002326B8" w:rsidRDefault="0055324C" w:rsidP="00C16488">
            <w:pPr>
              <w:jc w:val="center"/>
            </w:pPr>
          </w:p>
        </w:tc>
        <w:tc>
          <w:tcPr>
            <w:tcW w:w="790" w:type="dxa"/>
            <w:tcBorders>
              <w:bottom w:val="single" w:sz="4" w:space="0" w:color="auto"/>
            </w:tcBorders>
            <w:shd w:val="clear" w:color="auto" w:fill="FFFFFF"/>
            <w:vAlign w:val="center"/>
          </w:tcPr>
          <w:p w14:paraId="3A88ADBC" w14:textId="77777777" w:rsidR="0055324C" w:rsidRPr="002326B8" w:rsidRDefault="0055324C" w:rsidP="00C16488">
            <w:pPr>
              <w:jc w:val="center"/>
            </w:pPr>
          </w:p>
        </w:tc>
        <w:tc>
          <w:tcPr>
            <w:tcW w:w="691" w:type="dxa"/>
            <w:tcBorders>
              <w:bottom w:val="single" w:sz="4" w:space="0" w:color="auto"/>
            </w:tcBorders>
            <w:shd w:val="clear" w:color="auto" w:fill="FFFFFF"/>
            <w:vAlign w:val="center"/>
          </w:tcPr>
          <w:p w14:paraId="287DDDA4" w14:textId="04813A1F" w:rsidR="0055324C" w:rsidRPr="002326B8" w:rsidRDefault="00C86302" w:rsidP="00C16488">
            <w:pPr>
              <w:jc w:val="center"/>
            </w:pPr>
            <w:r>
              <w:t>2</w:t>
            </w:r>
          </w:p>
        </w:tc>
        <w:tc>
          <w:tcPr>
            <w:tcW w:w="693" w:type="dxa"/>
            <w:tcBorders>
              <w:bottom w:val="single" w:sz="4" w:space="0" w:color="auto"/>
            </w:tcBorders>
            <w:shd w:val="clear" w:color="auto" w:fill="FFFFFF"/>
            <w:vAlign w:val="center"/>
          </w:tcPr>
          <w:p w14:paraId="7FAC95F8" w14:textId="000F60FC" w:rsidR="0055324C" w:rsidRPr="002326B8" w:rsidRDefault="00D237BD" w:rsidP="00C16488">
            <w:pPr>
              <w:jc w:val="center"/>
            </w:pPr>
            <w:r>
              <w:t>0</w:t>
            </w:r>
          </w:p>
        </w:tc>
        <w:tc>
          <w:tcPr>
            <w:tcW w:w="694" w:type="dxa"/>
            <w:tcBorders>
              <w:bottom w:val="single" w:sz="4" w:space="0" w:color="auto"/>
              <w:right w:val="double" w:sz="4" w:space="0" w:color="auto"/>
            </w:tcBorders>
            <w:shd w:val="clear" w:color="auto" w:fill="FFFFFF"/>
            <w:vAlign w:val="center"/>
          </w:tcPr>
          <w:p w14:paraId="1B02508B" w14:textId="69085F30" w:rsidR="0055324C" w:rsidRPr="002326B8" w:rsidRDefault="00D237BD" w:rsidP="00C16488">
            <w:pPr>
              <w:jc w:val="center"/>
            </w:pPr>
            <w:r>
              <w:t>0</w:t>
            </w:r>
          </w:p>
        </w:tc>
      </w:tr>
      <w:tr w:rsidR="002326B8" w:rsidRPr="002326B8" w14:paraId="7B9469A5"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07A5CE24" w14:textId="308A5260" w:rsidR="002326B8" w:rsidRPr="002326B8" w:rsidRDefault="002326B8" w:rsidP="002326B8">
            <w:r w:rsidRPr="002326B8">
              <w:t>Je</w:t>
            </w:r>
            <w:r w:rsidR="00D237BD">
              <w:t>nnifer Townes</w:t>
            </w:r>
          </w:p>
          <w:p w14:paraId="014D2C8E" w14:textId="77777777" w:rsidR="00D237BD" w:rsidRDefault="002326B8" w:rsidP="002326B8">
            <w:pPr>
              <w:rPr>
                <w:i/>
                <w:iCs/>
              </w:rPr>
            </w:pPr>
            <w:r w:rsidRPr="002326B8">
              <w:rPr>
                <w:i/>
                <w:iCs/>
              </w:rPr>
              <w:t>EFS, Library</w:t>
            </w:r>
          </w:p>
          <w:p w14:paraId="2C1A90DC" w14:textId="08B2EE99" w:rsidR="002326B8" w:rsidRPr="002326B8" w:rsidRDefault="00D237BD" w:rsidP="002326B8">
            <w:r>
              <w:rPr>
                <w:i/>
                <w:iCs/>
              </w:rPr>
              <w:t>E</w:t>
            </w:r>
            <w:r w:rsidR="002326B8" w:rsidRPr="002326B8">
              <w:rPr>
                <w:i/>
                <w:iCs/>
              </w:rPr>
              <w:t>CUS Member</w:t>
            </w:r>
          </w:p>
        </w:tc>
        <w:tc>
          <w:tcPr>
            <w:tcW w:w="537" w:type="dxa"/>
            <w:shd w:val="clear" w:color="auto" w:fill="auto"/>
            <w:vAlign w:val="center"/>
          </w:tcPr>
          <w:p w14:paraId="12340657" w14:textId="53782119" w:rsidR="002326B8" w:rsidRPr="002326B8" w:rsidRDefault="00D237BD" w:rsidP="00C16488">
            <w:pPr>
              <w:jc w:val="center"/>
            </w:pPr>
            <w:r>
              <w:t>A</w:t>
            </w:r>
          </w:p>
        </w:tc>
        <w:tc>
          <w:tcPr>
            <w:tcW w:w="657" w:type="dxa"/>
            <w:shd w:val="clear" w:color="auto" w:fill="auto"/>
            <w:vAlign w:val="center"/>
          </w:tcPr>
          <w:p w14:paraId="70E3F6D8" w14:textId="35BB0842" w:rsidR="002326B8" w:rsidRPr="002326B8" w:rsidRDefault="00C86302" w:rsidP="00C16488">
            <w:pPr>
              <w:jc w:val="center"/>
            </w:pPr>
            <w:r>
              <w:t>P</w:t>
            </w:r>
          </w:p>
        </w:tc>
        <w:tc>
          <w:tcPr>
            <w:tcW w:w="657" w:type="dxa"/>
            <w:shd w:val="clear" w:color="auto" w:fill="auto"/>
            <w:vAlign w:val="center"/>
          </w:tcPr>
          <w:p w14:paraId="7481A1FE" w14:textId="77777777" w:rsidR="002326B8" w:rsidRPr="002326B8" w:rsidRDefault="002326B8" w:rsidP="00C16488">
            <w:pPr>
              <w:jc w:val="center"/>
            </w:pPr>
          </w:p>
        </w:tc>
        <w:tc>
          <w:tcPr>
            <w:tcW w:w="641" w:type="dxa"/>
            <w:shd w:val="clear" w:color="auto" w:fill="auto"/>
            <w:vAlign w:val="center"/>
          </w:tcPr>
          <w:p w14:paraId="2C309246" w14:textId="77777777" w:rsidR="002326B8" w:rsidRPr="002326B8" w:rsidRDefault="002326B8" w:rsidP="00C16488">
            <w:pPr>
              <w:jc w:val="center"/>
            </w:pPr>
          </w:p>
        </w:tc>
        <w:tc>
          <w:tcPr>
            <w:tcW w:w="798" w:type="dxa"/>
            <w:shd w:val="clear" w:color="auto" w:fill="auto"/>
            <w:vAlign w:val="center"/>
          </w:tcPr>
          <w:p w14:paraId="5E684ACA" w14:textId="77777777" w:rsidR="002326B8" w:rsidRPr="002326B8" w:rsidRDefault="002326B8" w:rsidP="00C16488">
            <w:pPr>
              <w:jc w:val="center"/>
            </w:pPr>
          </w:p>
        </w:tc>
        <w:tc>
          <w:tcPr>
            <w:tcW w:w="739" w:type="dxa"/>
            <w:shd w:val="clear" w:color="auto" w:fill="auto"/>
            <w:vAlign w:val="center"/>
          </w:tcPr>
          <w:p w14:paraId="620A0C89" w14:textId="77777777" w:rsidR="002326B8" w:rsidRPr="002326B8" w:rsidRDefault="002326B8" w:rsidP="00C16488">
            <w:pPr>
              <w:jc w:val="center"/>
            </w:pPr>
          </w:p>
        </w:tc>
        <w:tc>
          <w:tcPr>
            <w:tcW w:w="790" w:type="dxa"/>
            <w:shd w:val="clear" w:color="auto" w:fill="auto"/>
            <w:vAlign w:val="center"/>
          </w:tcPr>
          <w:p w14:paraId="368FC5DA" w14:textId="77777777" w:rsidR="002326B8" w:rsidRPr="002326B8" w:rsidRDefault="002326B8" w:rsidP="00C16488">
            <w:pPr>
              <w:jc w:val="center"/>
            </w:pPr>
          </w:p>
        </w:tc>
        <w:tc>
          <w:tcPr>
            <w:tcW w:w="691" w:type="dxa"/>
            <w:vAlign w:val="center"/>
          </w:tcPr>
          <w:p w14:paraId="44A60D1E" w14:textId="05900E02" w:rsidR="002326B8" w:rsidRPr="002326B8" w:rsidRDefault="00C86302" w:rsidP="00C16488">
            <w:pPr>
              <w:jc w:val="center"/>
            </w:pPr>
            <w:r>
              <w:t>1</w:t>
            </w:r>
          </w:p>
        </w:tc>
        <w:tc>
          <w:tcPr>
            <w:tcW w:w="693" w:type="dxa"/>
            <w:shd w:val="clear" w:color="auto" w:fill="auto"/>
            <w:vAlign w:val="center"/>
          </w:tcPr>
          <w:p w14:paraId="31521855" w14:textId="7515724D" w:rsidR="002326B8" w:rsidRPr="002326B8" w:rsidRDefault="00D237BD" w:rsidP="00C16488">
            <w:pPr>
              <w:jc w:val="center"/>
            </w:pPr>
            <w:r>
              <w:t>0</w:t>
            </w:r>
          </w:p>
        </w:tc>
        <w:tc>
          <w:tcPr>
            <w:tcW w:w="694" w:type="dxa"/>
            <w:tcBorders>
              <w:right w:val="double" w:sz="4" w:space="0" w:color="auto"/>
            </w:tcBorders>
            <w:shd w:val="clear" w:color="auto" w:fill="auto"/>
            <w:vAlign w:val="center"/>
          </w:tcPr>
          <w:p w14:paraId="357C45F4" w14:textId="52CEED48" w:rsidR="002326B8" w:rsidRPr="002326B8" w:rsidRDefault="00D237BD" w:rsidP="00C16488">
            <w:pPr>
              <w:jc w:val="center"/>
            </w:pPr>
            <w:r>
              <w:t>1</w:t>
            </w:r>
          </w:p>
        </w:tc>
      </w:tr>
      <w:tr w:rsidR="00D237BD" w:rsidRPr="002326B8" w14:paraId="32EBEC37"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E04587A" w14:textId="77777777" w:rsidR="00D237BD" w:rsidRDefault="00D237BD" w:rsidP="00D237BD">
            <w:r w:rsidRPr="00442114">
              <w:t>John Swinton</w:t>
            </w:r>
          </w:p>
          <w:p w14:paraId="1CD46C2C" w14:textId="07C34A31" w:rsidR="00D237BD" w:rsidRPr="00D237BD" w:rsidRDefault="00D237BD" w:rsidP="00D237BD">
            <w:pPr>
              <w:rPr>
                <w:i/>
                <w:iCs/>
              </w:rPr>
            </w:pPr>
            <w:r w:rsidRPr="00D237BD">
              <w:rPr>
                <w:i/>
                <w:iCs/>
              </w:rPr>
              <w:t>APC Chair</w:t>
            </w:r>
          </w:p>
        </w:tc>
        <w:tc>
          <w:tcPr>
            <w:tcW w:w="537" w:type="dxa"/>
            <w:shd w:val="clear" w:color="auto" w:fill="auto"/>
            <w:vAlign w:val="center"/>
          </w:tcPr>
          <w:p w14:paraId="1C468FC8" w14:textId="3C67CDAA" w:rsidR="00D237BD" w:rsidRPr="002326B8" w:rsidRDefault="00D237BD" w:rsidP="00D237BD">
            <w:pPr>
              <w:jc w:val="center"/>
            </w:pPr>
            <w:r>
              <w:t>P</w:t>
            </w:r>
          </w:p>
        </w:tc>
        <w:tc>
          <w:tcPr>
            <w:tcW w:w="657" w:type="dxa"/>
            <w:shd w:val="clear" w:color="auto" w:fill="auto"/>
            <w:vAlign w:val="center"/>
          </w:tcPr>
          <w:p w14:paraId="5A069D2F" w14:textId="6338A66A" w:rsidR="00D237BD" w:rsidRPr="002326B8" w:rsidRDefault="00C86302" w:rsidP="00D237BD">
            <w:pPr>
              <w:jc w:val="center"/>
            </w:pPr>
            <w:r>
              <w:t>P</w:t>
            </w:r>
          </w:p>
        </w:tc>
        <w:tc>
          <w:tcPr>
            <w:tcW w:w="657" w:type="dxa"/>
            <w:shd w:val="clear" w:color="auto" w:fill="auto"/>
            <w:vAlign w:val="center"/>
          </w:tcPr>
          <w:p w14:paraId="4AC8F063" w14:textId="72E7046A" w:rsidR="00D237BD" w:rsidRPr="002326B8" w:rsidRDefault="00D237BD" w:rsidP="00D237BD">
            <w:pPr>
              <w:jc w:val="center"/>
            </w:pPr>
          </w:p>
        </w:tc>
        <w:tc>
          <w:tcPr>
            <w:tcW w:w="641" w:type="dxa"/>
            <w:shd w:val="clear" w:color="auto" w:fill="auto"/>
            <w:vAlign w:val="center"/>
          </w:tcPr>
          <w:p w14:paraId="19BAD76A" w14:textId="1BC1BFC7" w:rsidR="00D237BD" w:rsidRPr="002326B8" w:rsidRDefault="00D237BD" w:rsidP="00D237BD">
            <w:pPr>
              <w:jc w:val="center"/>
            </w:pPr>
          </w:p>
        </w:tc>
        <w:tc>
          <w:tcPr>
            <w:tcW w:w="798" w:type="dxa"/>
            <w:shd w:val="clear" w:color="auto" w:fill="auto"/>
            <w:vAlign w:val="center"/>
          </w:tcPr>
          <w:p w14:paraId="2FE6C1FE" w14:textId="13FE3EF4" w:rsidR="00D237BD" w:rsidRPr="002326B8" w:rsidRDefault="00D237BD" w:rsidP="00D237BD">
            <w:pPr>
              <w:jc w:val="center"/>
            </w:pPr>
          </w:p>
        </w:tc>
        <w:tc>
          <w:tcPr>
            <w:tcW w:w="739" w:type="dxa"/>
            <w:shd w:val="clear" w:color="auto" w:fill="auto"/>
            <w:vAlign w:val="center"/>
          </w:tcPr>
          <w:p w14:paraId="42AD07DD" w14:textId="192AA4BA" w:rsidR="00D237BD" w:rsidRPr="002326B8" w:rsidRDefault="00D237BD" w:rsidP="00D237BD">
            <w:pPr>
              <w:jc w:val="center"/>
            </w:pPr>
          </w:p>
        </w:tc>
        <w:tc>
          <w:tcPr>
            <w:tcW w:w="790" w:type="dxa"/>
            <w:shd w:val="clear" w:color="auto" w:fill="auto"/>
            <w:vAlign w:val="center"/>
          </w:tcPr>
          <w:p w14:paraId="031373EB" w14:textId="77777777" w:rsidR="00D237BD" w:rsidRPr="002326B8" w:rsidRDefault="00D237BD" w:rsidP="00D237BD">
            <w:pPr>
              <w:jc w:val="center"/>
            </w:pPr>
          </w:p>
        </w:tc>
        <w:tc>
          <w:tcPr>
            <w:tcW w:w="691" w:type="dxa"/>
            <w:vAlign w:val="center"/>
          </w:tcPr>
          <w:p w14:paraId="1C52AE8D" w14:textId="78DAC818" w:rsidR="00D237BD" w:rsidRPr="002326B8" w:rsidRDefault="00C86302" w:rsidP="00D237BD">
            <w:pPr>
              <w:jc w:val="center"/>
            </w:pPr>
            <w:r>
              <w:t>2</w:t>
            </w:r>
          </w:p>
        </w:tc>
        <w:tc>
          <w:tcPr>
            <w:tcW w:w="693" w:type="dxa"/>
            <w:shd w:val="clear" w:color="auto" w:fill="auto"/>
            <w:vAlign w:val="center"/>
          </w:tcPr>
          <w:p w14:paraId="2AFF2933" w14:textId="1399FB39" w:rsidR="00D237BD" w:rsidRPr="002326B8" w:rsidRDefault="00D237BD" w:rsidP="00D237BD">
            <w:pPr>
              <w:jc w:val="center"/>
            </w:pPr>
            <w:r>
              <w:t>0</w:t>
            </w:r>
          </w:p>
        </w:tc>
        <w:tc>
          <w:tcPr>
            <w:tcW w:w="694" w:type="dxa"/>
            <w:tcBorders>
              <w:right w:val="double" w:sz="4" w:space="0" w:color="auto"/>
            </w:tcBorders>
            <w:shd w:val="clear" w:color="auto" w:fill="auto"/>
            <w:vAlign w:val="center"/>
          </w:tcPr>
          <w:p w14:paraId="19DC4912" w14:textId="154772E1" w:rsidR="00D237BD" w:rsidRPr="002326B8" w:rsidRDefault="00D237BD" w:rsidP="00D237BD">
            <w:pPr>
              <w:jc w:val="center"/>
            </w:pPr>
            <w:r>
              <w:t>0</w:t>
            </w:r>
          </w:p>
        </w:tc>
      </w:tr>
      <w:tr w:rsidR="00D237BD" w:rsidRPr="002326B8" w14:paraId="39C2DF84"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23B09209" w14:textId="683A7FFA" w:rsidR="00D237BD" w:rsidRPr="002326B8" w:rsidRDefault="00D237BD" w:rsidP="00D237BD">
            <w:r w:rsidRPr="00442114">
              <w:t xml:space="preserve">Hank Edmondson </w:t>
            </w:r>
            <w:r w:rsidRPr="00D237BD">
              <w:rPr>
                <w:i/>
                <w:iCs/>
              </w:rPr>
              <w:t>FAPC Chair</w:t>
            </w:r>
          </w:p>
        </w:tc>
        <w:tc>
          <w:tcPr>
            <w:tcW w:w="537" w:type="dxa"/>
            <w:shd w:val="clear" w:color="auto" w:fill="auto"/>
            <w:vAlign w:val="center"/>
          </w:tcPr>
          <w:p w14:paraId="47DF19F8" w14:textId="7549D297" w:rsidR="00D237BD" w:rsidRPr="002326B8" w:rsidRDefault="00D237BD" w:rsidP="00D237BD">
            <w:pPr>
              <w:jc w:val="center"/>
            </w:pPr>
            <w:r>
              <w:t>R</w:t>
            </w:r>
          </w:p>
        </w:tc>
        <w:tc>
          <w:tcPr>
            <w:tcW w:w="657" w:type="dxa"/>
            <w:tcBorders>
              <w:bottom w:val="single" w:sz="4" w:space="0" w:color="auto"/>
            </w:tcBorders>
            <w:shd w:val="clear" w:color="auto" w:fill="auto"/>
            <w:vAlign w:val="center"/>
          </w:tcPr>
          <w:p w14:paraId="54F4097F" w14:textId="0F551391" w:rsidR="00D237BD" w:rsidRPr="002326B8" w:rsidRDefault="00C86302" w:rsidP="00D237BD">
            <w:pPr>
              <w:jc w:val="center"/>
            </w:pPr>
            <w:r>
              <w:t>P</w:t>
            </w:r>
          </w:p>
        </w:tc>
        <w:tc>
          <w:tcPr>
            <w:tcW w:w="657" w:type="dxa"/>
            <w:tcBorders>
              <w:bottom w:val="single" w:sz="4" w:space="0" w:color="auto"/>
            </w:tcBorders>
            <w:shd w:val="clear" w:color="auto" w:fill="auto"/>
            <w:vAlign w:val="center"/>
          </w:tcPr>
          <w:p w14:paraId="311D3523" w14:textId="5FF7E31A" w:rsidR="00D237BD" w:rsidRPr="002326B8" w:rsidRDefault="00D237BD" w:rsidP="00D237BD">
            <w:pPr>
              <w:jc w:val="center"/>
            </w:pPr>
          </w:p>
        </w:tc>
        <w:tc>
          <w:tcPr>
            <w:tcW w:w="641" w:type="dxa"/>
            <w:tcBorders>
              <w:bottom w:val="single" w:sz="4" w:space="0" w:color="auto"/>
            </w:tcBorders>
            <w:shd w:val="clear" w:color="auto" w:fill="auto"/>
            <w:vAlign w:val="center"/>
          </w:tcPr>
          <w:p w14:paraId="488C5E0D" w14:textId="73640A9B" w:rsidR="00D237BD" w:rsidRPr="002326B8" w:rsidRDefault="00D237BD" w:rsidP="00D237BD">
            <w:pPr>
              <w:jc w:val="center"/>
            </w:pPr>
          </w:p>
        </w:tc>
        <w:tc>
          <w:tcPr>
            <w:tcW w:w="798" w:type="dxa"/>
            <w:tcBorders>
              <w:bottom w:val="single" w:sz="4" w:space="0" w:color="auto"/>
            </w:tcBorders>
            <w:shd w:val="clear" w:color="auto" w:fill="auto"/>
            <w:vAlign w:val="center"/>
          </w:tcPr>
          <w:p w14:paraId="4C00E67F" w14:textId="78CD3480" w:rsidR="00D237BD" w:rsidRPr="002326B8" w:rsidRDefault="00D237BD" w:rsidP="00D237BD">
            <w:pPr>
              <w:jc w:val="center"/>
            </w:pPr>
          </w:p>
        </w:tc>
        <w:tc>
          <w:tcPr>
            <w:tcW w:w="739" w:type="dxa"/>
            <w:tcBorders>
              <w:bottom w:val="single" w:sz="4" w:space="0" w:color="auto"/>
            </w:tcBorders>
            <w:shd w:val="clear" w:color="auto" w:fill="auto"/>
            <w:vAlign w:val="center"/>
          </w:tcPr>
          <w:p w14:paraId="599784CE" w14:textId="37EF77A1" w:rsidR="00D237BD" w:rsidRPr="002326B8" w:rsidRDefault="00D237BD" w:rsidP="00D237BD">
            <w:pPr>
              <w:jc w:val="center"/>
            </w:pPr>
          </w:p>
        </w:tc>
        <w:tc>
          <w:tcPr>
            <w:tcW w:w="790" w:type="dxa"/>
            <w:tcBorders>
              <w:bottom w:val="single" w:sz="4" w:space="0" w:color="auto"/>
            </w:tcBorders>
            <w:shd w:val="clear" w:color="auto" w:fill="auto"/>
            <w:vAlign w:val="center"/>
          </w:tcPr>
          <w:p w14:paraId="24CEB78B" w14:textId="77777777" w:rsidR="00D237BD" w:rsidRPr="002326B8" w:rsidRDefault="00D237BD" w:rsidP="00D237BD">
            <w:pPr>
              <w:jc w:val="center"/>
            </w:pPr>
          </w:p>
        </w:tc>
        <w:tc>
          <w:tcPr>
            <w:tcW w:w="691" w:type="dxa"/>
            <w:tcBorders>
              <w:bottom w:val="single" w:sz="4" w:space="0" w:color="auto"/>
            </w:tcBorders>
            <w:vAlign w:val="center"/>
          </w:tcPr>
          <w:p w14:paraId="296407C5" w14:textId="67D4C787" w:rsidR="00D237BD" w:rsidRPr="002326B8" w:rsidRDefault="00C86302" w:rsidP="00D237BD">
            <w:pPr>
              <w:jc w:val="center"/>
            </w:pPr>
            <w:r>
              <w:t>1</w:t>
            </w:r>
          </w:p>
        </w:tc>
        <w:tc>
          <w:tcPr>
            <w:tcW w:w="693" w:type="dxa"/>
            <w:tcBorders>
              <w:bottom w:val="single" w:sz="4" w:space="0" w:color="auto"/>
            </w:tcBorders>
            <w:shd w:val="clear" w:color="auto" w:fill="auto"/>
            <w:vAlign w:val="center"/>
          </w:tcPr>
          <w:p w14:paraId="7D8AD3D9" w14:textId="647D6977" w:rsidR="00D237BD" w:rsidRPr="002326B8" w:rsidRDefault="00D237BD" w:rsidP="00D237BD">
            <w:pPr>
              <w:jc w:val="center"/>
            </w:pPr>
            <w:r>
              <w:t>1</w:t>
            </w:r>
          </w:p>
        </w:tc>
        <w:tc>
          <w:tcPr>
            <w:tcW w:w="694" w:type="dxa"/>
            <w:tcBorders>
              <w:bottom w:val="single" w:sz="4" w:space="0" w:color="auto"/>
              <w:right w:val="double" w:sz="4" w:space="0" w:color="auto"/>
            </w:tcBorders>
            <w:shd w:val="clear" w:color="auto" w:fill="auto"/>
            <w:vAlign w:val="center"/>
          </w:tcPr>
          <w:p w14:paraId="51EE3061" w14:textId="3A43E501" w:rsidR="00D237BD" w:rsidRPr="002326B8" w:rsidRDefault="00D237BD" w:rsidP="00D237BD">
            <w:pPr>
              <w:jc w:val="center"/>
            </w:pPr>
            <w:r>
              <w:t>0</w:t>
            </w:r>
          </w:p>
        </w:tc>
      </w:tr>
      <w:tr w:rsidR="00D237BD" w:rsidRPr="002326B8" w14:paraId="7B202CD5"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5DB8D121" w14:textId="407E6CB2" w:rsidR="00D237BD" w:rsidRPr="002326B8" w:rsidRDefault="00D237BD" w:rsidP="00D237BD">
            <w:pPr>
              <w:rPr>
                <w:i/>
                <w:iCs/>
              </w:rPr>
            </w:pPr>
            <w:r w:rsidRPr="00442114">
              <w:t xml:space="preserve">Rodica Cazacu </w:t>
            </w:r>
            <w:r w:rsidRPr="00D237BD">
              <w:rPr>
                <w:i/>
                <w:iCs/>
              </w:rPr>
              <w:t>RPIPC Chair</w:t>
            </w:r>
          </w:p>
        </w:tc>
        <w:tc>
          <w:tcPr>
            <w:tcW w:w="537" w:type="dxa"/>
            <w:shd w:val="clear" w:color="auto" w:fill="auto"/>
            <w:vAlign w:val="center"/>
          </w:tcPr>
          <w:p w14:paraId="163BD095" w14:textId="2C20D0E9" w:rsidR="00D237BD" w:rsidRPr="002326B8" w:rsidRDefault="00D237BD" w:rsidP="00D237BD">
            <w:pPr>
              <w:jc w:val="center"/>
            </w:pPr>
            <w:r>
              <w:t>P</w:t>
            </w:r>
          </w:p>
        </w:tc>
        <w:tc>
          <w:tcPr>
            <w:tcW w:w="657" w:type="dxa"/>
            <w:tcBorders>
              <w:bottom w:val="single" w:sz="4" w:space="0" w:color="auto"/>
            </w:tcBorders>
            <w:shd w:val="clear" w:color="auto" w:fill="auto"/>
            <w:vAlign w:val="center"/>
          </w:tcPr>
          <w:p w14:paraId="0FBDA5B2" w14:textId="4DDC5A19" w:rsidR="00D237BD" w:rsidRPr="002326B8" w:rsidRDefault="00C86302" w:rsidP="00D237BD">
            <w:pPr>
              <w:jc w:val="center"/>
            </w:pPr>
            <w:r>
              <w:t>P</w:t>
            </w:r>
          </w:p>
        </w:tc>
        <w:tc>
          <w:tcPr>
            <w:tcW w:w="657" w:type="dxa"/>
            <w:tcBorders>
              <w:bottom w:val="single" w:sz="4" w:space="0" w:color="auto"/>
            </w:tcBorders>
            <w:shd w:val="clear" w:color="auto" w:fill="auto"/>
            <w:vAlign w:val="center"/>
          </w:tcPr>
          <w:p w14:paraId="798A4EAA" w14:textId="27E1D826" w:rsidR="00D237BD" w:rsidRPr="002326B8" w:rsidRDefault="00D237BD" w:rsidP="00D237BD">
            <w:pPr>
              <w:jc w:val="center"/>
            </w:pPr>
          </w:p>
        </w:tc>
        <w:tc>
          <w:tcPr>
            <w:tcW w:w="641" w:type="dxa"/>
            <w:tcBorders>
              <w:bottom w:val="single" w:sz="4" w:space="0" w:color="auto"/>
            </w:tcBorders>
            <w:shd w:val="clear" w:color="auto" w:fill="auto"/>
            <w:vAlign w:val="center"/>
          </w:tcPr>
          <w:p w14:paraId="49F8C804" w14:textId="1C84A605" w:rsidR="00D237BD" w:rsidRPr="002326B8" w:rsidRDefault="00D237BD" w:rsidP="00D237BD">
            <w:pPr>
              <w:jc w:val="center"/>
            </w:pPr>
          </w:p>
        </w:tc>
        <w:tc>
          <w:tcPr>
            <w:tcW w:w="798" w:type="dxa"/>
            <w:tcBorders>
              <w:bottom w:val="single" w:sz="4" w:space="0" w:color="auto"/>
            </w:tcBorders>
            <w:shd w:val="clear" w:color="auto" w:fill="auto"/>
            <w:vAlign w:val="center"/>
          </w:tcPr>
          <w:p w14:paraId="681E2FD2" w14:textId="3B49E28A" w:rsidR="00D237BD" w:rsidRPr="002326B8" w:rsidRDefault="00D237BD" w:rsidP="00D237BD">
            <w:pPr>
              <w:jc w:val="center"/>
            </w:pPr>
          </w:p>
        </w:tc>
        <w:tc>
          <w:tcPr>
            <w:tcW w:w="739" w:type="dxa"/>
            <w:tcBorders>
              <w:bottom w:val="single" w:sz="4" w:space="0" w:color="auto"/>
            </w:tcBorders>
            <w:shd w:val="clear" w:color="auto" w:fill="auto"/>
            <w:vAlign w:val="center"/>
          </w:tcPr>
          <w:p w14:paraId="691D7A7B" w14:textId="79C95189" w:rsidR="00D237BD" w:rsidRPr="002326B8" w:rsidRDefault="00D237BD" w:rsidP="00D237BD">
            <w:pPr>
              <w:jc w:val="center"/>
            </w:pPr>
          </w:p>
        </w:tc>
        <w:tc>
          <w:tcPr>
            <w:tcW w:w="790" w:type="dxa"/>
            <w:tcBorders>
              <w:bottom w:val="single" w:sz="4" w:space="0" w:color="auto"/>
            </w:tcBorders>
            <w:shd w:val="clear" w:color="auto" w:fill="auto"/>
            <w:vAlign w:val="center"/>
          </w:tcPr>
          <w:p w14:paraId="2AF0AFCE" w14:textId="77777777" w:rsidR="00D237BD" w:rsidRPr="002326B8" w:rsidRDefault="00D237BD" w:rsidP="00D237BD">
            <w:pPr>
              <w:jc w:val="center"/>
            </w:pPr>
          </w:p>
        </w:tc>
        <w:tc>
          <w:tcPr>
            <w:tcW w:w="691" w:type="dxa"/>
            <w:tcBorders>
              <w:bottom w:val="single" w:sz="4" w:space="0" w:color="auto"/>
            </w:tcBorders>
            <w:vAlign w:val="center"/>
          </w:tcPr>
          <w:p w14:paraId="6E95339F" w14:textId="32BEADF0" w:rsidR="00D237BD" w:rsidRPr="002326B8" w:rsidRDefault="00C86302" w:rsidP="00D237BD">
            <w:pPr>
              <w:jc w:val="center"/>
            </w:pPr>
            <w:r>
              <w:t>2</w:t>
            </w:r>
          </w:p>
        </w:tc>
        <w:tc>
          <w:tcPr>
            <w:tcW w:w="693" w:type="dxa"/>
            <w:tcBorders>
              <w:bottom w:val="single" w:sz="4" w:space="0" w:color="auto"/>
            </w:tcBorders>
            <w:shd w:val="clear" w:color="auto" w:fill="auto"/>
            <w:vAlign w:val="center"/>
          </w:tcPr>
          <w:p w14:paraId="6CEA4708" w14:textId="163ED44D" w:rsidR="00D237BD" w:rsidRPr="002326B8" w:rsidRDefault="00D237BD" w:rsidP="00D237BD">
            <w:pPr>
              <w:jc w:val="center"/>
            </w:pPr>
            <w:r>
              <w:t>0</w:t>
            </w:r>
          </w:p>
        </w:tc>
        <w:tc>
          <w:tcPr>
            <w:tcW w:w="694" w:type="dxa"/>
            <w:tcBorders>
              <w:bottom w:val="single" w:sz="4" w:space="0" w:color="auto"/>
              <w:right w:val="double" w:sz="4" w:space="0" w:color="auto"/>
            </w:tcBorders>
            <w:shd w:val="clear" w:color="auto" w:fill="auto"/>
            <w:vAlign w:val="center"/>
          </w:tcPr>
          <w:p w14:paraId="72B3E9E0" w14:textId="03633DC8" w:rsidR="00D237BD" w:rsidRPr="002326B8" w:rsidRDefault="00D237BD" w:rsidP="00D237BD">
            <w:pPr>
              <w:jc w:val="center"/>
            </w:pPr>
            <w:r>
              <w:t>0</w:t>
            </w:r>
          </w:p>
        </w:tc>
      </w:tr>
      <w:tr w:rsidR="00D237BD" w:rsidRPr="002326B8" w14:paraId="130E5FDE"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DAD349D" w14:textId="77777777" w:rsidR="00D237BD" w:rsidRDefault="00D237BD" w:rsidP="00D237BD">
            <w:r w:rsidRPr="00442114">
              <w:t>Jamie Addy</w:t>
            </w:r>
          </w:p>
          <w:p w14:paraId="07D64C56" w14:textId="78C86F6E" w:rsidR="00D237BD" w:rsidRPr="00D237BD" w:rsidRDefault="00D237BD" w:rsidP="00D237BD">
            <w:pPr>
              <w:rPr>
                <w:i/>
                <w:iCs/>
              </w:rPr>
            </w:pPr>
            <w:r w:rsidRPr="00D237BD">
              <w:rPr>
                <w:i/>
                <w:iCs/>
              </w:rPr>
              <w:t>SAPC Chair</w:t>
            </w:r>
          </w:p>
        </w:tc>
        <w:tc>
          <w:tcPr>
            <w:tcW w:w="537" w:type="dxa"/>
            <w:shd w:val="clear" w:color="auto" w:fill="auto"/>
            <w:vAlign w:val="center"/>
          </w:tcPr>
          <w:p w14:paraId="433B2B86" w14:textId="01FB3D69" w:rsidR="00D237BD" w:rsidRPr="002326B8" w:rsidRDefault="00D237BD" w:rsidP="00D237BD">
            <w:pPr>
              <w:jc w:val="center"/>
            </w:pPr>
            <w:r>
              <w:t>P</w:t>
            </w:r>
          </w:p>
        </w:tc>
        <w:tc>
          <w:tcPr>
            <w:tcW w:w="657" w:type="dxa"/>
            <w:tcBorders>
              <w:bottom w:val="single" w:sz="4" w:space="0" w:color="auto"/>
            </w:tcBorders>
            <w:shd w:val="clear" w:color="auto" w:fill="auto"/>
            <w:vAlign w:val="center"/>
          </w:tcPr>
          <w:p w14:paraId="50019AEE" w14:textId="1979424F" w:rsidR="00D237BD" w:rsidRPr="002326B8" w:rsidRDefault="00C86302" w:rsidP="00D237BD">
            <w:pPr>
              <w:jc w:val="center"/>
            </w:pPr>
            <w:r>
              <w:t>P</w:t>
            </w:r>
          </w:p>
        </w:tc>
        <w:tc>
          <w:tcPr>
            <w:tcW w:w="657" w:type="dxa"/>
            <w:tcBorders>
              <w:bottom w:val="single" w:sz="4" w:space="0" w:color="auto"/>
            </w:tcBorders>
            <w:shd w:val="clear" w:color="auto" w:fill="auto"/>
            <w:vAlign w:val="center"/>
          </w:tcPr>
          <w:p w14:paraId="68A181D6" w14:textId="6475DB4C" w:rsidR="00D237BD" w:rsidRPr="002326B8" w:rsidRDefault="00D237BD" w:rsidP="00D237BD">
            <w:pPr>
              <w:jc w:val="center"/>
            </w:pPr>
          </w:p>
        </w:tc>
        <w:tc>
          <w:tcPr>
            <w:tcW w:w="641" w:type="dxa"/>
            <w:tcBorders>
              <w:bottom w:val="single" w:sz="4" w:space="0" w:color="auto"/>
            </w:tcBorders>
            <w:shd w:val="clear" w:color="auto" w:fill="auto"/>
            <w:vAlign w:val="center"/>
          </w:tcPr>
          <w:p w14:paraId="16FEE5BB" w14:textId="4CDD64EE" w:rsidR="00D237BD" w:rsidRPr="002326B8" w:rsidRDefault="00D237BD" w:rsidP="00D237BD">
            <w:pPr>
              <w:jc w:val="center"/>
            </w:pPr>
          </w:p>
        </w:tc>
        <w:tc>
          <w:tcPr>
            <w:tcW w:w="798" w:type="dxa"/>
            <w:tcBorders>
              <w:bottom w:val="single" w:sz="4" w:space="0" w:color="auto"/>
            </w:tcBorders>
            <w:shd w:val="clear" w:color="auto" w:fill="auto"/>
            <w:vAlign w:val="center"/>
          </w:tcPr>
          <w:p w14:paraId="4BBFFB7E" w14:textId="6048331A" w:rsidR="00D237BD" w:rsidRPr="002326B8" w:rsidRDefault="00D237BD" w:rsidP="00D237BD">
            <w:pPr>
              <w:jc w:val="center"/>
            </w:pPr>
          </w:p>
        </w:tc>
        <w:tc>
          <w:tcPr>
            <w:tcW w:w="739" w:type="dxa"/>
            <w:tcBorders>
              <w:bottom w:val="single" w:sz="4" w:space="0" w:color="auto"/>
            </w:tcBorders>
            <w:shd w:val="clear" w:color="auto" w:fill="auto"/>
            <w:vAlign w:val="center"/>
          </w:tcPr>
          <w:p w14:paraId="1F1FF255" w14:textId="519BC7AE" w:rsidR="00D237BD" w:rsidRPr="002326B8" w:rsidRDefault="00D237BD" w:rsidP="00D237BD">
            <w:pPr>
              <w:jc w:val="center"/>
            </w:pPr>
          </w:p>
        </w:tc>
        <w:tc>
          <w:tcPr>
            <w:tcW w:w="790" w:type="dxa"/>
            <w:tcBorders>
              <w:bottom w:val="single" w:sz="4" w:space="0" w:color="auto"/>
            </w:tcBorders>
            <w:shd w:val="clear" w:color="auto" w:fill="auto"/>
            <w:vAlign w:val="center"/>
          </w:tcPr>
          <w:p w14:paraId="27A06D63" w14:textId="77777777" w:rsidR="00D237BD" w:rsidRPr="002326B8" w:rsidRDefault="00D237BD" w:rsidP="00D237BD">
            <w:pPr>
              <w:jc w:val="center"/>
            </w:pPr>
          </w:p>
        </w:tc>
        <w:tc>
          <w:tcPr>
            <w:tcW w:w="691" w:type="dxa"/>
            <w:tcBorders>
              <w:bottom w:val="single" w:sz="4" w:space="0" w:color="auto"/>
            </w:tcBorders>
            <w:vAlign w:val="center"/>
          </w:tcPr>
          <w:p w14:paraId="509145E2" w14:textId="5AD30ABE" w:rsidR="00D237BD" w:rsidRPr="002326B8" w:rsidRDefault="00C86302" w:rsidP="00D237BD">
            <w:pPr>
              <w:jc w:val="center"/>
            </w:pPr>
            <w:r>
              <w:t>2</w:t>
            </w:r>
          </w:p>
        </w:tc>
        <w:tc>
          <w:tcPr>
            <w:tcW w:w="693" w:type="dxa"/>
            <w:tcBorders>
              <w:bottom w:val="single" w:sz="4" w:space="0" w:color="auto"/>
            </w:tcBorders>
            <w:shd w:val="clear" w:color="auto" w:fill="auto"/>
            <w:vAlign w:val="center"/>
          </w:tcPr>
          <w:p w14:paraId="7032BD8D" w14:textId="3E679286" w:rsidR="00D237BD" w:rsidRPr="002326B8" w:rsidRDefault="00D237BD" w:rsidP="00D237BD">
            <w:pPr>
              <w:jc w:val="center"/>
            </w:pPr>
            <w:r>
              <w:t>0</w:t>
            </w:r>
          </w:p>
        </w:tc>
        <w:tc>
          <w:tcPr>
            <w:tcW w:w="694" w:type="dxa"/>
            <w:tcBorders>
              <w:bottom w:val="single" w:sz="4" w:space="0" w:color="auto"/>
              <w:right w:val="double" w:sz="4" w:space="0" w:color="auto"/>
            </w:tcBorders>
            <w:shd w:val="clear" w:color="auto" w:fill="auto"/>
            <w:vAlign w:val="center"/>
          </w:tcPr>
          <w:p w14:paraId="659EAAE1" w14:textId="266D00EA" w:rsidR="00D237BD" w:rsidRPr="002326B8" w:rsidRDefault="00D237BD" w:rsidP="00D237BD">
            <w:pPr>
              <w:jc w:val="center"/>
            </w:pPr>
            <w:r>
              <w:t>0</w:t>
            </w:r>
          </w:p>
        </w:tc>
      </w:tr>
    </w:tbl>
    <w:p w14:paraId="48F3D223" w14:textId="1B3427D7" w:rsidR="00973FD5" w:rsidRPr="00F20CBF" w:rsidRDefault="00973FD5" w:rsidP="00E7627C">
      <w:pPr>
        <w:tabs>
          <w:tab w:val="right" w:pos="14314"/>
        </w:tabs>
        <w:rPr>
          <w:sz w:val="20"/>
          <w:u w:val="single"/>
        </w:rPr>
      </w:pPr>
    </w:p>
    <w:sectPr w:rsidR="00973FD5" w:rsidRPr="00F20CBF" w:rsidSect="009C6C78">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187B0" w14:textId="77777777" w:rsidR="004C461E" w:rsidRDefault="004C461E">
      <w:r>
        <w:separator/>
      </w:r>
    </w:p>
  </w:endnote>
  <w:endnote w:type="continuationSeparator" w:id="0">
    <w:p w14:paraId="36274872" w14:textId="77777777" w:rsidR="004C461E" w:rsidRDefault="004C4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92BB5" w14:textId="2A129AB7" w:rsidR="007A627B" w:rsidRPr="00DE59FB" w:rsidRDefault="00D167E9" w:rsidP="00DA6A83">
    <w:pPr>
      <w:pStyle w:val="Footer"/>
      <w:tabs>
        <w:tab w:val="clear" w:pos="8640"/>
        <w:tab w:val="right" w:pos="14310"/>
      </w:tabs>
      <w:rPr>
        <w:i/>
        <w:sz w:val="20"/>
        <w:szCs w:val="20"/>
      </w:rPr>
    </w:pPr>
    <w:r>
      <w:rPr>
        <w:i/>
        <w:sz w:val="20"/>
        <w:szCs w:val="20"/>
      </w:rPr>
      <w:t>2</w:t>
    </w:r>
    <w:r w:rsidR="007A627B">
      <w:rPr>
        <w:i/>
        <w:sz w:val="20"/>
        <w:szCs w:val="20"/>
      </w:rPr>
      <w:t xml:space="preserve"> </w:t>
    </w:r>
    <w:r>
      <w:rPr>
        <w:i/>
        <w:sz w:val="20"/>
        <w:szCs w:val="20"/>
      </w:rPr>
      <w:t>October</w:t>
    </w:r>
    <w:r w:rsidR="007A627B">
      <w:rPr>
        <w:i/>
        <w:sz w:val="20"/>
        <w:szCs w:val="20"/>
      </w:rPr>
      <w:t xml:space="preserve"> 2020 </w:t>
    </w:r>
    <w:r w:rsidR="007A627B" w:rsidRPr="009A508C">
      <w:rPr>
        <w:i/>
        <w:sz w:val="20"/>
        <w:szCs w:val="20"/>
      </w:rPr>
      <w:t>ECUS</w:t>
    </w:r>
    <w:r w:rsidR="007A627B">
      <w:rPr>
        <w:i/>
        <w:sz w:val="20"/>
        <w:szCs w:val="20"/>
      </w:rPr>
      <w:t>-SCC</w:t>
    </w:r>
    <w:r w:rsidR="007A627B" w:rsidRPr="009A508C">
      <w:rPr>
        <w:i/>
        <w:sz w:val="20"/>
        <w:szCs w:val="20"/>
      </w:rPr>
      <w:t xml:space="preserve"> Meeting Minutes (</w:t>
    </w:r>
    <w:r w:rsidR="00DE59FB">
      <w:rPr>
        <w:i/>
        <w:sz w:val="20"/>
        <w:szCs w:val="20"/>
      </w:rPr>
      <w:t>FINAL</w:t>
    </w:r>
    <w:r w:rsidR="007A627B">
      <w:rPr>
        <w:i/>
        <w:sz w:val="20"/>
        <w:szCs w:val="20"/>
      </w:rPr>
      <w:t>)</w:t>
    </w:r>
    <w:sdt>
      <w:sdtPr>
        <w:rPr>
          <w:i/>
          <w:sz w:val="20"/>
          <w:szCs w:val="20"/>
        </w:rPr>
        <w:id w:val="-1440743005"/>
        <w:docPartObj>
          <w:docPartGallery w:val="Page Numbers (Bottom of Page)"/>
          <w:docPartUnique/>
        </w:docPartObj>
      </w:sdtPr>
      <w:sdtEndPr>
        <w:rPr>
          <w:i w:val="0"/>
        </w:rPr>
      </w:sdtEndPr>
      <w:sdtContent>
        <w:sdt>
          <w:sdtPr>
            <w:rPr>
              <w:i/>
              <w:sz w:val="20"/>
              <w:szCs w:val="20"/>
            </w:rPr>
            <w:id w:val="-1769616900"/>
            <w:docPartObj>
              <w:docPartGallery w:val="Page Numbers (Top of Page)"/>
              <w:docPartUnique/>
            </w:docPartObj>
          </w:sdtPr>
          <w:sdtEndPr/>
          <w:sdtContent>
            <w:r w:rsidR="007A627B">
              <w:rPr>
                <w:i/>
                <w:sz w:val="20"/>
                <w:szCs w:val="20"/>
              </w:rPr>
              <w:tab/>
            </w:r>
            <w:r w:rsidR="007A627B" w:rsidRPr="009A508C">
              <w:rPr>
                <w:i/>
                <w:sz w:val="20"/>
                <w:szCs w:val="20"/>
              </w:rPr>
              <w:t xml:space="preserve">Page </w:t>
            </w:r>
            <w:r w:rsidR="007A627B" w:rsidRPr="009A508C">
              <w:rPr>
                <w:bCs/>
                <w:i/>
                <w:sz w:val="20"/>
                <w:szCs w:val="20"/>
              </w:rPr>
              <w:fldChar w:fldCharType="begin"/>
            </w:r>
            <w:r w:rsidR="007A627B" w:rsidRPr="009A508C">
              <w:rPr>
                <w:bCs/>
                <w:i/>
                <w:sz w:val="20"/>
                <w:szCs w:val="20"/>
              </w:rPr>
              <w:instrText xml:space="preserve"> PAGE </w:instrText>
            </w:r>
            <w:r w:rsidR="007A627B" w:rsidRPr="009A508C">
              <w:rPr>
                <w:bCs/>
                <w:i/>
                <w:sz w:val="20"/>
                <w:szCs w:val="20"/>
              </w:rPr>
              <w:fldChar w:fldCharType="separate"/>
            </w:r>
            <w:r w:rsidR="007A627B">
              <w:rPr>
                <w:bCs/>
                <w:i/>
                <w:sz w:val="20"/>
                <w:szCs w:val="20"/>
              </w:rPr>
              <w:t>17</w:t>
            </w:r>
            <w:r w:rsidR="007A627B" w:rsidRPr="009A508C">
              <w:rPr>
                <w:bCs/>
                <w:i/>
                <w:sz w:val="20"/>
                <w:szCs w:val="20"/>
              </w:rPr>
              <w:fldChar w:fldCharType="end"/>
            </w:r>
            <w:r w:rsidR="007A627B" w:rsidRPr="009A508C">
              <w:rPr>
                <w:i/>
                <w:sz w:val="20"/>
                <w:szCs w:val="20"/>
              </w:rPr>
              <w:t xml:space="preserve"> of </w:t>
            </w:r>
            <w:r w:rsidR="007A627B" w:rsidRPr="009A508C">
              <w:rPr>
                <w:bCs/>
                <w:i/>
                <w:sz w:val="20"/>
                <w:szCs w:val="20"/>
              </w:rPr>
              <w:fldChar w:fldCharType="begin"/>
            </w:r>
            <w:r w:rsidR="007A627B" w:rsidRPr="009A508C">
              <w:rPr>
                <w:bCs/>
                <w:i/>
                <w:sz w:val="20"/>
                <w:szCs w:val="20"/>
              </w:rPr>
              <w:instrText xml:space="preserve"> NUMPAGES  </w:instrText>
            </w:r>
            <w:r w:rsidR="007A627B" w:rsidRPr="009A508C">
              <w:rPr>
                <w:bCs/>
                <w:i/>
                <w:sz w:val="20"/>
                <w:szCs w:val="20"/>
              </w:rPr>
              <w:fldChar w:fldCharType="separate"/>
            </w:r>
            <w:r w:rsidR="007A627B">
              <w:rPr>
                <w:bCs/>
                <w:i/>
                <w:sz w:val="20"/>
                <w:szCs w:val="20"/>
              </w:rPr>
              <w:t>18</w:t>
            </w:r>
            <w:r w:rsidR="007A627B" w:rsidRPr="009A508C">
              <w:rPr>
                <w:bCs/>
                <w:i/>
                <w:sz w:val="20"/>
                <w:szCs w:val="20"/>
              </w:rPr>
              <w:fldChar w:fldCharType="end"/>
            </w:r>
          </w:sdtContent>
        </w:sdt>
      </w:sdtContent>
    </w:sdt>
  </w:p>
  <w:p w14:paraId="067E9959" w14:textId="77777777" w:rsidR="007A627B" w:rsidRPr="00BB568D" w:rsidRDefault="007A627B" w:rsidP="00DA6A83">
    <w:pPr>
      <w:pStyle w:val="Footer"/>
      <w:tabs>
        <w:tab w:val="clear" w:pos="4320"/>
        <w:tab w:val="clear" w:pos="8640"/>
        <w:tab w:val="right" w:pos="13770"/>
      </w:tabs>
      <w:ind w:left="-180"/>
      <w:rPr>
        <w:i/>
        <w:sz w:val="20"/>
        <w:szCs w:val="20"/>
      </w:rPr>
    </w:pPr>
  </w:p>
  <w:p w14:paraId="6AD60BEF" w14:textId="77777777" w:rsidR="007A627B" w:rsidRDefault="007A6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9510D" w14:textId="77777777" w:rsidR="004C461E" w:rsidRDefault="004C461E">
      <w:r>
        <w:separator/>
      </w:r>
    </w:p>
  </w:footnote>
  <w:footnote w:type="continuationSeparator" w:id="0">
    <w:p w14:paraId="03D42767" w14:textId="77777777" w:rsidR="004C461E" w:rsidRDefault="004C4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72430"/>
    <w:multiLevelType w:val="hybridMultilevel"/>
    <w:tmpl w:val="E7AEA0EA"/>
    <w:lvl w:ilvl="0" w:tplc="C58ABC6C">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84914"/>
    <w:multiLevelType w:val="hybridMultilevel"/>
    <w:tmpl w:val="E88E52FC"/>
    <w:lvl w:ilvl="0" w:tplc="7206F2B6">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840AA"/>
    <w:multiLevelType w:val="hybridMultilevel"/>
    <w:tmpl w:val="13680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22140"/>
    <w:multiLevelType w:val="hybridMultilevel"/>
    <w:tmpl w:val="9F224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20F88"/>
    <w:multiLevelType w:val="hybridMultilevel"/>
    <w:tmpl w:val="681ED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D2117"/>
    <w:multiLevelType w:val="hybridMultilevel"/>
    <w:tmpl w:val="675EE9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75CA6"/>
    <w:multiLevelType w:val="hybridMultilevel"/>
    <w:tmpl w:val="9B42E3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13CA3"/>
    <w:multiLevelType w:val="hybridMultilevel"/>
    <w:tmpl w:val="203AC5FA"/>
    <w:lvl w:ilvl="0" w:tplc="221AAA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5F2993"/>
    <w:multiLevelType w:val="hybridMultilevel"/>
    <w:tmpl w:val="7416DD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F76C3"/>
    <w:multiLevelType w:val="hybridMultilevel"/>
    <w:tmpl w:val="E946B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AF7117"/>
    <w:multiLevelType w:val="hybridMultilevel"/>
    <w:tmpl w:val="9DB48E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856C21"/>
    <w:multiLevelType w:val="hybridMultilevel"/>
    <w:tmpl w:val="C0A03E90"/>
    <w:lvl w:ilvl="0" w:tplc="46BCF66A">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AE6CE6"/>
    <w:multiLevelType w:val="hybridMultilevel"/>
    <w:tmpl w:val="E7F43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5245B8"/>
    <w:multiLevelType w:val="hybridMultilevel"/>
    <w:tmpl w:val="A928D930"/>
    <w:lvl w:ilvl="0" w:tplc="A3F0DC56">
      <w:start w:val="1"/>
      <w:numFmt w:val="decimal"/>
      <w:lvlText w:val="%1."/>
      <w:lvlJc w:val="left"/>
      <w:pPr>
        <w:ind w:left="720" w:hanging="360"/>
      </w:pPr>
      <w:rPr>
        <w:rFonts w:ascii="Times New Roman" w:eastAsia="Times New Roman" w:hAnsi="Times New Roman"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A6756"/>
    <w:multiLevelType w:val="hybridMultilevel"/>
    <w:tmpl w:val="57282868"/>
    <w:lvl w:ilvl="0" w:tplc="F77012E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B00D5"/>
    <w:multiLevelType w:val="hybridMultilevel"/>
    <w:tmpl w:val="1EDAF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F11D73"/>
    <w:multiLevelType w:val="hybridMultilevel"/>
    <w:tmpl w:val="FABCA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872F2"/>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4178DE"/>
    <w:multiLevelType w:val="hybridMultilevel"/>
    <w:tmpl w:val="39BEB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313C92"/>
    <w:multiLevelType w:val="hybridMultilevel"/>
    <w:tmpl w:val="F6E8D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8A51FB"/>
    <w:multiLevelType w:val="hybridMultilevel"/>
    <w:tmpl w:val="90E0522E"/>
    <w:lvl w:ilvl="0" w:tplc="C272323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EB53FD"/>
    <w:multiLevelType w:val="hybridMultilevel"/>
    <w:tmpl w:val="8DBABF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F260D0"/>
    <w:multiLevelType w:val="hybridMultilevel"/>
    <w:tmpl w:val="B21ED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4B2517"/>
    <w:multiLevelType w:val="hybridMultilevel"/>
    <w:tmpl w:val="E4FC2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616E3D"/>
    <w:multiLevelType w:val="hybridMultilevel"/>
    <w:tmpl w:val="609807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1C456B"/>
    <w:multiLevelType w:val="hybridMultilevel"/>
    <w:tmpl w:val="1EDAF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937749"/>
    <w:multiLevelType w:val="hybridMultilevel"/>
    <w:tmpl w:val="FEF257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073353"/>
    <w:multiLevelType w:val="hybridMultilevel"/>
    <w:tmpl w:val="78745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8D4DF6"/>
    <w:multiLevelType w:val="hybridMultilevel"/>
    <w:tmpl w:val="5A7011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024318"/>
    <w:multiLevelType w:val="hybridMultilevel"/>
    <w:tmpl w:val="CEB6C8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611C99"/>
    <w:multiLevelType w:val="hybridMultilevel"/>
    <w:tmpl w:val="C0A03E90"/>
    <w:lvl w:ilvl="0" w:tplc="46BCF66A">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374D0B"/>
    <w:multiLevelType w:val="hybridMultilevel"/>
    <w:tmpl w:val="CF3A6650"/>
    <w:lvl w:ilvl="0" w:tplc="8D66E8E2">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AF6C05"/>
    <w:multiLevelType w:val="hybridMultilevel"/>
    <w:tmpl w:val="967C7E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16DF6"/>
    <w:multiLevelType w:val="hybridMultilevel"/>
    <w:tmpl w:val="AC082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72754B"/>
    <w:multiLevelType w:val="hybridMultilevel"/>
    <w:tmpl w:val="826C0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7D56C2"/>
    <w:multiLevelType w:val="hybridMultilevel"/>
    <w:tmpl w:val="2A1AA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3C202B"/>
    <w:multiLevelType w:val="hybridMultilevel"/>
    <w:tmpl w:val="93CED4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5D61BF"/>
    <w:multiLevelType w:val="hybridMultilevel"/>
    <w:tmpl w:val="A1C803DE"/>
    <w:lvl w:ilvl="0" w:tplc="F77012E8">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6"/>
  </w:num>
  <w:num w:numId="5">
    <w:abstractNumId w:val="24"/>
  </w:num>
  <w:num w:numId="6">
    <w:abstractNumId w:val="29"/>
  </w:num>
  <w:num w:numId="7">
    <w:abstractNumId w:val="36"/>
  </w:num>
  <w:num w:numId="8">
    <w:abstractNumId w:val="18"/>
  </w:num>
  <w:num w:numId="9">
    <w:abstractNumId w:val="0"/>
  </w:num>
  <w:num w:numId="10">
    <w:abstractNumId w:val="38"/>
  </w:num>
  <w:num w:numId="11">
    <w:abstractNumId w:val="28"/>
  </w:num>
  <w:num w:numId="12">
    <w:abstractNumId w:val="14"/>
  </w:num>
  <w:num w:numId="13">
    <w:abstractNumId w:val="5"/>
  </w:num>
  <w:num w:numId="14">
    <w:abstractNumId w:val="20"/>
  </w:num>
  <w:num w:numId="15">
    <w:abstractNumId w:val="10"/>
  </w:num>
  <w:num w:numId="16">
    <w:abstractNumId w:val="27"/>
  </w:num>
  <w:num w:numId="17">
    <w:abstractNumId w:val="2"/>
  </w:num>
  <w:num w:numId="18">
    <w:abstractNumId w:val="34"/>
  </w:num>
  <w:num w:numId="19">
    <w:abstractNumId w:val="33"/>
  </w:num>
  <w:num w:numId="20">
    <w:abstractNumId w:val="31"/>
  </w:num>
  <w:num w:numId="21">
    <w:abstractNumId w:val="15"/>
  </w:num>
  <w:num w:numId="22">
    <w:abstractNumId w:val="37"/>
  </w:num>
  <w:num w:numId="23">
    <w:abstractNumId w:val="3"/>
  </w:num>
  <w:num w:numId="24">
    <w:abstractNumId w:val="11"/>
  </w:num>
  <w:num w:numId="25">
    <w:abstractNumId w:val="17"/>
  </w:num>
  <w:num w:numId="26">
    <w:abstractNumId w:val="12"/>
  </w:num>
  <w:num w:numId="27">
    <w:abstractNumId w:val="1"/>
  </w:num>
  <w:num w:numId="28">
    <w:abstractNumId w:val="30"/>
  </w:num>
  <w:num w:numId="29">
    <w:abstractNumId w:val="13"/>
  </w:num>
  <w:num w:numId="30">
    <w:abstractNumId w:val="23"/>
  </w:num>
  <w:num w:numId="31">
    <w:abstractNumId w:val="22"/>
  </w:num>
  <w:num w:numId="32">
    <w:abstractNumId w:val="6"/>
  </w:num>
  <w:num w:numId="33">
    <w:abstractNumId w:val="7"/>
  </w:num>
  <w:num w:numId="34">
    <w:abstractNumId w:val="9"/>
  </w:num>
  <w:num w:numId="35">
    <w:abstractNumId w:val="19"/>
  </w:num>
  <w:num w:numId="36">
    <w:abstractNumId w:val="25"/>
  </w:num>
  <w:num w:numId="37">
    <w:abstractNumId w:val="8"/>
  </w:num>
  <w:num w:numId="38">
    <w:abstractNumId w:val="4"/>
  </w:num>
  <w:num w:numId="39">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173B5"/>
    <w:rsid w:val="000246BE"/>
    <w:rsid w:val="00037DDE"/>
    <w:rsid w:val="0004118F"/>
    <w:rsid w:val="0004173C"/>
    <w:rsid w:val="000507F8"/>
    <w:rsid w:val="00055CF5"/>
    <w:rsid w:val="00061B4B"/>
    <w:rsid w:val="00066022"/>
    <w:rsid w:val="00071A3E"/>
    <w:rsid w:val="000777F9"/>
    <w:rsid w:val="00082D4B"/>
    <w:rsid w:val="0008395E"/>
    <w:rsid w:val="00092D4A"/>
    <w:rsid w:val="00095528"/>
    <w:rsid w:val="000A0ECF"/>
    <w:rsid w:val="000B6B06"/>
    <w:rsid w:val="000B74EE"/>
    <w:rsid w:val="000C22A9"/>
    <w:rsid w:val="000C59F7"/>
    <w:rsid w:val="000C7035"/>
    <w:rsid w:val="000F3792"/>
    <w:rsid w:val="000F4925"/>
    <w:rsid w:val="000F4E9D"/>
    <w:rsid w:val="0010559F"/>
    <w:rsid w:val="0010774F"/>
    <w:rsid w:val="001214C4"/>
    <w:rsid w:val="001239B2"/>
    <w:rsid w:val="001454CA"/>
    <w:rsid w:val="0014666D"/>
    <w:rsid w:val="001534E1"/>
    <w:rsid w:val="001568EE"/>
    <w:rsid w:val="001645F7"/>
    <w:rsid w:val="00164A00"/>
    <w:rsid w:val="00171EE3"/>
    <w:rsid w:val="001736BC"/>
    <w:rsid w:val="00176EC2"/>
    <w:rsid w:val="00182B66"/>
    <w:rsid w:val="00190F09"/>
    <w:rsid w:val="00192D1B"/>
    <w:rsid w:val="001A2105"/>
    <w:rsid w:val="001A74E1"/>
    <w:rsid w:val="001B0887"/>
    <w:rsid w:val="001B3020"/>
    <w:rsid w:val="001B417D"/>
    <w:rsid w:val="001C0C06"/>
    <w:rsid w:val="001C21E3"/>
    <w:rsid w:val="001C7F61"/>
    <w:rsid w:val="001D0605"/>
    <w:rsid w:val="001E1643"/>
    <w:rsid w:val="001E18A8"/>
    <w:rsid w:val="001E422A"/>
    <w:rsid w:val="001E511A"/>
    <w:rsid w:val="001E567E"/>
    <w:rsid w:val="001F05E0"/>
    <w:rsid w:val="001F65CC"/>
    <w:rsid w:val="001F7026"/>
    <w:rsid w:val="0021233A"/>
    <w:rsid w:val="002202EF"/>
    <w:rsid w:val="0022058A"/>
    <w:rsid w:val="00222065"/>
    <w:rsid w:val="002244BE"/>
    <w:rsid w:val="00231565"/>
    <w:rsid w:val="002326B8"/>
    <w:rsid w:val="00233260"/>
    <w:rsid w:val="0023764C"/>
    <w:rsid w:val="002514C7"/>
    <w:rsid w:val="00255B99"/>
    <w:rsid w:val="0025770A"/>
    <w:rsid w:val="0026653A"/>
    <w:rsid w:val="0027101A"/>
    <w:rsid w:val="002720DB"/>
    <w:rsid w:val="002722F5"/>
    <w:rsid w:val="0027270A"/>
    <w:rsid w:val="00276814"/>
    <w:rsid w:val="002805B2"/>
    <w:rsid w:val="00280889"/>
    <w:rsid w:val="0028196E"/>
    <w:rsid w:val="00283686"/>
    <w:rsid w:val="0028721E"/>
    <w:rsid w:val="00293172"/>
    <w:rsid w:val="002B598F"/>
    <w:rsid w:val="002B6719"/>
    <w:rsid w:val="002C221C"/>
    <w:rsid w:val="002C3502"/>
    <w:rsid w:val="002C4B4E"/>
    <w:rsid w:val="002D4243"/>
    <w:rsid w:val="002E72EF"/>
    <w:rsid w:val="002F2058"/>
    <w:rsid w:val="002F622E"/>
    <w:rsid w:val="002F7A05"/>
    <w:rsid w:val="00312441"/>
    <w:rsid w:val="003308D6"/>
    <w:rsid w:val="00332141"/>
    <w:rsid w:val="0033218A"/>
    <w:rsid w:val="00333D79"/>
    <w:rsid w:val="00335B6A"/>
    <w:rsid w:val="00336EB9"/>
    <w:rsid w:val="00343D80"/>
    <w:rsid w:val="00354FB6"/>
    <w:rsid w:val="003611FA"/>
    <w:rsid w:val="003629E9"/>
    <w:rsid w:val="003821DA"/>
    <w:rsid w:val="003A1462"/>
    <w:rsid w:val="003A4E09"/>
    <w:rsid w:val="003A51D3"/>
    <w:rsid w:val="003B231C"/>
    <w:rsid w:val="003B3BAD"/>
    <w:rsid w:val="003B5750"/>
    <w:rsid w:val="003B57D6"/>
    <w:rsid w:val="003C603C"/>
    <w:rsid w:val="003C702A"/>
    <w:rsid w:val="003D2AF7"/>
    <w:rsid w:val="003D3058"/>
    <w:rsid w:val="003E4149"/>
    <w:rsid w:val="003F4AA3"/>
    <w:rsid w:val="004008A0"/>
    <w:rsid w:val="00400D60"/>
    <w:rsid w:val="0040277F"/>
    <w:rsid w:val="0040653E"/>
    <w:rsid w:val="00410B64"/>
    <w:rsid w:val="00413013"/>
    <w:rsid w:val="00417222"/>
    <w:rsid w:val="00436400"/>
    <w:rsid w:val="00442114"/>
    <w:rsid w:val="00447A2A"/>
    <w:rsid w:val="00451CEE"/>
    <w:rsid w:val="00455A30"/>
    <w:rsid w:val="00457719"/>
    <w:rsid w:val="004578DF"/>
    <w:rsid w:val="004606B0"/>
    <w:rsid w:val="004746CD"/>
    <w:rsid w:val="0047678D"/>
    <w:rsid w:val="004920A3"/>
    <w:rsid w:val="004A563E"/>
    <w:rsid w:val="004A6A23"/>
    <w:rsid w:val="004A72A5"/>
    <w:rsid w:val="004B1681"/>
    <w:rsid w:val="004C461E"/>
    <w:rsid w:val="004D32F7"/>
    <w:rsid w:val="004D53F4"/>
    <w:rsid w:val="004E039B"/>
    <w:rsid w:val="004E1440"/>
    <w:rsid w:val="004E1B25"/>
    <w:rsid w:val="004E3901"/>
    <w:rsid w:val="004E3E6B"/>
    <w:rsid w:val="004E54BC"/>
    <w:rsid w:val="004E6A62"/>
    <w:rsid w:val="004E713D"/>
    <w:rsid w:val="004F2854"/>
    <w:rsid w:val="004F5424"/>
    <w:rsid w:val="00500258"/>
    <w:rsid w:val="005050EE"/>
    <w:rsid w:val="00507282"/>
    <w:rsid w:val="005178A2"/>
    <w:rsid w:val="00536A40"/>
    <w:rsid w:val="0054541F"/>
    <w:rsid w:val="0054675D"/>
    <w:rsid w:val="0055324C"/>
    <w:rsid w:val="00567F9D"/>
    <w:rsid w:val="005711A0"/>
    <w:rsid w:val="00571EB8"/>
    <w:rsid w:val="005757C4"/>
    <w:rsid w:val="00576420"/>
    <w:rsid w:val="005836AA"/>
    <w:rsid w:val="005854D8"/>
    <w:rsid w:val="00587DE3"/>
    <w:rsid w:val="005908DD"/>
    <w:rsid w:val="005942CB"/>
    <w:rsid w:val="005A0CE6"/>
    <w:rsid w:val="005B0D17"/>
    <w:rsid w:val="005B1775"/>
    <w:rsid w:val="005B7837"/>
    <w:rsid w:val="005E05D9"/>
    <w:rsid w:val="005E16FB"/>
    <w:rsid w:val="005F5916"/>
    <w:rsid w:val="005F78B0"/>
    <w:rsid w:val="00601BBC"/>
    <w:rsid w:val="00602CF5"/>
    <w:rsid w:val="00603BF8"/>
    <w:rsid w:val="0060492D"/>
    <w:rsid w:val="006052C1"/>
    <w:rsid w:val="00615E39"/>
    <w:rsid w:val="0061637C"/>
    <w:rsid w:val="006226E0"/>
    <w:rsid w:val="006233A1"/>
    <w:rsid w:val="00623821"/>
    <w:rsid w:val="0062726A"/>
    <w:rsid w:val="00630F14"/>
    <w:rsid w:val="00640DD7"/>
    <w:rsid w:val="00646059"/>
    <w:rsid w:val="00646DB2"/>
    <w:rsid w:val="00650251"/>
    <w:rsid w:val="006546F4"/>
    <w:rsid w:val="00667BEB"/>
    <w:rsid w:val="00672C8B"/>
    <w:rsid w:val="006765A9"/>
    <w:rsid w:val="006822B6"/>
    <w:rsid w:val="00685E35"/>
    <w:rsid w:val="00691580"/>
    <w:rsid w:val="00696F10"/>
    <w:rsid w:val="006A098A"/>
    <w:rsid w:val="006A469B"/>
    <w:rsid w:val="006A5A59"/>
    <w:rsid w:val="006A5E3F"/>
    <w:rsid w:val="006C38E8"/>
    <w:rsid w:val="006D0B3A"/>
    <w:rsid w:val="006D140E"/>
    <w:rsid w:val="006D5E3C"/>
    <w:rsid w:val="006E09CB"/>
    <w:rsid w:val="006E1C23"/>
    <w:rsid w:val="006E6389"/>
    <w:rsid w:val="006F53EF"/>
    <w:rsid w:val="00700394"/>
    <w:rsid w:val="00701721"/>
    <w:rsid w:val="00706B5E"/>
    <w:rsid w:val="00715E07"/>
    <w:rsid w:val="00715F27"/>
    <w:rsid w:val="00731D0B"/>
    <w:rsid w:val="007351B8"/>
    <w:rsid w:val="00745772"/>
    <w:rsid w:val="0074739F"/>
    <w:rsid w:val="00750727"/>
    <w:rsid w:val="00755073"/>
    <w:rsid w:val="00757AC3"/>
    <w:rsid w:val="0076354B"/>
    <w:rsid w:val="00766D0E"/>
    <w:rsid w:val="007717E5"/>
    <w:rsid w:val="00771D73"/>
    <w:rsid w:val="007744C2"/>
    <w:rsid w:val="00782758"/>
    <w:rsid w:val="00783F5A"/>
    <w:rsid w:val="0079008F"/>
    <w:rsid w:val="00790D29"/>
    <w:rsid w:val="00795292"/>
    <w:rsid w:val="0079738C"/>
    <w:rsid w:val="007A1D24"/>
    <w:rsid w:val="007A627B"/>
    <w:rsid w:val="007B1877"/>
    <w:rsid w:val="007C05F2"/>
    <w:rsid w:val="007C72DC"/>
    <w:rsid w:val="007C778B"/>
    <w:rsid w:val="007C7CE2"/>
    <w:rsid w:val="007D2387"/>
    <w:rsid w:val="007E0893"/>
    <w:rsid w:val="007F4211"/>
    <w:rsid w:val="008006DD"/>
    <w:rsid w:val="008301F8"/>
    <w:rsid w:val="008331D3"/>
    <w:rsid w:val="00836B6D"/>
    <w:rsid w:val="00837FED"/>
    <w:rsid w:val="00844739"/>
    <w:rsid w:val="00845ECC"/>
    <w:rsid w:val="00847AA7"/>
    <w:rsid w:val="00850FA6"/>
    <w:rsid w:val="00857B2D"/>
    <w:rsid w:val="0086210A"/>
    <w:rsid w:val="00882493"/>
    <w:rsid w:val="00882A68"/>
    <w:rsid w:val="00883914"/>
    <w:rsid w:val="00884B4B"/>
    <w:rsid w:val="008868CB"/>
    <w:rsid w:val="00892A7C"/>
    <w:rsid w:val="00897EF7"/>
    <w:rsid w:val="008A20A6"/>
    <w:rsid w:val="008A63EE"/>
    <w:rsid w:val="008B1877"/>
    <w:rsid w:val="008B47DA"/>
    <w:rsid w:val="008B7544"/>
    <w:rsid w:val="008C0C80"/>
    <w:rsid w:val="008E74C3"/>
    <w:rsid w:val="008F022D"/>
    <w:rsid w:val="008F1FBA"/>
    <w:rsid w:val="008F2BD4"/>
    <w:rsid w:val="008F31A6"/>
    <w:rsid w:val="00912CF2"/>
    <w:rsid w:val="009337C9"/>
    <w:rsid w:val="0093491D"/>
    <w:rsid w:val="00937530"/>
    <w:rsid w:val="0093775D"/>
    <w:rsid w:val="00940D7D"/>
    <w:rsid w:val="00947CF9"/>
    <w:rsid w:val="0096712D"/>
    <w:rsid w:val="00967EF8"/>
    <w:rsid w:val="00973FD5"/>
    <w:rsid w:val="0097427D"/>
    <w:rsid w:val="0098066E"/>
    <w:rsid w:val="00981D56"/>
    <w:rsid w:val="00982D9F"/>
    <w:rsid w:val="00983512"/>
    <w:rsid w:val="009839A2"/>
    <w:rsid w:val="0098608B"/>
    <w:rsid w:val="0099132E"/>
    <w:rsid w:val="009915FE"/>
    <w:rsid w:val="00994305"/>
    <w:rsid w:val="009B0966"/>
    <w:rsid w:val="009B4B8E"/>
    <w:rsid w:val="009B7712"/>
    <w:rsid w:val="009C6C78"/>
    <w:rsid w:val="009D31CF"/>
    <w:rsid w:val="009E1AA6"/>
    <w:rsid w:val="009E30E4"/>
    <w:rsid w:val="009E3D43"/>
    <w:rsid w:val="009F180E"/>
    <w:rsid w:val="009F7E24"/>
    <w:rsid w:val="00A0233A"/>
    <w:rsid w:val="00A0457D"/>
    <w:rsid w:val="00A11911"/>
    <w:rsid w:val="00A249E7"/>
    <w:rsid w:val="00A2570A"/>
    <w:rsid w:val="00A3183C"/>
    <w:rsid w:val="00A34414"/>
    <w:rsid w:val="00A36DC4"/>
    <w:rsid w:val="00A52CFD"/>
    <w:rsid w:val="00A56F24"/>
    <w:rsid w:val="00A57C6F"/>
    <w:rsid w:val="00A64755"/>
    <w:rsid w:val="00A75811"/>
    <w:rsid w:val="00A825CE"/>
    <w:rsid w:val="00A851C9"/>
    <w:rsid w:val="00A93FA1"/>
    <w:rsid w:val="00A94908"/>
    <w:rsid w:val="00AA2602"/>
    <w:rsid w:val="00AB57EE"/>
    <w:rsid w:val="00AB5D86"/>
    <w:rsid w:val="00AB749B"/>
    <w:rsid w:val="00AC06FB"/>
    <w:rsid w:val="00AD3488"/>
    <w:rsid w:val="00AD4A09"/>
    <w:rsid w:val="00AE043E"/>
    <w:rsid w:val="00AE2606"/>
    <w:rsid w:val="00AE28D6"/>
    <w:rsid w:val="00AE4E8C"/>
    <w:rsid w:val="00AE5DC0"/>
    <w:rsid w:val="00AF0C83"/>
    <w:rsid w:val="00AF4AA1"/>
    <w:rsid w:val="00B06B51"/>
    <w:rsid w:val="00B0712F"/>
    <w:rsid w:val="00B07649"/>
    <w:rsid w:val="00B11C50"/>
    <w:rsid w:val="00B126C1"/>
    <w:rsid w:val="00B15E39"/>
    <w:rsid w:val="00B16C18"/>
    <w:rsid w:val="00B53E8C"/>
    <w:rsid w:val="00B717B8"/>
    <w:rsid w:val="00B72C63"/>
    <w:rsid w:val="00B72E72"/>
    <w:rsid w:val="00B741D9"/>
    <w:rsid w:val="00B80200"/>
    <w:rsid w:val="00B8178C"/>
    <w:rsid w:val="00B8351E"/>
    <w:rsid w:val="00B83667"/>
    <w:rsid w:val="00B93CE8"/>
    <w:rsid w:val="00BB0399"/>
    <w:rsid w:val="00BB0581"/>
    <w:rsid w:val="00BB0A15"/>
    <w:rsid w:val="00BB1271"/>
    <w:rsid w:val="00BB32F6"/>
    <w:rsid w:val="00BC2B3C"/>
    <w:rsid w:val="00BC79E2"/>
    <w:rsid w:val="00BE33AF"/>
    <w:rsid w:val="00BF034C"/>
    <w:rsid w:val="00BF10B6"/>
    <w:rsid w:val="00BF6464"/>
    <w:rsid w:val="00BF7D94"/>
    <w:rsid w:val="00C0541B"/>
    <w:rsid w:val="00C16488"/>
    <w:rsid w:val="00C23A4B"/>
    <w:rsid w:val="00C36C92"/>
    <w:rsid w:val="00C371EB"/>
    <w:rsid w:val="00C503C3"/>
    <w:rsid w:val="00C52D26"/>
    <w:rsid w:val="00C55C24"/>
    <w:rsid w:val="00C672CE"/>
    <w:rsid w:val="00C7532B"/>
    <w:rsid w:val="00C82642"/>
    <w:rsid w:val="00C8539E"/>
    <w:rsid w:val="00C86302"/>
    <w:rsid w:val="00C95266"/>
    <w:rsid w:val="00CB0B49"/>
    <w:rsid w:val="00CB1256"/>
    <w:rsid w:val="00CB2506"/>
    <w:rsid w:val="00CB27A2"/>
    <w:rsid w:val="00CB3243"/>
    <w:rsid w:val="00CC28CF"/>
    <w:rsid w:val="00CC3613"/>
    <w:rsid w:val="00CC49A0"/>
    <w:rsid w:val="00CC5198"/>
    <w:rsid w:val="00CC7DDF"/>
    <w:rsid w:val="00CD0911"/>
    <w:rsid w:val="00CD0BBB"/>
    <w:rsid w:val="00CD2C81"/>
    <w:rsid w:val="00CD5E77"/>
    <w:rsid w:val="00CF31A3"/>
    <w:rsid w:val="00D102F3"/>
    <w:rsid w:val="00D167E9"/>
    <w:rsid w:val="00D171B9"/>
    <w:rsid w:val="00D21461"/>
    <w:rsid w:val="00D237BD"/>
    <w:rsid w:val="00D27F4C"/>
    <w:rsid w:val="00D3100C"/>
    <w:rsid w:val="00D51C0A"/>
    <w:rsid w:val="00D5524D"/>
    <w:rsid w:val="00D55D77"/>
    <w:rsid w:val="00D61215"/>
    <w:rsid w:val="00D6348A"/>
    <w:rsid w:val="00D65F22"/>
    <w:rsid w:val="00D76682"/>
    <w:rsid w:val="00D77482"/>
    <w:rsid w:val="00D80897"/>
    <w:rsid w:val="00D82411"/>
    <w:rsid w:val="00D84EFB"/>
    <w:rsid w:val="00D9078A"/>
    <w:rsid w:val="00D9201C"/>
    <w:rsid w:val="00D9350E"/>
    <w:rsid w:val="00D94713"/>
    <w:rsid w:val="00DA0149"/>
    <w:rsid w:val="00DA144F"/>
    <w:rsid w:val="00DA2595"/>
    <w:rsid w:val="00DA6A83"/>
    <w:rsid w:val="00DB20AE"/>
    <w:rsid w:val="00DB22C5"/>
    <w:rsid w:val="00DC0B9E"/>
    <w:rsid w:val="00DC73A4"/>
    <w:rsid w:val="00DD01B6"/>
    <w:rsid w:val="00DD0469"/>
    <w:rsid w:val="00DD27B0"/>
    <w:rsid w:val="00DD7225"/>
    <w:rsid w:val="00DE1105"/>
    <w:rsid w:val="00DE59FB"/>
    <w:rsid w:val="00E045A0"/>
    <w:rsid w:val="00E1191A"/>
    <w:rsid w:val="00E1796A"/>
    <w:rsid w:val="00E2138B"/>
    <w:rsid w:val="00E2283B"/>
    <w:rsid w:val="00E25F23"/>
    <w:rsid w:val="00E27886"/>
    <w:rsid w:val="00E278D9"/>
    <w:rsid w:val="00E41139"/>
    <w:rsid w:val="00E565F8"/>
    <w:rsid w:val="00E57EB6"/>
    <w:rsid w:val="00E66672"/>
    <w:rsid w:val="00E72153"/>
    <w:rsid w:val="00E7627C"/>
    <w:rsid w:val="00E930FC"/>
    <w:rsid w:val="00E94358"/>
    <w:rsid w:val="00EA0D21"/>
    <w:rsid w:val="00EA38E6"/>
    <w:rsid w:val="00EA52B0"/>
    <w:rsid w:val="00EB61DD"/>
    <w:rsid w:val="00EB7EF1"/>
    <w:rsid w:val="00EC2720"/>
    <w:rsid w:val="00EC5DD8"/>
    <w:rsid w:val="00EC6CB3"/>
    <w:rsid w:val="00ED0AE9"/>
    <w:rsid w:val="00ED301B"/>
    <w:rsid w:val="00EE074B"/>
    <w:rsid w:val="00EE5E48"/>
    <w:rsid w:val="00EF23A3"/>
    <w:rsid w:val="00EF3E0A"/>
    <w:rsid w:val="00EF76A9"/>
    <w:rsid w:val="00EF78EC"/>
    <w:rsid w:val="00F03C31"/>
    <w:rsid w:val="00F14373"/>
    <w:rsid w:val="00F164E1"/>
    <w:rsid w:val="00F1749F"/>
    <w:rsid w:val="00F20CBF"/>
    <w:rsid w:val="00F231ED"/>
    <w:rsid w:val="00F40B2A"/>
    <w:rsid w:val="00F459A1"/>
    <w:rsid w:val="00F56332"/>
    <w:rsid w:val="00F566A5"/>
    <w:rsid w:val="00F61000"/>
    <w:rsid w:val="00F712C5"/>
    <w:rsid w:val="00F73E4D"/>
    <w:rsid w:val="00F80FF6"/>
    <w:rsid w:val="00F83B82"/>
    <w:rsid w:val="00F866B8"/>
    <w:rsid w:val="00F8681E"/>
    <w:rsid w:val="00F8788A"/>
    <w:rsid w:val="00F9105F"/>
    <w:rsid w:val="00F97BB7"/>
    <w:rsid w:val="00FA1DE5"/>
    <w:rsid w:val="00FA3B17"/>
    <w:rsid w:val="00FB1171"/>
    <w:rsid w:val="00FB54A6"/>
    <w:rsid w:val="00FB6DF7"/>
    <w:rsid w:val="00FC0BD8"/>
    <w:rsid w:val="00FD0B31"/>
    <w:rsid w:val="00FE1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uiPriority w:val="39"/>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A3B17"/>
    <w:pPr>
      <w:spacing w:before="100" w:beforeAutospacing="1" w:after="100" w:afterAutospacing="1"/>
    </w:pPr>
  </w:style>
  <w:style w:type="character" w:styleId="Hyperlink">
    <w:name w:val="Hyperlink"/>
    <w:basedOn w:val="DefaultParagraphFont"/>
    <w:uiPriority w:val="99"/>
    <w:unhideWhenUsed/>
    <w:rsid w:val="003B231C"/>
    <w:rPr>
      <w:color w:val="0000FF"/>
      <w:u w:val="single"/>
    </w:rPr>
  </w:style>
  <w:style w:type="paragraph" w:styleId="NoSpacing">
    <w:name w:val="No Spacing"/>
    <w:uiPriority w:val="1"/>
    <w:qFormat/>
    <w:rsid w:val="007B1877"/>
    <w:rPr>
      <w:rFonts w:ascii="Calibri" w:eastAsia="Calibri" w:hAnsi="Calibri"/>
      <w:sz w:val="22"/>
      <w:szCs w:val="22"/>
    </w:rPr>
  </w:style>
  <w:style w:type="character" w:styleId="UnresolvedMention">
    <w:name w:val="Unresolved Mention"/>
    <w:basedOn w:val="DefaultParagraphFont"/>
    <w:uiPriority w:val="99"/>
    <w:semiHidden/>
    <w:unhideWhenUsed/>
    <w:rsid w:val="003D3058"/>
    <w:rPr>
      <w:color w:val="605E5C"/>
      <w:shd w:val="clear" w:color="auto" w:fill="E1DFDD"/>
    </w:rPr>
  </w:style>
  <w:style w:type="paragraph" w:styleId="PlainText">
    <w:name w:val="Plain Text"/>
    <w:basedOn w:val="Normal"/>
    <w:link w:val="PlainTextChar"/>
    <w:uiPriority w:val="99"/>
    <w:unhideWhenUsed/>
    <w:rsid w:val="00E1191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1191A"/>
    <w:rPr>
      <w:rFonts w:ascii="Calibri" w:eastAsiaTheme="minorHAnsi" w:hAnsi="Calibri" w:cstheme="minorBidi"/>
      <w:sz w:val="22"/>
      <w:szCs w:val="21"/>
    </w:rPr>
  </w:style>
  <w:style w:type="paragraph" w:customStyle="1" w:styleId="ColorfulList-Accent11">
    <w:name w:val="Colorful List - Accent 11"/>
    <w:basedOn w:val="Normal"/>
    <w:uiPriority w:val="34"/>
    <w:qFormat/>
    <w:rsid w:val="00A57C6F"/>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715364">
      <w:bodyDiv w:val="1"/>
      <w:marLeft w:val="0"/>
      <w:marRight w:val="0"/>
      <w:marTop w:val="0"/>
      <w:marBottom w:val="0"/>
      <w:divBdr>
        <w:top w:val="none" w:sz="0" w:space="0" w:color="auto"/>
        <w:left w:val="none" w:sz="0" w:space="0" w:color="auto"/>
        <w:bottom w:val="none" w:sz="0" w:space="0" w:color="auto"/>
        <w:right w:val="none" w:sz="0" w:space="0" w:color="auto"/>
      </w:divBdr>
    </w:div>
    <w:div w:id="932543390">
      <w:bodyDiv w:val="1"/>
      <w:marLeft w:val="0"/>
      <w:marRight w:val="0"/>
      <w:marTop w:val="0"/>
      <w:marBottom w:val="0"/>
      <w:divBdr>
        <w:top w:val="none" w:sz="0" w:space="0" w:color="auto"/>
        <w:left w:val="none" w:sz="0" w:space="0" w:color="auto"/>
        <w:bottom w:val="none" w:sz="0" w:space="0" w:color="auto"/>
        <w:right w:val="none" w:sz="0" w:space="0" w:color="auto"/>
      </w:divBdr>
    </w:div>
    <w:div w:id="1244804087">
      <w:bodyDiv w:val="1"/>
      <w:marLeft w:val="0"/>
      <w:marRight w:val="0"/>
      <w:marTop w:val="0"/>
      <w:marBottom w:val="0"/>
      <w:divBdr>
        <w:top w:val="none" w:sz="0" w:space="0" w:color="auto"/>
        <w:left w:val="none" w:sz="0" w:space="0" w:color="auto"/>
        <w:bottom w:val="none" w:sz="0" w:space="0" w:color="auto"/>
        <w:right w:val="none" w:sz="0" w:space="0" w:color="auto"/>
      </w:divBdr>
    </w:div>
    <w:div w:id="1260063397">
      <w:bodyDiv w:val="1"/>
      <w:marLeft w:val="0"/>
      <w:marRight w:val="0"/>
      <w:marTop w:val="0"/>
      <w:marBottom w:val="0"/>
      <w:divBdr>
        <w:top w:val="none" w:sz="0" w:space="0" w:color="auto"/>
        <w:left w:val="none" w:sz="0" w:space="0" w:color="auto"/>
        <w:bottom w:val="none" w:sz="0" w:space="0" w:color="auto"/>
        <w:right w:val="none" w:sz="0" w:space="0" w:color="auto"/>
      </w:divBdr>
    </w:div>
    <w:div w:id="1326009406">
      <w:bodyDiv w:val="1"/>
      <w:marLeft w:val="0"/>
      <w:marRight w:val="0"/>
      <w:marTop w:val="0"/>
      <w:marBottom w:val="0"/>
      <w:divBdr>
        <w:top w:val="none" w:sz="0" w:space="0" w:color="auto"/>
        <w:left w:val="none" w:sz="0" w:space="0" w:color="auto"/>
        <w:bottom w:val="none" w:sz="0" w:space="0" w:color="auto"/>
        <w:right w:val="none" w:sz="0" w:space="0" w:color="auto"/>
      </w:divBdr>
    </w:div>
    <w:div w:id="1347904214">
      <w:bodyDiv w:val="1"/>
      <w:marLeft w:val="0"/>
      <w:marRight w:val="0"/>
      <w:marTop w:val="0"/>
      <w:marBottom w:val="0"/>
      <w:divBdr>
        <w:top w:val="none" w:sz="0" w:space="0" w:color="auto"/>
        <w:left w:val="none" w:sz="0" w:space="0" w:color="auto"/>
        <w:bottom w:val="none" w:sz="0" w:space="0" w:color="auto"/>
        <w:right w:val="none" w:sz="0" w:space="0" w:color="auto"/>
      </w:divBdr>
    </w:div>
    <w:div w:id="1832064348">
      <w:bodyDiv w:val="1"/>
      <w:marLeft w:val="0"/>
      <w:marRight w:val="0"/>
      <w:marTop w:val="0"/>
      <w:marBottom w:val="0"/>
      <w:divBdr>
        <w:top w:val="none" w:sz="0" w:space="0" w:color="auto"/>
        <w:left w:val="none" w:sz="0" w:space="0" w:color="auto"/>
        <w:bottom w:val="none" w:sz="0" w:space="0" w:color="auto"/>
        <w:right w:val="none" w:sz="0" w:space="0" w:color="auto"/>
      </w:divBdr>
    </w:div>
    <w:div w:id="1998413823">
      <w:bodyDiv w:val="1"/>
      <w:marLeft w:val="0"/>
      <w:marRight w:val="0"/>
      <w:marTop w:val="0"/>
      <w:marBottom w:val="0"/>
      <w:divBdr>
        <w:top w:val="none" w:sz="0" w:space="0" w:color="auto"/>
        <w:left w:val="none" w:sz="0" w:space="0" w:color="auto"/>
        <w:bottom w:val="none" w:sz="0" w:space="0" w:color="auto"/>
        <w:right w:val="none" w:sz="0" w:space="0" w:color="auto"/>
      </w:divBdr>
    </w:div>
    <w:div w:id="20008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urtney.manson@gc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2912</Words>
  <Characters>15895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ECUS-SCC Minutes</vt:lpstr>
    </vt:vector>
  </TitlesOfParts>
  <Company>DHR State of Georgia</Company>
  <LinksUpToDate>false</LinksUpToDate>
  <CharactersWithSpaces>18770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ECUS-SCC Minutes</dc:title>
  <dc:creator>Alex.Blazer@gcsu.edu</dc:creator>
  <cp:lastModifiedBy>Alex Blazer</cp:lastModifiedBy>
  <cp:revision>4</cp:revision>
  <cp:lastPrinted>2010-01-12T23:20:00Z</cp:lastPrinted>
  <dcterms:created xsi:type="dcterms:W3CDTF">2020-10-18T20:22:00Z</dcterms:created>
  <dcterms:modified xsi:type="dcterms:W3CDTF">2020-11-01T21:31:00Z</dcterms:modified>
</cp:coreProperties>
</file>