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0E7D08E8" w:rsidR="00B80200" w:rsidRPr="00442114" w:rsidRDefault="0014666D" w:rsidP="0014666D">
      <w:pPr>
        <w:rPr>
          <w:bCs/>
          <w:smallCaps/>
        </w:rPr>
      </w:pPr>
      <w:r w:rsidRPr="00442114">
        <w:rPr>
          <w:b/>
          <w:bCs/>
          <w:smallCaps/>
        </w:rPr>
        <w:t>Committee Name:</w:t>
      </w:r>
      <w:r w:rsidR="00D5524D" w:rsidRPr="00442114">
        <w:rPr>
          <w:b/>
          <w:bCs/>
          <w:smallCaps/>
        </w:rPr>
        <w:t xml:space="preserve"> </w:t>
      </w:r>
      <w:r w:rsidR="00D5524D" w:rsidRPr="00442114">
        <w:rPr>
          <w:bCs/>
          <w:smallCaps/>
        </w:rPr>
        <w:t>Executive Committee of University Senate (ECUS)</w:t>
      </w:r>
      <w:r w:rsidR="003A51D3" w:rsidRPr="00442114">
        <w:rPr>
          <w:bCs/>
          <w:smallCaps/>
        </w:rPr>
        <w:t xml:space="preserve"> with Standing Committee Chairs</w:t>
      </w:r>
      <w:r w:rsidR="004E3E6B" w:rsidRPr="00442114">
        <w:rPr>
          <w:bCs/>
          <w:smallCaps/>
        </w:rPr>
        <w:t xml:space="preserve"> (SCC)</w:t>
      </w:r>
    </w:p>
    <w:p w14:paraId="41DD7F65" w14:textId="1948EF69" w:rsidR="0014666D" w:rsidRPr="00442114" w:rsidRDefault="0014666D" w:rsidP="0014666D">
      <w:pPr>
        <w:rPr>
          <w:bCs/>
          <w:smallCaps/>
        </w:rPr>
      </w:pPr>
      <w:r w:rsidRPr="00442114">
        <w:rPr>
          <w:b/>
          <w:bCs/>
          <w:smallCaps/>
        </w:rPr>
        <w:t>Meeting Date</w:t>
      </w:r>
      <w:r w:rsidR="00AC06FB" w:rsidRPr="00442114">
        <w:rPr>
          <w:b/>
          <w:bCs/>
          <w:smallCaps/>
        </w:rPr>
        <w:t xml:space="preserve"> &amp; Time</w:t>
      </w:r>
      <w:r w:rsidRPr="00442114">
        <w:rPr>
          <w:b/>
          <w:bCs/>
          <w:smallCaps/>
        </w:rPr>
        <w:t xml:space="preserve">: </w:t>
      </w:r>
      <w:r w:rsidR="00D5524D" w:rsidRPr="00442114">
        <w:rPr>
          <w:bCs/>
          <w:smallCaps/>
        </w:rPr>
        <w:t xml:space="preserve">Friday, </w:t>
      </w:r>
      <w:r w:rsidR="003B5750" w:rsidRPr="00442114">
        <w:rPr>
          <w:bCs/>
          <w:smallCaps/>
        </w:rPr>
        <w:t>September</w:t>
      </w:r>
      <w:r w:rsidR="00410B64" w:rsidRPr="00442114">
        <w:rPr>
          <w:bCs/>
          <w:smallCaps/>
        </w:rPr>
        <w:t xml:space="preserve"> </w:t>
      </w:r>
      <w:r w:rsidR="003B5750" w:rsidRPr="00442114">
        <w:rPr>
          <w:bCs/>
          <w:smallCaps/>
        </w:rPr>
        <w:t>4</w:t>
      </w:r>
      <w:r w:rsidR="00D5524D" w:rsidRPr="00442114">
        <w:rPr>
          <w:bCs/>
          <w:smallCaps/>
        </w:rPr>
        <w:t>, 20</w:t>
      </w:r>
      <w:r w:rsidR="002C4B4E" w:rsidRPr="00442114">
        <w:rPr>
          <w:bCs/>
          <w:smallCaps/>
        </w:rPr>
        <w:t>20</w:t>
      </w:r>
      <w:r w:rsidR="00D5524D" w:rsidRPr="00442114">
        <w:rPr>
          <w:bCs/>
          <w:smallCaps/>
        </w:rPr>
        <w:t xml:space="preserve">, </w:t>
      </w:r>
      <w:r w:rsidR="003A51D3" w:rsidRPr="00442114">
        <w:rPr>
          <w:bCs/>
          <w:smallCaps/>
        </w:rPr>
        <w:t>3</w:t>
      </w:r>
      <w:r w:rsidR="00D5524D" w:rsidRPr="00442114">
        <w:rPr>
          <w:bCs/>
          <w:smallCaps/>
        </w:rPr>
        <w:t>:</w:t>
      </w:r>
      <w:r w:rsidR="003A51D3" w:rsidRPr="00442114">
        <w:rPr>
          <w:bCs/>
          <w:smallCaps/>
        </w:rPr>
        <w:t>3</w:t>
      </w:r>
      <w:r w:rsidR="00D5524D" w:rsidRPr="00442114">
        <w:rPr>
          <w:bCs/>
          <w:smallCaps/>
        </w:rPr>
        <w:t>0-</w:t>
      </w:r>
      <w:r w:rsidR="003A51D3" w:rsidRPr="00442114">
        <w:rPr>
          <w:bCs/>
          <w:smallCaps/>
        </w:rPr>
        <w:t>4</w:t>
      </w:r>
      <w:r w:rsidR="00D5524D" w:rsidRPr="00442114">
        <w:rPr>
          <w:bCs/>
          <w:smallCaps/>
        </w:rPr>
        <w:t>:</w:t>
      </w:r>
      <w:r w:rsidR="003A51D3" w:rsidRPr="00442114">
        <w:rPr>
          <w:bCs/>
          <w:smallCaps/>
        </w:rPr>
        <w:t>4</w:t>
      </w:r>
      <w:r w:rsidR="00D5524D" w:rsidRPr="00442114">
        <w:rPr>
          <w:bCs/>
          <w:smallCaps/>
        </w:rPr>
        <w:t>5 p.m.</w:t>
      </w:r>
    </w:p>
    <w:p w14:paraId="696D1111" w14:textId="6E075E08" w:rsidR="00973FD5" w:rsidRPr="00442114" w:rsidRDefault="0014666D" w:rsidP="0014666D">
      <w:pPr>
        <w:rPr>
          <w:b/>
          <w:bCs/>
          <w:smallCaps/>
        </w:rPr>
      </w:pPr>
      <w:r w:rsidRPr="00442114">
        <w:rPr>
          <w:b/>
          <w:bCs/>
          <w:smallCaps/>
        </w:rPr>
        <w:t xml:space="preserve">Meeting Location: </w:t>
      </w:r>
      <w:proofErr w:type="spellStart"/>
      <w:r w:rsidR="003B5750" w:rsidRPr="00442114">
        <w:rPr>
          <w:bCs/>
          <w:smallCaps/>
        </w:rPr>
        <w:t>Webex</w:t>
      </w:r>
      <w:proofErr w:type="spellEnd"/>
    </w:p>
    <w:p w14:paraId="1834AF0A" w14:textId="77777777" w:rsidR="00B80200" w:rsidRPr="00442114" w:rsidRDefault="00B80200">
      <w:pPr>
        <w:jc w:val="center"/>
        <w:rPr>
          <w:b/>
          <w:bCs/>
        </w:rPr>
      </w:pPr>
    </w:p>
    <w:p w14:paraId="57F3E057" w14:textId="6391EAD3" w:rsidR="009C6C78" w:rsidRPr="00442114" w:rsidRDefault="00973FD5">
      <w:pPr>
        <w:rPr>
          <w:smallCaps/>
        </w:rPr>
      </w:pPr>
      <w:r w:rsidRPr="00442114">
        <w:rPr>
          <w:b/>
          <w:bCs/>
          <w:smallCaps/>
        </w:rPr>
        <w:t>A</w:t>
      </w:r>
      <w:r w:rsidR="00750727" w:rsidRPr="00442114">
        <w:rPr>
          <w:b/>
          <w:bCs/>
          <w:smallCaps/>
        </w:rPr>
        <w:t>ttendance</w:t>
      </w:r>
      <w:r w:rsidRPr="00442114">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442114" w14:paraId="4803B2AC" w14:textId="77777777" w:rsidTr="000173B5">
        <w:tc>
          <w:tcPr>
            <w:tcW w:w="9360" w:type="dxa"/>
            <w:gridSpan w:val="2"/>
            <w:vAlign w:val="center"/>
          </w:tcPr>
          <w:p w14:paraId="7FBE710B" w14:textId="21D9B5AE" w:rsidR="00F459A1" w:rsidRPr="00442114" w:rsidRDefault="00F459A1" w:rsidP="00F459A1">
            <w:r w:rsidRPr="00442114">
              <w:rPr>
                <w:b/>
                <w:bCs/>
                <w:smallCaps/>
              </w:rPr>
              <w:t>Members</w:t>
            </w:r>
            <w:r w:rsidR="002B6719" w:rsidRPr="00442114">
              <w:rPr>
                <w:b/>
                <w:bCs/>
                <w:smallCaps/>
              </w:rPr>
              <w:t xml:space="preserve">                             </w:t>
            </w:r>
            <w:proofErr w:type="gramStart"/>
            <w:r w:rsidR="002B6719" w:rsidRPr="00442114">
              <w:rPr>
                <w:b/>
                <w:bCs/>
                <w:smallCaps/>
              </w:rPr>
              <w:t xml:space="preserve">   </w:t>
            </w:r>
            <w:r w:rsidRPr="00442114">
              <w:rPr>
                <w:b/>
              </w:rPr>
              <w:t>“</w:t>
            </w:r>
            <w:proofErr w:type="gramEnd"/>
            <w:r w:rsidRPr="00442114">
              <w:rPr>
                <w:b/>
              </w:rPr>
              <w:t>P” denotes Present,  “A” denotes Absent, “R” denotes Regrets</w:t>
            </w:r>
          </w:p>
        </w:tc>
      </w:tr>
      <w:tr w:rsidR="00F459A1" w:rsidRPr="00442114" w14:paraId="285C4756" w14:textId="77777777" w:rsidTr="000173B5">
        <w:tc>
          <w:tcPr>
            <w:tcW w:w="720" w:type="dxa"/>
            <w:vAlign w:val="center"/>
          </w:tcPr>
          <w:p w14:paraId="06558E01" w14:textId="31492FB6" w:rsidR="00F459A1" w:rsidRPr="00442114" w:rsidRDefault="00F459A1" w:rsidP="002B6719">
            <w:pPr>
              <w:jc w:val="center"/>
              <w:rPr>
                <w:b/>
                <w:bCs/>
                <w:smallCaps/>
              </w:rPr>
            </w:pPr>
            <w:r w:rsidRPr="00442114">
              <w:rPr>
                <w:b/>
                <w:bCs/>
              </w:rPr>
              <w:t>P</w:t>
            </w:r>
          </w:p>
        </w:tc>
        <w:tc>
          <w:tcPr>
            <w:tcW w:w="8640" w:type="dxa"/>
            <w:vAlign w:val="center"/>
          </w:tcPr>
          <w:p w14:paraId="44D13147" w14:textId="4349231D" w:rsidR="00F459A1" w:rsidRPr="00442114" w:rsidRDefault="00F459A1" w:rsidP="00F459A1">
            <w:pPr>
              <w:rPr>
                <w:smallCaps/>
              </w:rPr>
            </w:pPr>
            <w:r w:rsidRPr="00442114">
              <w:t>Alex Blazer (</w:t>
            </w:r>
            <w:proofErr w:type="spellStart"/>
            <w:r w:rsidRPr="00442114">
              <w:t>CoAS</w:t>
            </w:r>
            <w:proofErr w:type="spellEnd"/>
            <w:r w:rsidRPr="00442114">
              <w:t>, ECUS Chair Secretary)</w:t>
            </w:r>
          </w:p>
        </w:tc>
      </w:tr>
      <w:tr w:rsidR="00F459A1" w:rsidRPr="00442114" w14:paraId="5A6AEEFD" w14:textId="77777777" w:rsidTr="000173B5">
        <w:tc>
          <w:tcPr>
            <w:tcW w:w="720" w:type="dxa"/>
            <w:vAlign w:val="center"/>
          </w:tcPr>
          <w:p w14:paraId="77298036" w14:textId="36CA26B9" w:rsidR="00F459A1" w:rsidRPr="00442114" w:rsidRDefault="00F459A1" w:rsidP="002B6719">
            <w:pPr>
              <w:jc w:val="center"/>
              <w:rPr>
                <w:b/>
                <w:bCs/>
                <w:smallCaps/>
              </w:rPr>
            </w:pPr>
            <w:r w:rsidRPr="00442114">
              <w:rPr>
                <w:b/>
                <w:bCs/>
              </w:rPr>
              <w:t>P</w:t>
            </w:r>
          </w:p>
        </w:tc>
        <w:tc>
          <w:tcPr>
            <w:tcW w:w="8640" w:type="dxa"/>
            <w:vAlign w:val="center"/>
          </w:tcPr>
          <w:p w14:paraId="67524697" w14:textId="72EB8994" w:rsidR="00F459A1" w:rsidRPr="00442114" w:rsidRDefault="00F459A1" w:rsidP="00F459A1">
            <w:pPr>
              <w:rPr>
                <w:smallCaps/>
              </w:rPr>
            </w:pPr>
            <w:r w:rsidRPr="00442114">
              <w:t>Hauke Busch (</w:t>
            </w:r>
            <w:proofErr w:type="spellStart"/>
            <w:r w:rsidRPr="00442114">
              <w:t>CoAS</w:t>
            </w:r>
            <w:proofErr w:type="spellEnd"/>
            <w:r w:rsidRPr="00442114">
              <w:t>, ECUS Chair)</w:t>
            </w:r>
          </w:p>
        </w:tc>
      </w:tr>
      <w:tr w:rsidR="00F459A1" w:rsidRPr="00442114" w14:paraId="31C20DF0" w14:textId="77777777" w:rsidTr="000173B5">
        <w:tc>
          <w:tcPr>
            <w:tcW w:w="720" w:type="dxa"/>
            <w:vAlign w:val="center"/>
          </w:tcPr>
          <w:p w14:paraId="535F3B79" w14:textId="0228CEF8" w:rsidR="00F459A1" w:rsidRPr="00442114" w:rsidRDefault="003B5750" w:rsidP="002B6719">
            <w:pPr>
              <w:jc w:val="center"/>
              <w:rPr>
                <w:b/>
                <w:bCs/>
                <w:smallCaps/>
              </w:rPr>
            </w:pPr>
            <w:r w:rsidRPr="00442114">
              <w:rPr>
                <w:b/>
                <w:bCs/>
              </w:rPr>
              <w:t>P</w:t>
            </w:r>
          </w:p>
        </w:tc>
        <w:tc>
          <w:tcPr>
            <w:tcW w:w="8640" w:type="dxa"/>
            <w:vAlign w:val="center"/>
          </w:tcPr>
          <w:p w14:paraId="41429104" w14:textId="2FF41586" w:rsidR="00F459A1" w:rsidRPr="00442114" w:rsidRDefault="00F459A1" w:rsidP="00F459A1">
            <w:pPr>
              <w:rPr>
                <w:smallCaps/>
              </w:rPr>
            </w:pPr>
            <w:r w:rsidRPr="00442114">
              <w:t>Steve Dorman (University President)</w:t>
            </w:r>
          </w:p>
        </w:tc>
      </w:tr>
      <w:tr w:rsidR="00F459A1" w:rsidRPr="00442114" w14:paraId="638C2E38" w14:textId="77777777" w:rsidTr="000173B5">
        <w:tc>
          <w:tcPr>
            <w:tcW w:w="720" w:type="dxa"/>
            <w:vAlign w:val="center"/>
          </w:tcPr>
          <w:p w14:paraId="0225F979" w14:textId="4340703B" w:rsidR="00F459A1" w:rsidRPr="00442114" w:rsidRDefault="00D77482" w:rsidP="002B6719">
            <w:pPr>
              <w:jc w:val="center"/>
              <w:rPr>
                <w:b/>
                <w:bCs/>
                <w:smallCaps/>
              </w:rPr>
            </w:pPr>
            <w:r w:rsidRPr="00442114">
              <w:rPr>
                <w:b/>
                <w:bCs/>
                <w:smallCaps/>
              </w:rPr>
              <w:t>P</w:t>
            </w:r>
          </w:p>
        </w:tc>
        <w:tc>
          <w:tcPr>
            <w:tcW w:w="8640" w:type="dxa"/>
            <w:vAlign w:val="center"/>
          </w:tcPr>
          <w:p w14:paraId="4774B68E" w14:textId="2EB3761A" w:rsidR="00F459A1" w:rsidRPr="00442114" w:rsidRDefault="00F459A1" w:rsidP="00F459A1">
            <w:pPr>
              <w:rPr>
                <w:smallCaps/>
              </w:rPr>
            </w:pPr>
            <w:r w:rsidRPr="00442114">
              <w:t>Catherine Fowler (</w:t>
            </w:r>
            <w:proofErr w:type="spellStart"/>
            <w:r w:rsidRPr="00442114">
              <w:t>CoHS</w:t>
            </w:r>
            <w:proofErr w:type="spellEnd"/>
            <w:r w:rsidRPr="00442114">
              <w:t xml:space="preserve">, ECUS </w:t>
            </w:r>
            <w:r w:rsidR="003B5750" w:rsidRPr="00442114">
              <w:t>Vice-Chair</w:t>
            </w:r>
            <w:r w:rsidRPr="00442114">
              <w:t>)</w:t>
            </w:r>
          </w:p>
        </w:tc>
      </w:tr>
      <w:tr w:rsidR="00F459A1" w:rsidRPr="00442114" w14:paraId="1DF71072" w14:textId="77777777" w:rsidTr="000173B5">
        <w:tc>
          <w:tcPr>
            <w:tcW w:w="720" w:type="dxa"/>
            <w:vAlign w:val="center"/>
          </w:tcPr>
          <w:p w14:paraId="13D5FBFA" w14:textId="3CE01369" w:rsidR="00F459A1" w:rsidRPr="00442114" w:rsidRDefault="00F459A1" w:rsidP="002B6719">
            <w:pPr>
              <w:jc w:val="center"/>
              <w:rPr>
                <w:b/>
                <w:bCs/>
                <w:smallCaps/>
              </w:rPr>
            </w:pPr>
            <w:r w:rsidRPr="00442114">
              <w:rPr>
                <w:b/>
                <w:bCs/>
              </w:rPr>
              <w:t>P</w:t>
            </w:r>
          </w:p>
        </w:tc>
        <w:tc>
          <w:tcPr>
            <w:tcW w:w="8640" w:type="dxa"/>
            <w:vAlign w:val="center"/>
          </w:tcPr>
          <w:p w14:paraId="2DDD4D9B" w14:textId="5F777DED" w:rsidR="00F459A1" w:rsidRPr="00442114" w:rsidRDefault="00F459A1" w:rsidP="00F459A1">
            <w:pPr>
              <w:rPr>
                <w:smallCaps/>
              </w:rPr>
            </w:pPr>
            <w:r w:rsidRPr="00442114">
              <w:t>David Johnson (</w:t>
            </w:r>
            <w:proofErr w:type="spellStart"/>
            <w:r w:rsidRPr="00442114">
              <w:t>CoAS</w:t>
            </w:r>
            <w:proofErr w:type="spellEnd"/>
            <w:r w:rsidRPr="00442114">
              <w:t>, ECUS Chair</w:t>
            </w:r>
            <w:r w:rsidR="003B5750" w:rsidRPr="00442114">
              <w:t xml:space="preserve"> Emeritus</w:t>
            </w:r>
            <w:r w:rsidRPr="00442114">
              <w:t>)</w:t>
            </w:r>
          </w:p>
        </w:tc>
      </w:tr>
      <w:tr w:rsidR="003B5750" w:rsidRPr="00442114" w14:paraId="170CD489" w14:textId="77777777" w:rsidTr="000173B5">
        <w:tc>
          <w:tcPr>
            <w:tcW w:w="720" w:type="dxa"/>
            <w:vAlign w:val="center"/>
          </w:tcPr>
          <w:p w14:paraId="7B1BBAD7" w14:textId="5C6C1015" w:rsidR="003B5750" w:rsidRPr="00442114" w:rsidRDefault="003B5750" w:rsidP="003B5750">
            <w:pPr>
              <w:jc w:val="center"/>
              <w:rPr>
                <w:b/>
                <w:bCs/>
              </w:rPr>
            </w:pPr>
            <w:r w:rsidRPr="00442114">
              <w:rPr>
                <w:b/>
                <w:bCs/>
              </w:rPr>
              <w:t>P</w:t>
            </w:r>
          </w:p>
        </w:tc>
        <w:tc>
          <w:tcPr>
            <w:tcW w:w="8640" w:type="dxa"/>
            <w:vAlign w:val="center"/>
          </w:tcPr>
          <w:p w14:paraId="71DBC476" w14:textId="7FD1AB3E" w:rsidR="003B5750" w:rsidRPr="00442114" w:rsidRDefault="003B5750" w:rsidP="003B5750">
            <w:r w:rsidRPr="00442114">
              <w:t>Karl Manrodt (</w:t>
            </w:r>
            <w:proofErr w:type="spellStart"/>
            <w:r w:rsidRPr="00442114">
              <w:t>CoB</w:t>
            </w:r>
            <w:proofErr w:type="spellEnd"/>
            <w:r w:rsidRPr="00442114">
              <w:t>, ECUS Member)</w:t>
            </w:r>
          </w:p>
        </w:tc>
      </w:tr>
      <w:tr w:rsidR="003B5750" w:rsidRPr="00442114" w14:paraId="10228912" w14:textId="77777777" w:rsidTr="000173B5">
        <w:tc>
          <w:tcPr>
            <w:tcW w:w="720" w:type="dxa"/>
            <w:vAlign w:val="center"/>
          </w:tcPr>
          <w:p w14:paraId="2A3EB6CA" w14:textId="16196A38" w:rsidR="003B5750" w:rsidRPr="00442114" w:rsidRDefault="003B5750" w:rsidP="003B5750">
            <w:pPr>
              <w:jc w:val="center"/>
              <w:rPr>
                <w:b/>
                <w:bCs/>
                <w:smallCaps/>
              </w:rPr>
            </w:pPr>
            <w:r w:rsidRPr="00442114">
              <w:rPr>
                <w:b/>
                <w:bCs/>
              </w:rPr>
              <w:t>P</w:t>
            </w:r>
          </w:p>
        </w:tc>
        <w:tc>
          <w:tcPr>
            <w:tcW w:w="8640" w:type="dxa"/>
            <w:vAlign w:val="center"/>
          </w:tcPr>
          <w:p w14:paraId="68B558F4" w14:textId="680C9B77" w:rsidR="003B5750" w:rsidRPr="00442114" w:rsidRDefault="003B5750" w:rsidP="003B5750">
            <w:pPr>
              <w:rPr>
                <w:smallCaps/>
              </w:rPr>
            </w:pPr>
            <w:r w:rsidRPr="00442114">
              <w:t>Lyndall Muschell (</w:t>
            </w:r>
            <w:proofErr w:type="spellStart"/>
            <w:r w:rsidRPr="00442114">
              <w:t>CoE</w:t>
            </w:r>
            <w:proofErr w:type="spellEnd"/>
            <w:r w:rsidRPr="00442114">
              <w:t>, ECUS Member)</w:t>
            </w:r>
          </w:p>
        </w:tc>
      </w:tr>
      <w:tr w:rsidR="003B5750" w:rsidRPr="00442114" w14:paraId="5023CD3A" w14:textId="77777777" w:rsidTr="000173B5">
        <w:tc>
          <w:tcPr>
            <w:tcW w:w="720" w:type="dxa"/>
            <w:vAlign w:val="center"/>
          </w:tcPr>
          <w:p w14:paraId="61C0489D" w14:textId="46B51C1E" w:rsidR="003B5750" w:rsidRPr="00442114" w:rsidRDefault="003B5750" w:rsidP="003B5750">
            <w:pPr>
              <w:jc w:val="center"/>
              <w:rPr>
                <w:b/>
                <w:bCs/>
                <w:smallCaps/>
              </w:rPr>
            </w:pPr>
            <w:r w:rsidRPr="00442114">
              <w:rPr>
                <w:b/>
                <w:bCs/>
              </w:rPr>
              <w:t>P</w:t>
            </w:r>
          </w:p>
        </w:tc>
        <w:tc>
          <w:tcPr>
            <w:tcW w:w="8640" w:type="dxa"/>
            <w:vAlign w:val="center"/>
          </w:tcPr>
          <w:p w14:paraId="28AEACB1" w14:textId="2D04765A" w:rsidR="003B5750" w:rsidRPr="00442114" w:rsidRDefault="003B5750" w:rsidP="003B5750">
            <w:pPr>
              <w:rPr>
                <w:smallCaps/>
              </w:rPr>
            </w:pPr>
            <w:r w:rsidRPr="00442114">
              <w:t>Costas Spirou (Provost)</w:t>
            </w:r>
          </w:p>
        </w:tc>
      </w:tr>
      <w:tr w:rsidR="003B5750" w:rsidRPr="00442114" w14:paraId="274B16D7" w14:textId="77777777" w:rsidTr="000173B5">
        <w:tc>
          <w:tcPr>
            <w:tcW w:w="720" w:type="dxa"/>
            <w:vAlign w:val="center"/>
          </w:tcPr>
          <w:p w14:paraId="6EA3157F" w14:textId="3EA3D36A" w:rsidR="003B5750" w:rsidRPr="00442114" w:rsidRDefault="003B5750" w:rsidP="003B5750">
            <w:pPr>
              <w:jc w:val="center"/>
              <w:rPr>
                <w:b/>
                <w:bCs/>
              </w:rPr>
            </w:pPr>
            <w:r w:rsidRPr="00442114">
              <w:rPr>
                <w:b/>
                <w:bCs/>
              </w:rPr>
              <w:t>A</w:t>
            </w:r>
          </w:p>
        </w:tc>
        <w:tc>
          <w:tcPr>
            <w:tcW w:w="8640" w:type="dxa"/>
            <w:vAlign w:val="center"/>
          </w:tcPr>
          <w:p w14:paraId="017CAED0" w14:textId="35B22820" w:rsidR="003B5750" w:rsidRPr="00442114" w:rsidRDefault="003B5750" w:rsidP="003B5750">
            <w:r w:rsidRPr="00442114">
              <w:t>Jennifer Townes (Library, ECUS Member)</w:t>
            </w:r>
          </w:p>
        </w:tc>
      </w:tr>
      <w:tr w:rsidR="003B5750" w:rsidRPr="00442114" w14:paraId="1213426B" w14:textId="77777777" w:rsidTr="000173B5">
        <w:tc>
          <w:tcPr>
            <w:tcW w:w="720" w:type="dxa"/>
            <w:vAlign w:val="center"/>
          </w:tcPr>
          <w:p w14:paraId="73032CA7" w14:textId="074BBE3E" w:rsidR="003B5750" w:rsidRPr="00442114" w:rsidRDefault="003B5750" w:rsidP="003B5750">
            <w:pPr>
              <w:jc w:val="center"/>
              <w:rPr>
                <w:b/>
                <w:bCs/>
              </w:rPr>
            </w:pPr>
            <w:r w:rsidRPr="00442114">
              <w:rPr>
                <w:b/>
                <w:bCs/>
              </w:rPr>
              <w:t>P</w:t>
            </w:r>
          </w:p>
        </w:tc>
        <w:tc>
          <w:tcPr>
            <w:tcW w:w="8640" w:type="dxa"/>
            <w:vAlign w:val="center"/>
          </w:tcPr>
          <w:p w14:paraId="5BD4E99E" w14:textId="7A64F2D2" w:rsidR="003B5750" w:rsidRPr="00442114" w:rsidRDefault="003B5750" w:rsidP="003B5750">
            <w:r w:rsidRPr="00442114">
              <w:t>John Swinton (APC Chair)</w:t>
            </w:r>
          </w:p>
        </w:tc>
      </w:tr>
      <w:tr w:rsidR="003B5750" w:rsidRPr="00442114" w14:paraId="724C11C8" w14:textId="77777777" w:rsidTr="000173B5">
        <w:tc>
          <w:tcPr>
            <w:tcW w:w="720" w:type="dxa"/>
            <w:vAlign w:val="center"/>
          </w:tcPr>
          <w:p w14:paraId="4DA07CCF" w14:textId="43FD1FFB" w:rsidR="003B5750" w:rsidRPr="00442114" w:rsidRDefault="003B5750" w:rsidP="003B5750">
            <w:pPr>
              <w:jc w:val="center"/>
              <w:rPr>
                <w:b/>
                <w:bCs/>
              </w:rPr>
            </w:pPr>
            <w:r w:rsidRPr="00442114">
              <w:rPr>
                <w:b/>
                <w:bCs/>
              </w:rPr>
              <w:t>R</w:t>
            </w:r>
          </w:p>
        </w:tc>
        <w:tc>
          <w:tcPr>
            <w:tcW w:w="8640" w:type="dxa"/>
            <w:vAlign w:val="center"/>
          </w:tcPr>
          <w:p w14:paraId="20E0FCB9" w14:textId="05257AC7" w:rsidR="003B5750" w:rsidRPr="00442114" w:rsidRDefault="003B5750" w:rsidP="003B5750">
            <w:r w:rsidRPr="00442114">
              <w:t>Hank Edmondson (FAPC Chair)</w:t>
            </w:r>
          </w:p>
        </w:tc>
      </w:tr>
      <w:tr w:rsidR="003B5750" w:rsidRPr="00442114" w14:paraId="3C720EFA" w14:textId="77777777" w:rsidTr="000173B5">
        <w:tc>
          <w:tcPr>
            <w:tcW w:w="720" w:type="dxa"/>
            <w:vAlign w:val="center"/>
          </w:tcPr>
          <w:p w14:paraId="27E9B87A" w14:textId="2BDB8772" w:rsidR="003B5750" w:rsidRPr="00442114" w:rsidRDefault="003B5750" w:rsidP="003B5750">
            <w:pPr>
              <w:jc w:val="center"/>
              <w:rPr>
                <w:b/>
                <w:bCs/>
              </w:rPr>
            </w:pPr>
            <w:r w:rsidRPr="00442114">
              <w:rPr>
                <w:b/>
                <w:bCs/>
              </w:rPr>
              <w:t>P</w:t>
            </w:r>
          </w:p>
        </w:tc>
        <w:tc>
          <w:tcPr>
            <w:tcW w:w="8640" w:type="dxa"/>
            <w:vAlign w:val="center"/>
          </w:tcPr>
          <w:p w14:paraId="4C56E3E8" w14:textId="2DF430FA" w:rsidR="003B5750" w:rsidRPr="00442114" w:rsidRDefault="003B5750" w:rsidP="003B5750">
            <w:r w:rsidRPr="00442114">
              <w:t>Rodica Cazacu (RPIPC Chair)</w:t>
            </w:r>
          </w:p>
        </w:tc>
      </w:tr>
      <w:tr w:rsidR="003B5750" w:rsidRPr="00442114" w14:paraId="5A077EFA" w14:textId="77777777" w:rsidTr="000173B5">
        <w:tc>
          <w:tcPr>
            <w:tcW w:w="720" w:type="dxa"/>
            <w:vAlign w:val="center"/>
          </w:tcPr>
          <w:p w14:paraId="10F5F10F" w14:textId="50DB5952" w:rsidR="003B5750" w:rsidRPr="00442114" w:rsidRDefault="003B5750" w:rsidP="003B5750">
            <w:pPr>
              <w:jc w:val="center"/>
              <w:rPr>
                <w:b/>
                <w:bCs/>
              </w:rPr>
            </w:pPr>
            <w:r w:rsidRPr="00442114">
              <w:rPr>
                <w:b/>
                <w:bCs/>
              </w:rPr>
              <w:t>P</w:t>
            </w:r>
          </w:p>
        </w:tc>
        <w:tc>
          <w:tcPr>
            <w:tcW w:w="8640" w:type="dxa"/>
            <w:vAlign w:val="center"/>
          </w:tcPr>
          <w:p w14:paraId="462D7C54" w14:textId="1E9DD773" w:rsidR="003B5750" w:rsidRPr="00442114" w:rsidRDefault="003B5750" w:rsidP="003B5750">
            <w:r w:rsidRPr="00442114">
              <w:t>Jamie Addy (SAPC Chair)</w:t>
            </w:r>
          </w:p>
        </w:tc>
      </w:tr>
      <w:tr w:rsidR="003B5750" w:rsidRPr="00442114" w14:paraId="3182E023" w14:textId="77777777" w:rsidTr="000173B5">
        <w:tc>
          <w:tcPr>
            <w:tcW w:w="9360" w:type="dxa"/>
            <w:gridSpan w:val="2"/>
            <w:vAlign w:val="center"/>
          </w:tcPr>
          <w:p w14:paraId="5B1E3923" w14:textId="290504BA" w:rsidR="003B5750" w:rsidRPr="00442114" w:rsidRDefault="003B5750" w:rsidP="003B5750">
            <w:pPr>
              <w:rPr>
                <w:b/>
                <w:bCs/>
                <w:smallCaps/>
              </w:rPr>
            </w:pPr>
            <w:r w:rsidRPr="00442114">
              <w:rPr>
                <w:b/>
                <w:bCs/>
                <w:smallCaps/>
              </w:rPr>
              <w:t>Guests</w:t>
            </w:r>
          </w:p>
        </w:tc>
      </w:tr>
      <w:tr w:rsidR="003B5750" w:rsidRPr="00442114" w14:paraId="40C6DE9B" w14:textId="77777777" w:rsidTr="000173B5">
        <w:tc>
          <w:tcPr>
            <w:tcW w:w="9360" w:type="dxa"/>
            <w:gridSpan w:val="2"/>
            <w:vAlign w:val="center"/>
          </w:tcPr>
          <w:p w14:paraId="2F35DF5E" w14:textId="6403571E" w:rsidR="003B5750" w:rsidRPr="00442114" w:rsidRDefault="003B5750" w:rsidP="003B5750">
            <w:r w:rsidRPr="00442114">
              <w:t>Shea Council (Administrative Assistant of the 2020-2021 University Senate)</w:t>
            </w:r>
          </w:p>
        </w:tc>
      </w:tr>
    </w:tbl>
    <w:p w14:paraId="71822103" w14:textId="28396C9F" w:rsidR="002B6719" w:rsidRPr="00442114" w:rsidRDefault="002B6719" w:rsidP="002B6719">
      <w:pPr>
        <w:rPr>
          <w:i/>
        </w:rPr>
      </w:pPr>
    </w:p>
    <w:p w14:paraId="3E08E568" w14:textId="24433FD7" w:rsidR="002B6719" w:rsidRPr="007B1877" w:rsidRDefault="002B6719" w:rsidP="002B6719">
      <w:pPr>
        <w:rPr>
          <w:b/>
          <w:bCs/>
          <w:iCs/>
        </w:rPr>
      </w:pPr>
      <w:r w:rsidRPr="007B1877">
        <w:rPr>
          <w:b/>
          <w:bCs/>
          <w:iCs/>
        </w:rPr>
        <w:t>Legend</w:t>
      </w:r>
    </w:p>
    <w:p w14:paraId="7A6A1233" w14:textId="60106F13" w:rsidR="002B6719" w:rsidRPr="007B1877" w:rsidRDefault="002B6719" w:rsidP="002B6719">
      <w:pPr>
        <w:rPr>
          <w:i/>
        </w:rPr>
      </w:pPr>
      <w:r w:rsidRPr="007B1877">
        <w:rPr>
          <w:i/>
        </w:rPr>
        <w:t>Italicized text denotes information from a previous meeting.</w:t>
      </w:r>
    </w:p>
    <w:p w14:paraId="4418F452" w14:textId="77777777" w:rsidR="002B6719" w:rsidRPr="007B1877" w:rsidRDefault="002B6719" w:rsidP="002B6719">
      <w:r w:rsidRPr="007B1877">
        <w:t>*Denotes new discussion on old business.</w:t>
      </w:r>
    </w:p>
    <w:p w14:paraId="405ED42E" w14:textId="451B0BE1" w:rsidR="002B6719" w:rsidRPr="007B1877" w:rsidRDefault="002B6719">
      <w:r w:rsidRPr="007B1877">
        <w:rPr>
          <w:highlight w:val="yellow"/>
        </w:rPr>
        <w:t>Highlighted text denotes follow-up.</w:t>
      </w:r>
    </w:p>
    <w:p w14:paraId="54E838AD" w14:textId="77777777" w:rsidR="004D53F4" w:rsidRPr="007B1877" w:rsidRDefault="004D53F4" w:rsidP="004D53F4">
      <w:pPr>
        <w:rPr>
          <w:b/>
          <w:bCs/>
        </w:rPr>
      </w:pPr>
      <w:r w:rsidRPr="007B1877">
        <w:rPr>
          <w:b/>
          <w:bCs/>
        </w:rPr>
        <w:t>Bold text denotes action or recommendation.</w:t>
      </w:r>
    </w:p>
    <w:p w14:paraId="1885EC61" w14:textId="77777777" w:rsidR="002B6719" w:rsidRPr="007B1877" w:rsidRDefault="002B6719"/>
    <w:p w14:paraId="7CFCFDE7" w14:textId="30068C74" w:rsidR="008F2BD4" w:rsidRPr="007B1877" w:rsidRDefault="0026653A" w:rsidP="008F2BD4">
      <w:r w:rsidRPr="007B1877">
        <w:rPr>
          <w:b/>
          <w:bCs/>
        </w:rPr>
        <w:t xml:space="preserve">I. </w:t>
      </w:r>
      <w:r w:rsidR="008F2BD4" w:rsidRPr="007B1877">
        <w:rPr>
          <w:b/>
          <w:bCs/>
        </w:rPr>
        <w:t xml:space="preserve">Call to Order: </w:t>
      </w:r>
      <w:r w:rsidR="008F2BD4" w:rsidRPr="007B1877">
        <w:t xml:space="preserve">The meeting was called to order at </w:t>
      </w:r>
      <w:r w:rsidR="004E3E6B" w:rsidRPr="007B1877">
        <w:t>3</w:t>
      </w:r>
      <w:r w:rsidR="008F2BD4" w:rsidRPr="007B1877">
        <w:t>:</w:t>
      </w:r>
      <w:r w:rsidR="004E3E6B" w:rsidRPr="007B1877">
        <w:t>3</w:t>
      </w:r>
      <w:r w:rsidR="00410B64">
        <w:t>0</w:t>
      </w:r>
      <w:r w:rsidR="008F2BD4" w:rsidRPr="007B1877">
        <w:t xml:space="preserve"> pm by </w:t>
      </w:r>
      <w:r w:rsidR="00442114">
        <w:t>Hauke Busch</w:t>
      </w:r>
      <w:r w:rsidR="008F2BD4" w:rsidRPr="007B1877">
        <w:t xml:space="preserve"> (Chair).</w:t>
      </w:r>
    </w:p>
    <w:p w14:paraId="4BC28398" w14:textId="003F470C" w:rsidR="008F2BD4" w:rsidRPr="007B1877" w:rsidRDefault="008F2BD4" w:rsidP="008F2BD4"/>
    <w:p w14:paraId="16954F42" w14:textId="135D753B" w:rsidR="008F2BD4" w:rsidRPr="007B1877" w:rsidRDefault="0026653A" w:rsidP="008F2BD4">
      <w:pPr>
        <w:rPr>
          <w:b/>
          <w:bCs/>
        </w:rPr>
      </w:pPr>
      <w:r w:rsidRPr="007B1877">
        <w:rPr>
          <w:b/>
          <w:bCs/>
        </w:rPr>
        <w:t xml:space="preserve">II. </w:t>
      </w:r>
      <w:r w:rsidR="008F2BD4" w:rsidRPr="007B1877">
        <w:rPr>
          <w:b/>
          <w:bCs/>
        </w:rPr>
        <w:t xml:space="preserve">Approval of Agenda: </w:t>
      </w:r>
      <w:r w:rsidR="008F2BD4" w:rsidRPr="007B1877">
        <w:t xml:space="preserve">A </w:t>
      </w:r>
      <w:r w:rsidR="008F2BD4" w:rsidRPr="007B1877">
        <w:rPr>
          <w:b/>
          <w:u w:val="single"/>
        </w:rPr>
        <w:t>Motion</w:t>
      </w:r>
      <w:r w:rsidR="008F2BD4" w:rsidRPr="007B1877">
        <w:t xml:space="preserve"> </w:t>
      </w:r>
      <w:r w:rsidR="008F2BD4" w:rsidRPr="007B1877">
        <w:rPr>
          <w:i/>
        </w:rPr>
        <w:t>to approve the agenda</w:t>
      </w:r>
      <w:r w:rsidR="008F2BD4" w:rsidRPr="007B1877">
        <w:t xml:space="preserve"> was made and seconded. </w:t>
      </w:r>
      <w:r w:rsidR="008F2BD4" w:rsidRPr="007B1877">
        <w:rPr>
          <w:b/>
          <w:bCs/>
        </w:rPr>
        <w:t>The agenda was approved as circulated.</w:t>
      </w:r>
    </w:p>
    <w:p w14:paraId="702B3FE8" w14:textId="463FA1F0" w:rsidR="008F2BD4" w:rsidRPr="007B1877" w:rsidRDefault="008F2BD4"/>
    <w:p w14:paraId="12345B5E" w14:textId="1931C315" w:rsidR="008F2BD4" w:rsidRDefault="0026653A">
      <w:r w:rsidRPr="007B1877">
        <w:rPr>
          <w:b/>
          <w:bCs/>
        </w:rPr>
        <w:t>II</w:t>
      </w:r>
      <w:r w:rsidR="00A52CFD" w:rsidRPr="007B1877">
        <w:rPr>
          <w:b/>
          <w:bCs/>
        </w:rPr>
        <w:t>I</w:t>
      </w:r>
      <w:r w:rsidRPr="007B1877">
        <w:rPr>
          <w:b/>
          <w:bCs/>
        </w:rPr>
        <w:t xml:space="preserve">. </w:t>
      </w:r>
      <w:r w:rsidR="008F2BD4" w:rsidRPr="007B1877">
        <w:rPr>
          <w:b/>
          <w:bCs/>
        </w:rPr>
        <w:t xml:space="preserve">Approval of Minutes: </w:t>
      </w:r>
      <w:r w:rsidR="0098066E" w:rsidRPr="007B1877">
        <w:t>A</w:t>
      </w:r>
      <w:r w:rsidR="00442114">
        <w:t>s this was the first meeting of the year, there were no minutes to approve.</w:t>
      </w:r>
    </w:p>
    <w:p w14:paraId="2515B700" w14:textId="4D1A4195" w:rsidR="005B7837" w:rsidRDefault="005B7837"/>
    <w:p w14:paraId="0352CF05" w14:textId="292F3D7A" w:rsidR="005B7837" w:rsidRPr="007B1877" w:rsidRDefault="005B7837">
      <w:r w:rsidRPr="005B7837">
        <w:rPr>
          <w:b/>
          <w:bCs/>
        </w:rPr>
        <w:t>IV. AAUP Redbook Distribution</w:t>
      </w:r>
      <w:r>
        <w:t xml:space="preserve">: </w:t>
      </w:r>
      <w:r w:rsidR="00BE33AF">
        <w:t>U</w:t>
      </w:r>
      <w:r w:rsidR="00BE33AF" w:rsidRPr="00BE2D47">
        <w:t xml:space="preserve">niversity senate leaders are given a copy of the most current edition of the AAUP (American Association of University Professors) </w:t>
      </w:r>
      <w:r w:rsidR="00BE33AF" w:rsidRPr="00BE2D47">
        <w:rPr>
          <w:i/>
        </w:rPr>
        <w:t>Redbook</w:t>
      </w:r>
      <w:r w:rsidR="00BE33AF" w:rsidRPr="00BE2D47">
        <w:t xml:space="preserve"> as a resource to inform future committee deliberation</w:t>
      </w:r>
      <w:r w:rsidR="00BE33AF">
        <w:t xml:space="preserve">. </w:t>
      </w:r>
      <w:r>
        <w:t xml:space="preserve">Hauke Busch offered ECUS members and Standing Committee Chairs a physical or electronic copy </w:t>
      </w:r>
      <w:r w:rsidR="007C05F2">
        <w:t xml:space="preserve">(available as a library </w:t>
      </w:r>
      <w:r w:rsidR="00D6348A">
        <w:t xml:space="preserve">website </w:t>
      </w:r>
      <w:r w:rsidR="007C05F2">
        <w:t xml:space="preserve">link) </w:t>
      </w:r>
      <w:r>
        <w:t xml:space="preserve">of the </w:t>
      </w:r>
      <w:r w:rsidRPr="007C05F2">
        <w:rPr>
          <w:i/>
          <w:iCs/>
        </w:rPr>
        <w:t>AAUP Redbook</w:t>
      </w:r>
      <w:r>
        <w:t>.</w:t>
      </w:r>
    </w:p>
    <w:p w14:paraId="2801F2A1" w14:textId="64E30ADC" w:rsidR="008F2BD4" w:rsidRPr="007B1877" w:rsidRDefault="008F2BD4"/>
    <w:p w14:paraId="752490C1" w14:textId="30BE886E" w:rsidR="00731D0B" w:rsidRPr="007B1877" w:rsidRDefault="00E1191A">
      <w:pPr>
        <w:rPr>
          <w:b/>
          <w:bCs/>
        </w:rPr>
      </w:pPr>
      <w:r>
        <w:rPr>
          <w:b/>
          <w:bCs/>
        </w:rPr>
        <w:t>V</w:t>
      </w:r>
      <w:r w:rsidR="0026653A" w:rsidRPr="007B1877">
        <w:rPr>
          <w:b/>
          <w:bCs/>
        </w:rPr>
        <w:t xml:space="preserve">. </w:t>
      </w:r>
      <w:r w:rsidR="008331D3" w:rsidRPr="007B1877">
        <w:rPr>
          <w:b/>
          <w:bCs/>
        </w:rPr>
        <w:t>Reports</w:t>
      </w:r>
    </w:p>
    <w:p w14:paraId="348AA65B" w14:textId="461CC354" w:rsidR="00B83667" w:rsidRPr="007B1877" w:rsidRDefault="00B83667">
      <w:pPr>
        <w:rPr>
          <w:b/>
          <w:bCs/>
        </w:rPr>
      </w:pPr>
    </w:p>
    <w:p w14:paraId="020DE282" w14:textId="77777777" w:rsidR="00B83667" w:rsidRPr="007B1877" w:rsidRDefault="00B83667" w:rsidP="00B83667">
      <w:pPr>
        <w:rPr>
          <w:b/>
          <w:bCs/>
        </w:rPr>
      </w:pPr>
      <w:r w:rsidRPr="007B1877">
        <w:rPr>
          <w:b/>
          <w:bCs/>
        </w:rPr>
        <w:t>University President — President Dorman</w:t>
      </w:r>
    </w:p>
    <w:p w14:paraId="69B73D9C" w14:textId="77777777" w:rsidR="00B83667" w:rsidRPr="007B1877" w:rsidRDefault="00B83667" w:rsidP="00B83667">
      <w:pPr>
        <w:rPr>
          <w:b/>
          <w:bCs/>
        </w:rPr>
      </w:pPr>
    </w:p>
    <w:p w14:paraId="1CDD985F" w14:textId="38EDF077" w:rsidR="00E1191A" w:rsidRDefault="00E1191A" w:rsidP="00E1191A">
      <w:pPr>
        <w:pStyle w:val="PlainText"/>
        <w:numPr>
          <w:ilvl w:val="0"/>
          <w:numId w:val="32"/>
        </w:numPr>
        <w:rPr>
          <w:rFonts w:ascii="Times New Roman" w:hAnsi="Times New Roman" w:cs="Times New Roman"/>
          <w:b/>
          <w:sz w:val="24"/>
          <w:szCs w:val="24"/>
        </w:rPr>
      </w:pPr>
      <w:r w:rsidRPr="007F740C">
        <w:rPr>
          <w:rFonts w:ascii="Times New Roman" w:hAnsi="Times New Roman" w:cs="Times New Roman"/>
          <w:b/>
          <w:sz w:val="24"/>
          <w:szCs w:val="24"/>
          <w:u w:val="single"/>
        </w:rPr>
        <w:t>F</w:t>
      </w:r>
      <w:r>
        <w:rPr>
          <w:rFonts w:ascii="Times New Roman" w:hAnsi="Times New Roman" w:cs="Times New Roman"/>
          <w:b/>
          <w:sz w:val="24"/>
          <w:szCs w:val="24"/>
          <w:u w:val="single"/>
        </w:rPr>
        <w:t>reshman Cohort</w:t>
      </w:r>
      <w:r w:rsidRPr="007F740C">
        <w:rPr>
          <w:rFonts w:ascii="Times New Roman" w:hAnsi="Times New Roman" w:cs="Times New Roman"/>
          <w:bCs/>
          <w:sz w:val="24"/>
          <w:szCs w:val="24"/>
        </w:rPr>
        <w:t>:</w:t>
      </w:r>
      <w:r>
        <w:rPr>
          <w:rFonts w:ascii="Times New Roman" w:hAnsi="Times New Roman" w:cs="Times New Roman"/>
          <w:b/>
          <w:sz w:val="24"/>
          <w:szCs w:val="24"/>
        </w:rPr>
        <w:t xml:space="preserve"> </w:t>
      </w:r>
      <w:r w:rsidRPr="007F740C">
        <w:rPr>
          <w:rFonts w:ascii="Times New Roman" w:eastAsia="Times New Roman" w:hAnsi="Times New Roman"/>
          <w:sz w:val="24"/>
          <w:szCs w:val="24"/>
        </w:rPr>
        <w:t>The freshman cohort is hovering around 1367 students about 110 fewer than last year. Overall, total undergraduate enrollment is down ~200 students and graduate enrollment is up ~100 students, with overall enrollment at 6958 as of the last week in August</w:t>
      </w:r>
      <w:r w:rsidR="00C7532B">
        <w:rPr>
          <w:rFonts w:ascii="Times New Roman" w:eastAsia="Times New Roman" w:hAnsi="Times New Roman"/>
          <w:sz w:val="24"/>
          <w:szCs w:val="24"/>
        </w:rPr>
        <w:t xml:space="preserve">. </w:t>
      </w:r>
      <w:r w:rsidRPr="007F740C">
        <w:rPr>
          <w:rFonts w:ascii="Times New Roman" w:eastAsia="Times New Roman" w:hAnsi="Times New Roman"/>
          <w:sz w:val="24"/>
          <w:szCs w:val="24"/>
        </w:rPr>
        <w:t>Credit hours are down a bit and this important factor applies to our state appropriation formula funding; fortunately, graduate credit hours (of which we are up) are weighted slightly higher in the formula funding allocation process</w:t>
      </w:r>
      <w:r w:rsidR="00C7532B">
        <w:rPr>
          <w:rFonts w:ascii="Times New Roman" w:eastAsia="Times New Roman" w:hAnsi="Times New Roman"/>
          <w:sz w:val="24"/>
          <w:szCs w:val="24"/>
        </w:rPr>
        <w:t xml:space="preserve">. </w:t>
      </w:r>
    </w:p>
    <w:p w14:paraId="7C2B3519" w14:textId="358BD79E" w:rsidR="00E1191A" w:rsidRPr="007F740C" w:rsidRDefault="00E1191A" w:rsidP="00E1191A">
      <w:pPr>
        <w:pStyle w:val="PlainText"/>
        <w:numPr>
          <w:ilvl w:val="0"/>
          <w:numId w:val="32"/>
        </w:numPr>
        <w:rPr>
          <w:rFonts w:ascii="Times New Roman" w:hAnsi="Times New Roman" w:cs="Times New Roman"/>
          <w:b/>
          <w:sz w:val="24"/>
          <w:szCs w:val="24"/>
        </w:rPr>
      </w:pPr>
      <w:r w:rsidRPr="007F740C">
        <w:rPr>
          <w:rFonts w:ascii="Times New Roman" w:hAnsi="Times New Roman" w:cs="Times New Roman"/>
          <w:b/>
          <w:sz w:val="24"/>
          <w:szCs w:val="24"/>
          <w:u w:val="single"/>
        </w:rPr>
        <w:t>University Retention Committee</w:t>
      </w:r>
      <w:r>
        <w:rPr>
          <w:rFonts w:ascii="Times New Roman" w:hAnsi="Times New Roman" w:cs="Times New Roman"/>
          <w:bCs/>
          <w:sz w:val="24"/>
          <w:szCs w:val="24"/>
        </w:rPr>
        <w:t>:</w:t>
      </w:r>
      <w:r>
        <w:rPr>
          <w:rFonts w:ascii="Times New Roman" w:hAnsi="Times New Roman" w:cs="Times New Roman"/>
          <w:b/>
          <w:sz w:val="24"/>
          <w:szCs w:val="24"/>
        </w:rPr>
        <w:t xml:space="preserve"> </w:t>
      </w:r>
      <w:r w:rsidRPr="007F740C">
        <w:rPr>
          <w:rFonts w:ascii="Times New Roman" w:hAnsi="Times New Roman"/>
          <w:sz w:val="24"/>
          <w:szCs w:val="24"/>
        </w:rPr>
        <w:t>As you might remember in my 2020 State of the University remarks, I called for us to dedicate ourselves to improving our retention at all levels of the student academic experience at Georgia College. With that in mind, I am assembling a group of individuals who can advise Provost Spirou and me on the way forward</w:t>
      </w:r>
      <w:r w:rsidR="00C7532B">
        <w:rPr>
          <w:rFonts w:ascii="Times New Roman" w:hAnsi="Times New Roman"/>
          <w:sz w:val="24"/>
          <w:szCs w:val="24"/>
        </w:rPr>
        <w:t xml:space="preserve">. </w:t>
      </w:r>
      <w:r w:rsidRPr="007F740C">
        <w:rPr>
          <w:rFonts w:ascii="Times New Roman" w:hAnsi="Times New Roman"/>
          <w:sz w:val="24"/>
          <w:szCs w:val="24"/>
        </w:rPr>
        <w:t>I will charge this group with focusing on retention at all academic levels (freshman to sophomore, sophomore to junior, junior to senior) and study existing retention trends at Georgia College</w:t>
      </w:r>
      <w:r w:rsidR="00C7532B">
        <w:rPr>
          <w:rFonts w:ascii="Times New Roman" w:hAnsi="Times New Roman"/>
          <w:sz w:val="24"/>
          <w:szCs w:val="24"/>
        </w:rPr>
        <w:t xml:space="preserve">. </w:t>
      </w:r>
      <w:r w:rsidRPr="007F740C">
        <w:rPr>
          <w:rFonts w:ascii="Times New Roman" w:hAnsi="Times New Roman"/>
          <w:sz w:val="24"/>
          <w:szCs w:val="24"/>
        </w:rPr>
        <w:t>I would also like for them to identify best practices in student retention and consider recommendations we might apply here at Georgia College to enhance our already good retention rates. More about this at the Senate meeting.</w:t>
      </w:r>
    </w:p>
    <w:p w14:paraId="20A0EFF4" w14:textId="46F808A3" w:rsidR="00E1191A" w:rsidRPr="007F740C" w:rsidRDefault="00E1191A" w:rsidP="00E1191A">
      <w:pPr>
        <w:pStyle w:val="PlainText"/>
        <w:numPr>
          <w:ilvl w:val="0"/>
          <w:numId w:val="32"/>
        </w:numPr>
        <w:rPr>
          <w:rFonts w:ascii="Times New Roman" w:hAnsi="Times New Roman" w:cs="Times New Roman"/>
          <w:b/>
          <w:sz w:val="24"/>
          <w:szCs w:val="24"/>
        </w:rPr>
      </w:pPr>
      <w:r w:rsidRPr="007F740C">
        <w:rPr>
          <w:rFonts w:ascii="Times New Roman" w:hAnsi="Times New Roman"/>
          <w:b/>
          <w:bCs/>
          <w:sz w:val="24"/>
          <w:szCs w:val="24"/>
          <w:u w:val="single"/>
        </w:rPr>
        <w:t>COVID Update</w:t>
      </w:r>
      <w:r w:rsidRPr="007F740C">
        <w:rPr>
          <w:rFonts w:ascii="Times New Roman" w:hAnsi="Times New Roman"/>
          <w:sz w:val="24"/>
          <w:szCs w:val="24"/>
        </w:rPr>
        <w:t>:</w:t>
      </w:r>
      <w:r>
        <w:rPr>
          <w:rFonts w:ascii="Times New Roman" w:hAnsi="Times New Roman"/>
          <w:b/>
          <w:bCs/>
          <w:sz w:val="24"/>
          <w:szCs w:val="24"/>
        </w:rPr>
        <w:t xml:space="preserve"> </w:t>
      </w:r>
      <w:r w:rsidRPr="007F740C">
        <w:rPr>
          <w:rFonts w:ascii="Times New Roman" w:hAnsi="Times New Roman"/>
          <w:sz w:val="24"/>
          <w:szCs w:val="24"/>
        </w:rPr>
        <w:t>Thanks to everyone for your efforts and work under very different and difficult circumstances. It has been a challenging couple of weeks. Our rate of infection increased substantially during the second week (Aug. 20-21) of classes</w:t>
      </w:r>
      <w:r w:rsidR="00C7532B">
        <w:rPr>
          <w:rFonts w:ascii="Times New Roman" w:hAnsi="Times New Roman"/>
          <w:sz w:val="24"/>
          <w:szCs w:val="24"/>
        </w:rPr>
        <w:t xml:space="preserve">. </w:t>
      </w:r>
      <w:r w:rsidRPr="007F740C">
        <w:rPr>
          <w:rFonts w:ascii="Times New Roman" w:hAnsi="Times New Roman"/>
          <w:sz w:val="24"/>
          <w:szCs w:val="24"/>
        </w:rPr>
        <w:t>Upon consultation with Student Health Services it appeared that most of the transmission could be connected to external off-campus gatherings/parties and visits to crowded spaces in the community/town where wearing a mask and practicing social distancing might be compromised</w:t>
      </w:r>
      <w:r w:rsidR="00C7532B">
        <w:rPr>
          <w:rFonts w:ascii="Times New Roman" w:hAnsi="Times New Roman"/>
          <w:sz w:val="24"/>
          <w:szCs w:val="24"/>
        </w:rPr>
        <w:t xml:space="preserve">. </w:t>
      </w:r>
      <w:r w:rsidRPr="007F740C">
        <w:rPr>
          <w:rFonts w:ascii="Times New Roman" w:hAnsi="Times New Roman"/>
          <w:sz w:val="24"/>
          <w:szCs w:val="24"/>
        </w:rPr>
        <w:t xml:space="preserve">With the knowledge of the student government president and chief justice, I reminded students of the student conduct code which includes the potential for student judicial action for activities off campus which threaten the safety of other students. In addition, the City of Milledgeville passed a mask ordinance. Student Life reminded students of other activities they could be involved with that would not require crowds or parties. We sent messaging asking students to avoid parties and crowds. It is encouraging that we have seen the number of new cases drop substantially over the last few days. </w:t>
      </w:r>
      <w:proofErr w:type="gramStart"/>
      <w:r w:rsidRPr="007F740C">
        <w:rPr>
          <w:rFonts w:ascii="Times New Roman" w:hAnsi="Times New Roman"/>
          <w:sz w:val="24"/>
          <w:szCs w:val="24"/>
        </w:rPr>
        <w:t>And,</w:t>
      </w:r>
      <w:proofErr w:type="gramEnd"/>
      <w:r w:rsidRPr="007F740C">
        <w:rPr>
          <w:rFonts w:ascii="Times New Roman" w:hAnsi="Times New Roman"/>
          <w:sz w:val="24"/>
          <w:szCs w:val="24"/>
        </w:rPr>
        <w:t xml:space="preserve"> I appreciate the students who are complying and wearing their mask and practicing social distancing both on and off campus. I have sent the student body a letter commending them for these actions</w:t>
      </w:r>
      <w:r w:rsidR="00C7532B">
        <w:rPr>
          <w:rFonts w:ascii="Times New Roman" w:hAnsi="Times New Roman"/>
          <w:sz w:val="24"/>
          <w:szCs w:val="24"/>
        </w:rPr>
        <w:t xml:space="preserve">. </w:t>
      </w:r>
      <w:r w:rsidRPr="007F740C">
        <w:rPr>
          <w:rFonts w:ascii="Times New Roman" w:hAnsi="Times New Roman"/>
          <w:sz w:val="24"/>
          <w:szCs w:val="24"/>
        </w:rPr>
        <w:t>I also appreciate them avoiding parties and crowded environments in town. Remember that many of the students who experienced infection during the peak will be coming back to campus soon after the Labor Day weekend, as they will have completed their quarantine period. They will return to your classes</w:t>
      </w:r>
      <w:r w:rsidR="00C7532B">
        <w:rPr>
          <w:rFonts w:ascii="Times New Roman" w:hAnsi="Times New Roman"/>
          <w:sz w:val="24"/>
          <w:szCs w:val="24"/>
        </w:rPr>
        <w:t xml:space="preserve">. </w:t>
      </w:r>
      <w:r w:rsidRPr="007F740C">
        <w:rPr>
          <w:rFonts w:ascii="Times New Roman" w:hAnsi="Times New Roman"/>
          <w:sz w:val="24"/>
          <w:szCs w:val="24"/>
        </w:rPr>
        <w:t>I am also encouraged that the employee number of infections were lower in August compared to June and July. I am hopeful that this means our mitigation efforts on campus are successful. Please help me to remind everyone to wear a face mask and practice social distancing both on and off campus and to avoid large parties and gatherings downtown where masking and social distancing may be compromised.</w:t>
      </w:r>
    </w:p>
    <w:p w14:paraId="59221E75" w14:textId="77777777" w:rsidR="00E1191A" w:rsidRPr="00E1191A" w:rsidRDefault="00E1191A" w:rsidP="00E1191A">
      <w:pPr>
        <w:pStyle w:val="PlainText"/>
        <w:numPr>
          <w:ilvl w:val="0"/>
          <w:numId w:val="32"/>
        </w:numPr>
        <w:rPr>
          <w:rFonts w:ascii="Times New Roman" w:hAnsi="Times New Roman" w:cs="Times New Roman"/>
          <w:b/>
          <w:sz w:val="24"/>
          <w:szCs w:val="24"/>
          <w:u w:val="single"/>
        </w:rPr>
      </w:pPr>
      <w:r w:rsidRPr="00E1191A">
        <w:rPr>
          <w:rFonts w:ascii="Times New Roman" w:hAnsi="Times New Roman"/>
          <w:b/>
          <w:bCs/>
          <w:sz w:val="24"/>
          <w:szCs w:val="24"/>
          <w:u w:val="single"/>
        </w:rPr>
        <w:t>ECUS Discussion</w:t>
      </w:r>
    </w:p>
    <w:p w14:paraId="2B5209CF" w14:textId="77777777" w:rsidR="0061637C" w:rsidRPr="0061637C" w:rsidRDefault="0061637C" w:rsidP="00E1191A">
      <w:pPr>
        <w:pStyle w:val="PlainText"/>
        <w:numPr>
          <w:ilvl w:val="1"/>
          <w:numId w:val="32"/>
        </w:numPr>
        <w:rPr>
          <w:rFonts w:ascii="Times New Roman" w:hAnsi="Times New Roman" w:cs="Times New Roman"/>
          <w:b/>
          <w:sz w:val="24"/>
          <w:szCs w:val="24"/>
        </w:rPr>
      </w:pPr>
      <w:r>
        <w:rPr>
          <w:rFonts w:ascii="Times New Roman" w:hAnsi="Times New Roman"/>
          <w:b/>
          <w:bCs/>
          <w:sz w:val="24"/>
          <w:szCs w:val="24"/>
          <w:u w:val="single"/>
        </w:rPr>
        <w:t>COVID Update</w:t>
      </w:r>
    </w:p>
    <w:p w14:paraId="0CF75EE6" w14:textId="0501A636" w:rsidR="00E1191A" w:rsidRPr="007F740C" w:rsidRDefault="00E1191A" w:rsidP="0061637C">
      <w:pPr>
        <w:pStyle w:val="PlainText"/>
        <w:numPr>
          <w:ilvl w:val="2"/>
          <w:numId w:val="32"/>
        </w:numPr>
        <w:rPr>
          <w:rFonts w:ascii="Times New Roman" w:hAnsi="Times New Roman" w:cs="Times New Roman"/>
          <w:b/>
          <w:sz w:val="24"/>
          <w:szCs w:val="24"/>
        </w:rPr>
      </w:pPr>
      <w:r w:rsidRPr="0061637C">
        <w:rPr>
          <w:rFonts w:ascii="Times New Roman" w:hAnsi="Times New Roman"/>
          <w:sz w:val="24"/>
          <w:szCs w:val="24"/>
        </w:rPr>
        <w:t>Question</w:t>
      </w:r>
      <w:r w:rsidRPr="007F740C">
        <w:rPr>
          <w:rFonts w:ascii="Times New Roman" w:hAnsi="Times New Roman"/>
          <w:sz w:val="24"/>
          <w:szCs w:val="24"/>
        </w:rPr>
        <w:t>: Should Senate take a stance on activities off campus that lead to greater infection?</w:t>
      </w:r>
      <w:r>
        <w:rPr>
          <w:rFonts w:ascii="Times New Roman" w:hAnsi="Times New Roman" w:cs="Times New Roman"/>
          <w:b/>
          <w:sz w:val="24"/>
          <w:szCs w:val="24"/>
        </w:rPr>
        <w:t xml:space="preserve"> </w:t>
      </w:r>
      <w:r w:rsidRPr="0061637C">
        <w:rPr>
          <w:rFonts w:ascii="Times New Roman" w:hAnsi="Times New Roman"/>
          <w:sz w:val="24"/>
          <w:szCs w:val="24"/>
        </w:rPr>
        <w:t>Answer</w:t>
      </w:r>
      <w:r w:rsidRPr="009B7712">
        <w:rPr>
          <w:rFonts w:ascii="Times New Roman" w:hAnsi="Times New Roman"/>
          <w:sz w:val="24"/>
          <w:szCs w:val="24"/>
        </w:rPr>
        <w:t>:</w:t>
      </w:r>
      <w:r w:rsidRPr="007F740C">
        <w:rPr>
          <w:rFonts w:ascii="Times New Roman" w:hAnsi="Times New Roman"/>
          <w:sz w:val="24"/>
          <w:szCs w:val="24"/>
        </w:rPr>
        <w:t xml:space="preserve"> That is up to you, but I would consult with SGA president Nathan Graham before you do. It is my belief there is sufficient guidance in the present student behavior code to deal with this in </w:t>
      </w:r>
      <w:r w:rsidRPr="007F740C">
        <w:rPr>
          <w:rFonts w:ascii="Times New Roman" w:hAnsi="Times New Roman"/>
          <w:sz w:val="24"/>
          <w:szCs w:val="24"/>
        </w:rPr>
        <w:lastRenderedPageBreak/>
        <w:t xml:space="preserve">the ‘threat to safety of other students’ clause. Remember as currently configured, these offenses must go through the student judicial process. </w:t>
      </w:r>
    </w:p>
    <w:p w14:paraId="090062B8" w14:textId="77777777" w:rsidR="00E1191A" w:rsidRPr="007F740C" w:rsidRDefault="00E1191A" w:rsidP="0061637C">
      <w:pPr>
        <w:pStyle w:val="PlainText"/>
        <w:numPr>
          <w:ilvl w:val="2"/>
          <w:numId w:val="32"/>
        </w:numPr>
        <w:rPr>
          <w:rFonts w:ascii="Times New Roman" w:hAnsi="Times New Roman" w:cs="Times New Roman"/>
          <w:b/>
          <w:sz w:val="24"/>
          <w:szCs w:val="24"/>
        </w:rPr>
      </w:pPr>
      <w:r w:rsidRPr="0061637C">
        <w:rPr>
          <w:rFonts w:ascii="Times New Roman" w:hAnsi="Times New Roman"/>
          <w:sz w:val="24"/>
          <w:szCs w:val="24"/>
        </w:rPr>
        <w:t>Question</w:t>
      </w:r>
      <w:r w:rsidRPr="007F740C">
        <w:rPr>
          <w:rFonts w:ascii="Times New Roman" w:hAnsi="Times New Roman"/>
          <w:sz w:val="24"/>
          <w:szCs w:val="24"/>
        </w:rPr>
        <w:t xml:space="preserve">: Do we have a relationship with </w:t>
      </w:r>
      <w:proofErr w:type="spellStart"/>
      <w:r w:rsidRPr="007F740C">
        <w:rPr>
          <w:rFonts w:ascii="Times New Roman" w:hAnsi="Times New Roman"/>
          <w:sz w:val="24"/>
          <w:szCs w:val="24"/>
        </w:rPr>
        <w:t>Corvias</w:t>
      </w:r>
      <w:proofErr w:type="spellEnd"/>
      <w:r w:rsidRPr="007F740C">
        <w:rPr>
          <w:rFonts w:ascii="Times New Roman" w:hAnsi="Times New Roman"/>
          <w:sz w:val="24"/>
          <w:szCs w:val="24"/>
        </w:rPr>
        <w:t>?</w:t>
      </w:r>
      <w:r>
        <w:rPr>
          <w:rFonts w:ascii="Times New Roman" w:hAnsi="Times New Roman"/>
          <w:sz w:val="24"/>
          <w:szCs w:val="24"/>
        </w:rPr>
        <w:t xml:space="preserve"> </w:t>
      </w:r>
      <w:r w:rsidRPr="0061637C">
        <w:rPr>
          <w:rFonts w:ascii="Times New Roman" w:hAnsi="Times New Roman"/>
          <w:sz w:val="24"/>
          <w:szCs w:val="24"/>
        </w:rPr>
        <w:t>Answer</w:t>
      </w:r>
      <w:r w:rsidRPr="009B7712">
        <w:rPr>
          <w:rFonts w:ascii="Times New Roman" w:hAnsi="Times New Roman"/>
          <w:sz w:val="24"/>
          <w:szCs w:val="24"/>
        </w:rPr>
        <w:t>:</w:t>
      </w:r>
      <w:r w:rsidRPr="007F740C">
        <w:rPr>
          <w:rFonts w:ascii="Times New Roman" w:hAnsi="Times New Roman"/>
          <w:sz w:val="24"/>
          <w:szCs w:val="24"/>
        </w:rPr>
        <w:t xml:space="preserve"> No. We have determined that our current arrangement of residence hall management and care is superior and preferred for our campus as to bringing in an outside management firm such as </w:t>
      </w:r>
      <w:proofErr w:type="spellStart"/>
      <w:r w:rsidRPr="007F740C">
        <w:rPr>
          <w:rFonts w:ascii="Times New Roman" w:hAnsi="Times New Roman"/>
          <w:sz w:val="24"/>
          <w:szCs w:val="24"/>
        </w:rPr>
        <w:t>Corvias</w:t>
      </w:r>
      <w:proofErr w:type="spellEnd"/>
      <w:r w:rsidRPr="007F740C">
        <w:rPr>
          <w:rFonts w:ascii="Times New Roman" w:hAnsi="Times New Roman"/>
          <w:sz w:val="24"/>
          <w:szCs w:val="24"/>
        </w:rPr>
        <w:t>. So, we have not moved in that direction, nor do I anticipate us doing so.</w:t>
      </w:r>
    </w:p>
    <w:p w14:paraId="35C38635" w14:textId="2D6F2B51" w:rsidR="00B83667" w:rsidRPr="009B7712" w:rsidRDefault="00B83667" w:rsidP="009B7712"/>
    <w:p w14:paraId="217ED353" w14:textId="44BAF591" w:rsidR="007B1877" w:rsidRPr="0061637C" w:rsidRDefault="008A63EE" w:rsidP="0061637C">
      <w:r w:rsidRPr="007B1877">
        <w:rPr>
          <w:b/>
          <w:bCs/>
        </w:rPr>
        <w:t>University Provost — Provost Spirou</w:t>
      </w:r>
    </w:p>
    <w:p w14:paraId="5F45D6D5" w14:textId="77777777" w:rsidR="0061637C" w:rsidRPr="00EA3279" w:rsidRDefault="0061637C" w:rsidP="0061637C">
      <w:pPr>
        <w:pStyle w:val="ListParagraph"/>
        <w:numPr>
          <w:ilvl w:val="0"/>
          <w:numId w:val="27"/>
        </w:numPr>
        <w:spacing w:before="100" w:beforeAutospacing="1" w:after="100" w:afterAutospacing="1" w:line="240" w:lineRule="auto"/>
        <w:rPr>
          <w:rFonts w:ascii="Times New Roman" w:hAnsi="Times New Roman" w:cs="Times New Roman"/>
          <w:sz w:val="24"/>
          <w:szCs w:val="24"/>
        </w:rPr>
      </w:pPr>
      <w:r w:rsidRPr="00A17525">
        <w:rPr>
          <w:rFonts w:ascii="Times New Roman" w:hAnsi="Times New Roman" w:cs="Times New Roman"/>
          <w:b/>
          <w:bCs/>
          <w:sz w:val="24"/>
          <w:szCs w:val="24"/>
          <w:u w:val="single"/>
        </w:rPr>
        <w:t>Academic Forecast</w:t>
      </w:r>
      <w:r>
        <w:rPr>
          <w:rFonts w:ascii="Times New Roman" w:hAnsi="Times New Roman" w:cs="Times New Roman"/>
          <w:sz w:val="24"/>
          <w:szCs w:val="24"/>
        </w:rPr>
        <w:t xml:space="preserve">: </w:t>
      </w:r>
      <w:r w:rsidRPr="00EA3279">
        <w:rPr>
          <w:rFonts w:ascii="Times New Roman" w:hAnsi="Times New Roman" w:cs="Times New Roman"/>
          <w:sz w:val="24"/>
          <w:szCs w:val="24"/>
        </w:rPr>
        <w:t>The Office of the Provost is preparing to submit the 2020-2021 Academic Forecast to the USG.</w:t>
      </w:r>
      <w:r>
        <w:rPr>
          <w:rFonts w:ascii="Times New Roman" w:hAnsi="Times New Roman" w:cs="Times New Roman"/>
          <w:sz w:val="24"/>
          <w:szCs w:val="24"/>
        </w:rPr>
        <w:t xml:space="preserve"> </w:t>
      </w:r>
      <w:r w:rsidRPr="00EA3279">
        <w:rPr>
          <w:rFonts w:ascii="Times New Roman" w:hAnsi="Times New Roman" w:cs="Times New Roman"/>
          <w:sz w:val="24"/>
          <w:szCs w:val="24"/>
        </w:rPr>
        <w:t xml:space="preserve">Joint Undergraduate BS in Data Science (COB and COAS); Graduate Certificates in the College of Business: </w:t>
      </w:r>
      <w:r w:rsidRPr="00EA3279">
        <w:rPr>
          <w:rFonts w:ascii="Times New Roman" w:eastAsia="Times New Roman" w:hAnsi="Times New Roman" w:cs="Times New Roman"/>
          <w:color w:val="201F1E"/>
          <w:sz w:val="24"/>
          <w:szCs w:val="24"/>
        </w:rPr>
        <w:t>IT Auditing, IS Data Analytics, Web Developer.</w:t>
      </w:r>
      <w:r>
        <w:rPr>
          <w:rFonts w:ascii="Times New Roman" w:eastAsia="Times New Roman" w:hAnsi="Times New Roman" w:cs="Times New Roman"/>
          <w:color w:val="201F1E"/>
          <w:sz w:val="24"/>
          <w:szCs w:val="24"/>
        </w:rPr>
        <w:t xml:space="preserve"> </w:t>
      </w:r>
      <w:r w:rsidRPr="00EA3279">
        <w:rPr>
          <w:rFonts w:ascii="Times New Roman" w:hAnsi="Times New Roman" w:cs="Times New Roman"/>
          <w:sz w:val="24"/>
          <w:szCs w:val="24"/>
        </w:rPr>
        <w:t xml:space="preserve">College of Arts and Sciences:  Professional Writing (graduate). Joint undergraduate certificate (COAS &amp; COB) in Arts Management. College of Health Science: Nutrition (graduate certificate); Simulation Education Nursing (graduate certificate). College of Education: Transition the </w:t>
      </w:r>
      <w:proofErr w:type="spellStart"/>
      <w:r w:rsidRPr="00EA3279">
        <w:rPr>
          <w:rFonts w:ascii="Times New Roman" w:eastAsia="Times New Roman" w:hAnsi="Times New Roman" w:cs="Times New Roman"/>
          <w:color w:val="000000"/>
          <w:sz w:val="24"/>
          <w:szCs w:val="24"/>
        </w:rPr>
        <w:t>EdS</w:t>
      </w:r>
      <w:proofErr w:type="spellEnd"/>
      <w:r w:rsidRPr="00EA3279">
        <w:rPr>
          <w:rFonts w:ascii="Times New Roman" w:eastAsia="Times New Roman" w:hAnsi="Times New Roman" w:cs="Times New Roman"/>
          <w:color w:val="000000"/>
          <w:sz w:val="24"/>
          <w:szCs w:val="24"/>
        </w:rPr>
        <w:t xml:space="preserve"> in Special Education and MEd in Special Education to online delivery.</w:t>
      </w:r>
    </w:p>
    <w:p w14:paraId="154F840C" w14:textId="77777777" w:rsidR="0061637C" w:rsidRDefault="0061637C" w:rsidP="0061637C">
      <w:pPr>
        <w:pStyle w:val="ListParagraph"/>
        <w:numPr>
          <w:ilvl w:val="0"/>
          <w:numId w:val="27"/>
        </w:numPr>
        <w:spacing w:before="100" w:beforeAutospacing="1" w:after="100" w:afterAutospacing="1" w:line="240" w:lineRule="auto"/>
        <w:rPr>
          <w:rFonts w:ascii="Times New Roman" w:hAnsi="Times New Roman" w:cs="Times New Roman"/>
          <w:sz w:val="24"/>
          <w:szCs w:val="24"/>
        </w:rPr>
      </w:pPr>
      <w:r w:rsidRPr="00A17525">
        <w:rPr>
          <w:rFonts w:ascii="Times New Roman" w:eastAsia="Times New Roman" w:hAnsi="Times New Roman" w:cs="Times New Roman"/>
          <w:b/>
          <w:bCs/>
          <w:sz w:val="24"/>
          <w:szCs w:val="24"/>
          <w:u w:val="single"/>
        </w:rPr>
        <w:t>Program Approval Process</w:t>
      </w:r>
      <w:r>
        <w:rPr>
          <w:rFonts w:ascii="Times New Roman" w:eastAsia="Times New Roman" w:hAnsi="Times New Roman" w:cs="Times New Roman"/>
          <w:sz w:val="24"/>
          <w:szCs w:val="24"/>
        </w:rPr>
        <w:t xml:space="preserve">: </w:t>
      </w:r>
      <w:r w:rsidRPr="00EA3279">
        <w:rPr>
          <w:rFonts w:ascii="Times New Roman" w:eastAsia="Times New Roman" w:hAnsi="Times New Roman" w:cs="Times New Roman"/>
          <w:sz w:val="24"/>
          <w:szCs w:val="24"/>
        </w:rPr>
        <w:t>USG is creating a new program approval process by integrating two variables to the proposed program: (1) salaries of graduates, (2) future demand. T</w:t>
      </w:r>
      <w:r w:rsidRPr="00EA3279">
        <w:rPr>
          <w:rFonts w:ascii="Times New Roman" w:hAnsi="Times New Roman" w:cs="Times New Roman"/>
          <w:sz w:val="24"/>
          <w:szCs w:val="24"/>
        </w:rPr>
        <w:t>he Carl Vinson Institute of Government</w:t>
      </w:r>
      <w:r w:rsidRPr="00EA3279">
        <w:rPr>
          <w:rFonts w:ascii="Times New Roman" w:eastAsia="Times New Roman" w:hAnsi="Times New Roman" w:cs="Times New Roman"/>
          <w:sz w:val="24"/>
          <w:szCs w:val="24"/>
        </w:rPr>
        <w:t xml:space="preserve"> is engaged in developing the data necessary for the new </w:t>
      </w:r>
      <w:r w:rsidRPr="00EA3279">
        <w:rPr>
          <w:rFonts w:ascii="Times New Roman" w:hAnsi="Times New Roman" w:cs="Times New Roman"/>
          <w:sz w:val="24"/>
          <w:szCs w:val="24"/>
        </w:rPr>
        <w:t>academic degree authorization format. Low enrollment programs will still need to be submitted.</w:t>
      </w:r>
    </w:p>
    <w:p w14:paraId="26896B98" w14:textId="77777777" w:rsidR="0061637C" w:rsidRPr="00E145C9" w:rsidRDefault="0061637C" w:rsidP="0061637C">
      <w:pPr>
        <w:pStyle w:val="ListParagraph"/>
        <w:numPr>
          <w:ilvl w:val="0"/>
          <w:numId w:val="27"/>
        </w:numPr>
        <w:spacing w:before="100" w:beforeAutospacing="1" w:after="100" w:afterAutospacing="1" w:line="240" w:lineRule="auto"/>
        <w:rPr>
          <w:rFonts w:ascii="Times New Roman" w:hAnsi="Times New Roman" w:cs="Times New Roman"/>
          <w:sz w:val="24"/>
          <w:szCs w:val="24"/>
        </w:rPr>
      </w:pPr>
      <w:r w:rsidRPr="00A17525">
        <w:rPr>
          <w:rFonts w:ascii="Times New Roman" w:eastAsia="Times New Roman" w:hAnsi="Times New Roman" w:cs="Times New Roman"/>
          <w:b/>
          <w:bCs/>
          <w:sz w:val="24"/>
          <w:szCs w:val="24"/>
          <w:u w:val="single"/>
        </w:rPr>
        <w:t>Search for Senior Associate Vice President for Enrollment Management</w:t>
      </w:r>
      <w:r>
        <w:rPr>
          <w:rFonts w:ascii="Times New Roman" w:eastAsia="Times New Roman" w:hAnsi="Times New Roman" w:cs="Times New Roman"/>
          <w:sz w:val="24"/>
          <w:szCs w:val="24"/>
        </w:rPr>
        <w:t>:</w:t>
      </w:r>
      <w:r w:rsidRPr="00EA3279">
        <w:rPr>
          <w:rFonts w:ascii="Times New Roman" w:eastAsia="Times New Roman" w:hAnsi="Times New Roman" w:cs="Times New Roman"/>
          <w:sz w:val="24"/>
          <w:szCs w:val="24"/>
        </w:rPr>
        <w:t xml:space="preserve"> Susan Kerr, Chair and Members (application closing date on September 7).</w:t>
      </w:r>
    </w:p>
    <w:p w14:paraId="00F178A5" w14:textId="77777777" w:rsidR="0061637C" w:rsidRPr="00E145C9" w:rsidRDefault="0061637C" w:rsidP="0061637C">
      <w:pPr>
        <w:pStyle w:val="ListParagraph"/>
        <w:numPr>
          <w:ilvl w:val="0"/>
          <w:numId w:val="27"/>
        </w:numPr>
        <w:spacing w:before="100" w:beforeAutospacing="1" w:after="100" w:afterAutospacing="1" w:line="240" w:lineRule="auto"/>
        <w:rPr>
          <w:rFonts w:ascii="Times New Roman" w:hAnsi="Times New Roman" w:cs="Times New Roman"/>
          <w:sz w:val="24"/>
          <w:szCs w:val="24"/>
        </w:rPr>
      </w:pPr>
      <w:r w:rsidRPr="00A17525">
        <w:rPr>
          <w:rFonts w:ascii="Times New Roman" w:eastAsia="Times New Roman" w:hAnsi="Times New Roman" w:cs="Times New Roman"/>
          <w:b/>
          <w:bCs/>
          <w:sz w:val="24"/>
          <w:szCs w:val="24"/>
          <w:u w:val="single"/>
        </w:rPr>
        <w:t>E-contracts</w:t>
      </w:r>
      <w:r>
        <w:rPr>
          <w:rFonts w:ascii="Times New Roman" w:eastAsia="Times New Roman" w:hAnsi="Times New Roman" w:cs="Times New Roman"/>
          <w:sz w:val="24"/>
          <w:szCs w:val="24"/>
        </w:rPr>
        <w:t xml:space="preserve">: </w:t>
      </w:r>
      <w:r w:rsidRPr="00E145C9">
        <w:rPr>
          <w:rFonts w:ascii="Times New Roman" w:eastAsia="Times New Roman" w:hAnsi="Times New Roman" w:cs="Times New Roman"/>
          <w:sz w:val="24"/>
          <w:szCs w:val="24"/>
        </w:rPr>
        <w:t>Successfully launched (within the first week we had 200 contracts).</w:t>
      </w:r>
    </w:p>
    <w:p w14:paraId="4AADFDED" w14:textId="77777777" w:rsidR="0061637C" w:rsidRPr="00E145C9" w:rsidRDefault="0061637C" w:rsidP="0061637C">
      <w:pPr>
        <w:pStyle w:val="ListParagraph"/>
        <w:numPr>
          <w:ilvl w:val="0"/>
          <w:numId w:val="27"/>
        </w:numPr>
        <w:spacing w:before="100" w:beforeAutospacing="1" w:after="100" w:afterAutospacing="1" w:line="240" w:lineRule="auto"/>
        <w:rPr>
          <w:rFonts w:ascii="Times New Roman" w:hAnsi="Times New Roman" w:cs="Times New Roman"/>
          <w:sz w:val="24"/>
          <w:szCs w:val="24"/>
        </w:rPr>
      </w:pPr>
      <w:r w:rsidRPr="00A17525">
        <w:rPr>
          <w:rFonts w:ascii="Times New Roman" w:eastAsia="Times New Roman" w:hAnsi="Times New Roman" w:cs="Times New Roman"/>
          <w:b/>
          <w:bCs/>
          <w:sz w:val="24"/>
          <w:szCs w:val="24"/>
          <w:u w:val="single"/>
        </w:rPr>
        <w:t>Masks</w:t>
      </w:r>
      <w:r>
        <w:rPr>
          <w:rFonts w:ascii="Times New Roman" w:eastAsia="Times New Roman" w:hAnsi="Times New Roman" w:cs="Times New Roman"/>
          <w:sz w:val="24"/>
          <w:szCs w:val="24"/>
        </w:rPr>
        <w:t xml:space="preserve">: </w:t>
      </w:r>
      <w:r w:rsidRPr="00E145C9">
        <w:rPr>
          <w:rFonts w:ascii="Times New Roman" w:eastAsia="Times New Roman" w:hAnsi="Times New Roman" w:cs="Times New Roman"/>
          <w:sz w:val="24"/>
          <w:szCs w:val="24"/>
        </w:rPr>
        <w:t>400 clear masks and 5,000 KN95 masks.</w:t>
      </w:r>
    </w:p>
    <w:p w14:paraId="0FF3387B" w14:textId="77777777" w:rsidR="0061637C" w:rsidRPr="00E145C9" w:rsidRDefault="0061637C" w:rsidP="0061637C">
      <w:pPr>
        <w:pStyle w:val="ListParagraph"/>
        <w:numPr>
          <w:ilvl w:val="0"/>
          <w:numId w:val="27"/>
        </w:numPr>
        <w:spacing w:before="100" w:beforeAutospacing="1" w:after="100" w:afterAutospacing="1" w:line="240" w:lineRule="auto"/>
        <w:rPr>
          <w:rFonts w:ascii="Times New Roman" w:hAnsi="Times New Roman" w:cs="Times New Roman"/>
          <w:sz w:val="24"/>
          <w:szCs w:val="24"/>
        </w:rPr>
      </w:pPr>
      <w:r w:rsidRPr="00A17525">
        <w:rPr>
          <w:rFonts w:ascii="Times New Roman" w:eastAsia="Times New Roman" w:hAnsi="Times New Roman" w:cs="Times New Roman"/>
          <w:b/>
          <w:bCs/>
          <w:sz w:val="24"/>
          <w:szCs w:val="24"/>
          <w:u w:val="single"/>
        </w:rPr>
        <w:t>Fall 2020 Library hours</w:t>
      </w:r>
      <w:r w:rsidRPr="00E145C9">
        <w:rPr>
          <w:rFonts w:ascii="Times New Roman" w:eastAsia="Times New Roman" w:hAnsi="Times New Roman" w:cs="Times New Roman"/>
          <w:sz w:val="24"/>
          <w:szCs w:val="24"/>
        </w:rPr>
        <w:t>: M-Th 7:30-10:00pm; F: 7:30am – 6:00pm; Saturday: 10-6pm; Sunday: 12-10pm.</w:t>
      </w:r>
    </w:p>
    <w:p w14:paraId="00CA7B4A" w14:textId="77777777" w:rsidR="0061637C" w:rsidRPr="00E145C9" w:rsidRDefault="0061637C" w:rsidP="0061637C">
      <w:pPr>
        <w:pStyle w:val="ListParagraph"/>
        <w:numPr>
          <w:ilvl w:val="0"/>
          <w:numId w:val="27"/>
        </w:numPr>
        <w:spacing w:before="100" w:beforeAutospacing="1" w:after="100" w:afterAutospacing="1" w:line="240" w:lineRule="auto"/>
        <w:rPr>
          <w:rFonts w:ascii="Times New Roman" w:hAnsi="Times New Roman" w:cs="Times New Roman"/>
          <w:sz w:val="24"/>
          <w:szCs w:val="24"/>
        </w:rPr>
      </w:pPr>
      <w:r w:rsidRPr="00A17525">
        <w:rPr>
          <w:rFonts w:ascii="Times New Roman" w:eastAsia="Times New Roman" w:hAnsi="Times New Roman" w:cs="Times New Roman"/>
          <w:b/>
          <w:bCs/>
          <w:sz w:val="24"/>
          <w:szCs w:val="24"/>
          <w:u w:val="single"/>
        </w:rPr>
        <w:t>Revisit the Emeritus Policy</w:t>
      </w:r>
      <w:r>
        <w:rPr>
          <w:rFonts w:ascii="Times New Roman" w:eastAsia="Times New Roman" w:hAnsi="Times New Roman" w:cs="Times New Roman"/>
          <w:sz w:val="24"/>
          <w:szCs w:val="24"/>
        </w:rPr>
        <w:t>:</w:t>
      </w:r>
      <w:r w:rsidRPr="00E145C9">
        <w:rPr>
          <w:rFonts w:ascii="Times New Roman" w:eastAsia="Times New Roman" w:hAnsi="Times New Roman" w:cs="Times New Roman"/>
          <w:sz w:val="24"/>
          <w:szCs w:val="24"/>
        </w:rPr>
        <w:t xml:space="preserve"> Procedural Issues.</w:t>
      </w:r>
    </w:p>
    <w:p w14:paraId="720CB0E7" w14:textId="77777777" w:rsidR="00C7532B" w:rsidRPr="00C7532B" w:rsidRDefault="0061637C" w:rsidP="0061637C">
      <w:pPr>
        <w:pStyle w:val="ListParagraph"/>
        <w:numPr>
          <w:ilvl w:val="0"/>
          <w:numId w:val="27"/>
        </w:numPr>
        <w:spacing w:before="100" w:beforeAutospacing="1" w:after="100" w:afterAutospacing="1" w:line="240" w:lineRule="auto"/>
        <w:rPr>
          <w:rFonts w:ascii="Times New Roman" w:hAnsi="Times New Roman" w:cs="Times New Roman"/>
          <w:sz w:val="24"/>
          <w:szCs w:val="24"/>
        </w:rPr>
      </w:pPr>
      <w:r w:rsidRPr="00A17525">
        <w:rPr>
          <w:rFonts w:ascii="Times New Roman" w:eastAsia="Times New Roman" w:hAnsi="Times New Roman" w:cs="Times New Roman"/>
          <w:b/>
          <w:bCs/>
          <w:sz w:val="24"/>
          <w:szCs w:val="24"/>
          <w:u w:val="single"/>
        </w:rPr>
        <w:t>USG guidance regarding a</w:t>
      </w:r>
      <w:r w:rsidRPr="00A17525">
        <w:rPr>
          <w:rFonts w:ascii="Times New Roman" w:hAnsi="Times New Roman" w:cs="Times New Roman"/>
          <w:b/>
          <w:bCs/>
          <w:sz w:val="24"/>
          <w:szCs w:val="24"/>
          <w:u w:val="single"/>
        </w:rPr>
        <w:t>djustments to USG Admission Criteria following the lack of SAT and ACT Testing availability</w:t>
      </w:r>
    </w:p>
    <w:p w14:paraId="72E866A0" w14:textId="3DB208E9" w:rsidR="0061637C" w:rsidRDefault="0061637C" w:rsidP="00C7532B">
      <w:pPr>
        <w:pStyle w:val="ListParagraph"/>
        <w:numPr>
          <w:ilvl w:val="1"/>
          <w:numId w:val="27"/>
        </w:numPr>
        <w:spacing w:before="100" w:beforeAutospacing="1" w:after="100" w:afterAutospacing="1" w:line="240" w:lineRule="auto"/>
        <w:rPr>
          <w:rFonts w:ascii="Times New Roman" w:hAnsi="Times New Roman" w:cs="Times New Roman"/>
          <w:sz w:val="24"/>
          <w:szCs w:val="24"/>
        </w:rPr>
      </w:pPr>
      <w:r w:rsidRPr="00E145C9">
        <w:rPr>
          <w:rFonts w:ascii="Times New Roman" w:hAnsi="Times New Roman" w:cs="Times New Roman"/>
          <w:sz w:val="24"/>
          <w:szCs w:val="24"/>
        </w:rPr>
        <w:t>This temporary adjustment will allow students to apply for admission without submitting ACT or SAT scores at state colleges, state universities, comprehensive universities and research universities in the USG for the Spring, Summer and Fall 2021 semesters. Students who have SAT/ACT scores may still submit them.</w:t>
      </w:r>
    </w:p>
    <w:p w14:paraId="58B5F06D" w14:textId="77777777" w:rsidR="0061637C" w:rsidRPr="00E145C9" w:rsidRDefault="0061637C" w:rsidP="0061637C">
      <w:pPr>
        <w:pStyle w:val="ListParagraph"/>
        <w:numPr>
          <w:ilvl w:val="1"/>
          <w:numId w:val="27"/>
        </w:numPr>
        <w:spacing w:before="100" w:beforeAutospacing="1" w:after="100" w:afterAutospacing="1" w:line="240" w:lineRule="auto"/>
        <w:rPr>
          <w:rFonts w:ascii="Times New Roman" w:hAnsi="Times New Roman" w:cs="Times New Roman"/>
          <w:sz w:val="24"/>
          <w:szCs w:val="24"/>
        </w:rPr>
      </w:pPr>
      <w:r w:rsidRPr="00E145C9">
        <w:rPr>
          <w:rFonts w:ascii="Times New Roman" w:hAnsi="Times New Roman" w:cs="Times New Roman"/>
          <w:sz w:val="24"/>
          <w:szCs w:val="24"/>
        </w:rPr>
        <w:t>According to the USG guidance, prospective first year students must meet all other admission requirements, including satisfactory completion of the Required High School Curriculum and all other requested documentation. But, in the absence of ACT/SAT scores, institutions will make admissions eligibility decisions based on the materials that the student has submitted, utilizing a GPA threshold that is at least the following sector minimum, but no less than the current institutional requirement, rather than the usual Freshman Index (FI) criteria.</w:t>
      </w:r>
    </w:p>
    <w:tbl>
      <w:tblPr>
        <w:tblStyle w:val="TableGrid"/>
        <w:tblW w:w="0" w:type="auto"/>
        <w:tblInd w:w="715" w:type="dxa"/>
        <w:tblLook w:val="04A0" w:firstRow="1" w:lastRow="0" w:firstColumn="1" w:lastColumn="0" w:noHBand="0" w:noVBand="1"/>
      </w:tblPr>
      <w:tblGrid>
        <w:gridCol w:w="3960"/>
        <w:gridCol w:w="4675"/>
      </w:tblGrid>
      <w:tr w:rsidR="0061637C" w:rsidRPr="00EA3279" w14:paraId="4FBCC7B8" w14:textId="77777777" w:rsidTr="007A627B">
        <w:tc>
          <w:tcPr>
            <w:tcW w:w="3960" w:type="dxa"/>
            <w:tcBorders>
              <w:top w:val="single" w:sz="4" w:space="0" w:color="auto"/>
              <w:left w:val="single" w:sz="4" w:space="0" w:color="auto"/>
              <w:bottom w:val="single" w:sz="4" w:space="0" w:color="auto"/>
              <w:right w:val="single" w:sz="4" w:space="0" w:color="auto"/>
            </w:tcBorders>
            <w:hideMark/>
          </w:tcPr>
          <w:p w14:paraId="56D564FB" w14:textId="77777777" w:rsidR="0061637C" w:rsidRPr="00EA3279" w:rsidRDefault="0061637C" w:rsidP="007A627B">
            <w:pPr>
              <w:spacing w:before="100" w:beforeAutospacing="1" w:after="100" w:afterAutospacing="1"/>
            </w:pPr>
            <w:r w:rsidRPr="00EA3279">
              <w:t>Sector</w:t>
            </w:r>
          </w:p>
        </w:tc>
        <w:tc>
          <w:tcPr>
            <w:tcW w:w="4675" w:type="dxa"/>
            <w:tcBorders>
              <w:top w:val="single" w:sz="4" w:space="0" w:color="auto"/>
              <w:left w:val="single" w:sz="4" w:space="0" w:color="auto"/>
              <w:bottom w:val="single" w:sz="4" w:space="0" w:color="auto"/>
              <w:right w:val="single" w:sz="4" w:space="0" w:color="auto"/>
            </w:tcBorders>
            <w:hideMark/>
          </w:tcPr>
          <w:p w14:paraId="538FD3CA" w14:textId="77777777" w:rsidR="0061637C" w:rsidRPr="00EA3279" w:rsidRDefault="0061637C" w:rsidP="007A627B">
            <w:pPr>
              <w:spacing w:before="100" w:beforeAutospacing="1" w:after="100" w:afterAutospacing="1"/>
            </w:pPr>
            <w:r w:rsidRPr="00EA3279">
              <w:t>Minimum unweighted high-school GPA</w:t>
            </w:r>
          </w:p>
        </w:tc>
      </w:tr>
      <w:tr w:rsidR="0061637C" w:rsidRPr="00EA3279" w14:paraId="2EAAE6C5" w14:textId="77777777" w:rsidTr="007A627B">
        <w:tc>
          <w:tcPr>
            <w:tcW w:w="3960" w:type="dxa"/>
            <w:tcBorders>
              <w:top w:val="single" w:sz="4" w:space="0" w:color="auto"/>
              <w:left w:val="single" w:sz="4" w:space="0" w:color="auto"/>
              <w:bottom w:val="single" w:sz="4" w:space="0" w:color="auto"/>
              <w:right w:val="single" w:sz="4" w:space="0" w:color="auto"/>
            </w:tcBorders>
            <w:hideMark/>
          </w:tcPr>
          <w:p w14:paraId="1846C7CC" w14:textId="77777777" w:rsidR="0061637C" w:rsidRPr="00EA3279" w:rsidRDefault="0061637C" w:rsidP="007A627B">
            <w:pPr>
              <w:spacing w:before="100" w:beforeAutospacing="1" w:after="100" w:afterAutospacing="1"/>
            </w:pPr>
            <w:r w:rsidRPr="00EA3279">
              <w:lastRenderedPageBreak/>
              <w:t>Research</w:t>
            </w:r>
          </w:p>
        </w:tc>
        <w:tc>
          <w:tcPr>
            <w:tcW w:w="4675" w:type="dxa"/>
            <w:tcBorders>
              <w:top w:val="single" w:sz="4" w:space="0" w:color="auto"/>
              <w:left w:val="single" w:sz="4" w:space="0" w:color="auto"/>
              <w:bottom w:val="single" w:sz="4" w:space="0" w:color="auto"/>
              <w:right w:val="single" w:sz="4" w:space="0" w:color="auto"/>
            </w:tcBorders>
            <w:hideMark/>
          </w:tcPr>
          <w:p w14:paraId="6E6B8A70" w14:textId="77777777" w:rsidR="0061637C" w:rsidRPr="00EA3279" w:rsidRDefault="0061637C" w:rsidP="007A627B">
            <w:pPr>
              <w:spacing w:before="100" w:beforeAutospacing="1" w:after="100" w:afterAutospacing="1"/>
            </w:pPr>
            <w:r w:rsidRPr="00EA3279">
              <w:t>   3.0</w:t>
            </w:r>
          </w:p>
        </w:tc>
      </w:tr>
      <w:tr w:rsidR="0061637C" w:rsidRPr="00EA3279" w14:paraId="5B8CB70D" w14:textId="77777777" w:rsidTr="007A627B">
        <w:tc>
          <w:tcPr>
            <w:tcW w:w="3960" w:type="dxa"/>
            <w:tcBorders>
              <w:top w:val="single" w:sz="4" w:space="0" w:color="auto"/>
              <w:left w:val="single" w:sz="4" w:space="0" w:color="auto"/>
              <w:bottom w:val="single" w:sz="4" w:space="0" w:color="auto"/>
              <w:right w:val="single" w:sz="4" w:space="0" w:color="auto"/>
            </w:tcBorders>
            <w:hideMark/>
          </w:tcPr>
          <w:p w14:paraId="6D63E59C" w14:textId="77777777" w:rsidR="0061637C" w:rsidRPr="00EA3279" w:rsidRDefault="0061637C" w:rsidP="007A627B">
            <w:pPr>
              <w:spacing w:before="100" w:beforeAutospacing="1" w:after="100" w:afterAutospacing="1"/>
            </w:pPr>
            <w:r w:rsidRPr="00EA3279">
              <w:t>Comprehensive</w:t>
            </w:r>
          </w:p>
        </w:tc>
        <w:tc>
          <w:tcPr>
            <w:tcW w:w="4675" w:type="dxa"/>
            <w:tcBorders>
              <w:top w:val="single" w:sz="4" w:space="0" w:color="auto"/>
              <w:left w:val="single" w:sz="4" w:space="0" w:color="auto"/>
              <w:bottom w:val="single" w:sz="4" w:space="0" w:color="auto"/>
              <w:right w:val="single" w:sz="4" w:space="0" w:color="auto"/>
            </w:tcBorders>
            <w:hideMark/>
          </w:tcPr>
          <w:p w14:paraId="2C6C8DE8" w14:textId="77777777" w:rsidR="0061637C" w:rsidRPr="00EA3279" w:rsidRDefault="0061637C" w:rsidP="007A627B">
            <w:pPr>
              <w:spacing w:before="100" w:beforeAutospacing="1" w:after="100" w:afterAutospacing="1"/>
            </w:pPr>
            <w:r w:rsidRPr="00EA3279">
              <w:t>   2.6</w:t>
            </w:r>
          </w:p>
        </w:tc>
      </w:tr>
      <w:tr w:rsidR="0061637C" w:rsidRPr="00EA3279" w14:paraId="66F4906B" w14:textId="77777777" w:rsidTr="007A627B">
        <w:tc>
          <w:tcPr>
            <w:tcW w:w="3960" w:type="dxa"/>
            <w:tcBorders>
              <w:top w:val="single" w:sz="4" w:space="0" w:color="auto"/>
              <w:left w:val="single" w:sz="4" w:space="0" w:color="auto"/>
              <w:bottom w:val="single" w:sz="4" w:space="0" w:color="auto"/>
              <w:right w:val="single" w:sz="4" w:space="0" w:color="auto"/>
            </w:tcBorders>
            <w:hideMark/>
          </w:tcPr>
          <w:p w14:paraId="40574949" w14:textId="77777777" w:rsidR="0061637C" w:rsidRPr="00EA3279" w:rsidRDefault="0061637C" w:rsidP="007A627B">
            <w:pPr>
              <w:spacing w:before="100" w:beforeAutospacing="1" w:after="100" w:afterAutospacing="1"/>
            </w:pPr>
            <w:r w:rsidRPr="00EA3279">
              <w:t>State University</w:t>
            </w:r>
          </w:p>
        </w:tc>
        <w:tc>
          <w:tcPr>
            <w:tcW w:w="4675" w:type="dxa"/>
            <w:tcBorders>
              <w:top w:val="single" w:sz="4" w:space="0" w:color="auto"/>
              <w:left w:val="single" w:sz="4" w:space="0" w:color="auto"/>
              <w:bottom w:val="single" w:sz="4" w:space="0" w:color="auto"/>
              <w:right w:val="single" w:sz="4" w:space="0" w:color="auto"/>
            </w:tcBorders>
            <w:hideMark/>
          </w:tcPr>
          <w:p w14:paraId="6FA34E02" w14:textId="77777777" w:rsidR="0061637C" w:rsidRPr="00EA3279" w:rsidRDefault="0061637C" w:rsidP="007A627B">
            <w:pPr>
              <w:spacing w:before="100" w:beforeAutospacing="1" w:after="100" w:afterAutospacing="1"/>
            </w:pPr>
            <w:r w:rsidRPr="00EA3279">
              <w:t>   2.4</w:t>
            </w:r>
          </w:p>
        </w:tc>
      </w:tr>
      <w:tr w:rsidR="0061637C" w:rsidRPr="00EA3279" w14:paraId="3BC6F82A" w14:textId="77777777" w:rsidTr="007A627B">
        <w:tc>
          <w:tcPr>
            <w:tcW w:w="3960" w:type="dxa"/>
            <w:tcBorders>
              <w:top w:val="single" w:sz="4" w:space="0" w:color="auto"/>
              <w:left w:val="single" w:sz="4" w:space="0" w:color="auto"/>
              <w:bottom w:val="single" w:sz="4" w:space="0" w:color="auto"/>
              <w:right w:val="single" w:sz="4" w:space="0" w:color="auto"/>
            </w:tcBorders>
            <w:hideMark/>
          </w:tcPr>
          <w:p w14:paraId="4F555613" w14:textId="77777777" w:rsidR="0061637C" w:rsidRPr="00EA3279" w:rsidRDefault="0061637C" w:rsidP="007A627B">
            <w:pPr>
              <w:spacing w:before="100" w:beforeAutospacing="1" w:after="100" w:afterAutospacing="1"/>
            </w:pPr>
            <w:r w:rsidRPr="00EA3279">
              <w:t>State College</w:t>
            </w:r>
          </w:p>
        </w:tc>
        <w:tc>
          <w:tcPr>
            <w:tcW w:w="4675" w:type="dxa"/>
            <w:tcBorders>
              <w:top w:val="single" w:sz="4" w:space="0" w:color="auto"/>
              <w:left w:val="single" w:sz="4" w:space="0" w:color="auto"/>
              <w:bottom w:val="single" w:sz="4" w:space="0" w:color="auto"/>
              <w:right w:val="single" w:sz="4" w:space="0" w:color="auto"/>
            </w:tcBorders>
            <w:hideMark/>
          </w:tcPr>
          <w:p w14:paraId="17D404C0" w14:textId="77777777" w:rsidR="0061637C" w:rsidRPr="00EA3279" w:rsidRDefault="0061637C" w:rsidP="007A627B">
            <w:pPr>
              <w:spacing w:before="100" w:beforeAutospacing="1" w:after="100" w:afterAutospacing="1"/>
            </w:pPr>
            <w:r w:rsidRPr="00EA3279">
              <w:t>   2.0</w:t>
            </w:r>
          </w:p>
        </w:tc>
      </w:tr>
    </w:tbl>
    <w:p w14:paraId="5B2B48DC" w14:textId="77777777" w:rsidR="0061637C"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hAnsi="Times New Roman" w:cs="Times New Roman"/>
          <w:sz w:val="24"/>
          <w:szCs w:val="24"/>
        </w:rPr>
        <w:t>Additionally, institutions may encounter students who submit their ACT/SAT scores, but who are only admissible by not including those submitted scores. Institutions may admit applicants who would be denied for admission by using their submitted test-scores but can be admitted to the Spring, Summer and Fall 2021 semesters using the GPA based criteria.</w:t>
      </w:r>
    </w:p>
    <w:p w14:paraId="26970574" w14:textId="77777777" w:rsidR="0061637C" w:rsidRPr="00A17525" w:rsidRDefault="0061637C" w:rsidP="0061637C">
      <w:pPr>
        <w:pStyle w:val="ListParagraph"/>
        <w:numPr>
          <w:ilvl w:val="0"/>
          <w:numId w:val="27"/>
        </w:numPr>
        <w:spacing w:after="160" w:line="259" w:lineRule="auto"/>
        <w:rPr>
          <w:rFonts w:ascii="Times New Roman" w:hAnsi="Times New Roman" w:cs="Times New Roman"/>
          <w:sz w:val="24"/>
          <w:szCs w:val="24"/>
        </w:rPr>
      </w:pPr>
      <w:r w:rsidRPr="00E85A7B">
        <w:rPr>
          <w:rFonts w:ascii="Times New Roman" w:hAnsi="Times New Roman" w:cs="Times New Roman"/>
          <w:b/>
          <w:bCs/>
          <w:i/>
          <w:iCs/>
          <w:sz w:val="24"/>
          <w:szCs w:val="24"/>
          <w:u w:val="single"/>
        </w:rPr>
        <w:t>Careers</w:t>
      </w:r>
      <w:r w:rsidRPr="00A17525">
        <w:rPr>
          <w:rFonts w:ascii="Times New Roman" w:hAnsi="Times New Roman" w:cs="Times New Roman"/>
          <w:sz w:val="24"/>
          <w:szCs w:val="24"/>
        </w:rPr>
        <w:t xml:space="preserve">: </w:t>
      </w:r>
      <w:r w:rsidRPr="00A17525">
        <w:rPr>
          <w:rFonts w:ascii="Times New Roman" w:hAnsi="Times New Roman" w:cs="Times New Roman"/>
          <w:i/>
          <w:sz w:val="24"/>
          <w:szCs w:val="24"/>
        </w:rPr>
        <w:t>Careers</w:t>
      </w:r>
      <w:r w:rsidRPr="00A17525">
        <w:rPr>
          <w:rFonts w:ascii="Times New Roman" w:hAnsi="Times New Roman" w:cs="Times New Roman"/>
          <w:sz w:val="24"/>
          <w:szCs w:val="24"/>
        </w:rPr>
        <w:t xml:space="preserve"> will replace the existing software for hiring and is expected to launch in January 2021.</w:t>
      </w:r>
    </w:p>
    <w:p w14:paraId="0AB8EB57" w14:textId="113A906D" w:rsidR="0061637C" w:rsidRPr="00A17525" w:rsidRDefault="0061637C" w:rsidP="0061637C">
      <w:pPr>
        <w:pStyle w:val="ListParagraph"/>
        <w:numPr>
          <w:ilvl w:val="0"/>
          <w:numId w:val="27"/>
        </w:numPr>
        <w:spacing w:after="160" w:line="259" w:lineRule="auto"/>
        <w:rPr>
          <w:rFonts w:ascii="Times New Roman" w:hAnsi="Times New Roman" w:cs="Times New Roman"/>
          <w:sz w:val="24"/>
          <w:szCs w:val="24"/>
        </w:rPr>
      </w:pPr>
      <w:r w:rsidRPr="00A17525">
        <w:rPr>
          <w:rFonts w:ascii="Times New Roman" w:hAnsi="Times New Roman" w:cs="Times New Roman"/>
          <w:b/>
          <w:bCs/>
          <w:sz w:val="24"/>
          <w:szCs w:val="24"/>
          <w:u w:val="single"/>
        </w:rPr>
        <w:t>Budget Process</w:t>
      </w:r>
      <w:r w:rsidRPr="00A17525">
        <w:rPr>
          <w:rFonts w:ascii="Times New Roman" w:hAnsi="Times New Roman" w:cs="Times New Roman"/>
          <w:sz w:val="24"/>
          <w:szCs w:val="24"/>
        </w:rPr>
        <w:t>: FY22 Budget process for Academic Affairs is scheduled for Friday, October 2, 2020 from 8:30 to 10:30 AM</w:t>
      </w:r>
      <w:r w:rsidR="00C7532B">
        <w:rPr>
          <w:rFonts w:ascii="Times New Roman" w:hAnsi="Times New Roman" w:cs="Times New Roman"/>
          <w:sz w:val="24"/>
          <w:szCs w:val="24"/>
        </w:rPr>
        <w:t xml:space="preserve">. </w:t>
      </w:r>
      <w:r w:rsidRPr="00A17525">
        <w:rPr>
          <w:rFonts w:ascii="Times New Roman" w:hAnsi="Times New Roman" w:cs="Times New Roman"/>
          <w:sz w:val="24"/>
          <w:szCs w:val="24"/>
        </w:rPr>
        <w:t>Due to the current situation with COVID-19, the meeting will take place virtually</w:t>
      </w:r>
      <w:r w:rsidR="00C7532B">
        <w:rPr>
          <w:rFonts w:ascii="Times New Roman" w:hAnsi="Times New Roman" w:cs="Times New Roman"/>
          <w:sz w:val="24"/>
          <w:szCs w:val="24"/>
        </w:rPr>
        <w:t xml:space="preserve">. </w:t>
      </w:r>
      <w:r w:rsidRPr="00A17525">
        <w:rPr>
          <w:rFonts w:ascii="Times New Roman" w:hAnsi="Times New Roman" w:cs="Times New Roman"/>
          <w:sz w:val="24"/>
          <w:szCs w:val="24"/>
        </w:rPr>
        <w:t>The budget sheets and one-page narratives are due no later than Wednesday, September 30th.</w:t>
      </w:r>
    </w:p>
    <w:p w14:paraId="732924EC" w14:textId="77777777" w:rsidR="0061637C" w:rsidRDefault="0061637C" w:rsidP="0061637C">
      <w:pPr>
        <w:pStyle w:val="ListParagraph"/>
        <w:numPr>
          <w:ilvl w:val="0"/>
          <w:numId w:val="27"/>
        </w:numPr>
        <w:spacing w:after="160" w:line="259" w:lineRule="auto"/>
        <w:rPr>
          <w:rFonts w:ascii="Times New Roman" w:hAnsi="Times New Roman" w:cs="Times New Roman"/>
          <w:sz w:val="24"/>
          <w:szCs w:val="24"/>
        </w:rPr>
      </w:pPr>
      <w:r w:rsidRPr="00A17525">
        <w:rPr>
          <w:rFonts w:ascii="Times New Roman" w:hAnsi="Times New Roman" w:cs="Times New Roman"/>
          <w:b/>
          <w:bCs/>
          <w:sz w:val="24"/>
          <w:szCs w:val="24"/>
          <w:u w:val="single"/>
        </w:rPr>
        <w:t>Spring 2021 Calendar</w:t>
      </w:r>
      <w:r>
        <w:rPr>
          <w:rFonts w:ascii="Times New Roman" w:hAnsi="Times New Roman" w:cs="Times New Roman"/>
          <w:sz w:val="24"/>
          <w:szCs w:val="24"/>
        </w:rPr>
        <w:t xml:space="preserve">: </w:t>
      </w:r>
      <w:r w:rsidRPr="00E145C9">
        <w:rPr>
          <w:rFonts w:ascii="Times New Roman" w:hAnsi="Times New Roman" w:cs="Times New Roman"/>
          <w:sz w:val="24"/>
          <w:szCs w:val="24"/>
        </w:rPr>
        <w:t>Started the preliminary/early review of the Spring 2021 calendar.</w:t>
      </w:r>
    </w:p>
    <w:p w14:paraId="0C7A540B" w14:textId="77777777" w:rsidR="0061637C" w:rsidRDefault="0061637C" w:rsidP="0061637C">
      <w:pPr>
        <w:pStyle w:val="ListParagraph"/>
        <w:numPr>
          <w:ilvl w:val="0"/>
          <w:numId w:val="27"/>
        </w:numPr>
        <w:spacing w:after="160" w:line="259" w:lineRule="auto"/>
        <w:rPr>
          <w:rFonts w:ascii="Times New Roman" w:hAnsi="Times New Roman" w:cs="Times New Roman"/>
          <w:sz w:val="24"/>
          <w:szCs w:val="24"/>
        </w:rPr>
      </w:pPr>
      <w:r w:rsidRPr="00A17525">
        <w:rPr>
          <w:rFonts w:ascii="Times New Roman" w:hAnsi="Times New Roman" w:cs="Times New Roman"/>
          <w:b/>
          <w:bCs/>
          <w:sz w:val="24"/>
          <w:szCs w:val="24"/>
          <w:u w:val="single"/>
        </w:rPr>
        <w:t>Spring 2021 Classroom Assignments</w:t>
      </w:r>
      <w:r>
        <w:rPr>
          <w:rFonts w:ascii="Times New Roman" w:hAnsi="Times New Roman" w:cs="Times New Roman"/>
          <w:sz w:val="24"/>
          <w:szCs w:val="24"/>
        </w:rPr>
        <w:t xml:space="preserve">: </w:t>
      </w:r>
      <w:r w:rsidRPr="00E145C9">
        <w:rPr>
          <w:rFonts w:ascii="Times New Roman" w:hAnsi="Times New Roman" w:cs="Times New Roman"/>
          <w:sz w:val="24"/>
          <w:szCs w:val="24"/>
        </w:rPr>
        <w:t>Started the classroom assignment process for Spring 2021.</w:t>
      </w:r>
    </w:p>
    <w:p w14:paraId="4BF6E976" w14:textId="77A47AEA" w:rsidR="0061637C" w:rsidRPr="00E145C9" w:rsidRDefault="0061637C" w:rsidP="0061637C">
      <w:pPr>
        <w:pStyle w:val="ListParagraph"/>
        <w:numPr>
          <w:ilvl w:val="0"/>
          <w:numId w:val="27"/>
        </w:numPr>
        <w:spacing w:after="160" w:line="259" w:lineRule="auto"/>
        <w:rPr>
          <w:rFonts w:ascii="Times New Roman" w:hAnsi="Times New Roman" w:cs="Times New Roman"/>
          <w:sz w:val="24"/>
          <w:szCs w:val="24"/>
        </w:rPr>
      </w:pPr>
      <w:r w:rsidRPr="00E85A7B">
        <w:rPr>
          <w:rFonts w:ascii="Times New Roman" w:hAnsi="Times New Roman" w:cs="Times New Roman"/>
          <w:b/>
          <w:bCs/>
          <w:i/>
          <w:iCs/>
          <w:color w:val="000000"/>
          <w:sz w:val="24"/>
          <w:szCs w:val="24"/>
          <w:u w:val="single"/>
        </w:rPr>
        <w:t>Undergraduate Research</w:t>
      </w:r>
      <w:r>
        <w:rPr>
          <w:rFonts w:ascii="Times New Roman" w:hAnsi="Times New Roman" w:cs="Times New Roman"/>
          <w:color w:val="000000"/>
          <w:sz w:val="24"/>
          <w:szCs w:val="24"/>
        </w:rPr>
        <w:t xml:space="preserve">: </w:t>
      </w:r>
      <w:r w:rsidRPr="00E145C9">
        <w:rPr>
          <w:rFonts w:ascii="Times New Roman" w:hAnsi="Times New Roman" w:cs="Times New Roman"/>
          <w:color w:val="000000"/>
          <w:sz w:val="24"/>
          <w:szCs w:val="24"/>
        </w:rPr>
        <w:t xml:space="preserve">Students/faculty from various institutions across the country have submitted papers (more than 40 submissions) thus far for review in </w:t>
      </w:r>
      <w:r w:rsidRPr="00E145C9">
        <w:rPr>
          <w:rFonts w:ascii="Times New Roman" w:hAnsi="Times New Roman" w:cs="Times New Roman"/>
          <w:i/>
          <w:iCs/>
          <w:color w:val="000000"/>
          <w:sz w:val="24"/>
          <w:szCs w:val="24"/>
        </w:rPr>
        <w:t>Undergraduate Research</w:t>
      </w:r>
      <w:r w:rsidR="00C7532B">
        <w:rPr>
          <w:rFonts w:ascii="Times New Roman" w:hAnsi="Times New Roman" w:cs="Times New Roman"/>
          <w:color w:val="000000"/>
          <w:sz w:val="24"/>
          <w:szCs w:val="24"/>
        </w:rPr>
        <w:t xml:space="preserve">. </w:t>
      </w:r>
      <w:r w:rsidRPr="00E145C9">
        <w:rPr>
          <w:rFonts w:ascii="Times New Roman" w:hAnsi="Times New Roman" w:cs="Times New Roman"/>
          <w:color w:val="000000"/>
          <w:sz w:val="24"/>
          <w:szCs w:val="24"/>
        </w:rPr>
        <w:t>Some of those institutions include:</w:t>
      </w:r>
    </w:p>
    <w:p w14:paraId="5A6727EF" w14:textId="77777777" w:rsidR="0061637C" w:rsidRPr="00E145C9"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eastAsia="Times New Roman" w:hAnsi="Times New Roman" w:cs="Times New Roman"/>
          <w:color w:val="000000"/>
          <w:sz w:val="24"/>
          <w:szCs w:val="24"/>
        </w:rPr>
        <w:t xml:space="preserve">Middlebury College </w:t>
      </w:r>
    </w:p>
    <w:p w14:paraId="4273F462" w14:textId="77777777" w:rsidR="0061637C" w:rsidRPr="00E145C9"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eastAsia="Times New Roman" w:hAnsi="Times New Roman" w:cs="Times New Roman"/>
          <w:color w:val="000000"/>
          <w:sz w:val="24"/>
          <w:szCs w:val="24"/>
        </w:rPr>
        <w:t>Stetson University (FL)</w:t>
      </w:r>
    </w:p>
    <w:p w14:paraId="75733767" w14:textId="77777777" w:rsidR="0061637C" w:rsidRPr="00E145C9"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eastAsia="Times New Roman" w:hAnsi="Times New Roman" w:cs="Times New Roman"/>
          <w:color w:val="000000"/>
          <w:sz w:val="24"/>
          <w:szCs w:val="24"/>
        </w:rPr>
        <w:t xml:space="preserve">UNC-Greensboro </w:t>
      </w:r>
    </w:p>
    <w:p w14:paraId="60216885" w14:textId="77777777" w:rsidR="0061637C" w:rsidRPr="00E145C9"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eastAsia="Times New Roman" w:hAnsi="Times New Roman" w:cs="Times New Roman"/>
          <w:color w:val="000000"/>
          <w:sz w:val="24"/>
          <w:szCs w:val="24"/>
        </w:rPr>
        <w:t>Grambling State University</w:t>
      </w:r>
    </w:p>
    <w:p w14:paraId="7CB3AB20" w14:textId="77777777" w:rsidR="0061637C" w:rsidRPr="00E145C9"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eastAsia="Times New Roman" w:hAnsi="Times New Roman" w:cs="Times New Roman"/>
          <w:color w:val="000000"/>
          <w:sz w:val="24"/>
          <w:szCs w:val="24"/>
        </w:rPr>
        <w:t xml:space="preserve">UNC-Charlotte </w:t>
      </w:r>
    </w:p>
    <w:p w14:paraId="13B8F1A6" w14:textId="77777777" w:rsidR="0061637C" w:rsidRPr="00E145C9"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eastAsia="Times New Roman" w:hAnsi="Times New Roman" w:cs="Times New Roman"/>
          <w:color w:val="000000"/>
          <w:sz w:val="24"/>
          <w:szCs w:val="24"/>
        </w:rPr>
        <w:t>University of Florida</w:t>
      </w:r>
    </w:p>
    <w:p w14:paraId="391B2D12" w14:textId="77777777" w:rsidR="0061637C" w:rsidRPr="00E145C9"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eastAsia="Times New Roman" w:hAnsi="Times New Roman" w:cs="Times New Roman"/>
          <w:color w:val="000000"/>
          <w:sz w:val="24"/>
          <w:szCs w:val="24"/>
        </w:rPr>
        <w:t>Albion College</w:t>
      </w:r>
    </w:p>
    <w:p w14:paraId="629CD51E" w14:textId="77777777" w:rsidR="0061637C" w:rsidRPr="00E145C9"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eastAsia="Times New Roman" w:hAnsi="Times New Roman" w:cs="Times New Roman"/>
          <w:color w:val="000000"/>
          <w:sz w:val="24"/>
          <w:szCs w:val="24"/>
        </w:rPr>
        <w:t xml:space="preserve">Bryn </w:t>
      </w:r>
      <w:proofErr w:type="spellStart"/>
      <w:r w:rsidRPr="00E145C9">
        <w:rPr>
          <w:rFonts w:ascii="Times New Roman" w:eastAsia="Times New Roman" w:hAnsi="Times New Roman" w:cs="Times New Roman"/>
          <w:color w:val="000000"/>
          <w:sz w:val="24"/>
          <w:szCs w:val="24"/>
        </w:rPr>
        <w:t>Mawr</w:t>
      </w:r>
      <w:proofErr w:type="spellEnd"/>
    </w:p>
    <w:p w14:paraId="35A8C7FA" w14:textId="77777777" w:rsidR="0061637C" w:rsidRPr="00E145C9"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eastAsia="Times New Roman" w:hAnsi="Times New Roman" w:cs="Times New Roman"/>
          <w:color w:val="000000"/>
          <w:sz w:val="24"/>
          <w:szCs w:val="24"/>
        </w:rPr>
        <w:t>University of Virginia’s College at Wise</w:t>
      </w:r>
    </w:p>
    <w:p w14:paraId="270C80C3" w14:textId="77777777" w:rsidR="0061637C"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hAnsi="Times New Roman" w:cs="Times New Roman"/>
          <w:sz w:val="24"/>
          <w:szCs w:val="24"/>
        </w:rPr>
        <w:t>Ball State University</w:t>
      </w:r>
    </w:p>
    <w:p w14:paraId="25B4827F" w14:textId="77777777" w:rsidR="0061637C" w:rsidRPr="00A17525" w:rsidRDefault="0061637C" w:rsidP="0061637C">
      <w:pPr>
        <w:pStyle w:val="ListParagraph"/>
        <w:numPr>
          <w:ilvl w:val="1"/>
          <w:numId w:val="27"/>
        </w:numPr>
        <w:spacing w:after="160" w:line="259" w:lineRule="auto"/>
        <w:rPr>
          <w:rFonts w:ascii="Times New Roman" w:hAnsi="Times New Roman" w:cs="Times New Roman"/>
          <w:sz w:val="24"/>
          <w:szCs w:val="24"/>
        </w:rPr>
      </w:pPr>
      <w:r w:rsidRPr="00E145C9">
        <w:rPr>
          <w:rFonts w:ascii="Times New Roman" w:hAnsi="Times New Roman" w:cs="Times New Roman"/>
          <w:sz w:val="24"/>
          <w:szCs w:val="24"/>
        </w:rPr>
        <w:t>Swarthmore</w:t>
      </w:r>
      <w:r>
        <w:rPr>
          <w:rFonts w:ascii="Times New Roman" w:hAnsi="Times New Roman" w:cs="Times New Roman"/>
          <w:sz w:val="24"/>
          <w:szCs w:val="24"/>
        </w:rPr>
        <w:br/>
      </w:r>
      <w:r w:rsidRPr="00A17525">
        <w:rPr>
          <w:rFonts w:ascii="Times New Roman" w:hAnsi="Times New Roman" w:cs="Times New Roman"/>
          <w:color w:val="000000"/>
          <w:sz w:val="24"/>
          <w:szCs w:val="24"/>
        </w:rPr>
        <w:t>We continue to seek/invite submissions for the inaugural issue.</w:t>
      </w:r>
    </w:p>
    <w:p w14:paraId="18FF0AD2" w14:textId="77777777" w:rsidR="0061637C" w:rsidRDefault="0061637C" w:rsidP="0061637C">
      <w:pPr>
        <w:pStyle w:val="ListParagraph"/>
        <w:numPr>
          <w:ilvl w:val="0"/>
          <w:numId w:val="27"/>
        </w:numPr>
        <w:spacing w:after="0" w:line="240" w:lineRule="auto"/>
        <w:rPr>
          <w:rFonts w:ascii="Times New Roman" w:hAnsi="Times New Roman" w:cs="Times New Roman"/>
          <w:color w:val="000000"/>
          <w:sz w:val="24"/>
          <w:szCs w:val="24"/>
        </w:rPr>
      </w:pPr>
      <w:r w:rsidRPr="00A17525">
        <w:rPr>
          <w:rFonts w:ascii="Times New Roman" w:hAnsi="Times New Roman" w:cs="Times New Roman"/>
          <w:b/>
          <w:bCs/>
          <w:iCs/>
          <w:color w:val="000000"/>
          <w:sz w:val="24"/>
          <w:szCs w:val="24"/>
          <w:u w:val="single"/>
        </w:rPr>
        <w:t>Constitution Week</w:t>
      </w:r>
      <w:r>
        <w:rPr>
          <w:rFonts w:ascii="Times New Roman" w:hAnsi="Times New Roman" w:cs="Times New Roman"/>
          <w:iCs/>
          <w:color w:val="000000"/>
          <w:sz w:val="24"/>
          <w:szCs w:val="24"/>
        </w:rPr>
        <w:t xml:space="preserve">: </w:t>
      </w:r>
      <w:r w:rsidRPr="00E145C9">
        <w:rPr>
          <w:rFonts w:ascii="Times New Roman" w:hAnsi="Times New Roman" w:cs="Times New Roman"/>
          <w:i/>
          <w:color w:val="000000"/>
          <w:sz w:val="24"/>
          <w:szCs w:val="24"/>
        </w:rPr>
        <w:t>Constitution Week</w:t>
      </w:r>
      <w:r w:rsidRPr="00E145C9">
        <w:rPr>
          <w:rFonts w:ascii="Times New Roman" w:hAnsi="Times New Roman" w:cs="Times New Roman"/>
          <w:color w:val="000000"/>
          <w:sz w:val="24"/>
          <w:szCs w:val="24"/>
        </w:rPr>
        <w:t xml:space="preserve"> is scheduled for September 17-23, 2020.</w:t>
      </w:r>
    </w:p>
    <w:p w14:paraId="0B4ED51C" w14:textId="77777777" w:rsidR="0061637C" w:rsidRDefault="0061637C" w:rsidP="0061637C">
      <w:pPr>
        <w:pStyle w:val="ListParagraph"/>
        <w:numPr>
          <w:ilvl w:val="0"/>
          <w:numId w:val="27"/>
        </w:numPr>
        <w:spacing w:after="0" w:line="240" w:lineRule="auto"/>
        <w:rPr>
          <w:rFonts w:ascii="Times New Roman" w:hAnsi="Times New Roman" w:cs="Times New Roman"/>
          <w:color w:val="000000"/>
          <w:sz w:val="24"/>
          <w:szCs w:val="24"/>
        </w:rPr>
      </w:pPr>
      <w:r w:rsidRPr="00A17525">
        <w:rPr>
          <w:rFonts w:ascii="Times New Roman" w:hAnsi="Times New Roman" w:cs="Times New Roman"/>
          <w:b/>
          <w:bCs/>
          <w:color w:val="000000"/>
          <w:sz w:val="24"/>
          <w:szCs w:val="24"/>
          <w:u w:val="single"/>
        </w:rPr>
        <w:t>Center for Teaching and Learning</w:t>
      </w:r>
    </w:p>
    <w:p w14:paraId="6A525D33" w14:textId="77777777" w:rsidR="0061637C" w:rsidRDefault="0061637C" w:rsidP="0061637C">
      <w:pPr>
        <w:pStyle w:val="ListParagraph"/>
        <w:numPr>
          <w:ilvl w:val="1"/>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 xml:space="preserve">The Center for Teaching and Learning recently launched </w:t>
      </w:r>
      <w:proofErr w:type="gramStart"/>
      <w:r w:rsidRPr="00E145C9">
        <w:rPr>
          <w:rFonts w:ascii="Times New Roman" w:hAnsi="Times New Roman" w:cs="Times New Roman"/>
          <w:color w:val="000000"/>
          <w:sz w:val="24"/>
          <w:szCs w:val="24"/>
        </w:rPr>
        <w:t>a number of</w:t>
      </w:r>
      <w:proofErr w:type="gramEnd"/>
      <w:r w:rsidRPr="00E145C9">
        <w:rPr>
          <w:rFonts w:ascii="Times New Roman" w:hAnsi="Times New Roman" w:cs="Times New Roman"/>
          <w:color w:val="000000"/>
          <w:sz w:val="24"/>
          <w:szCs w:val="24"/>
        </w:rPr>
        <w:t xml:space="preserve"> offerings to support faculty: </w:t>
      </w:r>
    </w:p>
    <w:p w14:paraId="74CE590C" w14:textId="77777777" w:rsidR="0061637C" w:rsidRPr="00E145C9"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shd w:val="clear" w:color="auto" w:fill="FFFFFF"/>
        </w:rPr>
        <w:t xml:space="preserve">The Science of Learning </w:t>
      </w:r>
    </w:p>
    <w:p w14:paraId="2B3B144D" w14:textId="77777777" w:rsidR="0061637C" w:rsidRPr="00E145C9"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shd w:val="clear" w:color="auto" w:fill="FFFFFF"/>
        </w:rPr>
        <w:t xml:space="preserve">Assessment for the Digital Learning Environment </w:t>
      </w:r>
    </w:p>
    <w:p w14:paraId="14869A07" w14:textId="77777777" w:rsidR="0061637C" w:rsidRPr="00E145C9"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shd w:val="clear" w:color="auto" w:fill="FFFFFF"/>
        </w:rPr>
        <w:t>Developing Relationships in a Digital Environment</w:t>
      </w:r>
    </w:p>
    <w:p w14:paraId="0ACFC009" w14:textId="77777777" w:rsidR="0061637C" w:rsidRPr="00E145C9"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shd w:val="clear" w:color="auto" w:fill="FFFFFF"/>
        </w:rPr>
        <w:t xml:space="preserve">Video Recording Solutions for Recording your Presentation or Tutorials </w:t>
      </w:r>
    </w:p>
    <w:p w14:paraId="5F06C34E" w14:textId="77777777" w:rsidR="0061637C" w:rsidRPr="00E145C9"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shd w:val="clear" w:color="auto" w:fill="FFFFFF"/>
        </w:rPr>
        <w:t>Creating an Inviting and Welcome Space for Learning: Universal Design for Learning</w:t>
      </w:r>
    </w:p>
    <w:p w14:paraId="217F5D5B" w14:textId="02F9185A" w:rsidR="0061637C" w:rsidRDefault="0061637C" w:rsidP="0061637C">
      <w:pPr>
        <w:pStyle w:val="ListParagraph"/>
        <w:numPr>
          <w:ilvl w:val="1"/>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lastRenderedPageBreak/>
        <w:t>The Center for Teaching and Learning also developed videos on how to use the new technology within the classrooms</w:t>
      </w:r>
      <w:r w:rsidR="00C7532B">
        <w:rPr>
          <w:rFonts w:ascii="Times New Roman" w:hAnsi="Times New Roman" w:cs="Times New Roman"/>
          <w:color w:val="000000"/>
          <w:sz w:val="24"/>
          <w:szCs w:val="24"/>
        </w:rPr>
        <w:t xml:space="preserve">. </w:t>
      </w:r>
      <w:r w:rsidRPr="00E145C9">
        <w:rPr>
          <w:rFonts w:ascii="Times New Roman" w:hAnsi="Times New Roman" w:cs="Times New Roman"/>
          <w:color w:val="000000"/>
          <w:sz w:val="24"/>
          <w:szCs w:val="24"/>
        </w:rPr>
        <w:t>These include:</w:t>
      </w:r>
    </w:p>
    <w:p w14:paraId="2E2D339E"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How to Set Up the Elmo Document Camera</w:t>
      </w:r>
    </w:p>
    <w:p w14:paraId="1721F9C9"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How to use the Q Document Camera</w:t>
      </w:r>
    </w:p>
    <w:p w14:paraId="0D784F24" w14:textId="77777777" w:rsidR="0061637C" w:rsidRPr="00E145C9"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How to use the Clear Touch 1080P Camera</w:t>
      </w:r>
    </w:p>
    <w:p w14:paraId="5B80D79E"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Scheduling Classes in</w:t>
      </w:r>
      <w:r>
        <w:rPr>
          <w:rFonts w:ascii="Times New Roman" w:hAnsi="Times New Roman" w:cs="Times New Roman"/>
          <w:color w:val="000000"/>
          <w:sz w:val="24"/>
          <w:szCs w:val="24"/>
        </w:rPr>
        <w:t xml:space="preserve"> </w:t>
      </w:r>
      <w:r w:rsidRPr="00E145C9">
        <w:rPr>
          <w:rFonts w:ascii="Times New Roman" w:hAnsi="Times New Roman" w:cs="Times New Roman"/>
          <w:color w:val="000000"/>
          <w:sz w:val="24"/>
          <w:szCs w:val="24"/>
        </w:rPr>
        <w:t>Zoom</w:t>
      </w:r>
    </w:p>
    <w:p w14:paraId="78DCA36F"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Scheduling Classes</w:t>
      </w:r>
      <w:r>
        <w:rPr>
          <w:rFonts w:ascii="Times New Roman" w:hAnsi="Times New Roman" w:cs="Times New Roman"/>
          <w:color w:val="000000"/>
          <w:sz w:val="24"/>
          <w:szCs w:val="24"/>
        </w:rPr>
        <w:t xml:space="preserve"> </w:t>
      </w:r>
      <w:r w:rsidRPr="00E145C9">
        <w:rPr>
          <w:rFonts w:ascii="Times New Roman" w:hAnsi="Times New Roman" w:cs="Times New Roman"/>
          <w:color w:val="000000"/>
          <w:sz w:val="24"/>
          <w:szCs w:val="24"/>
        </w:rPr>
        <w:t>with </w:t>
      </w:r>
      <w:proofErr w:type="spellStart"/>
      <w:r w:rsidRPr="00E145C9">
        <w:rPr>
          <w:rFonts w:ascii="Times New Roman" w:hAnsi="Times New Roman" w:cs="Times New Roman"/>
          <w:color w:val="000000"/>
          <w:sz w:val="24"/>
          <w:szCs w:val="24"/>
        </w:rPr>
        <w:t>Webex</w:t>
      </w:r>
      <w:proofErr w:type="spellEnd"/>
    </w:p>
    <w:p w14:paraId="4376CDC3"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Scheduling Classes with MS</w:t>
      </w:r>
      <w:r>
        <w:rPr>
          <w:rFonts w:ascii="Times New Roman" w:hAnsi="Times New Roman" w:cs="Times New Roman"/>
          <w:color w:val="000000"/>
          <w:sz w:val="24"/>
          <w:szCs w:val="24"/>
        </w:rPr>
        <w:t xml:space="preserve"> </w:t>
      </w:r>
      <w:r w:rsidRPr="00E145C9">
        <w:rPr>
          <w:rFonts w:ascii="Times New Roman" w:hAnsi="Times New Roman" w:cs="Times New Roman"/>
          <w:color w:val="000000"/>
          <w:sz w:val="24"/>
          <w:szCs w:val="24"/>
        </w:rPr>
        <w:t>Teams</w:t>
      </w:r>
    </w:p>
    <w:p w14:paraId="3FC0962B"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Using </w:t>
      </w:r>
      <w:proofErr w:type="spellStart"/>
      <w:r w:rsidRPr="00E145C9">
        <w:rPr>
          <w:rFonts w:ascii="Times New Roman" w:hAnsi="Times New Roman" w:cs="Times New Roman"/>
          <w:color w:val="000000"/>
          <w:sz w:val="24"/>
          <w:szCs w:val="24"/>
        </w:rPr>
        <w:t>ImageMate</w:t>
      </w:r>
      <w:proofErr w:type="spellEnd"/>
      <w:r w:rsidRPr="00E145C9">
        <w:rPr>
          <w:rFonts w:ascii="Times New Roman" w:hAnsi="Times New Roman" w:cs="Times New Roman"/>
          <w:color w:val="000000"/>
          <w:sz w:val="24"/>
          <w:szCs w:val="24"/>
        </w:rPr>
        <w:t> with Zoom</w:t>
      </w:r>
    </w:p>
    <w:p w14:paraId="5A4DD1C7"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Using </w:t>
      </w:r>
      <w:proofErr w:type="spellStart"/>
      <w:r w:rsidRPr="00E145C9">
        <w:rPr>
          <w:rFonts w:ascii="Times New Roman" w:hAnsi="Times New Roman" w:cs="Times New Roman"/>
          <w:color w:val="000000"/>
          <w:sz w:val="24"/>
          <w:szCs w:val="24"/>
        </w:rPr>
        <w:t>ImageMate</w:t>
      </w:r>
      <w:proofErr w:type="spellEnd"/>
      <w:r w:rsidRPr="00E145C9">
        <w:rPr>
          <w:rFonts w:ascii="Times New Roman" w:hAnsi="Times New Roman" w:cs="Times New Roman"/>
          <w:color w:val="000000"/>
          <w:sz w:val="24"/>
          <w:szCs w:val="24"/>
        </w:rPr>
        <w:t> with </w:t>
      </w:r>
      <w:proofErr w:type="spellStart"/>
      <w:r w:rsidRPr="00E145C9">
        <w:rPr>
          <w:rFonts w:ascii="Times New Roman" w:hAnsi="Times New Roman" w:cs="Times New Roman"/>
          <w:color w:val="000000"/>
          <w:sz w:val="24"/>
          <w:szCs w:val="24"/>
        </w:rPr>
        <w:t>Webex</w:t>
      </w:r>
      <w:proofErr w:type="spellEnd"/>
    </w:p>
    <w:p w14:paraId="7675972E"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Using </w:t>
      </w:r>
      <w:proofErr w:type="spellStart"/>
      <w:r w:rsidRPr="00E145C9">
        <w:rPr>
          <w:rFonts w:ascii="Times New Roman" w:hAnsi="Times New Roman" w:cs="Times New Roman"/>
          <w:color w:val="000000"/>
          <w:sz w:val="24"/>
          <w:szCs w:val="24"/>
        </w:rPr>
        <w:t>ImageMate</w:t>
      </w:r>
      <w:proofErr w:type="spellEnd"/>
      <w:r w:rsidRPr="00E145C9">
        <w:rPr>
          <w:rFonts w:ascii="Times New Roman" w:hAnsi="Times New Roman" w:cs="Times New Roman"/>
          <w:color w:val="000000"/>
          <w:sz w:val="24"/>
          <w:szCs w:val="24"/>
        </w:rPr>
        <w:t> with MS Teams</w:t>
      </w:r>
    </w:p>
    <w:p w14:paraId="1835C263"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proofErr w:type="spellStart"/>
      <w:r w:rsidRPr="00E145C9">
        <w:rPr>
          <w:rFonts w:ascii="Times New Roman" w:hAnsi="Times New Roman" w:cs="Times New Roman"/>
          <w:color w:val="000000"/>
          <w:sz w:val="24"/>
          <w:szCs w:val="24"/>
        </w:rPr>
        <w:t>QCamera</w:t>
      </w:r>
      <w:proofErr w:type="spellEnd"/>
      <w:r w:rsidRPr="00E145C9">
        <w:rPr>
          <w:rFonts w:ascii="Times New Roman" w:hAnsi="Times New Roman" w:cs="Times New Roman"/>
          <w:color w:val="000000"/>
          <w:sz w:val="24"/>
          <w:szCs w:val="24"/>
        </w:rPr>
        <w:t> with </w:t>
      </w:r>
      <w:proofErr w:type="spellStart"/>
      <w:r w:rsidRPr="00E145C9">
        <w:rPr>
          <w:rFonts w:ascii="Times New Roman" w:hAnsi="Times New Roman" w:cs="Times New Roman"/>
          <w:color w:val="000000"/>
          <w:sz w:val="24"/>
          <w:szCs w:val="24"/>
        </w:rPr>
        <w:t>Webex</w:t>
      </w:r>
      <w:proofErr w:type="spellEnd"/>
    </w:p>
    <w:p w14:paraId="616F2169"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proofErr w:type="spellStart"/>
      <w:r w:rsidRPr="00E145C9">
        <w:rPr>
          <w:rFonts w:ascii="Times New Roman" w:hAnsi="Times New Roman" w:cs="Times New Roman"/>
          <w:color w:val="000000"/>
          <w:sz w:val="24"/>
          <w:szCs w:val="24"/>
        </w:rPr>
        <w:t>QCamera</w:t>
      </w:r>
      <w:proofErr w:type="spellEnd"/>
      <w:r w:rsidRPr="00E145C9">
        <w:rPr>
          <w:rFonts w:ascii="Times New Roman" w:hAnsi="Times New Roman" w:cs="Times New Roman"/>
          <w:color w:val="000000"/>
          <w:sz w:val="24"/>
          <w:szCs w:val="24"/>
        </w:rPr>
        <w:t> with MS Teams</w:t>
      </w:r>
    </w:p>
    <w:p w14:paraId="7F61A3FD"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proofErr w:type="spellStart"/>
      <w:r w:rsidRPr="00E145C9">
        <w:rPr>
          <w:rFonts w:ascii="Times New Roman" w:hAnsi="Times New Roman" w:cs="Times New Roman"/>
          <w:color w:val="000000"/>
          <w:sz w:val="24"/>
          <w:szCs w:val="24"/>
        </w:rPr>
        <w:t>QCamera</w:t>
      </w:r>
      <w:proofErr w:type="spellEnd"/>
      <w:r w:rsidRPr="00E145C9">
        <w:rPr>
          <w:rFonts w:ascii="Times New Roman" w:hAnsi="Times New Roman" w:cs="Times New Roman"/>
          <w:color w:val="000000"/>
          <w:sz w:val="24"/>
          <w:szCs w:val="24"/>
        </w:rPr>
        <w:t> with Zoom</w:t>
      </w:r>
    </w:p>
    <w:p w14:paraId="5FDD21DC"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How to Access and Connect to Air Server Connect</w:t>
      </w:r>
    </w:p>
    <w:p w14:paraId="4168E5FD"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How to Access and Connect to Air Server Connect Using </w:t>
      </w:r>
      <w:proofErr w:type="spellStart"/>
      <w:r w:rsidRPr="00E145C9">
        <w:rPr>
          <w:rFonts w:ascii="Times New Roman" w:hAnsi="Times New Roman" w:cs="Times New Roman"/>
          <w:color w:val="000000"/>
          <w:sz w:val="24"/>
          <w:szCs w:val="24"/>
        </w:rPr>
        <w:t>Webex</w:t>
      </w:r>
      <w:proofErr w:type="spellEnd"/>
    </w:p>
    <w:p w14:paraId="704BF86B"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How to Access and Connect to Air Server Connect Using MS Teams</w:t>
      </w:r>
    </w:p>
    <w:p w14:paraId="2D861516" w14:textId="77777777" w:rsidR="0061637C" w:rsidRDefault="0061637C" w:rsidP="0061637C">
      <w:pPr>
        <w:pStyle w:val="ListParagraph"/>
        <w:numPr>
          <w:ilvl w:val="2"/>
          <w:numId w:val="27"/>
        </w:numPr>
        <w:spacing w:after="0" w:line="240" w:lineRule="auto"/>
        <w:rPr>
          <w:rFonts w:ascii="Times New Roman" w:hAnsi="Times New Roman" w:cs="Times New Roman"/>
          <w:color w:val="000000"/>
          <w:sz w:val="24"/>
          <w:szCs w:val="24"/>
        </w:rPr>
      </w:pPr>
      <w:r w:rsidRPr="00E145C9">
        <w:rPr>
          <w:rFonts w:ascii="Times New Roman" w:hAnsi="Times New Roman" w:cs="Times New Roman"/>
          <w:color w:val="000000"/>
          <w:sz w:val="24"/>
          <w:szCs w:val="24"/>
        </w:rPr>
        <w:t>How to Access and Connect to Air Server Connect Using Zoom</w:t>
      </w:r>
    </w:p>
    <w:p w14:paraId="0BE3BC58" w14:textId="77777777" w:rsidR="0061637C" w:rsidRPr="00A17525" w:rsidRDefault="0061637C" w:rsidP="0061637C">
      <w:pPr>
        <w:pStyle w:val="ListParagraph"/>
        <w:numPr>
          <w:ilvl w:val="1"/>
          <w:numId w:val="27"/>
        </w:numPr>
        <w:spacing w:after="0" w:line="240" w:lineRule="auto"/>
        <w:rPr>
          <w:rFonts w:ascii="Times New Roman" w:hAnsi="Times New Roman" w:cs="Times New Roman"/>
          <w:color w:val="000000"/>
          <w:sz w:val="24"/>
          <w:szCs w:val="24"/>
        </w:rPr>
      </w:pPr>
      <w:r w:rsidRPr="00A17525">
        <w:rPr>
          <w:rFonts w:ascii="Times New Roman" w:eastAsia="Times New Roman" w:hAnsi="Times New Roman" w:cs="Times New Roman"/>
          <w:color w:val="000000"/>
          <w:sz w:val="24"/>
          <w:szCs w:val="24"/>
        </w:rPr>
        <w:t>We have 281 registrations (September 3, 2020) for these offerings.</w:t>
      </w:r>
    </w:p>
    <w:p w14:paraId="3ABD3D28" w14:textId="5CE9ECA9" w:rsidR="0061637C" w:rsidRPr="00E145C9" w:rsidRDefault="0061637C"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A17525">
        <w:rPr>
          <w:rFonts w:ascii="Times New Roman" w:eastAsia="Times New Roman" w:hAnsi="Times New Roman" w:cs="Times New Roman"/>
          <w:b/>
          <w:bCs/>
          <w:sz w:val="24"/>
          <w:szCs w:val="24"/>
          <w:u w:val="single"/>
        </w:rPr>
        <w:t>Women’s Leadership Fellows Program</w:t>
      </w:r>
      <w:r>
        <w:rPr>
          <w:rFonts w:ascii="Times New Roman" w:eastAsia="Times New Roman" w:hAnsi="Times New Roman" w:cs="Times New Roman"/>
          <w:sz w:val="24"/>
          <w:szCs w:val="24"/>
        </w:rPr>
        <w:t xml:space="preserve">: </w:t>
      </w:r>
      <w:r w:rsidRPr="00A17525">
        <w:rPr>
          <w:rFonts w:ascii="Times New Roman" w:eastAsia="Times New Roman" w:hAnsi="Times New Roman" w:cs="Times New Roman"/>
          <w:sz w:val="24"/>
          <w:szCs w:val="24"/>
        </w:rPr>
        <w:t>The</w:t>
      </w:r>
      <w:r w:rsidRPr="00E145C9">
        <w:rPr>
          <w:rFonts w:ascii="Times New Roman" w:eastAsia="Times New Roman" w:hAnsi="Times New Roman" w:cs="Times New Roman"/>
          <w:sz w:val="24"/>
          <w:szCs w:val="24"/>
        </w:rPr>
        <w:t xml:space="preserve"> Women’s Leadership Fellows Program sponsored by the Office of the Provost begins </w:t>
      </w:r>
      <w:proofErr w:type="gramStart"/>
      <w:r w:rsidRPr="00E145C9">
        <w:rPr>
          <w:rFonts w:ascii="Times New Roman" w:eastAsia="Times New Roman" w:hAnsi="Times New Roman" w:cs="Times New Roman"/>
          <w:sz w:val="24"/>
          <w:szCs w:val="24"/>
        </w:rPr>
        <w:t>on</w:t>
      </w:r>
      <w:proofErr w:type="gramEnd"/>
      <w:r w:rsidRPr="00E145C9">
        <w:rPr>
          <w:rFonts w:ascii="Times New Roman" w:eastAsia="Times New Roman" w:hAnsi="Times New Roman" w:cs="Times New Roman"/>
          <w:sz w:val="24"/>
          <w:szCs w:val="24"/>
        </w:rPr>
        <w:t xml:space="preserve"> November 2020 and runs through May 2021</w:t>
      </w:r>
      <w:r w:rsidR="00C7532B">
        <w:rPr>
          <w:rFonts w:ascii="Times New Roman" w:eastAsia="Times New Roman" w:hAnsi="Times New Roman" w:cs="Times New Roman"/>
          <w:sz w:val="24"/>
          <w:szCs w:val="24"/>
        </w:rPr>
        <w:t xml:space="preserve">. </w:t>
      </w:r>
      <w:r w:rsidRPr="00E145C9">
        <w:rPr>
          <w:rFonts w:ascii="Times New Roman" w:eastAsia="Times New Roman" w:hAnsi="Times New Roman" w:cs="Times New Roman"/>
          <w:sz w:val="24"/>
          <w:szCs w:val="24"/>
        </w:rPr>
        <w:t xml:space="preserve">Dr. Holley Roberts, </w:t>
      </w:r>
      <w:r w:rsidRPr="00E145C9">
        <w:rPr>
          <w:rFonts w:ascii="Times New Roman" w:eastAsia="Times New Roman" w:hAnsi="Times New Roman" w:cs="Times New Roman"/>
          <w:color w:val="1155CC"/>
          <w:sz w:val="24"/>
          <w:szCs w:val="24"/>
        </w:rPr>
        <w:t>holley.roberts@gcsu.edu</w:t>
      </w:r>
      <w:r w:rsidRPr="00E145C9">
        <w:rPr>
          <w:rFonts w:ascii="Times New Roman" w:eastAsia="Times New Roman" w:hAnsi="Times New Roman" w:cs="Times New Roman"/>
          <w:sz w:val="24"/>
          <w:szCs w:val="24"/>
        </w:rPr>
        <w:t xml:space="preserve"> and Dr. </w:t>
      </w:r>
      <w:proofErr w:type="spellStart"/>
      <w:r w:rsidRPr="00E145C9">
        <w:rPr>
          <w:rFonts w:ascii="Times New Roman" w:eastAsia="Times New Roman" w:hAnsi="Times New Roman" w:cs="Times New Roman"/>
          <w:sz w:val="24"/>
          <w:szCs w:val="24"/>
        </w:rPr>
        <w:t>Chavonda</w:t>
      </w:r>
      <w:proofErr w:type="spellEnd"/>
      <w:r w:rsidRPr="00E145C9">
        <w:rPr>
          <w:rFonts w:ascii="Times New Roman" w:eastAsia="Times New Roman" w:hAnsi="Times New Roman" w:cs="Times New Roman"/>
          <w:sz w:val="24"/>
          <w:szCs w:val="24"/>
        </w:rPr>
        <w:t xml:space="preserve"> Mills, </w:t>
      </w:r>
      <w:hyperlink r:id="rId7" w:history="1">
        <w:r w:rsidRPr="00E145C9">
          <w:rPr>
            <w:rStyle w:val="Hyperlink"/>
            <w:rFonts w:ascii="Times New Roman" w:eastAsia="Times New Roman" w:hAnsi="Times New Roman" w:cs="Times New Roman"/>
            <w:sz w:val="24"/>
            <w:szCs w:val="24"/>
          </w:rPr>
          <w:t>chavonda.mills@gcsu.edu</w:t>
        </w:r>
      </w:hyperlink>
      <w:r w:rsidRPr="00E145C9">
        <w:rPr>
          <w:rFonts w:ascii="Times New Roman" w:eastAsia="Times New Roman" w:hAnsi="Times New Roman" w:cs="Times New Roman"/>
          <w:sz w:val="24"/>
          <w:szCs w:val="24"/>
        </w:rPr>
        <w:t xml:space="preserve"> are directing this initiative</w:t>
      </w:r>
      <w:r w:rsidR="00C7532B">
        <w:rPr>
          <w:rFonts w:ascii="Times New Roman" w:eastAsia="Times New Roman" w:hAnsi="Times New Roman" w:cs="Times New Roman"/>
          <w:sz w:val="24"/>
          <w:szCs w:val="24"/>
        </w:rPr>
        <w:t xml:space="preserve">. </w:t>
      </w:r>
      <w:r w:rsidRPr="00E145C9">
        <w:rPr>
          <w:rFonts w:ascii="Times New Roman" w:eastAsia="Times New Roman" w:hAnsi="Times New Roman" w:cs="Times New Roman"/>
          <w:sz w:val="24"/>
          <w:szCs w:val="24"/>
        </w:rPr>
        <w:t>Applicants should submit materials to Rhonda Griffin, Administrative Assistant for the Office of the Provost (rhonda.griffin@gcsu.edu) by Wednesday, September 30, 2020</w:t>
      </w:r>
      <w:r w:rsidR="00C7532B">
        <w:rPr>
          <w:rFonts w:ascii="Times New Roman" w:eastAsia="Times New Roman" w:hAnsi="Times New Roman" w:cs="Times New Roman"/>
          <w:sz w:val="24"/>
          <w:szCs w:val="24"/>
        </w:rPr>
        <w:t xml:space="preserve">. </w:t>
      </w:r>
      <w:r w:rsidRPr="00E145C9">
        <w:rPr>
          <w:rFonts w:ascii="Times New Roman" w:eastAsia="Times New Roman" w:hAnsi="Times New Roman" w:cs="Times New Roman"/>
          <w:sz w:val="24"/>
          <w:szCs w:val="24"/>
        </w:rPr>
        <w:t xml:space="preserve">For more information, please see: </w:t>
      </w:r>
      <w:hyperlink r:id="rId8" w:history="1">
        <w:r w:rsidRPr="00E145C9">
          <w:rPr>
            <w:rStyle w:val="Hyperlink"/>
            <w:rFonts w:ascii="Times New Roman" w:hAnsi="Times New Roman" w:cs="Times New Roman"/>
            <w:sz w:val="24"/>
            <w:szCs w:val="24"/>
          </w:rPr>
          <w:t>https://www.gcsu.edu/provost/womens-leadership-faculty-fellows-program</w:t>
        </w:r>
      </w:hyperlink>
      <w:r w:rsidRPr="00E145C9">
        <w:rPr>
          <w:rFonts w:ascii="Times New Roman" w:hAnsi="Times New Roman" w:cs="Times New Roman"/>
          <w:sz w:val="24"/>
          <w:szCs w:val="24"/>
        </w:rPr>
        <w:t>.</w:t>
      </w:r>
    </w:p>
    <w:p w14:paraId="08E0026C" w14:textId="77777777" w:rsidR="0061637C" w:rsidRPr="00E145C9" w:rsidRDefault="0061637C"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A17525">
        <w:rPr>
          <w:rFonts w:ascii="Times New Roman" w:hAnsi="Times New Roman" w:cs="Times New Roman"/>
          <w:b/>
          <w:bCs/>
          <w:sz w:val="24"/>
          <w:szCs w:val="24"/>
          <w:u w:val="single"/>
        </w:rPr>
        <w:t>Honors College</w:t>
      </w:r>
      <w:r>
        <w:rPr>
          <w:rFonts w:ascii="Times New Roman" w:hAnsi="Times New Roman" w:cs="Times New Roman"/>
          <w:sz w:val="24"/>
          <w:szCs w:val="24"/>
        </w:rPr>
        <w:t xml:space="preserve">: </w:t>
      </w:r>
      <w:r w:rsidRPr="00E145C9">
        <w:rPr>
          <w:rFonts w:ascii="Times New Roman" w:hAnsi="Times New Roman" w:cs="Times New Roman"/>
          <w:sz w:val="24"/>
          <w:szCs w:val="24"/>
        </w:rPr>
        <w:t>The Honors College moved to the Humber White House following a renovation of the space during the summer.</w:t>
      </w:r>
    </w:p>
    <w:p w14:paraId="14C9A960" w14:textId="77777777" w:rsidR="0061637C" w:rsidRPr="00E145C9" w:rsidRDefault="0061637C"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A17525">
        <w:rPr>
          <w:rFonts w:ascii="Times New Roman" w:hAnsi="Times New Roman" w:cs="Times New Roman"/>
          <w:b/>
          <w:bCs/>
          <w:sz w:val="24"/>
          <w:szCs w:val="24"/>
          <w:u w:val="single"/>
        </w:rPr>
        <w:t>Special Collections Renovation</w:t>
      </w:r>
      <w:r>
        <w:rPr>
          <w:rFonts w:ascii="Times New Roman" w:hAnsi="Times New Roman" w:cs="Times New Roman"/>
          <w:sz w:val="24"/>
          <w:szCs w:val="24"/>
        </w:rPr>
        <w:t xml:space="preserve">: </w:t>
      </w:r>
      <w:r w:rsidRPr="00E145C9">
        <w:rPr>
          <w:rFonts w:ascii="Times New Roman" w:hAnsi="Times New Roman" w:cs="Times New Roman"/>
          <w:sz w:val="24"/>
          <w:szCs w:val="24"/>
        </w:rPr>
        <w:t>Launched the design phase of the Special Collections Renovation project at the University Library.</w:t>
      </w:r>
    </w:p>
    <w:p w14:paraId="17738DF0" w14:textId="77777777" w:rsidR="0061637C" w:rsidRPr="00E145C9" w:rsidRDefault="0061637C"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A17525">
        <w:rPr>
          <w:rFonts w:ascii="Times New Roman" w:hAnsi="Times New Roman" w:cs="Times New Roman"/>
          <w:b/>
          <w:bCs/>
          <w:sz w:val="24"/>
          <w:szCs w:val="24"/>
          <w:u w:val="single"/>
        </w:rPr>
        <w:t>Fall 2020 Faculty Research Grants</w:t>
      </w:r>
      <w:r w:rsidRPr="00E145C9">
        <w:rPr>
          <w:rFonts w:ascii="Times New Roman" w:hAnsi="Times New Roman" w:cs="Times New Roman"/>
          <w:sz w:val="24"/>
          <w:szCs w:val="24"/>
        </w:rPr>
        <w:t>: The deadline for submissions is September 18, 2020.</w:t>
      </w:r>
    </w:p>
    <w:p w14:paraId="4718DD4B" w14:textId="77777777" w:rsidR="0061637C" w:rsidRPr="00E145C9" w:rsidRDefault="0061637C"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A17525">
        <w:rPr>
          <w:rFonts w:ascii="Times New Roman" w:hAnsi="Times New Roman" w:cs="Times New Roman"/>
          <w:b/>
          <w:sz w:val="24"/>
          <w:szCs w:val="24"/>
          <w:u w:val="single"/>
        </w:rPr>
        <w:t>Inclusive Excellence Faculty Research Grants</w:t>
      </w:r>
      <w:r w:rsidRPr="00E145C9">
        <w:rPr>
          <w:rFonts w:ascii="Times New Roman" w:hAnsi="Times New Roman" w:cs="Times New Roman"/>
          <w:bCs/>
          <w:sz w:val="24"/>
          <w:szCs w:val="24"/>
        </w:rPr>
        <w:t xml:space="preserve">: </w:t>
      </w:r>
      <w:r w:rsidRPr="00E145C9">
        <w:rPr>
          <w:rFonts w:ascii="Times New Roman" w:hAnsi="Times New Roman" w:cs="Times New Roman"/>
          <w:sz w:val="24"/>
          <w:szCs w:val="24"/>
        </w:rPr>
        <w:t>The deadline for submissions is</w:t>
      </w:r>
      <w:r w:rsidRPr="00E145C9">
        <w:rPr>
          <w:rFonts w:ascii="Times New Roman" w:hAnsi="Times New Roman" w:cs="Times New Roman"/>
          <w:bCs/>
          <w:sz w:val="24"/>
          <w:szCs w:val="24"/>
        </w:rPr>
        <w:t xml:space="preserve"> October 1, 2020.</w:t>
      </w:r>
    </w:p>
    <w:p w14:paraId="1FEE6D6D" w14:textId="77777777" w:rsidR="0061637C" w:rsidRPr="00E145C9" w:rsidRDefault="0061637C"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A17525">
        <w:rPr>
          <w:rFonts w:ascii="Times New Roman" w:hAnsi="Times New Roman" w:cs="Times New Roman"/>
          <w:b/>
          <w:bCs/>
          <w:sz w:val="24"/>
          <w:szCs w:val="24"/>
          <w:u w:val="single"/>
        </w:rPr>
        <w:t>Curriculum Committees</w:t>
      </w:r>
      <w:r>
        <w:rPr>
          <w:rFonts w:ascii="Times New Roman" w:hAnsi="Times New Roman" w:cs="Times New Roman"/>
          <w:sz w:val="24"/>
          <w:szCs w:val="24"/>
        </w:rPr>
        <w:t xml:space="preserve">: </w:t>
      </w:r>
      <w:r w:rsidRPr="00E145C9">
        <w:rPr>
          <w:rFonts w:ascii="Times New Roman" w:hAnsi="Times New Roman" w:cs="Times New Roman"/>
          <w:sz w:val="24"/>
          <w:szCs w:val="24"/>
        </w:rPr>
        <w:t>Curriculum Committees (UCC, GEC, and Graduate Council) started their 2020-2021 meetings on August 28, 2020.</w:t>
      </w:r>
    </w:p>
    <w:p w14:paraId="5BF7C813" w14:textId="77777777" w:rsidR="0061637C" w:rsidRPr="0061637C" w:rsidRDefault="0061637C"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E85A7B">
        <w:rPr>
          <w:rFonts w:ascii="Times New Roman" w:hAnsi="Times New Roman" w:cs="Times New Roman"/>
          <w:b/>
          <w:bCs/>
          <w:sz w:val="24"/>
          <w:szCs w:val="24"/>
          <w:u w:val="single"/>
        </w:rPr>
        <w:t>Academic Affairs Unit Goals</w:t>
      </w:r>
      <w:r>
        <w:rPr>
          <w:rFonts w:ascii="Times New Roman" w:hAnsi="Times New Roman" w:cs="Times New Roman"/>
          <w:sz w:val="24"/>
          <w:szCs w:val="24"/>
        </w:rPr>
        <w:t xml:space="preserve">: </w:t>
      </w:r>
      <w:r w:rsidRPr="00E145C9">
        <w:rPr>
          <w:rFonts w:ascii="Times New Roman" w:hAnsi="Times New Roman" w:cs="Times New Roman"/>
          <w:sz w:val="24"/>
          <w:szCs w:val="24"/>
        </w:rPr>
        <w:t xml:space="preserve">The Academic Affairs unit goals for 2020-2021 can be </w:t>
      </w:r>
      <w:r w:rsidRPr="0061637C">
        <w:rPr>
          <w:rFonts w:ascii="Times New Roman" w:hAnsi="Times New Roman" w:cs="Times New Roman"/>
          <w:sz w:val="24"/>
          <w:szCs w:val="24"/>
        </w:rPr>
        <w:t xml:space="preserve">found in the September 2020 edition of the </w:t>
      </w:r>
      <w:r w:rsidRPr="0061637C">
        <w:rPr>
          <w:rFonts w:ascii="Times New Roman" w:hAnsi="Times New Roman" w:cs="Times New Roman"/>
          <w:i/>
          <w:sz w:val="24"/>
          <w:szCs w:val="24"/>
        </w:rPr>
        <w:t>Provost Notes</w:t>
      </w:r>
      <w:r w:rsidRPr="0061637C">
        <w:rPr>
          <w:rFonts w:ascii="Times New Roman" w:hAnsi="Times New Roman" w:cs="Times New Roman"/>
          <w:sz w:val="24"/>
          <w:szCs w:val="24"/>
        </w:rPr>
        <w:t>.</w:t>
      </w:r>
    </w:p>
    <w:p w14:paraId="402ABA6E" w14:textId="33584264" w:rsidR="00B72C63" w:rsidRPr="0061637C" w:rsidRDefault="002514C7" w:rsidP="0061637C">
      <w:pPr>
        <w:pStyle w:val="ListParagraph"/>
        <w:numPr>
          <w:ilvl w:val="0"/>
          <w:numId w:val="27"/>
        </w:numPr>
        <w:spacing w:after="0" w:line="240" w:lineRule="auto"/>
        <w:rPr>
          <w:rFonts w:ascii="Times New Roman" w:eastAsia="Times New Roman" w:hAnsi="Times New Roman" w:cs="Times New Roman"/>
          <w:color w:val="000000"/>
          <w:sz w:val="24"/>
          <w:szCs w:val="24"/>
        </w:rPr>
      </w:pPr>
      <w:r w:rsidRPr="0061637C">
        <w:rPr>
          <w:rFonts w:ascii="Times New Roman" w:hAnsi="Times New Roman" w:cs="Times New Roman"/>
          <w:b/>
          <w:bCs/>
          <w:sz w:val="24"/>
          <w:szCs w:val="24"/>
          <w:u w:val="single"/>
        </w:rPr>
        <w:t>ECUS-SCC Discussion</w:t>
      </w:r>
    </w:p>
    <w:p w14:paraId="568FE0C1" w14:textId="1857C7F3" w:rsidR="00DB22C5" w:rsidRPr="0061637C" w:rsidRDefault="007A627B" w:rsidP="00B72C63">
      <w:pPr>
        <w:pStyle w:val="ListParagraph"/>
        <w:numPr>
          <w:ilvl w:val="1"/>
          <w:numId w:val="16"/>
        </w:numPr>
        <w:rPr>
          <w:rFonts w:ascii="Times New Roman" w:hAnsi="Times New Roman" w:cs="Times New Roman"/>
          <w:sz w:val="24"/>
          <w:szCs w:val="24"/>
        </w:rPr>
      </w:pPr>
      <w:r>
        <w:rPr>
          <w:rFonts w:ascii="Times New Roman" w:hAnsi="Times New Roman" w:cs="Times New Roman"/>
          <w:b/>
          <w:bCs/>
          <w:sz w:val="24"/>
          <w:szCs w:val="24"/>
          <w:u w:val="single"/>
        </w:rPr>
        <w:t>Faculty Salary Study</w:t>
      </w:r>
    </w:p>
    <w:p w14:paraId="631615FF" w14:textId="77777777" w:rsidR="007A627B" w:rsidRDefault="001D0605" w:rsidP="00B72C63">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Question: </w:t>
      </w:r>
      <w:r w:rsidR="007A627B">
        <w:rPr>
          <w:rFonts w:ascii="Times New Roman" w:hAnsi="Times New Roman" w:cs="Times New Roman"/>
          <w:sz w:val="24"/>
          <w:szCs w:val="24"/>
        </w:rPr>
        <w:t>Did we update the faculty salary study as we said we would? Answer: We will talk with Vice President for Finance and Administration Susan Allen.</w:t>
      </w:r>
    </w:p>
    <w:p w14:paraId="0AC5CB69" w14:textId="5BA992B2" w:rsidR="007A627B" w:rsidRPr="00BC2B3C" w:rsidRDefault="007A627B" w:rsidP="007A627B">
      <w:pPr>
        <w:pStyle w:val="ListParagraph"/>
        <w:numPr>
          <w:ilvl w:val="1"/>
          <w:numId w:val="16"/>
        </w:numPr>
        <w:rPr>
          <w:rFonts w:ascii="Times New Roman" w:hAnsi="Times New Roman" w:cs="Times New Roman"/>
          <w:sz w:val="24"/>
          <w:szCs w:val="24"/>
        </w:rPr>
      </w:pPr>
      <w:r w:rsidRPr="007A627B">
        <w:rPr>
          <w:rFonts w:ascii="Times New Roman" w:hAnsi="Times New Roman" w:cs="Times New Roman"/>
          <w:b/>
          <w:bCs/>
          <w:sz w:val="24"/>
          <w:szCs w:val="24"/>
          <w:u w:val="single"/>
        </w:rPr>
        <w:t>COVID</w:t>
      </w:r>
    </w:p>
    <w:p w14:paraId="2E4DDF84" w14:textId="40429211" w:rsidR="003D3058" w:rsidRPr="00BC2B3C" w:rsidRDefault="007A627B" w:rsidP="001D0605">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Question: </w:t>
      </w:r>
      <w:r w:rsidR="006E09CB">
        <w:rPr>
          <w:rFonts w:ascii="Times New Roman" w:hAnsi="Times New Roman" w:cs="Times New Roman"/>
          <w:sz w:val="24"/>
          <w:szCs w:val="24"/>
        </w:rPr>
        <w:t>To advise policy APC needs to know USG boundaries</w:t>
      </w:r>
      <w:r w:rsidR="00C7532B">
        <w:rPr>
          <w:rFonts w:ascii="Times New Roman" w:hAnsi="Times New Roman" w:cs="Times New Roman"/>
          <w:sz w:val="24"/>
          <w:szCs w:val="24"/>
        </w:rPr>
        <w:t xml:space="preserve">. </w:t>
      </w:r>
      <w:r>
        <w:rPr>
          <w:rFonts w:ascii="Times New Roman" w:hAnsi="Times New Roman" w:cs="Times New Roman"/>
          <w:sz w:val="24"/>
          <w:szCs w:val="24"/>
        </w:rPr>
        <w:t xml:space="preserve">APC wishes to know what </w:t>
      </w:r>
      <w:r w:rsidR="006E09CB">
        <w:rPr>
          <w:rFonts w:ascii="Times New Roman" w:hAnsi="Times New Roman" w:cs="Times New Roman"/>
          <w:sz w:val="24"/>
          <w:szCs w:val="24"/>
        </w:rPr>
        <w:t>leeway</w:t>
      </w:r>
      <w:r>
        <w:rPr>
          <w:rFonts w:ascii="Times New Roman" w:hAnsi="Times New Roman" w:cs="Times New Roman"/>
          <w:sz w:val="24"/>
          <w:szCs w:val="24"/>
        </w:rPr>
        <w:t xml:space="preserve"> </w:t>
      </w:r>
      <w:r w:rsidR="006E09CB">
        <w:rPr>
          <w:rFonts w:ascii="Times New Roman" w:hAnsi="Times New Roman" w:cs="Times New Roman"/>
          <w:sz w:val="24"/>
          <w:szCs w:val="24"/>
        </w:rPr>
        <w:t xml:space="preserve">individual institutions have under USG </w:t>
      </w:r>
      <w:r w:rsidR="006E09CB">
        <w:rPr>
          <w:rFonts w:ascii="Times New Roman" w:hAnsi="Times New Roman" w:cs="Times New Roman"/>
          <w:sz w:val="24"/>
          <w:szCs w:val="24"/>
        </w:rPr>
        <w:lastRenderedPageBreak/>
        <w:t xml:space="preserve">COVID teaching </w:t>
      </w:r>
      <w:proofErr w:type="gramStart"/>
      <w:r w:rsidR="006E09CB">
        <w:rPr>
          <w:rFonts w:ascii="Times New Roman" w:hAnsi="Times New Roman" w:cs="Times New Roman"/>
          <w:sz w:val="24"/>
          <w:szCs w:val="24"/>
        </w:rPr>
        <w:t>policy?</w:t>
      </w:r>
      <w:proofErr w:type="gramEnd"/>
      <w:r w:rsidR="006E09CB">
        <w:rPr>
          <w:rFonts w:ascii="Times New Roman" w:hAnsi="Times New Roman" w:cs="Times New Roman"/>
          <w:sz w:val="24"/>
          <w:szCs w:val="24"/>
        </w:rPr>
        <w:t xml:space="preserve">  Answer (Provost Spirou): Allowances are mission dependent. Our institution focuses on 18-22-year-old residential learning</w:t>
      </w:r>
      <w:r w:rsidR="00C7532B">
        <w:rPr>
          <w:rFonts w:ascii="Times New Roman" w:hAnsi="Times New Roman" w:cs="Times New Roman"/>
          <w:sz w:val="24"/>
          <w:szCs w:val="24"/>
        </w:rPr>
        <w:t xml:space="preserve">. </w:t>
      </w:r>
      <w:r w:rsidR="006E09CB">
        <w:rPr>
          <w:rFonts w:ascii="Times New Roman" w:hAnsi="Times New Roman" w:cs="Times New Roman"/>
          <w:sz w:val="24"/>
          <w:szCs w:val="24"/>
        </w:rPr>
        <w:t>Answer (President Dorman): In general, we are a residential university that values face to face instruction, and faculty loves to interact with students in the classrooms</w:t>
      </w:r>
      <w:r w:rsidR="00C7532B">
        <w:rPr>
          <w:rFonts w:ascii="Times New Roman" w:hAnsi="Times New Roman" w:cs="Times New Roman"/>
          <w:sz w:val="24"/>
          <w:szCs w:val="24"/>
        </w:rPr>
        <w:t xml:space="preserve">. </w:t>
      </w:r>
      <w:r w:rsidR="006E09CB">
        <w:rPr>
          <w:rFonts w:ascii="Times New Roman" w:hAnsi="Times New Roman" w:cs="Times New Roman"/>
          <w:sz w:val="24"/>
          <w:szCs w:val="24"/>
        </w:rPr>
        <w:t>Therefore, we have held off going online during spring and fall semester</w:t>
      </w:r>
      <w:r w:rsidR="00C7532B">
        <w:rPr>
          <w:rFonts w:ascii="Times New Roman" w:hAnsi="Times New Roman" w:cs="Times New Roman"/>
          <w:sz w:val="24"/>
          <w:szCs w:val="24"/>
        </w:rPr>
        <w:t xml:space="preserve">. </w:t>
      </w:r>
      <w:r w:rsidR="006E09CB">
        <w:rPr>
          <w:rFonts w:ascii="Times New Roman" w:hAnsi="Times New Roman" w:cs="Times New Roman"/>
          <w:sz w:val="24"/>
          <w:szCs w:val="24"/>
        </w:rPr>
        <w:t xml:space="preserve">We </w:t>
      </w:r>
      <w:proofErr w:type="gramStart"/>
      <w:r w:rsidR="006E09CB">
        <w:rPr>
          <w:rFonts w:ascii="Times New Roman" w:hAnsi="Times New Roman" w:cs="Times New Roman"/>
          <w:sz w:val="24"/>
          <w:szCs w:val="24"/>
        </w:rPr>
        <w:t>don’t</w:t>
      </w:r>
      <w:proofErr w:type="gramEnd"/>
      <w:r w:rsidR="006E09CB">
        <w:rPr>
          <w:rFonts w:ascii="Times New Roman" w:hAnsi="Times New Roman" w:cs="Times New Roman"/>
          <w:sz w:val="24"/>
          <w:szCs w:val="24"/>
        </w:rPr>
        <w:t xml:space="preserve"> have online undergraduate degrees; we do offer some online graduate degrees</w:t>
      </w:r>
      <w:r w:rsidR="00C7532B">
        <w:rPr>
          <w:rFonts w:ascii="Times New Roman" w:hAnsi="Times New Roman" w:cs="Times New Roman"/>
          <w:sz w:val="24"/>
          <w:szCs w:val="24"/>
        </w:rPr>
        <w:t xml:space="preserve">. </w:t>
      </w:r>
      <w:r w:rsidR="006E09CB">
        <w:rPr>
          <w:rFonts w:ascii="Times New Roman" w:hAnsi="Times New Roman" w:cs="Times New Roman"/>
          <w:sz w:val="24"/>
          <w:szCs w:val="24"/>
        </w:rPr>
        <w:t>Regarding this semester, we were given the directive of face to face teaching with social distancing. There are some differences across system institutions, and that might be related to their original, pre-COVID online programs. Comment: These conversations are important, but for the Senate meetings, we should ask Senators for COVID questions in advance, otherwise the meeting could be consumed by COVID conversation</w:t>
      </w:r>
      <w:r w:rsidR="00C7532B">
        <w:rPr>
          <w:rFonts w:ascii="Times New Roman" w:hAnsi="Times New Roman" w:cs="Times New Roman"/>
          <w:sz w:val="24"/>
          <w:szCs w:val="24"/>
        </w:rPr>
        <w:t xml:space="preserve">. </w:t>
      </w:r>
      <w:r w:rsidR="00061B4B" w:rsidRPr="00061B4B">
        <w:rPr>
          <w:rFonts w:ascii="Times New Roman" w:hAnsi="Times New Roman" w:cs="Times New Roman"/>
          <w:sz w:val="24"/>
          <w:szCs w:val="24"/>
          <w:highlight w:val="yellow"/>
        </w:rPr>
        <w:t>Hauke Busch and Catherine Fowler will collect questions for President Dorman and Provost Spirou in advance of the next University Senate meeting.</w:t>
      </w:r>
    </w:p>
    <w:p w14:paraId="71B3C02B" w14:textId="69750CD3" w:rsidR="00E94358" w:rsidRPr="00F20CBF" w:rsidRDefault="00E94358" w:rsidP="00E94358">
      <w:pPr>
        <w:rPr>
          <w:b/>
          <w:bCs/>
        </w:rPr>
      </w:pPr>
      <w:r w:rsidRPr="00F20CBF">
        <w:rPr>
          <w:b/>
          <w:bCs/>
        </w:rPr>
        <w:t>Subcommittee on Nominations (</w:t>
      </w:r>
      <w:proofErr w:type="spellStart"/>
      <w:r w:rsidRPr="00F20CBF">
        <w:rPr>
          <w:b/>
          <w:bCs/>
        </w:rPr>
        <w:t>SCoN</w:t>
      </w:r>
      <w:proofErr w:type="spellEnd"/>
      <w:r w:rsidRPr="00F20CBF">
        <w:rPr>
          <w:b/>
          <w:bCs/>
        </w:rPr>
        <w:t xml:space="preserve">) — Chair </w:t>
      </w:r>
      <w:r w:rsidR="00981D56">
        <w:rPr>
          <w:b/>
          <w:bCs/>
        </w:rPr>
        <w:t>Catherine Fowler</w:t>
      </w:r>
    </w:p>
    <w:p w14:paraId="17E030DA" w14:textId="77777777" w:rsidR="00E94358" w:rsidRPr="00F20CBF" w:rsidRDefault="00E94358" w:rsidP="00E94358"/>
    <w:p w14:paraId="26CEB23D" w14:textId="77777777" w:rsidR="00C23A4B" w:rsidRPr="00616BBA" w:rsidRDefault="00C23A4B" w:rsidP="00C23A4B">
      <w:pPr>
        <w:pStyle w:val="ListParagraph"/>
        <w:numPr>
          <w:ilvl w:val="0"/>
          <w:numId w:val="2"/>
        </w:numPr>
        <w:spacing w:after="0" w:line="240" w:lineRule="auto"/>
        <w:rPr>
          <w:rFonts w:ascii="Times New Roman" w:hAnsi="Times New Roman" w:cs="Times New Roman"/>
          <w:b/>
          <w:sz w:val="24"/>
          <w:szCs w:val="24"/>
          <w:u w:val="single"/>
        </w:rPr>
      </w:pPr>
      <w:r w:rsidRPr="00616BBA">
        <w:rPr>
          <w:rFonts w:ascii="Times New Roman" w:hAnsi="Times New Roman" w:cs="Times New Roman"/>
          <w:b/>
          <w:sz w:val="24"/>
          <w:szCs w:val="24"/>
          <w:u w:val="single"/>
        </w:rPr>
        <w:t>Slate of Nominees 2020-2021</w:t>
      </w:r>
      <w:r w:rsidRPr="00616BBA">
        <w:rPr>
          <w:rFonts w:ascii="Times New Roman" w:hAnsi="Times New Roman" w:cs="Times New Roman"/>
          <w:bCs/>
          <w:sz w:val="24"/>
          <w:szCs w:val="24"/>
        </w:rPr>
        <w:t>: Slate</w:t>
      </w:r>
      <w:r w:rsidRPr="00616BBA">
        <w:rPr>
          <w:rFonts w:ascii="Times New Roman" w:hAnsi="Times New Roman" w:cs="Times New Roman"/>
          <w:sz w:val="24"/>
          <w:szCs w:val="24"/>
        </w:rPr>
        <w:t xml:space="preserve"> for University Senate 2020-2021 is complete.</w:t>
      </w:r>
    </w:p>
    <w:p w14:paraId="629897BD" w14:textId="77777777" w:rsidR="00C23A4B" w:rsidRDefault="00C23A4B" w:rsidP="00C23A4B">
      <w:pPr>
        <w:pStyle w:val="ListParagraph"/>
        <w:numPr>
          <w:ilvl w:val="1"/>
          <w:numId w:val="2"/>
        </w:numPr>
        <w:spacing w:after="0" w:line="240" w:lineRule="auto"/>
        <w:rPr>
          <w:rFonts w:ascii="Times New Roman" w:hAnsi="Times New Roman" w:cs="Times New Roman"/>
          <w:b/>
          <w:sz w:val="24"/>
          <w:szCs w:val="24"/>
          <w:u w:val="single"/>
        </w:rPr>
      </w:pPr>
      <w:r w:rsidRPr="00CE0497">
        <w:rPr>
          <w:rFonts w:ascii="Times New Roman" w:hAnsi="Times New Roman" w:cs="Times New Roman"/>
          <w:b/>
          <w:sz w:val="24"/>
          <w:szCs w:val="24"/>
          <w:u w:val="single"/>
        </w:rPr>
        <w:t>APC</w:t>
      </w:r>
      <w:r w:rsidRPr="00616BBA">
        <w:rPr>
          <w:rFonts w:ascii="Times New Roman" w:hAnsi="Times New Roman" w:cs="Times New Roman"/>
          <w:sz w:val="24"/>
          <w:szCs w:val="24"/>
        </w:rPr>
        <w:t xml:space="preserve">: Elected Faculty Senator Rob Sumowski replaced Nicole </w:t>
      </w:r>
      <w:proofErr w:type="spellStart"/>
      <w:r w:rsidRPr="00616BBA">
        <w:rPr>
          <w:rFonts w:ascii="Times New Roman" w:hAnsi="Times New Roman" w:cs="Times New Roman"/>
          <w:sz w:val="24"/>
          <w:szCs w:val="24"/>
        </w:rPr>
        <w:t>DeClouette</w:t>
      </w:r>
      <w:proofErr w:type="spellEnd"/>
      <w:r w:rsidRPr="00616BBA">
        <w:rPr>
          <w:rFonts w:ascii="Times New Roman" w:hAnsi="Times New Roman" w:cs="Times New Roman"/>
          <w:sz w:val="24"/>
          <w:szCs w:val="24"/>
        </w:rPr>
        <w:t>.</w:t>
      </w:r>
    </w:p>
    <w:p w14:paraId="130215BD" w14:textId="77777777" w:rsidR="00C23A4B" w:rsidRPr="00616BBA" w:rsidRDefault="00C23A4B" w:rsidP="00C23A4B">
      <w:pPr>
        <w:pStyle w:val="ListParagraph"/>
        <w:numPr>
          <w:ilvl w:val="1"/>
          <w:numId w:val="2"/>
        </w:numPr>
        <w:spacing w:after="0" w:line="240" w:lineRule="auto"/>
        <w:rPr>
          <w:rFonts w:ascii="Times New Roman" w:hAnsi="Times New Roman" w:cs="Times New Roman"/>
          <w:b/>
          <w:sz w:val="24"/>
          <w:szCs w:val="24"/>
          <w:u w:val="single"/>
        </w:rPr>
      </w:pPr>
      <w:r w:rsidRPr="00CE0497">
        <w:rPr>
          <w:rFonts w:ascii="Times New Roman" w:hAnsi="Times New Roman" w:cs="Times New Roman"/>
          <w:b/>
          <w:sz w:val="24"/>
          <w:szCs w:val="24"/>
          <w:u w:val="single"/>
        </w:rPr>
        <w:t>FAPC</w:t>
      </w:r>
      <w:r w:rsidRPr="00616BBA">
        <w:rPr>
          <w:rFonts w:ascii="Times New Roman" w:hAnsi="Times New Roman" w:cs="Times New Roman"/>
          <w:sz w:val="24"/>
          <w:szCs w:val="24"/>
        </w:rPr>
        <w:t>: Elected Faculty Senator Abraham Abebe replaced Matt Forrest.</w:t>
      </w:r>
    </w:p>
    <w:p w14:paraId="5208B299" w14:textId="77777777" w:rsidR="00C23A4B" w:rsidRPr="00616BBA" w:rsidRDefault="00C23A4B" w:rsidP="00C23A4B">
      <w:pPr>
        <w:pStyle w:val="ListParagraph"/>
        <w:numPr>
          <w:ilvl w:val="1"/>
          <w:numId w:val="2"/>
        </w:numPr>
        <w:spacing w:after="0" w:line="240" w:lineRule="auto"/>
        <w:rPr>
          <w:rFonts w:ascii="Times New Roman" w:hAnsi="Times New Roman" w:cs="Times New Roman"/>
          <w:b/>
          <w:sz w:val="24"/>
          <w:szCs w:val="24"/>
          <w:u w:val="single"/>
        </w:rPr>
      </w:pPr>
      <w:r w:rsidRPr="00CE0497">
        <w:rPr>
          <w:rFonts w:ascii="Times New Roman" w:hAnsi="Times New Roman" w:cs="Times New Roman"/>
          <w:b/>
          <w:sz w:val="24"/>
          <w:szCs w:val="24"/>
          <w:u w:val="single"/>
        </w:rPr>
        <w:t>RPIPC</w:t>
      </w:r>
      <w:r w:rsidRPr="00616BBA">
        <w:rPr>
          <w:rFonts w:ascii="Times New Roman" w:hAnsi="Times New Roman" w:cs="Times New Roman"/>
          <w:sz w:val="24"/>
          <w:szCs w:val="24"/>
        </w:rPr>
        <w:t>: The Selected Staff Senators are Jessica Swain, John Jackson, and Stacey Milner.</w:t>
      </w:r>
    </w:p>
    <w:p w14:paraId="32B8879A" w14:textId="77777777" w:rsidR="00C23A4B" w:rsidRPr="00CE0497" w:rsidRDefault="00C23A4B" w:rsidP="00C23A4B">
      <w:pPr>
        <w:pStyle w:val="ListParagraph"/>
        <w:numPr>
          <w:ilvl w:val="1"/>
          <w:numId w:val="2"/>
        </w:numPr>
        <w:spacing w:after="0" w:line="240" w:lineRule="auto"/>
        <w:rPr>
          <w:rFonts w:ascii="Times New Roman" w:hAnsi="Times New Roman" w:cs="Times New Roman"/>
          <w:b/>
          <w:sz w:val="24"/>
          <w:szCs w:val="24"/>
          <w:u w:val="single"/>
        </w:rPr>
      </w:pPr>
      <w:r w:rsidRPr="00CE0497">
        <w:rPr>
          <w:rFonts w:ascii="Times New Roman" w:hAnsi="Times New Roman" w:cs="Times New Roman"/>
          <w:b/>
          <w:sz w:val="24"/>
          <w:szCs w:val="24"/>
          <w:u w:val="single"/>
        </w:rPr>
        <w:t>SAPC</w:t>
      </w:r>
      <w:r w:rsidRPr="00616BBA">
        <w:rPr>
          <w:rFonts w:ascii="Times New Roman" w:hAnsi="Times New Roman" w:cs="Times New Roman"/>
          <w:sz w:val="24"/>
          <w:szCs w:val="24"/>
        </w:rPr>
        <w:t>: The Selected Staff Senator is Cindy O’Donnell; and the Staff Council Designee is Dr. Tom Miles.</w:t>
      </w:r>
    </w:p>
    <w:p w14:paraId="49072348" w14:textId="77777777" w:rsidR="00C23A4B" w:rsidRPr="00616BBA" w:rsidRDefault="00C23A4B" w:rsidP="00C23A4B">
      <w:pPr>
        <w:pStyle w:val="ListParagraph"/>
        <w:numPr>
          <w:ilvl w:val="0"/>
          <w:numId w:val="2"/>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2021-2022 Elections</w:t>
      </w:r>
    </w:p>
    <w:p w14:paraId="31E15AC6" w14:textId="77777777" w:rsidR="00C23A4B" w:rsidRPr="00616BBA" w:rsidRDefault="00C23A4B" w:rsidP="00C23A4B">
      <w:pPr>
        <w:pStyle w:val="ListParagraph"/>
        <w:numPr>
          <w:ilvl w:val="1"/>
          <w:numId w:val="2"/>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Corps of Instruction</w:t>
      </w:r>
      <w:r w:rsidRPr="00616BBA">
        <w:rPr>
          <w:rFonts w:ascii="Times New Roman" w:hAnsi="Times New Roman" w:cs="Times New Roman"/>
          <w:sz w:val="24"/>
          <w:szCs w:val="24"/>
        </w:rPr>
        <w:t>: Shea Council requested and received the Corps of Instruction.</w:t>
      </w:r>
    </w:p>
    <w:p w14:paraId="2D641AB3" w14:textId="5ADC199C" w:rsidR="00C23A4B" w:rsidRPr="00C23A4B" w:rsidRDefault="00C23A4B" w:rsidP="00C23A4B">
      <w:pPr>
        <w:pStyle w:val="ListParagraph"/>
        <w:numPr>
          <w:ilvl w:val="1"/>
          <w:numId w:val="2"/>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Apportionment</w:t>
      </w:r>
      <w:r w:rsidRPr="00616BBA">
        <w:rPr>
          <w:rFonts w:ascii="Times New Roman" w:hAnsi="Times New Roman" w:cs="Times New Roman"/>
          <w:sz w:val="24"/>
          <w:szCs w:val="24"/>
        </w:rPr>
        <w:t xml:space="preserve">: The </w:t>
      </w:r>
      <w:r>
        <w:rPr>
          <w:rFonts w:ascii="Times New Roman" w:hAnsi="Times New Roman" w:cs="Times New Roman"/>
          <w:sz w:val="24"/>
          <w:szCs w:val="24"/>
        </w:rPr>
        <w:t>next step is to calculate apportionment</w:t>
      </w:r>
      <w:r w:rsidRPr="00616BBA">
        <w:rPr>
          <w:rFonts w:ascii="Times New Roman" w:hAnsi="Times New Roman" w:cs="Times New Roman"/>
          <w:sz w:val="24"/>
          <w:szCs w:val="24"/>
        </w:rPr>
        <w:t>.</w:t>
      </w:r>
    </w:p>
    <w:p w14:paraId="48CF6E15" w14:textId="5175E087" w:rsidR="00C23A4B" w:rsidRPr="00457719" w:rsidRDefault="00C23A4B" w:rsidP="00C23A4B">
      <w:pPr>
        <w:pStyle w:val="ListParagraph"/>
        <w:numPr>
          <w:ilvl w:val="1"/>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Letters to Deans</w:t>
      </w:r>
      <w:r>
        <w:rPr>
          <w:rFonts w:ascii="Times New Roman" w:hAnsi="Times New Roman" w:cs="Times New Roman"/>
          <w:sz w:val="24"/>
          <w:szCs w:val="24"/>
        </w:rPr>
        <w:t>: Letters will be sent to the Deans and Library Director in late September.</w:t>
      </w:r>
    </w:p>
    <w:p w14:paraId="68C58842" w14:textId="160CAACD" w:rsidR="00567F9D" w:rsidRPr="00DD27B0" w:rsidRDefault="00457719" w:rsidP="00DD27B0">
      <w:pPr>
        <w:pStyle w:val="ListParagraph"/>
        <w:numPr>
          <w:ilvl w:val="1"/>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r>
        <w:rPr>
          <w:rFonts w:ascii="Times New Roman" w:hAnsi="Times New Roman" w:cs="Times New Roman"/>
          <w:sz w:val="24"/>
          <w:szCs w:val="24"/>
        </w:rPr>
        <w:t xml:space="preserve">: The corps of instruction list will be verified with the chairs, and then the apportionment will be adjusted and sent to </w:t>
      </w:r>
      <w:proofErr w:type="spellStart"/>
      <w:r>
        <w:rPr>
          <w:rFonts w:ascii="Times New Roman" w:hAnsi="Times New Roman" w:cs="Times New Roman"/>
          <w:sz w:val="24"/>
          <w:szCs w:val="24"/>
        </w:rPr>
        <w:t>SCoN</w:t>
      </w:r>
      <w:proofErr w:type="spellEnd"/>
      <w:r>
        <w:rPr>
          <w:rFonts w:ascii="Times New Roman" w:hAnsi="Times New Roman" w:cs="Times New Roman"/>
          <w:sz w:val="24"/>
          <w:szCs w:val="24"/>
        </w:rPr>
        <w:t>.</w:t>
      </w:r>
    </w:p>
    <w:p w14:paraId="66F073E0" w14:textId="615271CE" w:rsidR="005A0CE6" w:rsidRPr="00EF23A3" w:rsidRDefault="005A0CE6" w:rsidP="00EF23A3">
      <w:pPr>
        <w:jc w:val="both"/>
        <w:rPr>
          <w:b/>
          <w:u w:val="single"/>
        </w:rPr>
      </w:pPr>
    </w:p>
    <w:p w14:paraId="2A289BBE" w14:textId="51225A74" w:rsidR="00C503C3" w:rsidRPr="00293172" w:rsidRDefault="00C503C3" w:rsidP="00C503C3">
      <w:pPr>
        <w:rPr>
          <w:b/>
          <w:bCs/>
        </w:rPr>
      </w:pPr>
      <w:r w:rsidRPr="00293172">
        <w:rPr>
          <w:b/>
          <w:bCs/>
        </w:rPr>
        <w:t xml:space="preserve">Executive Committee of University Senate (ECUS) — Chair </w:t>
      </w:r>
      <w:r w:rsidR="00DD27B0">
        <w:rPr>
          <w:b/>
          <w:bCs/>
        </w:rPr>
        <w:t>Hauke Busch</w:t>
      </w:r>
    </w:p>
    <w:p w14:paraId="72EB8C48" w14:textId="77777777" w:rsidR="00C503C3" w:rsidRPr="00293172" w:rsidRDefault="00C503C3" w:rsidP="00C503C3"/>
    <w:p w14:paraId="232FE6E4" w14:textId="7598A90B" w:rsidR="00A57C6F" w:rsidRPr="002D79C3" w:rsidRDefault="00A57C6F" w:rsidP="00A57C6F">
      <w:pPr>
        <w:pStyle w:val="ColorfulList-Accent11"/>
        <w:numPr>
          <w:ilvl w:val="0"/>
          <w:numId w:val="9"/>
        </w:numPr>
        <w:spacing w:after="0" w:line="240" w:lineRule="auto"/>
        <w:rPr>
          <w:rFonts w:ascii="Times New Roman" w:hAnsi="Times New Roman"/>
          <w:sz w:val="24"/>
          <w:szCs w:val="24"/>
        </w:rPr>
      </w:pPr>
      <w:bookmarkStart w:id="0" w:name="_Hlk21550134"/>
      <w:r w:rsidRPr="007E5199">
        <w:rPr>
          <w:rFonts w:ascii="Times New Roman" w:hAnsi="Times New Roman"/>
          <w:b/>
          <w:bCs/>
          <w:sz w:val="24"/>
          <w:szCs w:val="24"/>
          <w:u w:val="single"/>
        </w:rPr>
        <w:t>Summer</w:t>
      </w:r>
      <w:r>
        <w:rPr>
          <w:rFonts w:ascii="Times New Roman" w:hAnsi="Times New Roman"/>
          <w:sz w:val="24"/>
          <w:szCs w:val="24"/>
        </w:rPr>
        <w:t>: ECUS had a busy summer and it is expected that more challenges will have to be overcome due to the COVID pandemic this year.</w:t>
      </w:r>
    </w:p>
    <w:p w14:paraId="7FB96D46" w14:textId="6A8F5D1E" w:rsidR="00A57C6F" w:rsidRDefault="00A57C6F" w:rsidP="00A57C6F">
      <w:pPr>
        <w:pStyle w:val="ColorfulList-Accent11"/>
        <w:numPr>
          <w:ilvl w:val="0"/>
          <w:numId w:val="9"/>
        </w:numPr>
        <w:spacing w:after="0" w:line="240" w:lineRule="auto"/>
        <w:rPr>
          <w:rFonts w:ascii="Times New Roman" w:hAnsi="Times New Roman"/>
          <w:sz w:val="24"/>
          <w:szCs w:val="24"/>
        </w:rPr>
      </w:pPr>
      <w:r w:rsidRPr="00A57C6F">
        <w:rPr>
          <w:rFonts w:ascii="Times New Roman" w:hAnsi="Times New Roman"/>
          <w:b/>
          <w:bCs/>
          <w:sz w:val="24"/>
          <w:szCs w:val="24"/>
          <w:u w:val="single"/>
        </w:rPr>
        <w:t>University Senate Goal</w:t>
      </w:r>
      <w:r w:rsidRPr="007E5199">
        <w:rPr>
          <w:rFonts w:ascii="Times New Roman" w:hAnsi="Times New Roman"/>
          <w:b/>
          <w:bCs/>
          <w:sz w:val="24"/>
          <w:szCs w:val="24"/>
          <w:u w:val="single"/>
        </w:rPr>
        <w:t>s</w:t>
      </w:r>
      <w:r>
        <w:rPr>
          <w:rFonts w:ascii="Times New Roman" w:hAnsi="Times New Roman"/>
          <w:sz w:val="24"/>
          <w:szCs w:val="24"/>
        </w:rPr>
        <w:t xml:space="preserve">: </w:t>
      </w:r>
      <w:r w:rsidRPr="00ED219E">
        <w:rPr>
          <w:rFonts w:ascii="Times New Roman" w:hAnsi="Times New Roman"/>
          <w:sz w:val="24"/>
          <w:szCs w:val="24"/>
        </w:rPr>
        <w:t xml:space="preserve">Five Senate goals were submitted to the </w:t>
      </w:r>
      <w:r>
        <w:rPr>
          <w:rFonts w:ascii="Times New Roman" w:hAnsi="Times New Roman"/>
          <w:sz w:val="24"/>
          <w:szCs w:val="24"/>
        </w:rPr>
        <w:t>O</w:t>
      </w:r>
      <w:r w:rsidRPr="00ED219E">
        <w:rPr>
          <w:rFonts w:ascii="Times New Roman" w:hAnsi="Times New Roman"/>
          <w:sz w:val="24"/>
          <w:szCs w:val="24"/>
        </w:rPr>
        <w:t xml:space="preserve">ffice of </w:t>
      </w:r>
      <w:r>
        <w:rPr>
          <w:rFonts w:ascii="Times New Roman" w:hAnsi="Times New Roman"/>
          <w:sz w:val="24"/>
          <w:szCs w:val="24"/>
        </w:rPr>
        <w:t>A</w:t>
      </w:r>
      <w:r w:rsidRPr="00ED219E">
        <w:rPr>
          <w:rFonts w:ascii="Times New Roman" w:hAnsi="Times New Roman"/>
          <w:sz w:val="24"/>
          <w:szCs w:val="24"/>
        </w:rPr>
        <w:t xml:space="preserve">cademic </w:t>
      </w:r>
      <w:r>
        <w:rPr>
          <w:rFonts w:ascii="Times New Roman" w:hAnsi="Times New Roman"/>
          <w:sz w:val="24"/>
          <w:szCs w:val="24"/>
        </w:rPr>
        <w:t>A</w:t>
      </w:r>
      <w:r w:rsidRPr="00ED219E">
        <w:rPr>
          <w:rFonts w:ascii="Times New Roman" w:hAnsi="Times New Roman"/>
          <w:sz w:val="24"/>
          <w:szCs w:val="24"/>
        </w:rPr>
        <w:t>ffairs:</w:t>
      </w:r>
    </w:p>
    <w:p w14:paraId="07A21C55" w14:textId="77777777" w:rsidR="00A57C6F" w:rsidRDefault="00A57C6F" w:rsidP="00A57C6F">
      <w:pPr>
        <w:pStyle w:val="ColorfulList-Accent11"/>
        <w:numPr>
          <w:ilvl w:val="1"/>
          <w:numId w:val="9"/>
        </w:numPr>
        <w:spacing w:after="0" w:line="240" w:lineRule="auto"/>
        <w:rPr>
          <w:rFonts w:ascii="Times New Roman" w:hAnsi="Times New Roman"/>
          <w:sz w:val="24"/>
          <w:szCs w:val="24"/>
        </w:rPr>
      </w:pPr>
      <w:r w:rsidRPr="002D79C3">
        <w:rPr>
          <w:rFonts w:ascii="Times New Roman" w:hAnsi="Times New Roman"/>
          <w:sz w:val="24"/>
          <w:szCs w:val="24"/>
        </w:rPr>
        <w:t xml:space="preserve">Continue to advise the university administration, </w:t>
      </w:r>
      <w:proofErr w:type="gramStart"/>
      <w:r w:rsidRPr="002D79C3">
        <w:rPr>
          <w:rFonts w:ascii="Times New Roman" w:hAnsi="Times New Roman"/>
          <w:sz w:val="24"/>
          <w:szCs w:val="24"/>
        </w:rPr>
        <w:t>review</w:t>
      </w:r>
      <w:proofErr w:type="gramEnd"/>
      <w:r w:rsidRPr="002D79C3">
        <w:rPr>
          <w:rFonts w:ascii="Times New Roman" w:hAnsi="Times New Roman"/>
          <w:sz w:val="24"/>
          <w:szCs w:val="24"/>
        </w:rPr>
        <w:t xml:space="preserve"> and recommend policy, and provide representatives to various university-wide committees, task forces, and search committees.</w:t>
      </w:r>
    </w:p>
    <w:p w14:paraId="71258CC4" w14:textId="77777777" w:rsidR="00A57C6F" w:rsidRDefault="00A57C6F" w:rsidP="00A57C6F">
      <w:pPr>
        <w:pStyle w:val="ColorfulList-Accent11"/>
        <w:numPr>
          <w:ilvl w:val="1"/>
          <w:numId w:val="9"/>
        </w:numPr>
        <w:spacing w:after="0" w:line="240" w:lineRule="auto"/>
        <w:rPr>
          <w:rFonts w:ascii="Times New Roman" w:hAnsi="Times New Roman"/>
          <w:sz w:val="24"/>
          <w:szCs w:val="24"/>
        </w:rPr>
      </w:pPr>
      <w:r w:rsidRPr="002D79C3">
        <w:rPr>
          <w:rFonts w:ascii="Times New Roman" w:hAnsi="Times New Roman"/>
          <w:sz w:val="24"/>
          <w:szCs w:val="24"/>
        </w:rPr>
        <w:lastRenderedPageBreak/>
        <w:t>Continue to review and assess the scope, size, and structure of university Senate standing committees.</w:t>
      </w:r>
    </w:p>
    <w:p w14:paraId="48963BA1" w14:textId="77777777" w:rsidR="00A57C6F" w:rsidRDefault="00A57C6F" w:rsidP="00A57C6F">
      <w:pPr>
        <w:pStyle w:val="ColorfulList-Accent11"/>
        <w:numPr>
          <w:ilvl w:val="1"/>
          <w:numId w:val="9"/>
        </w:numPr>
        <w:spacing w:after="0" w:line="240" w:lineRule="auto"/>
        <w:rPr>
          <w:rFonts w:ascii="Times New Roman" w:hAnsi="Times New Roman"/>
          <w:sz w:val="24"/>
          <w:szCs w:val="24"/>
        </w:rPr>
      </w:pPr>
      <w:r w:rsidRPr="002D79C3">
        <w:rPr>
          <w:rFonts w:ascii="Times New Roman" w:hAnsi="Times New Roman"/>
          <w:sz w:val="24"/>
          <w:szCs w:val="24"/>
        </w:rPr>
        <w:t>Improve communication and connections to the greater campus community through transparency, building trust, and encouraging participation.</w:t>
      </w:r>
    </w:p>
    <w:p w14:paraId="467A7637" w14:textId="77777777" w:rsidR="00A57C6F" w:rsidRDefault="00A57C6F" w:rsidP="00A57C6F">
      <w:pPr>
        <w:pStyle w:val="ColorfulList-Accent11"/>
        <w:numPr>
          <w:ilvl w:val="1"/>
          <w:numId w:val="9"/>
        </w:numPr>
        <w:spacing w:after="0" w:line="240" w:lineRule="auto"/>
        <w:rPr>
          <w:rFonts w:ascii="Times New Roman" w:hAnsi="Times New Roman"/>
          <w:sz w:val="24"/>
          <w:szCs w:val="24"/>
        </w:rPr>
      </w:pPr>
      <w:r w:rsidRPr="002D79C3">
        <w:rPr>
          <w:rFonts w:ascii="Times New Roman" w:hAnsi="Times New Roman"/>
          <w:sz w:val="24"/>
          <w:szCs w:val="24"/>
        </w:rPr>
        <w:t>Find opportunities to help promote campus safety and internet security.</w:t>
      </w:r>
    </w:p>
    <w:p w14:paraId="6315F6F1" w14:textId="77777777" w:rsidR="00A57C6F" w:rsidRPr="002D79C3" w:rsidRDefault="00A57C6F" w:rsidP="00A57C6F">
      <w:pPr>
        <w:pStyle w:val="ColorfulList-Accent11"/>
        <w:numPr>
          <w:ilvl w:val="1"/>
          <w:numId w:val="9"/>
        </w:numPr>
        <w:spacing w:after="0" w:line="240" w:lineRule="auto"/>
        <w:rPr>
          <w:rFonts w:ascii="Times New Roman" w:hAnsi="Times New Roman"/>
          <w:sz w:val="24"/>
          <w:szCs w:val="24"/>
        </w:rPr>
      </w:pPr>
      <w:r w:rsidRPr="002D79C3">
        <w:rPr>
          <w:rFonts w:ascii="Times New Roman" w:hAnsi="Times New Roman"/>
          <w:sz w:val="24"/>
          <w:szCs w:val="24"/>
        </w:rPr>
        <w:t>Support any effort to mitigate the COVID pandemic.</w:t>
      </w:r>
    </w:p>
    <w:p w14:paraId="5CAF6905" w14:textId="0C5BE2E1" w:rsidR="00A57C6F" w:rsidRDefault="00A57C6F" w:rsidP="00A57C6F">
      <w:pPr>
        <w:pStyle w:val="ColorfulList-Accent11"/>
        <w:numPr>
          <w:ilvl w:val="0"/>
          <w:numId w:val="9"/>
        </w:numPr>
        <w:spacing w:after="0" w:line="240" w:lineRule="auto"/>
        <w:rPr>
          <w:rFonts w:ascii="Times New Roman" w:hAnsi="Times New Roman"/>
          <w:sz w:val="24"/>
          <w:szCs w:val="24"/>
        </w:rPr>
      </w:pPr>
      <w:proofErr w:type="spellStart"/>
      <w:r w:rsidRPr="00A57C6F">
        <w:rPr>
          <w:rFonts w:ascii="Times New Roman" w:hAnsi="Times New Roman"/>
          <w:b/>
          <w:bCs/>
          <w:sz w:val="24"/>
          <w:szCs w:val="24"/>
          <w:u w:val="single"/>
        </w:rPr>
        <w:t>SubCommittee</w:t>
      </w:r>
      <w:proofErr w:type="spellEnd"/>
      <w:r w:rsidRPr="00A57C6F">
        <w:rPr>
          <w:rFonts w:ascii="Times New Roman" w:hAnsi="Times New Roman"/>
          <w:b/>
          <w:bCs/>
          <w:sz w:val="24"/>
          <w:szCs w:val="24"/>
          <w:u w:val="single"/>
        </w:rPr>
        <w:t xml:space="preserve"> on Nominations</w:t>
      </w:r>
      <w:r>
        <w:rPr>
          <w:rFonts w:ascii="Times New Roman" w:hAnsi="Times New Roman"/>
          <w:sz w:val="24"/>
          <w:szCs w:val="24"/>
        </w:rPr>
        <w:t xml:space="preserve">: At present, the Senate slate is complete and </w:t>
      </w:r>
      <w:proofErr w:type="spellStart"/>
      <w:r>
        <w:rPr>
          <w:rFonts w:ascii="Times New Roman" w:hAnsi="Times New Roman"/>
          <w:sz w:val="24"/>
          <w:szCs w:val="24"/>
        </w:rPr>
        <w:t>SCoN</w:t>
      </w:r>
      <w:proofErr w:type="spellEnd"/>
      <w:r>
        <w:rPr>
          <w:rFonts w:ascii="Times New Roman" w:hAnsi="Times New Roman"/>
          <w:sz w:val="24"/>
          <w:szCs w:val="24"/>
        </w:rPr>
        <w:t xml:space="preserve"> Chair Catherine Fowler is working on compiling the Corps of Instruction List in preparation for apportioning the number of senators by academic unit and creating elected faculty senator oversight material.</w:t>
      </w:r>
    </w:p>
    <w:p w14:paraId="505CCD1E" w14:textId="2A0EFA81" w:rsidR="00A57C6F" w:rsidRPr="007A011E" w:rsidRDefault="00A57C6F" w:rsidP="00A57C6F">
      <w:pPr>
        <w:pStyle w:val="ColorfulList-Accent11"/>
        <w:numPr>
          <w:ilvl w:val="0"/>
          <w:numId w:val="9"/>
        </w:numPr>
        <w:spacing w:after="0" w:line="240" w:lineRule="auto"/>
        <w:rPr>
          <w:rFonts w:ascii="Times New Roman" w:hAnsi="Times New Roman"/>
          <w:sz w:val="24"/>
          <w:szCs w:val="24"/>
        </w:rPr>
      </w:pPr>
      <w:r w:rsidRPr="00A57C6F">
        <w:rPr>
          <w:rFonts w:ascii="Times New Roman" w:hAnsi="Times New Roman"/>
          <w:b/>
          <w:bCs/>
          <w:sz w:val="24"/>
          <w:szCs w:val="24"/>
          <w:u w:val="single"/>
        </w:rPr>
        <w:t>Recognitions</w:t>
      </w:r>
      <w:r>
        <w:rPr>
          <w:rFonts w:ascii="Times New Roman" w:hAnsi="Times New Roman"/>
          <w:sz w:val="24"/>
          <w:szCs w:val="24"/>
        </w:rPr>
        <w:t xml:space="preserve">: </w:t>
      </w:r>
      <w:r w:rsidRPr="007A011E">
        <w:rPr>
          <w:rFonts w:ascii="Times New Roman" w:hAnsi="Times New Roman"/>
          <w:sz w:val="24"/>
          <w:szCs w:val="24"/>
        </w:rPr>
        <w:t xml:space="preserve">David Johnson finished distributing last year’s </w:t>
      </w:r>
      <w:r>
        <w:rPr>
          <w:rFonts w:ascii="Times New Roman" w:hAnsi="Times New Roman"/>
          <w:sz w:val="24"/>
          <w:szCs w:val="24"/>
        </w:rPr>
        <w:t>S</w:t>
      </w:r>
      <w:r w:rsidRPr="007A011E">
        <w:rPr>
          <w:rFonts w:ascii="Times New Roman" w:hAnsi="Times New Roman"/>
          <w:sz w:val="24"/>
          <w:szCs w:val="24"/>
        </w:rPr>
        <w:t>enate Certificates and Pins, which could not be distributed due to the pandemic.</w:t>
      </w:r>
    </w:p>
    <w:p w14:paraId="1335CBBF" w14:textId="5BDC26A4" w:rsidR="00A57C6F" w:rsidRDefault="00A57C6F" w:rsidP="00A57C6F">
      <w:pPr>
        <w:pStyle w:val="ColorfulList-Accent11"/>
        <w:numPr>
          <w:ilvl w:val="0"/>
          <w:numId w:val="9"/>
        </w:numPr>
        <w:spacing w:after="0" w:line="240" w:lineRule="auto"/>
        <w:rPr>
          <w:rFonts w:ascii="Times New Roman" w:hAnsi="Times New Roman"/>
          <w:sz w:val="24"/>
          <w:szCs w:val="24"/>
        </w:rPr>
      </w:pPr>
      <w:r>
        <w:rPr>
          <w:rFonts w:ascii="Times New Roman" w:hAnsi="Times New Roman"/>
          <w:b/>
          <w:bCs/>
          <w:sz w:val="24"/>
          <w:szCs w:val="24"/>
          <w:u w:val="single"/>
        </w:rPr>
        <w:t xml:space="preserve">2021-2022 </w:t>
      </w:r>
      <w:r w:rsidRPr="00A57C6F">
        <w:rPr>
          <w:rFonts w:ascii="Times New Roman" w:hAnsi="Times New Roman"/>
          <w:b/>
          <w:bCs/>
          <w:sz w:val="24"/>
          <w:szCs w:val="24"/>
          <w:u w:val="single"/>
        </w:rPr>
        <w:t>Governance Calendar</w:t>
      </w:r>
      <w:r>
        <w:rPr>
          <w:rFonts w:ascii="Times New Roman" w:hAnsi="Times New Roman"/>
          <w:sz w:val="24"/>
          <w:szCs w:val="24"/>
        </w:rPr>
        <w:t>: The 2021-2022 Governance Calendar is currently being worked on and is near its final stages before being able to be reviewed by ECUS.</w:t>
      </w:r>
    </w:p>
    <w:p w14:paraId="11D61BAE" w14:textId="4136F6DC" w:rsidR="00A57C6F" w:rsidRDefault="00A57C6F" w:rsidP="00A57C6F">
      <w:pPr>
        <w:pStyle w:val="ColorfulList-Accent11"/>
        <w:numPr>
          <w:ilvl w:val="0"/>
          <w:numId w:val="9"/>
        </w:numPr>
        <w:spacing w:after="0" w:line="240" w:lineRule="auto"/>
        <w:rPr>
          <w:rFonts w:ascii="Times New Roman" w:hAnsi="Times New Roman"/>
          <w:sz w:val="24"/>
          <w:szCs w:val="24"/>
        </w:rPr>
      </w:pPr>
      <w:r w:rsidRPr="00A57C6F">
        <w:rPr>
          <w:rFonts w:ascii="Times New Roman" w:hAnsi="Times New Roman"/>
          <w:b/>
          <w:bCs/>
          <w:sz w:val="24"/>
          <w:szCs w:val="24"/>
          <w:u w:val="single"/>
        </w:rPr>
        <w:t>University Senate Meetings</w:t>
      </w:r>
      <w:r>
        <w:rPr>
          <w:rFonts w:ascii="Times New Roman" w:hAnsi="Times New Roman"/>
          <w:sz w:val="24"/>
          <w:szCs w:val="24"/>
        </w:rPr>
        <w:t xml:space="preserve">: Until further notice the new Senate Operation Procedure will be an online </w:t>
      </w:r>
      <w:proofErr w:type="spellStart"/>
      <w:r>
        <w:rPr>
          <w:rFonts w:ascii="Times New Roman" w:hAnsi="Times New Roman"/>
          <w:sz w:val="24"/>
          <w:szCs w:val="24"/>
        </w:rPr>
        <w:t>Webex</w:t>
      </w:r>
      <w:proofErr w:type="spellEnd"/>
      <w:r>
        <w:rPr>
          <w:rFonts w:ascii="Times New Roman" w:hAnsi="Times New Roman"/>
          <w:sz w:val="24"/>
          <w:szCs w:val="24"/>
        </w:rPr>
        <w:t xml:space="preserve"> meeting hosted by Shea Council</w:t>
      </w:r>
      <w:r w:rsidR="00C7532B">
        <w:rPr>
          <w:rFonts w:ascii="Times New Roman" w:hAnsi="Times New Roman"/>
          <w:sz w:val="24"/>
          <w:szCs w:val="24"/>
        </w:rPr>
        <w:t xml:space="preserve">. </w:t>
      </w:r>
      <w:r>
        <w:rPr>
          <w:rFonts w:ascii="Times New Roman" w:hAnsi="Times New Roman"/>
          <w:sz w:val="24"/>
          <w:szCs w:val="24"/>
        </w:rPr>
        <w:t>The online Senate meeting should follow the same procedure as a regular F2F Senate meeting, with the voting taking place via-</w:t>
      </w:r>
      <w:proofErr w:type="spellStart"/>
      <w:r>
        <w:rPr>
          <w:rFonts w:ascii="Times New Roman" w:hAnsi="Times New Roman"/>
          <w:sz w:val="24"/>
          <w:szCs w:val="24"/>
        </w:rPr>
        <w:t>Webex</w:t>
      </w:r>
      <w:proofErr w:type="spellEnd"/>
      <w:r>
        <w:rPr>
          <w:rFonts w:ascii="Times New Roman" w:hAnsi="Times New Roman"/>
          <w:sz w:val="24"/>
          <w:szCs w:val="24"/>
        </w:rPr>
        <w:t xml:space="preserve"> in real time.</w:t>
      </w:r>
    </w:p>
    <w:p w14:paraId="5DF0AC04" w14:textId="21322D55" w:rsidR="00A57C6F" w:rsidRDefault="00A57C6F" w:rsidP="00A57C6F">
      <w:pPr>
        <w:pStyle w:val="ColorfulList-Accent11"/>
        <w:numPr>
          <w:ilvl w:val="0"/>
          <w:numId w:val="9"/>
        </w:numPr>
        <w:spacing w:after="0" w:line="240" w:lineRule="auto"/>
        <w:rPr>
          <w:rFonts w:ascii="Times New Roman" w:hAnsi="Times New Roman"/>
          <w:sz w:val="24"/>
          <w:szCs w:val="24"/>
        </w:rPr>
      </w:pPr>
      <w:r w:rsidRPr="00A57C6F">
        <w:rPr>
          <w:rFonts w:ascii="Times New Roman" w:hAnsi="Times New Roman"/>
          <w:b/>
          <w:bCs/>
          <w:sz w:val="24"/>
          <w:szCs w:val="24"/>
          <w:u w:val="single"/>
        </w:rPr>
        <w:t>Emeritus/Emerita Nomination Process</w:t>
      </w:r>
      <w:r>
        <w:rPr>
          <w:rFonts w:ascii="Times New Roman" w:hAnsi="Times New Roman"/>
          <w:sz w:val="24"/>
          <w:szCs w:val="24"/>
        </w:rPr>
        <w:t xml:space="preserve">: Dr. Spirou has introduced the </w:t>
      </w:r>
      <w:proofErr w:type="spellStart"/>
      <w:r>
        <w:rPr>
          <w:rFonts w:ascii="Times New Roman" w:hAnsi="Times New Roman"/>
          <w:sz w:val="24"/>
          <w:szCs w:val="24"/>
        </w:rPr>
        <w:t>The</w:t>
      </w:r>
      <w:proofErr w:type="spellEnd"/>
      <w:r>
        <w:rPr>
          <w:rFonts w:ascii="Times New Roman" w:hAnsi="Times New Roman"/>
          <w:sz w:val="24"/>
          <w:szCs w:val="24"/>
        </w:rPr>
        <w:t xml:space="preserve"> Emeritus/Emerita Status Process Observations and this has been moved to FAPC for further consideration.</w:t>
      </w:r>
    </w:p>
    <w:p w14:paraId="7503EC11" w14:textId="24405DE6" w:rsidR="00A57C6F" w:rsidRDefault="00A57C6F" w:rsidP="00A57C6F">
      <w:pPr>
        <w:pStyle w:val="ColorfulList-Accent11"/>
        <w:numPr>
          <w:ilvl w:val="0"/>
          <w:numId w:val="9"/>
        </w:numPr>
        <w:spacing w:after="0" w:line="240" w:lineRule="auto"/>
        <w:rPr>
          <w:rFonts w:ascii="Times New Roman" w:hAnsi="Times New Roman"/>
          <w:sz w:val="24"/>
          <w:szCs w:val="24"/>
        </w:rPr>
      </w:pPr>
      <w:r w:rsidRPr="00A57C6F">
        <w:rPr>
          <w:rFonts w:ascii="Times New Roman" w:hAnsi="Times New Roman"/>
          <w:b/>
          <w:bCs/>
          <w:sz w:val="24"/>
          <w:szCs w:val="24"/>
          <w:u w:val="single"/>
        </w:rPr>
        <w:t>University Senate Budget</w:t>
      </w:r>
      <w:r>
        <w:rPr>
          <w:rFonts w:ascii="Times New Roman" w:hAnsi="Times New Roman"/>
          <w:sz w:val="24"/>
          <w:szCs w:val="24"/>
        </w:rPr>
        <w:t>: No spending is anticipated for the university budget at the present time.</w:t>
      </w:r>
    </w:p>
    <w:p w14:paraId="3284477B" w14:textId="0EEBDCC8" w:rsidR="00A57C6F" w:rsidRDefault="00A57C6F" w:rsidP="00A57C6F">
      <w:pPr>
        <w:pStyle w:val="ColorfulList-Accent11"/>
        <w:numPr>
          <w:ilvl w:val="0"/>
          <w:numId w:val="9"/>
        </w:numPr>
        <w:spacing w:after="0" w:line="240" w:lineRule="auto"/>
        <w:rPr>
          <w:rFonts w:ascii="Times New Roman" w:hAnsi="Times New Roman"/>
          <w:sz w:val="24"/>
          <w:szCs w:val="24"/>
        </w:rPr>
      </w:pPr>
      <w:r w:rsidRPr="00A57C6F">
        <w:rPr>
          <w:rFonts w:ascii="Times New Roman" w:hAnsi="Times New Roman"/>
          <w:b/>
          <w:bCs/>
          <w:sz w:val="24"/>
          <w:szCs w:val="24"/>
          <w:u w:val="single"/>
        </w:rPr>
        <w:t>2020-2021 Governance Calendar</w:t>
      </w:r>
      <w:r>
        <w:rPr>
          <w:rFonts w:ascii="Times New Roman" w:hAnsi="Times New Roman"/>
          <w:sz w:val="24"/>
          <w:szCs w:val="24"/>
        </w:rPr>
        <w:t xml:space="preserve">: As a reminder, the Governance Calendar has been amended for the Fall semester, at present no amendments have been made for Spring semester. </w:t>
      </w:r>
    </w:p>
    <w:p w14:paraId="17B7048A" w14:textId="68045E66" w:rsidR="00A57C6F" w:rsidRDefault="00A57C6F" w:rsidP="00A57C6F">
      <w:pPr>
        <w:pStyle w:val="ColorfulList-Accent11"/>
        <w:numPr>
          <w:ilvl w:val="0"/>
          <w:numId w:val="9"/>
        </w:numPr>
        <w:spacing w:after="0" w:line="240" w:lineRule="auto"/>
        <w:rPr>
          <w:rFonts w:ascii="Times New Roman" w:hAnsi="Times New Roman"/>
          <w:sz w:val="24"/>
          <w:szCs w:val="24"/>
        </w:rPr>
      </w:pPr>
      <w:r w:rsidRPr="00A57C6F">
        <w:rPr>
          <w:rFonts w:ascii="Times New Roman" w:hAnsi="Times New Roman"/>
          <w:b/>
          <w:bCs/>
          <w:sz w:val="24"/>
          <w:szCs w:val="24"/>
          <w:u w:val="single"/>
        </w:rPr>
        <w:t>Standing Committee Operating Procedures</w:t>
      </w:r>
      <w:r>
        <w:rPr>
          <w:rFonts w:ascii="Times New Roman" w:hAnsi="Times New Roman"/>
          <w:sz w:val="24"/>
          <w:szCs w:val="24"/>
        </w:rPr>
        <w:t>: The following Standing Committees have not submitted their Operating Procedures to Alex Blazer yet: FAPC, APC and SAPC.</w:t>
      </w:r>
    </w:p>
    <w:p w14:paraId="6335E737" w14:textId="607D7086" w:rsidR="00A57C6F" w:rsidRDefault="00A57C6F" w:rsidP="00A57C6F">
      <w:pPr>
        <w:pStyle w:val="ColorfulList-Accent11"/>
        <w:numPr>
          <w:ilvl w:val="0"/>
          <w:numId w:val="9"/>
        </w:numPr>
        <w:spacing w:after="0" w:line="240" w:lineRule="auto"/>
        <w:rPr>
          <w:rFonts w:ascii="Times New Roman" w:hAnsi="Times New Roman"/>
          <w:sz w:val="24"/>
          <w:szCs w:val="24"/>
        </w:rPr>
      </w:pPr>
      <w:r w:rsidRPr="00A57C6F">
        <w:rPr>
          <w:rFonts w:ascii="Times New Roman" w:hAnsi="Times New Roman"/>
          <w:b/>
          <w:bCs/>
          <w:sz w:val="24"/>
          <w:szCs w:val="24"/>
          <w:u w:val="single"/>
        </w:rPr>
        <w:t>Governance Retreat</w:t>
      </w:r>
      <w:r>
        <w:rPr>
          <w:rFonts w:ascii="Times New Roman" w:hAnsi="Times New Roman"/>
          <w:sz w:val="24"/>
          <w:szCs w:val="24"/>
        </w:rPr>
        <w:t>: Since the Governance Retreat could not take place at Aubrey Lane as planned, the refund was credited back to the Senate for next year.</w:t>
      </w:r>
    </w:p>
    <w:p w14:paraId="188E5B4C" w14:textId="47E51F0C" w:rsidR="00507282" w:rsidRDefault="00A57C6F" w:rsidP="00A57C6F">
      <w:pPr>
        <w:pStyle w:val="ColorfulList-Accent11"/>
        <w:numPr>
          <w:ilvl w:val="0"/>
          <w:numId w:val="9"/>
        </w:numPr>
        <w:spacing w:after="0" w:line="240" w:lineRule="auto"/>
        <w:rPr>
          <w:rFonts w:ascii="Times New Roman" w:hAnsi="Times New Roman"/>
          <w:sz w:val="24"/>
          <w:szCs w:val="24"/>
        </w:rPr>
      </w:pPr>
      <w:r w:rsidRPr="00A57C6F">
        <w:rPr>
          <w:rFonts w:ascii="Times New Roman" w:hAnsi="Times New Roman"/>
          <w:b/>
          <w:bCs/>
          <w:sz w:val="24"/>
          <w:szCs w:val="24"/>
          <w:u w:val="single"/>
        </w:rPr>
        <w:t>Open Discussion</w:t>
      </w:r>
      <w:r>
        <w:rPr>
          <w:rFonts w:ascii="Times New Roman" w:hAnsi="Times New Roman"/>
          <w:sz w:val="24"/>
          <w:szCs w:val="24"/>
        </w:rPr>
        <w:t>: The remainder of the meeting was spent discussing faculty questions and concerns about the present pandemic.</w:t>
      </w:r>
    </w:p>
    <w:p w14:paraId="27EA8CD1" w14:textId="77777777" w:rsidR="000A0ECF" w:rsidRPr="000A0ECF" w:rsidRDefault="003B3BAD" w:rsidP="00A57C6F">
      <w:pPr>
        <w:pStyle w:val="ColorfulList-Accent11"/>
        <w:numPr>
          <w:ilvl w:val="0"/>
          <w:numId w:val="9"/>
        </w:numPr>
        <w:spacing w:after="0" w:line="240" w:lineRule="auto"/>
        <w:rPr>
          <w:rFonts w:ascii="Times New Roman" w:hAnsi="Times New Roman"/>
          <w:b/>
          <w:bCs/>
          <w:sz w:val="24"/>
          <w:szCs w:val="24"/>
          <w:u w:val="single"/>
        </w:rPr>
      </w:pPr>
      <w:r w:rsidRPr="003B3BAD">
        <w:rPr>
          <w:rFonts w:ascii="Times New Roman" w:hAnsi="Times New Roman"/>
          <w:b/>
          <w:bCs/>
          <w:sz w:val="24"/>
          <w:szCs w:val="24"/>
          <w:u w:val="single"/>
        </w:rPr>
        <w:t>ECUS-SCC Discussion</w:t>
      </w:r>
      <w:r w:rsidRPr="003B3BAD">
        <w:rPr>
          <w:rFonts w:ascii="Times New Roman" w:hAnsi="Times New Roman"/>
          <w:b/>
          <w:bCs/>
          <w:sz w:val="24"/>
          <w:szCs w:val="24"/>
        </w:rPr>
        <w:t xml:space="preserve">: </w:t>
      </w:r>
    </w:p>
    <w:p w14:paraId="3BE4DE1C" w14:textId="259D7233" w:rsidR="003B3BAD" w:rsidRPr="003B3BAD" w:rsidRDefault="000A0ECF" w:rsidP="000A0ECF">
      <w:pPr>
        <w:pStyle w:val="ColorfulList-Accent11"/>
        <w:numPr>
          <w:ilvl w:val="1"/>
          <w:numId w:val="9"/>
        </w:numPr>
        <w:spacing w:after="0" w:line="240" w:lineRule="auto"/>
        <w:rPr>
          <w:rFonts w:ascii="Times New Roman" w:hAnsi="Times New Roman"/>
          <w:b/>
          <w:bCs/>
          <w:sz w:val="24"/>
          <w:szCs w:val="24"/>
          <w:u w:val="single"/>
        </w:rPr>
      </w:pPr>
      <w:r w:rsidRPr="000A0ECF">
        <w:rPr>
          <w:rFonts w:ascii="Times New Roman" w:hAnsi="Times New Roman"/>
          <w:sz w:val="24"/>
          <w:szCs w:val="24"/>
        </w:rPr>
        <w:t xml:space="preserve">Question: </w:t>
      </w:r>
      <w:r w:rsidR="003B3BAD">
        <w:rPr>
          <w:rFonts w:ascii="Times New Roman" w:hAnsi="Times New Roman"/>
          <w:sz w:val="24"/>
          <w:szCs w:val="24"/>
        </w:rPr>
        <w:t xml:space="preserve">What are standing chairs thoughts on holding standing committee meetings on Friday, January 2022 before classes begin? </w:t>
      </w:r>
      <w:r>
        <w:rPr>
          <w:rFonts w:ascii="Times New Roman" w:hAnsi="Times New Roman"/>
          <w:sz w:val="24"/>
          <w:szCs w:val="24"/>
        </w:rPr>
        <w:t>Answer:</w:t>
      </w:r>
      <w:r w:rsidR="003B3BAD">
        <w:rPr>
          <w:rFonts w:ascii="Times New Roman" w:hAnsi="Times New Roman"/>
          <w:sz w:val="24"/>
          <w:szCs w:val="24"/>
        </w:rPr>
        <w:t xml:space="preserve"> There might be conflicts with professional meetings. </w:t>
      </w:r>
      <w:r>
        <w:rPr>
          <w:rFonts w:ascii="Times New Roman" w:hAnsi="Times New Roman"/>
          <w:sz w:val="24"/>
          <w:szCs w:val="24"/>
        </w:rPr>
        <w:t xml:space="preserve">Answer: </w:t>
      </w:r>
      <w:r w:rsidR="003B3BAD">
        <w:rPr>
          <w:rFonts w:ascii="Times New Roman" w:hAnsi="Times New Roman"/>
          <w:sz w:val="24"/>
          <w:szCs w:val="24"/>
        </w:rPr>
        <w:t>It will be fine.</w:t>
      </w:r>
    </w:p>
    <w:p w14:paraId="6A2C8FDD" w14:textId="77777777" w:rsidR="00884B4B" w:rsidRPr="00884B4B" w:rsidRDefault="00884B4B" w:rsidP="00884B4B"/>
    <w:bookmarkEnd w:id="0"/>
    <w:p w14:paraId="651A8D64" w14:textId="70E24315" w:rsidR="00AA2602" w:rsidRPr="00F20CBF" w:rsidRDefault="00AA2602" w:rsidP="00AA2602">
      <w:pPr>
        <w:rPr>
          <w:b/>
          <w:bCs/>
        </w:rPr>
      </w:pPr>
      <w:r w:rsidRPr="00F20CBF">
        <w:rPr>
          <w:b/>
          <w:bCs/>
        </w:rPr>
        <w:t xml:space="preserve">Academic Policy Committee (APC) — Chair </w:t>
      </w:r>
      <w:r w:rsidR="00B717B8">
        <w:rPr>
          <w:b/>
          <w:bCs/>
        </w:rPr>
        <w:t>John Swinton</w:t>
      </w:r>
    </w:p>
    <w:p w14:paraId="46AF2C34" w14:textId="77777777" w:rsidR="00AA2602" w:rsidRPr="00F20CBF" w:rsidRDefault="00AA2602" w:rsidP="00AA2602">
      <w:pPr>
        <w:rPr>
          <w:b/>
          <w:bCs/>
        </w:rPr>
      </w:pPr>
    </w:p>
    <w:p w14:paraId="3C4911A8" w14:textId="77777777" w:rsidR="00B717B8" w:rsidRPr="000C01AA" w:rsidRDefault="00B717B8" w:rsidP="00B717B8">
      <w:pPr>
        <w:pStyle w:val="ListParagraph"/>
        <w:numPr>
          <w:ilvl w:val="0"/>
          <w:numId w:val="35"/>
        </w:numPr>
        <w:spacing w:after="160" w:line="259" w:lineRule="auto"/>
        <w:rPr>
          <w:rFonts w:ascii="Times New Roman" w:hAnsi="Times New Roman" w:cs="Times New Roman"/>
          <w:b/>
          <w:bCs/>
          <w:sz w:val="24"/>
          <w:szCs w:val="24"/>
          <w:u w:val="single"/>
        </w:rPr>
      </w:pPr>
      <w:r w:rsidRPr="000C01AA">
        <w:rPr>
          <w:rFonts w:ascii="Times New Roman" w:hAnsi="Times New Roman" w:cs="Times New Roman"/>
          <w:b/>
          <w:bCs/>
          <w:sz w:val="24"/>
          <w:szCs w:val="24"/>
          <w:u w:val="single"/>
        </w:rPr>
        <w:t>Old Business</w:t>
      </w:r>
    </w:p>
    <w:p w14:paraId="5A373FDC" w14:textId="76010539" w:rsidR="00B717B8" w:rsidRDefault="00B717B8" w:rsidP="00B717B8">
      <w:pPr>
        <w:pStyle w:val="ListParagraph"/>
        <w:numPr>
          <w:ilvl w:val="1"/>
          <w:numId w:val="35"/>
        </w:numPr>
        <w:spacing w:after="160" w:line="259" w:lineRule="auto"/>
        <w:rPr>
          <w:rFonts w:ascii="Times New Roman" w:hAnsi="Times New Roman" w:cs="Times New Roman"/>
          <w:sz w:val="24"/>
          <w:szCs w:val="24"/>
        </w:rPr>
      </w:pPr>
      <w:r w:rsidRPr="000C01AA">
        <w:rPr>
          <w:rFonts w:ascii="Times New Roman" w:hAnsi="Times New Roman" w:cs="Times New Roman"/>
          <w:b/>
          <w:bCs/>
          <w:sz w:val="24"/>
          <w:szCs w:val="24"/>
          <w:u w:val="single"/>
        </w:rPr>
        <w:t>Copyright and Fair Use</w:t>
      </w:r>
      <w:r w:rsidRPr="000C01A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C01AA">
        <w:rPr>
          <w:rFonts w:ascii="Times New Roman" w:hAnsi="Times New Roman" w:cs="Times New Roman"/>
          <w:sz w:val="24"/>
          <w:szCs w:val="24"/>
        </w:rPr>
        <w:t>Library is talking with Legal (Kathy Stevens) to finalize language of a training module</w:t>
      </w:r>
      <w:r w:rsidR="00C7532B">
        <w:rPr>
          <w:rFonts w:ascii="Times New Roman" w:hAnsi="Times New Roman" w:cs="Times New Roman"/>
          <w:sz w:val="24"/>
          <w:szCs w:val="24"/>
        </w:rPr>
        <w:t xml:space="preserve">. </w:t>
      </w:r>
      <w:r w:rsidRPr="000C01AA">
        <w:rPr>
          <w:rFonts w:ascii="Times New Roman" w:hAnsi="Times New Roman" w:cs="Times New Roman"/>
          <w:sz w:val="24"/>
          <w:szCs w:val="24"/>
        </w:rPr>
        <w:t>A link to the training module will be made available to faculty</w:t>
      </w:r>
      <w:r w:rsidR="00C7532B">
        <w:rPr>
          <w:rFonts w:ascii="Times New Roman" w:hAnsi="Times New Roman" w:cs="Times New Roman"/>
          <w:sz w:val="24"/>
          <w:szCs w:val="24"/>
        </w:rPr>
        <w:t xml:space="preserve">. </w:t>
      </w:r>
      <w:r w:rsidRPr="000C01AA">
        <w:rPr>
          <w:rFonts w:ascii="Times New Roman" w:hAnsi="Times New Roman" w:cs="Times New Roman"/>
          <w:sz w:val="24"/>
          <w:szCs w:val="24"/>
        </w:rPr>
        <w:t>USG does not require training</w:t>
      </w:r>
      <w:r w:rsidR="00C7532B">
        <w:rPr>
          <w:rFonts w:ascii="Times New Roman" w:hAnsi="Times New Roman" w:cs="Times New Roman"/>
          <w:sz w:val="24"/>
          <w:szCs w:val="24"/>
        </w:rPr>
        <w:t xml:space="preserve">. </w:t>
      </w:r>
      <w:r w:rsidRPr="000C01AA">
        <w:rPr>
          <w:rFonts w:ascii="Times New Roman" w:hAnsi="Times New Roman" w:cs="Times New Roman"/>
          <w:sz w:val="24"/>
          <w:szCs w:val="24"/>
        </w:rPr>
        <w:t>It appears that new faculty interest is driving the issue</w:t>
      </w:r>
      <w:r w:rsidR="00C7532B">
        <w:rPr>
          <w:rFonts w:ascii="Times New Roman" w:hAnsi="Times New Roman" w:cs="Times New Roman"/>
          <w:sz w:val="24"/>
          <w:szCs w:val="24"/>
        </w:rPr>
        <w:t xml:space="preserve">. </w:t>
      </w:r>
      <w:r w:rsidRPr="000C01AA">
        <w:rPr>
          <w:rFonts w:ascii="Times New Roman" w:hAnsi="Times New Roman" w:cs="Times New Roman"/>
          <w:sz w:val="24"/>
          <w:szCs w:val="24"/>
        </w:rPr>
        <w:t>Having a link available should satisfy the interest.</w:t>
      </w:r>
    </w:p>
    <w:p w14:paraId="1499AEFF" w14:textId="77777777" w:rsidR="00B717B8" w:rsidRDefault="00B717B8" w:rsidP="00B717B8">
      <w:pPr>
        <w:pStyle w:val="ListParagraph"/>
        <w:numPr>
          <w:ilvl w:val="0"/>
          <w:numId w:val="35"/>
        </w:numPr>
        <w:spacing w:after="160" w:line="259" w:lineRule="auto"/>
        <w:rPr>
          <w:rFonts w:ascii="Times New Roman" w:hAnsi="Times New Roman" w:cs="Times New Roman"/>
          <w:sz w:val="24"/>
          <w:szCs w:val="24"/>
        </w:rPr>
      </w:pPr>
      <w:r w:rsidRPr="000C01AA">
        <w:rPr>
          <w:rFonts w:ascii="Times New Roman" w:hAnsi="Times New Roman" w:cs="Times New Roman"/>
          <w:b/>
          <w:bCs/>
          <w:sz w:val="24"/>
          <w:szCs w:val="24"/>
          <w:u w:val="single"/>
        </w:rPr>
        <w:t xml:space="preserve">Items for </w:t>
      </w:r>
      <w:r>
        <w:rPr>
          <w:rFonts w:ascii="Times New Roman" w:hAnsi="Times New Roman" w:cs="Times New Roman"/>
          <w:b/>
          <w:bCs/>
          <w:sz w:val="24"/>
          <w:szCs w:val="24"/>
          <w:u w:val="single"/>
        </w:rPr>
        <w:t>F</w:t>
      </w:r>
      <w:r w:rsidRPr="000C01AA">
        <w:rPr>
          <w:rFonts w:ascii="Times New Roman" w:hAnsi="Times New Roman" w:cs="Times New Roman"/>
          <w:b/>
          <w:bCs/>
          <w:sz w:val="24"/>
          <w:szCs w:val="24"/>
          <w:u w:val="single"/>
        </w:rPr>
        <w:t xml:space="preserve">uture </w:t>
      </w:r>
      <w:r>
        <w:rPr>
          <w:rFonts w:ascii="Times New Roman" w:hAnsi="Times New Roman" w:cs="Times New Roman"/>
          <w:b/>
          <w:bCs/>
          <w:sz w:val="24"/>
          <w:szCs w:val="24"/>
          <w:u w:val="single"/>
        </w:rPr>
        <w:t>C</w:t>
      </w:r>
      <w:r w:rsidRPr="000C01AA">
        <w:rPr>
          <w:rFonts w:ascii="Times New Roman" w:hAnsi="Times New Roman" w:cs="Times New Roman"/>
          <w:b/>
          <w:bCs/>
          <w:sz w:val="24"/>
          <w:szCs w:val="24"/>
          <w:u w:val="single"/>
        </w:rPr>
        <w:t>onsideration</w:t>
      </w:r>
      <w:r w:rsidRPr="000C01AA">
        <w:rPr>
          <w:rFonts w:ascii="Times New Roman" w:hAnsi="Times New Roman" w:cs="Times New Roman"/>
          <w:sz w:val="24"/>
          <w:szCs w:val="24"/>
        </w:rPr>
        <w:t>:</w:t>
      </w:r>
    </w:p>
    <w:p w14:paraId="66DB1878" w14:textId="77777777" w:rsidR="00B717B8" w:rsidRDefault="00B717B8" w:rsidP="00B717B8">
      <w:pPr>
        <w:pStyle w:val="ListParagraph"/>
        <w:numPr>
          <w:ilvl w:val="1"/>
          <w:numId w:val="35"/>
        </w:numPr>
        <w:spacing w:after="160" w:line="259" w:lineRule="auto"/>
        <w:rPr>
          <w:rFonts w:ascii="Times New Roman" w:hAnsi="Times New Roman" w:cs="Times New Roman"/>
          <w:sz w:val="24"/>
          <w:szCs w:val="24"/>
        </w:rPr>
      </w:pPr>
      <w:r w:rsidRPr="00A12E7F">
        <w:rPr>
          <w:rFonts w:ascii="Times New Roman" w:hAnsi="Times New Roman" w:cs="Times New Roman"/>
          <w:b/>
          <w:bCs/>
          <w:sz w:val="24"/>
          <w:szCs w:val="24"/>
          <w:u w:val="single"/>
        </w:rPr>
        <w:lastRenderedPageBreak/>
        <w:t>Undocumented Students</w:t>
      </w:r>
      <w:r>
        <w:rPr>
          <w:rFonts w:ascii="Times New Roman" w:hAnsi="Times New Roman" w:cs="Times New Roman"/>
          <w:b/>
          <w:bCs/>
          <w:sz w:val="24"/>
          <w:szCs w:val="24"/>
        </w:rPr>
        <w:t xml:space="preserve">: </w:t>
      </w:r>
      <w:r w:rsidRPr="000C01AA">
        <w:rPr>
          <w:rFonts w:ascii="Times New Roman" w:hAnsi="Times New Roman" w:cs="Times New Roman"/>
          <w:sz w:val="24"/>
          <w:szCs w:val="24"/>
        </w:rPr>
        <w:t>A consideration of how we treat applications of undocumented students: We will see if there is any discretion at the institutional level.</w:t>
      </w:r>
    </w:p>
    <w:p w14:paraId="7E469765" w14:textId="451FA0DC" w:rsidR="00B717B8" w:rsidRDefault="00B717B8" w:rsidP="00B717B8">
      <w:pPr>
        <w:pStyle w:val="ListParagraph"/>
        <w:numPr>
          <w:ilvl w:val="1"/>
          <w:numId w:val="35"/>
        </w:numPr>
        <w:spacing w:after="160" w:line="259" w:lineRule="auto"/>
        <w:rPr>
          <w:rFonts w:ascii="Times New Roman" w:hAnsi="Times New Roman" w:cs="Times New Roman"/>
          <w:sz w:val="24"/>
          <w:szCs w:val="24"/>
        </w:rPr>
      </w:pPr>
      <w:r w:rsidRPr="00A12E7F">
        <w:rPr>
          <w:rFonts w:ascii="Times New Roman" w:hAnsi="Times New Roman" w:cs="Times New Roman"/>
          <w:b/>
          <w:bCs/>
          <w:sz w:val="24"/>
          <w:szCs w:val="24"/>
          <w:u w:val="single"/>
        </w:rPr>
        <w:t>Resolution</w:t>
      </w:r>
      <w:r>
        <w:rPr>
          <w:rFonts w:ascii="Times New Roman" w:hAnsi="Times New Roman" w:cs="Times New Roman"/>
          <w:sz w:val="24"/>
          <w:szCs w:val="24"/>
        </w:rPr>
        <w:t xml:space="preserve">: </w:t>
      </w:r>
      <w:r w:rsidRPr="000C01AA">
        <w:rPr>
          <w:rFonts w:ascii="Times New Roman" w:hAnsi="Times New Roman" w:cs="Times New Roman"/>
          <w:sz w:val="24"/>
          <w:szCs w:val="24"/>
        </w:rPr>
        <w:t>Construct a resolution condemning USG policy prohibiting individual institutions from determining the best response to the Covid-19 pandemic</w:t>
      </w:r>
      <w:r w:rsidR="00C7532B">
        <w:rPr>
          <w:rFonts w:ascii="Times New Roman" w:hAnsi="Times New Roman" w:cs="Times New Roman"/>
          <w:sz w:val="24"/>
          <w:szCs w:val="24"/>
        </w:rPr>
        <w:t xml:space="preserve">. </w:t>
      </w:r>
    </w:p>
    <w:p w14:paraId="752AFBCB" w14:textId="77777777" w:rsidR="00B717B8" w:rsidRPr="000C01AA" w:rsidRDefault="00B717B8" w:rsidP="00B717B8">
      <w:pPr>
        <w:pStyle w:val="ListParagraph"/>
        <w:numPr>
          <w:ilvl w:val="1"/>
          <w:numId w:val="35"/>
        </w:numPr>
        <w:spacing w:after="160" w:line="259" w:lineRule="auto"/>
        <w:rPr>
          <w:rFonts w:ascii="Times New Roman" w:hAnsi="Times New Roman" w:cs="Times New Roman"/>
          <w:sz w:val="24"/>
          <w:szCs w:val="24"/>
        </w:rPr>
      </w:pPr>
      <w:r w:rsidRPr="00A12E7F">
        <w:rPr>
          <w:rFonts w:ascii="Times New Roman" w:hAnsi="Times New Roman" w:cs="Times New Roman"/>
          <w:b/>
          <w:bCs/>
          <w:sz w:val="24"/>
          <w:szCs w:val="24"/>
          <w:u w:val="single"/>
        </w:rPr>
        <w:t xml:space="preserve">Consideration of </w:t>
      </w:r>
      <w:r>
        <w:rPr>
          <w:rFonts w:ascii="Times New Roman" w:hAnsi="Times New Roman" w:cs="Times New Roman"/>
          <w:b/>
          <w:bCs/>
          <w:sz w:val="24"/>
          <w:szCs w:val="24"/>
          <w:u w:val="single"/>
        </w:rPr>
        <w:t>I</w:t>
      </w:r>
      <w:r w:rsidRPr="00A12E7F">
        <w:rPr>
          <w:rFonts w:ascii="Times New Roman" w:hAnsi="Times New Roman" w:cs="Times New Roman"/>
          <w:b/>
          <w:bCs/>
          <w:sz w:val="24"/>
          <w:szCs w:val="24"/>
          <w:u w:val="single"/>
        </w:rPr>
        <w:t>tems from Provost</w:t>
      </w:r>
      <w:r w:rsidRPr="000C01AA">
        <w:rPr>
          <w:rFonts w:ascii="Times New Roman" w:hAnsi="Times New Roman" w:cs="Times New Roman"/>
          <w:sz w:val="24"/>
          <w:szCs w:val="24"/>
        </w:rPr>
        <w:t>:</w:t>
      </w:r>
    </w:p>
    <w:p w14:paraId="0D0A8F90" w14:textId="77777777" w:rsidR="00B717B8" w:rsidRPr="000C01AA" w:rsidRDefault="00B717B8" w:rsidP="00B717B8">
      <w:pPr>
        <w:pStyle w:val="ListParagraph"/>
        <w:numPr>
          <w:ilvl w:val="2"/>
          <w:numId w:val="34"/>
        </w:numPr>
        <w:spacing w:after="160" w:line="259" w:lineRule="auto"/>
        <w:rPr>
          <w:rFonts w:ascii="Times New Roman" w:hAnsi="Times New Roman" w:cs="Times New Roman"/>
          <w:sz w:val="24"/>
          <w:szCs w:val="24"/>
        </w:rPr>
      </w:pPr>
      <w:r w:rsidRPr="000C01AA">
        <w:rPr>
          <w:rFonts w:ascii="Times New Roman" w:hAnsi="Times New Roman" w:cs="Times New Roman"/>
          <w:sz w:val="24"/>
          <w:szCs w:val="24"/>
        </w:rPr>
        <w:t xml:space="preserve">Midterm grades for all undergraduate courses (also suggested by Registrar) – Later is semester </w:t>
      </w:r>
    </w:p>
    <w:p w14:paraId="693241AE" w14:textId="46CC7762" w:rsidR="00B717B8" w:rsidRPr="000C01AA" w:rsidRDefault="00B717B8" w:rsidP="00B717B8">
      <w:pPr>
        <w:pStyle w:val="ListParagraph"/>
        <w:numPr>
          <w:ilvl w:val="2"/>
          <w:numId w:val="34"/>
        </w:numPr>
        <w:spacing w:after="160" w:line="259" w:lineRule="auto"/>
        <w:rPr>
          <w:rFonts w:ascii="Times New Roman" w:hAnsi="Times New Roman" w:cs="Times New Roman"/>
          <w:sz w:val="24"/>
          <w:szCs w:val="24"/>
        </w:rPr>
      </w:pPr>
      <w:r w:rsidRPr="000C01AA">
        <w:rPr>
          <w:rFonts w:ascii="Times New Roman" w:hAnsi="Times New Roman" w:cs="Times New Roman"/>
          <w:sz w:val="24"/>
          <w:szCs w:val="24"/>
        </w:rPr>
        <w:t>Provide detailed grades for midterm feedback (A, B, etc.) – Appears to be a non-starter</w:t>
      </w:r>
      <w:r w:rsidR="00C7532B">
        <w:rPr>
          <w:rFonts w:ascii="Times New Roman" w:hAnsi="Times New Roman" w:cs="Times New Roman"/>
          <w:sz w:val="24"/>
          <w:szCs w:val="24"/>
        </w:rPr>
        <w:t xml:space="preserve">. </w:t>
      </w:r>
      <w:r w:rsidRPr="000C01AA">
        <w:rPr>
          <w:rFonts w:ascii="Times New Roman" w:hAnsi="Times New Roman" w:cs="Times New Roman"/>
          <w:sz w:val="24"/>
          <w:szCs w:val="24"/>
        </w:rPr>
        <w:t>Has been considered before and has very little support.</w:t>
      </w:r>
    </w:p>
    <w:p w14:paraId="480E9D28" w14:textId="77777777" w:rsidR="00B717B8" w:rsidRPr="000C01AA" w:rsidRDefault="00B717B8" w:rsidP="00B717B8">
      <w:pPr>
        <w:pStyle w:val="ListParagraph"/>
        <w:numPr>
          <w:ilvl w:val="2"/>
          <w:numId w:val="34"/>
        </w:numPr>
        <w:spacing w:after="160" w:line="259" w:lineRule="auto"/>
        <w:rPr>
          <w:rFonts w:ascii="Times New Roman" w:hAnsi="Times New Roman" w:cs="Times New Roman"/>
          <w:sz w:val="24"/>
          <w:szCs w:val="24"/>
        </w:rPr>
      </w:pPr>
      <w:r w:rsidRPr="000C01AA">
        <w:rPr>
          <w:rFonts w:ascii="Times New Roman" w:hAnsi="Times New Roman" w:cs="Times New Roman"/>
          <w:sz w:val="24"/>
          <w:szCs w:val="24"/>
        </w:rPr>
        <w:t xml:space="preserve">Graduate courses being eligible for grade forgiveness – we will see what other institutions </w:t>
      </w:r>
    </w:p>
    <w:p w14:paraId="2DDE6790" w14:textId="6CFA9CB3" w:rsidR="00B16C18" w:rsidRPr="00B717B8" w:rsidRDefault="00B717B8" w:rsidP="00B717B8">
      <w:pPr>
        <w:pStyle w:val="ListParagraph"/>
        <w:numPr>
          <w:ilvl w:val="2"/>
          <w:numId w:val="34"/>
        </w:numPr>
        <w:spacing w:after="160" w:line="259" w:lineRule="auto"/>
        <w:rPr>
          <w:rFonts w:ascii="Times New Roman" w:hAnsi="Times New Roman" w:cs="Times New Roman"/>
          <w:sz w:val="24"/>
          <w:szCs w:val="24"/>
        </w:rPr>
      </w:pPr>
      <w:r w:rsidRPr="000C01AA">
        <w:rPr>
          <w:rFonts w:ascii="Times New Roman" w:hAnsi="Times New Roman" w:cs="Times New Roman"/>
          <w:sz w:val="24"/>
          <w:szCs w:val="24"/>
        </w:rPr>
        <w:t>Complete Assessment for graduation – will check to see that all programs have capstone course.</w:t>
      </w:r>
    </w:p>
    <w:p w14:paraId="2145DADD" w14:textId="0217309F" w:rsidR="008006DD" w:rsidRPr="00B93CE8" w:rsidRDefault="008006DD" w:rsidP="008006DD">
      <w:pPr>
        <w:rPr>
          <w:b/>
          <w:bCs/>
        </w:rPr>
      </w:pPr>
      <w:r w:rsidRPr="00B93CE8">
        <w:rPr>
          <w:b/>
          <w:bCs/>
        </w:rPr>
        <w:t>Faculty Affairs Policy Committee (FAPC) —</w:t>
      </w:r>
      <w:r w:rsidR="00F20CBF" w:rsidRPr="00B93CE8">
        <w:rPr>
          <w:b/>
          <w:bCs/>
        </w:rPr>
        <w:t xml:space="preserve"> </w:t>
      </w:r>
      <w:r w:rsidRPr="00B93CE8">
        <w:rPr>
          <w:b/>
          <w:bCs/>
        </w:rPr>
        <w:t xml:space="preserve">Chair </w:t>
      </w:r>
      <w:r w:rsidR="00640DD7">
        <w:rPr>
          <w:b/>
          <w:bCs/>
        </w:rPr>
        <w:t>Hank Edmondson</w:t>
      </w:r>
    </w:p>
    <w:p w14:paraId="0FEA0F74" w14:textId="77777777" w:rsidR="008006DD" w:rsidRPr="00B93CE8" w:rsidRDefault="008006DD" w:rsidP="008006DD">
      <w:pPr>
        <w:rPr>
          <w:b/>
          <w:bCs/>
        </w:rPr>
      </w:pPr>
    </w:p>
    <w:p w14:paraId="15710937" w14:textId="0DEBC764" w:rsidR="00640DD7" w:rsidRDefault="00640DD7" w:rsidP="00B93CE8">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As Hank Edmonson extended his regrets, there was no FAPC report.</w:t>
      </w:r>
    </w:p>
    <w:p w14:paraId="565D3E7E" w14:textId="77777777" w:rsidR="00B93CE8" w:rsidRPr="00B93CE8" w:rsidRDefault="00B93CE8" w:rsidP="00B93CE8"/>
    <w:p w14:paraId="3DFD40E0" w14:textId="02FA85B8" w:rsidR="001239B2" w:rsidRPr="00F20CBF" w:rsidRDefault="001239B2" w:rsidP="001239B2">
      <w:pPr>
        <w:rPr>
          <w:b/>
          <w:bCs/>
        </w:rPr>
      </w:pPr>
      <w:r w:rsidRPr="00F20CBF">
        <w:rPr>
          <w:b/>
          <w:bCs/>
        </w:rPr>
        <w:t xml:space="preserve">Resources, </w:t>
      </w:r>
      <w:proofErr w:type="gramStart"/>
      <w:r w:rsidRPr="00F20CBF">
        <w:rPr>
          <w:b/>
          <w:bCs/>
        </w:rPr>
        <w:t>Planning</w:t>
      </w:r>
      <w:proofErr w:type="gramEnd"/>
      <w:r w:rsidRPr="00F20CBF">
        <w:rPr>
          <w:b/>
          <w:bCs/>
        </w:rPr>
        <w:t xml:space="preserve"> and Institutional Policy Committee (RPIPC) — Chair </w:t>
      </w:r>
      <w:r w:rsidR="00640DD7">
        <w:rPr>
          <w:b/>
          <w:bCs/>
        </w:rPr>
        <w:t>Rodica Cazacu</w:t>
      </w:r>
      <w:r w:rsidRPr="00F20CBF">
        <w:rPr>
          <w:b/>
          <w:bCs/>
        </w:rPr>
        <w:t xml:space="preserve"> </w:t>
      </w:r>
    </w:p>
    <w:p w14:paraId="37AEA79E" w14:textId="77777777" w:rsidR="001239B2" w:rsidRPr="00F20CBF" w:rsidRDefault="001239B2" w:rsidP="001239B2">
      <w:pPr>
        <w:rPr>
          <w:b/>
          <w:bCs/>
        </w:rPr>
      </w:pPr>
    </w:p>
    <w:p w14:paraId="67F00768" w14:textId="762F6D64" w:rsidR="00640DD7" w:rsidRPr="00BC79E2" w:rsidRDefault="00BC79E2" w:rsidP="00BC79E2">
      <w:pPr>
        <w:pStyle w:val="ListParagraph"/>
        <w:numPr>
          <w:ilvl w:val="0"/>
          <w:numId w:val="3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Meeting Cancelled</w:t>
      </w:r>
      <w:r>
        <w:rPr>
          <w:rFonts w:ascii="Times New Roman" w:hAnsi="Times New Roman" w:cs="Times New Roman"/>
          <w:sz w:val="24"/>
          <w:szCs w:val="24"/>
        </w:rPr>
        <w:t>: RPIPC did not meet for its previously scheduled 4 September 2020 2:00-3:15 p.m. meeting.</w:t>
      </w:r>
    </w:p>
    <w:p w14:paraId="19D4D15D" w14:textId="77304B69" w:rsidR="00630F14" w:rsidRPr="00BC79E2" w:rsidRDefault="00630F14" w:rsidP="00BC79E2"/>
    <w:p w14:paraId="2C471633" w14:textId="60B2B78D" w:rsidR="0098066E" w:rsidRPr="00F20CBF" w:rsidRDefault="00937530">
      <w:pPr>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 xml:space="preserve">— </w:t>
      </w:r>
      <w:r w:rsidR="00EC6CB3" w:rsidRPr="00F20CBF">
        <w:rPr>
          <w:b/>
          <w:bCs/>
        </w:rPr>
        <w:t xml:space="preserve">Chair </w:t>
      </w:r>
      <w:r w:rsidR="00BC79E2">
        <w:rPr>
          <w:b/>
          <w:bCs/>
        </w:rPr>
        <w:t>Jamie Addy</w:t>
      </w:r>
    </w:p>
    <w:p w14:paraId="73024F7C" w14:textId="1E8D3E11" w:rsidR="001239B2" w:rsidRPr="0004118F" w:rsidRDefault="001239B2" w:rsidP="008868CB">
      <w:pPr>
        <w:rPr>
          <w:b/>
          <w:bCs/>
        </w:rPr>
      </w:pPr>
    </w:p>
    <w:p w14:paraId="360E11BA" w14:textId="77777777" w:rsidR="008C0C80" w:rsidRDefault="008C0C80" w:rsidP="008C0C80">
      <w:pPr>
        <w:pStyle w:val="ListParagraph"/>
        <w:numPr>
          <w:ilvl w:val="0"/>
          <w:numId w:val="25"/>
        </w:numPr>
        <w:rPr>
          <w:rFonts w:ascii="Times New Roman" w:hAnsi="Times New Roman" w:cs="Times New Roman"/>
          <w:sz w:val="24"/>
          <w:szCs w:val="24"/>
        </w:rPr>
      </w:pPr>
      <w:r w:rsidRPr="008C0C80">
        <w:rPr>
          <w:rFonts w:ascii="Times New Roman" w:hAnsi="Times New Roman" w:cs="Times New Roman"/>
          <w:b/>
          <w:bCs/>
          <w:sz w:val="24"/>
          <w:szCs w:val="24"/>
          <w:u w:val="single"/>
        </w:rPr>
        <w:t>Student Basic Needs Coalition</w:t>
      </w:r>
    </w:p>
    <w:p w14:paraId="18472A05" w14:textId="00CF9183" w:rsidR="008C0C80" w:rsidRPr="008C0C80" w:rsidRDefault="008C0C80" w:rsidP="008C0C80">
      <w:pPr>
        <w:pStyle w:val="ListParagraph"/>
        <w:numPr>
          <w:ilvl w:val="1"/>
          <w:numId w:val="25"/>
        </w:numPr>
        <w:rPr>
          <w:rFonts w:ascii="Times New Roman" w:hAnsi="Times New Roman" w:cs="Times New Roman"/>
          <w:sz w:val="24"/>
          <w:szCs w:val="24"/>
        </w:rPr>
      </w:pPr>
      <w:r w:rsidRPr="008C0C80">
        <w:rPr>
          <w:rFonts w:ascii="Times New Roman" w:hAnsi="Times New Roman" w:cs="Times New Roman"/>
          <w:sz w:val="24"/>
          <w:szCs w:val="24"/>
        </w:rPr>
        <w:t xml:space="preserve">SGA representative </w:t>
      </w:r>
      <w:proofErr w:type="spellStart"/>
      <w:r w:rsidRPr="008C0C80">
        <w:rPr>
          <w:rFonts w:ascii="Times New Roman" w:hAnsi="Times New Roman" w:cs="Times New Roman"/>
          <w:sz w:val="24"/>
          <w:szCs w:val="24"/>
        </w:rPr>
        <w:t>Kendyl</w:t>
      </w:r>
      <w:proofErr w:type="spellEnd"/>
      <w:r w:rsidRPr="008C0C80">
        <w:rPr>
          <w:rFonts w:ascii="Times New Roman" w:hAnsi="Times New Roman" w:cs="Times New Roman"/>
          <w:sz w:val="24"/>
          <w:szCs w:val="24"/>
        </w:rPr>
        <w:t xml:space="preserve"> Lewis presented to SAPC a compilation of survey data that concerned student basic needs and the perception of how they are being met. Given that COVID-19 has significantly disrupted student life on campus, </w:t>
      </w:r>
      <w:proofErr w:type="spellStart"/>
      <w:r w:rsidRPr="008C0C80">
        <w:rPr>
          <w:rFonts w:ascii="Times New Roman" w:hAnsi="Times New Roman" w:cs="Times New Roman"/>
          <w:sz w:val="24"/>
          <w:szCs w:val="24"/>
        </w:rPr>
        <w:t>Kendyl</w:t>
      </w:r>
      <w:proofErr w:type="spellEnd"/>
      <w:r w:rsidRPr="008C0C80">
        <w:rPr>
          <w:rFonts w:ascii="Times New Roman" w:hAnsi="Times New Roman" w:cs="Times New Roman"/>
          <w:sz w:val="24"/>
          <w:szCs w:val="24"/>
        </w:rPr>
        <w:t>, SGA president Nathan Graham and the committee discussed which facets of “basic needs” would be more impactful.</w:t>
      </w:r>
    </w:p>
    <w:p w14:paraId="7D23D38F" w14:textId="77777777" w:rsidR="008C0C80" w:rsidRPr="008C0C80" w:rsidRDefault="008C0C80" w:rsidP="008C0C80">
      <w:pPr>
        <w:pStyle w:val="ListParagraph"/>
        <w:numPr>
          <w:ilvl w:val="1"/>
          <w:numId w:val="25"/>
        </w:numPr>
        <w:rPr>
          <w:rFonts w:ascii="Times New Roman" w:hAnsi="Times New Roman" w:cs="Times New Roman"/>
          <w:sz w:val="24"/>
          <w:szCs w:val="24"/>
        </w:rPr>
      </w:pPr>
      <w:r w:rsidRPr="008C0C80">
        <w:rPr>
          <w:rFonts w:ascii="Times New Roman" w:hAnsi="Times New Roman" w:cs="Times New Roman"/>
          <w:sz w:val="24"/>
          <w:szCs w:val="24"/>
        </w:rPr>
        <w:t>Priority 1: Transparency for on-campus costs, such as housing, activity fees, and meal plans. Surveyed students did not believe they should pay full tuition, dining plans, and housing if classes move to fully online. I mentioned that these services are not all paid through tuition, and at many institutions, online tuition is higher. There needs to be clarity for students regarding where their dollars are going and what they could expect in terms of refunds if campus is forced to move online.</w:t>
      </w:r>
    </w:p>
    <w:p w14:paraId="62781BAB" w14:textId="77777777" w:rsidR="008C0C80" w:rsidRPr="008C0C80" w:rsidRDefault="008C0C80" w:rsidP="008C0C80">
      <w:pPr>
        <w:pStyle w:val="ListParagraph"/>
        <w:numPr>
          <w:ilvl w:val="1"/>
          <w:numId w:val="25"/>
        </w:numPr>
        <w:rPr>
          <w:rFonts w:ascii="Times New Roman" w:hAnsi="Times New Roman" w:cs="Times New Roman"/>
          <w:sz w:val="24"/>
          <w:szCs w:val="24"/>
        </w:rPr>
      </w:pPr>
      <w:r w:rsidRPr="008C0C80">
        <w:rPr>
          <w:rFonts w:ascii="Times New Roman" w:hAnsi="Times New Roman" w:cs="Times New Roman"/>
          <w:sz w:val="24"/>
          <w:szCs w:val="24"/>
        </w:rPr>
        <w:t xml:space="preserve">Priority 2: Food insecurity on campus. Georgia College </w:t>
      </w:r>
      <w:proofErr w:type="gramStart"/>
      <w:r w:rsidRPr="008C0C80">
        <w:rPr>
          <w:rFonts w:ascii="Times New Roman" w:hAnsi="Times New Roman" w:cs="Times New Roman"/>
          <w:sz w:val="24"/>
          <w:szCs w:val="24"/>
        </w:rPr>
        <w:t>lags behind</w:t>
      </w:r>
      <w:proofErr w:type="gramEnd"/>
      <w:r w:rsidRPr="008C0C80">
        <w:rPr>
          <w:rFonts w:ascii="Times New Roman" w:hAnsi="Times New Roman" w:cs="Times New Roman"/>
          <w:sz w:val="24"/>
          <w:szCs w:val="24"/>
        </w:rPr>
        <w:t xml:space="preserve"> peer institutions with respect to support for food insecure students, as many of our support programs are tied to The Max (Swipe out Hunger, Campus Kitchens). Students who do not have meal plans or live on campus may experience food </w:t>
      </w:r>
      <w:r w:rsidRPr="008C0C80">
        <w:rPr>
          <w:rFonts w:ascii="Times New Roman" w:hAnsi="Times New Roman" w:cs="Times New Roman"/>
          <w:sz w:val="24"/>
          <w:szCs w:val="24"/>
        </w:rPr>
        <w:lastRenderedPageBreak/>
        <w:t xml:space="preserve">insecurity at higher rates. SGA had long advocated for a campus food pantry. The committee discussed possible locations, with SGA advocating for the space that The Colonnade occupies. The committee also discussed how best to feed students living in the dorms who must quarantine. </w:t>
      </w:r>
    </w:p>
    <w:p w14:paraId="57C522F5" w14:textId="7458FB45" w:rsidR="006233A1" w:rsidRPr="008C0C80" w:rsidRDefault="008C0C80" w:rsidP="008C0C80">
      <w:pPr>
        <w:pStyle w:val="ListParagraph"/>
        <w:numPr>
          <w:ilvl w:val="0"/>
          <w:numId w:val="25"/>
        </w:numPr>
        <w:spacing w:after="0" w:line="240" w:lineRule="auto"/>
        <w:rPr>
          <w:rFonts w:ascii="Times New Roman" w:hAnsi="Times New Roman" w:cs="Times New Roman"/>
          <w:b/>
          <w:bCs/>
          <w:sz w:val="24"/>
          <w:szCs w:val="24"/>
          <w:u w:val="single"/>
        </w:rPr>
      </w:pPr>
      <w:r w:rsidRPr="008C0C80">
        <w:rPr>
          <w:rFonts w:ascii="Times New Roman" w:hAnsi="Times New Roman" w:cs="Times New Roman"/>
          <w:b/>
          <w:bCs/>
          <w:sz w:val="24"/>
          <w:szCs w:val="24"/>
          <w:u w:val="single"/>
        </w:rPr>
        <w:t>Student Code of Conduct, Off-Campus Activity, and COVID</w:t>
      </w:r>
      <w:r w:rsidRPr="008C0C80">
        <w:rPr>
          <w:rFonts w:ascii="Times New Roman" w:hAnsi="Times New Roman" w:cs="Times New Roman"/>
          <w:sz w:val="24"/>
          <w:szCs w:val="24"/>
        </w:rPr>
        <w:t>: Dr. Tom Miles and Nathan Graham presented how students have responded to the invocation of the GC Code of Conduct for off-campus activities. The response from students has been mixe</w:t>
      </w:r>
      <w:r>
        <w:rPr>
          <w:rFonts w:ascii="Times New Roman" w:hAnsi="Times New Roman" w:cs="Times New Roman"/>
          <w:sz w:val="24"/>
          <w:szCs w:val="24"/>
        </w:rPr>
        <w:t xml:space="preserve">d </w:t>
      </w:r>
      <w:r w:rsidRPr="008C0C80">
        <w:rPr>
          <w:rFonts w:ascii="Times New Roman" w:hAnsi="Times New Roman" w:cs="Times New Roman"/>
          <w:sz w:val="24"/>
          <w:szCs w:val="24"/>
        </w:rPr>
        <w:t>but does seem to have been effective as new cases of COVID on campus have begun to trend downwards. Again, there is a need for transparency in what is the process for students believed to be in violation of the Code of Conduct. New students may not be aware of the judicial process. The committee also discussed how best to create an atmosphere of both high expectations of conduct and safety. Language and enforcement that does not create blame or shame is vital if GC is to ensure we have accurate reports of COVID cases and spread.</w:t>
      </w:r>
    </w:p>
    <w:p w14:paraId="14AC78C9" w14:textId="553A5F27" w:rsidR="008C0C80" w:rsidRPr="008C0C80" w:rsidRDefault="008C0C80" w:rsidP="008C0C80">
      <w:pPr>
        <w:pStyle w:val="ListParagraph"/>
        <w:numPr>
          <w:ilvl w:val="0"/>
          <w:numId w:val="25"/>
        </w:numPr>
        <w:spacing w:after="0" w:line="240" w:lineRule="auto"/>
        <w:rPr>
          <w:rFonts w:ascii="Times New Roman" w:hAnsi="Times New Roman" w:cs="Times New Roman"/>
          <w:b/>
          <w:bCs/>
          <w:sz w:val="24"/>
          <w:szCs w:val="24"/>
          <w:u w:val="single"/>
        </w:rPr>
      </w:pPr>
      <w:r w:rsidRPr="008C0C80">
        <w:rPr>
          <w:rFonts w:ascii="Times New Roman" w:hAnsi="Times New Roman" w:cs="Times New Roman"/>
          <w:b/>
          <w:bCs/>
          <w:sz w:val="24"/>
          <w:szCs w:val="24"/>
          <w:u w:val="single"/>
        </w:rPr>
        <w:t>ECUS-</w:t>
      </w:r>
      <w:r>
        <w:rPr>
          <w:rFonts w:ascii="Times New Roman" w:hAnsi="Times New Roman" w:cs="Times New Roman"/>
          <w:b/>
          <w:bCs/>
          <w:sz w:val="24"/>
          <w:szCs w:val="24"/>
          <w:u w:val="single"/>
        </w:rPr>
        <w:t>SCC Discussion</w:t>
      </w:r>
      <w:r w:rsidRPr="008C0C80">
        <w:rPr>
          <w:rFonts w:ascii="Times New Roman" w:hAnsi="Times New Roman" w:cs="Times New Roman"/>
          <w:sz w:val="24"/>
          <w:szCs w:val="24"/>
        </w:rPr>
        <w:t>:</w:t>
      </w:r>
      <w:r>
        <w:rPr>
          <w:rFonts w:ascii="Times New Roman" w:hAnsi="Times New Roman" w:cs="Times New Roman"/>
          <w:sz w:val="24"/>
          <w:szCs w:val="24"/>
        </w:rPr>
        <w:t xml:space="preserve"> Question: Is the committee also discussing students’ electronic needs? Answer: Yes. The intent is to not duplicate efforts and to not shame students. Traditionally, SGA has put more emphasis on students who live on campus than students who live off campus.</w:t>
      </w:r>
    </w:p>
    <w:p w14:paraId="56FB0F35" w14:textId="77777777" w:rsidR="001239B2" w:rsidRPr="00F20CBF" w:rsidRDefault="001239B2" w:rsidP="001239B2"/>
    <w:p w14:paraId="2B92C9C6" w14:textId="16C5CF7D" w:rsidR="001239B2" w:rsidRPr="00F20CBF" w:rsidRDefault="00AB749B" w:rsidP="008868CB">
      <w:pPr>
        <w:rPr>
          <w:b/>
          <w:bCs/>
        </w:rPr>
      </w:pPr>
      <w:r w:rsidRPr="00F20CBF">
        <w:rPr>
          <w:b/>
          <w:bCs/>
        </w:rPr>
        <w:t>V</w:t>
      </w:r>
      <w:r w:rsidR="003308D6">
        <w:rPr>
          <w:b/>
          <w:bCs/>
        </w:rPr>
        <w:t>I</w:t>
      </w:r>
      <w:r w:rsidRPr="00F20CBF">
        <w:rPr>
          <w:b/>
          <w:bCs/>
        </w:rPr>
        <w:t>. Unfinished Business</w:t>
      </w:r>
    </w:p>
    <w:p w14:paraId="383D6D59" w14:textId="77777777" w:rsidR="00E25F23" w:rsidRPr="00F20CBF" w:rsidRDefault="00E25F23" w:rsidP="00E25F23">
      <w:pPr>
        <w:rPr>
          <w:b/>
          <w:bCs/>
          <w:u w:val="single"/>
        </w:rPr>
      </w:pPr>
    </w:p>
    <w:p w14:paraId="014A808C" w14:textId="5D299C9C" w:rsidR="0028196E" w:rsidRDefault="008C0C80" w:rsidP="003629E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Copyright Policy and Fair Use Checklist</w:t>
      </w:r>
      <w:r>
        <w:rPr>
          <w:rFonts w:ascii="Times New Roman" w:hAnsi="Times New Roman" w:cs="Times New Roman"/>
          <w:sz w:val="24"/>
          <w:szCs w:val="24"/>
        </w:rPr>
        <w:t xml:space="preserve">: The Library is working with Legal Affairs to include a link in training material. Although it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appear that we’re having problems, there is a lot of faculty curiosity</w:t>
      </w:r>
      <w:r w:rsidR="00C7532B">
        <w:rPr>
          <w:rFonts w:ascii="Times New Roman" w:hAnsi="Times New Roman" w:cs="Times New Roman"/>
          <w:sz w:val="24"/>
          <w:szCs w:val="24"/>
        </w:rPr>
        <w:t xml:space="preserve">. </w:t>
      </w:r>
    </w:p>
    <w:p w14:paraId="5E6CB614" w14:textId="77777777" w:rsidR="003629E9" w:rsidRPr="003629E9" w:rsidRDefault="003629E9" w:rsidP="003629E9"/>
    <w:p w14:paraId="6626179E" w14:textId="3DB5BA3D" w:rsidR="00410B64" w:rsidRPr="00410B64" w:rsidRDefault="00A52CFD" w:rsidP="00410B64">
      <w:pPr>
        <w:rPr>
          <w:b/>
          <w:bCs/>
        </w:rPr>
      </w:pPr>
      <w:r w:rsidRPr="00F20CBF">
        <w:rPr>
          <w:b/>
          <w:bCs/>
        </w:rPr>
        <w:t>VI</w:t>
      </w:r>
      <w:r w:rsidR="003308D6">
        <w:rPr>
          <w:b/>
          <w:bCs/>
        </w:rPr>
        <w:t>I</w:t>
      </w:r>
      <w:r w:rsidRPr="00F20CBF">
        <w:rPr>
          <w:b/>
          <w:bCs/>
        </w:rPr>
        <w:t>. New Business</w:t>
      </w:r>
    </w:p>
    <w:p w14:paraId="2A7DDB75" w14:textId="77777777" w:rsidR="00410B64" w:rsidRPr="00F20CBF" w:rsidRDefault="00410B64" w:rsidP="00410B64">
      <w:pPr>
        <w:rPr>
          <w:b/>
          <w:bCs/>
        </w:rPr>
      </w:pPr>
    </w:p>
    <w:p w14:paraId="490850C1" w14:textId="4C1EBFA2" w:rsidR="008C0C80" w:rsidRPr="008C0C80" w:rsidRDefault="008C0C80" w:rsidP="00410B64">
      <w:pPr>
        <w:pStyle w:val="ListParagraph"/>
        <w:numPr>
          <w:ilvl w:val="0"/>
          <w:numId w:val="26"/>
        </w:numPr>
        <w:spacing w:after="0" w:line="240" w:lineRule="auto"/>
        <w:rPr>
          <w:rFonts w:ascii="Times New Roman" w:hAnsi="Times New Roman" w:cs="Times New Roman"/>
          <w:sz w:val="24"/>
          <w:szCs w:val="24"/>
        </w:rPr>
      </w:pPr>
      <w:r w:rsidRPr="008C0C80">
        <w:rPr>
          <w:rFonts w:ascii="Times New Roman" w:hAnsi="Times New Roman" w:cs="Times New Roman"/>
          <w:b/>
          <w:bCs/>
          <w:sz w:val="24"/>
          <w:szCs w:val="24"/>
          <w:u w:val="single"/>
        </w:rPr>
        <w:t>2020-2021 University Senate Meeting Procedures</w:t>
      </w:r>
      <w:r>
        <w:rPr>
          <w:rFonts w:ascii="Times New Roman" w:hAnsi="Times New Roman" w:cs="Times New Roman"/>
          <w:sz w:val="24"/>
          <w:szCs w:val="24"/>
        </w:rPr>
        <w:t xml:space="preserve">: </w:t>
      </w:r>
      <w:r w:rsidRPr="00616BBA">
        <w:rPr>
          <w:rFonts w:ascii="Times New Roman" w:hAnsi="Times New Roman" w:cs="Times New Roman"/>
          <w:sz w:val="24"/>
          <w:szCs w:val="24"/>
        </w:rPr>
        <w:t xml:space="preserve">Until further notice the new Senate operating procedure will be an online </w:t>
      </w:r>
      <w:proofErr w:type="spellStart"/>
      <w:r w:rsidRPr="00616BBA">
        <w:rPr>
          <w:rFonts w:ascii="Times New Roman" w:hAnsi="Times New Roman" w:cs="Times New Roman"/>
          <w:sz w:val="24"/>
          <w:szCs w:val="24"/>
        </w:rPr>
        <w:t>Webex</w:t>
      </w:r>
      <w:proofErr w:type="spellEnd"/>
      <w:r w:rsidRPr="00616BBA">
        <w:rPr>
          <w:rFonts w:ascii="Times New Roman" w:hAnsi="Times New Roman" w:cs="Times New Roman"/>
          <w:sz w:val="24"/>
          <w:szCs w:val="24"/>
        </w:rPr>
        <w:t xml:space="preserve"> meeting hosted by Shea Council</w:t>
      </w:r>
      <w:r>
        <w:rPr>
          <w:rFonts w:ascii="Times New Roman" w:hAnsi="Times New Roman" w:cs="Times New Roman"/>
          <w:sz w:val="24"/>
          <w:szCs w:val="24"/>
        </w:rPr>
        <w:t xml:space="preserve">. </w:t>
      </w:r>
      <w:r w:rsidRPr="00616BBA">
        <w:rPr>
          <w:rFonts w:ascii="Times New Roman" w:hAnsi="Times New Roman" w:cs="Times New Roman"/>
          <w:sz w:val="24"/>
          <w:szCs w:val="24"/>
        </w:rPr>
        <w:t xml:space="preserve">The online Senate meeting should follow the same procedure as a regular F2F Senate meeting, with the voting taking place via </w:t>
      </w:r>
      <w:proofErr w:type="spellStart"/>
      <w:r w:rsidRPr="00616BBA">
        <w:rPr>
          <w:rFonts w:ascii="Times New Roman" w:hAnsi="Times New Roman" w:cs="Times New Roman"/>
          <w:sz w:val="24"/>
          <w:szCs w:val="24"/>
        </w:rPr>
        <w:t>Webex</w:t>
      </w:r>
      <w:proofErr w:type="spellEnd"/>
      <w:r w:rsidRPr="00616BBA">
        <w:rPr>
          <w:rFonts w:ascii="Times New Roman" w:hAnsi="Times New Roman" w:cs="Times New Roman"/>
          <w:sz w:val="24"/>
          <w:szCs w:val="24"/>
        </w:rPr>
        <w:t xml:space="preserve"> in real time.</w:t>
      </w:r>
    </w:p>
    <w:p w14:paraId="3958F3AB" w14:textId="608758A5" w:rsidR="00410B64" w:rsidRPr="008C0C80" w:rsidRDefault="008C0C80" w:rsidP="008C0C80">
      <w:pPr>
        <w:pStyle w:val="ListParagraph"/>
        <w:numPr>
          <w:ilvl w:val="0"/>
          <w:numId w:val="26"/>
        </w:numPr>
        <w:spacing w:after="0" w:line="240" w:lineRule="auto"/>
        <w:rPr>
          <w:rFonts w:ascii="Times New Roman" w:hAnsi="Times New Roman" w:cs="Times New Roman"/>
          <w:sz w:val="24"/>
          <w:szCs w:val="24"/>
        </w:rPr>
      </w:pPr>
      <w:r w:rsidRPr="008C0C80">
        <w:rPr>
          <w:rFonts w:ascii="Times New Roman" w:hAnsi="Times New Roman" w:cs="Times New Roman"/>
          <w:b/>
          <w:bCs/>
          <w:sz w:val="24"/>
          <w:szCs w:val="24"/>
          <w:u w:val="single"/>
        </w:rPr>
        <w:t>Governance Retreat Sessions on University Senate Goals, Moving Forward</w:t>
      </w:r>
      <w:r>
        <w:rPr>
          <w:rFonts w:ascii="Times New Roman" w:hAnsi="Times New Roman" w:cs="Times New Roman"/>
          <w:sz w:val="24"/>
          <w:szCs w:val="24"/>
        </w:rPr>
        <w:t>: The retreat session debriefing has been sent via email.</w:t>
      </w:r>
    </w:p>
    <w:p w14:paraId="2488AAA2" w14:textId="77777777" w:rsidR="00410B64" w:rsidRPr="003629E9" w:rsidRDefault="00410B64" w:rsidP="00410B64"/>
    <w:p w14:paraId="5348E27A" w14:textId="36D7AE9D" w:rsidR="00A52CFD" w:rsidRPr="00F20CBF" w:rsidRDefault="00A52CFD" w:rsidP="008868CB">
      <w:r w:rsidRPr="00F20CBF">
        <w:rPr>
          <w:b/>
          <w:bCs/>
        </w:rPr>
        <w:t>Steering of Items to Committees</w:t>
      </w:r>
    </w:p>
    <w:p w14:paraId="0B52918F" w14:textId="17081E27" w:rsidR="00A52CFD" w:rsidRPr="00F20CBF" w:rsidRDefault="00A52CFD" w:rsidP="008868CB"/>
    <w:p w14:paraId="0EA90484" w14:textId="63844AA2" w:rsidR="00A52CFD" w:rsidRPr="00CF31A3" w:rsidRDefault="00BF034C" w:rsidP="00CF31A3">
      <w:pPr>
        <w:pStyle w:val="ListParagraph"/>
        <w:numPr>
          <w:ilvl w:val="0"/>
          <w:numId w:val="15"/>
        </w:numPr>
        <w:rPr>
          <w:rFonts w:ascii="Times New Roman" w:hAnsi="Times New Roman" w:cs="Times New Roman"/>
          <w:b/>
          <w:bCs/>
          <w:sz w:val="24"/>
          <w:szCs w:val="24"/>
        </w:rPr>
      </w:pPr>
      <w:r w:rsidRPr="00576420">
        <w:rPr>
          <w:rFonts w:ascii="Times New Roman" w:hAnsi="Times New Roman" w:cs="Times New Roman"/>
          <w:sz w:val="24"/>
          <w:szCs w:val="24"/>
          <w:highlight w:val="yellow"/>
        </w:rPr>
        <w:t xml:space="preserve">ECUS-SCC steered </w:t>
      </w:r>
      <w:r w:rsidR="008C0C80" w:rsidRPr="00576420">
        <w:rPr>
          <w:rFonts w:ascii="Times New Roman" w:hAnsi="Times New Roman" w:cs="Times New Roman"/>
          <w:sz w:val="24"/>
          <w:szCs w:val="24"/>
          <w:highlight w:val="yellow"/>
        </w:rPr>
        <w:t>the Emeritus/Emerita Status Process to FAPC with the instruction to consider adding faculty voice in the nomination process (see minutes for the 4 September 2020 ECUS meeting).</w:t>
      </w:r>
    </w:p>
    <w:p w14:paraId="598C2DF6" w14:textId="4DEEB3E0" w:rsidR="00A52CFD" w:rsidRPr="00F20CBF" w:rsidRDefault="00A52CFD" w:rsidP="008868CB">
      <w:pPr>
        <w:rPr>
          <w:b/>
          <w:bCs/>
        </w:rPr>
      </w:pPr>
      <w:r w:rsidRPr="00F20CBF">
        <w:rPr>
          <w:b/>
          <w:bCs/>
        </w:rPr>
        <w:t>University Senate Agenda and Minutes Review</w:t>
      </w:r>
    </w:p>
    <w:p w14:paraId="3FA74F9F" w14:textId="5977877E" w:rsidR="00A52CFD" w:rsidRPr="00F20CBF" w:rsidRDefault="00A52CFD" w:rsidP="008868CB"/>
    <w:p w14:paraId="5995D4EC" w14:textId="41EC64A8" w:rsidR="00A52CFD" w:rsidRPr="00F20CBF" w:rsidRDefault="00A52CFD" w:rsidP="006A469B">
      <w:pPr>
        <w:pStyle w:val="ListParagraph"/>
        <w:numPr>
          <w:ilvl w:val="0"/>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 xml:space="preserve">Tentative Agenda </w:t>
      </w:r>
      <w:r w:rsidR="00576420">
        <w:rPr>
          <w:rFonts w:ascii="Times New Roman" w:hAnsi="Times New Roman" w:cs="Times New Roman"/>
          <w:b/>
          <w:bCs/>
          <w:sz w:val="24"/>
          <w:szCs w:val="24"/>
          <w:u w:val="single"/>
        </w:rPr>
        <w:t>18</w:t>
      </w:r>
      <w:r w:rsidRPr="00F20CBF">
        <w:rPr>
          <w:rFonts w:ascii="Times New Roman" w:hAnsi="Times New Roman" w:cs="Times New Roman"/>
          <w:b/>
          <w:bCs/>
          <w:sz w:val="24"/>
          <w:szCs w:val="24"/>
          <w:u w:val="single"/>
        </w:rPr>
        <w:t xml:space="preserve"> </w:t>
      </w:r>
      <w:r w:rsidR="00576420">
        <w:rPr>
          <w:rFonts w:ascii="Times New Roman" w:hAnsi="Times New Roman" w:cs="Times New Roman"/>
          <w:b/>
          <w:bCs/>
          <w:sz w:val="24"/>
          <w:szCs w:val="24"/>
          <w:u w:val="single"/>
        </w:rPr>
        <w:t>Sep</w:t>
      </w:r>
      <w:r w:rsidRPr="00F20CBF">
        <w:rPr>
          <w:rFonts w:ascii="Times New Roman" w:hAnsi="Times New Roman" w:cs="Times New Roman"/>
          <w:b/>
          <w:bCs/>
          <w:sz w:val="24"/>
          <w:szCs w:val="24"/>
          <w:u w:val="single"/>
        </w:rPr>
        <w:t xml:space="preserve"> 20</w:t>
      </w:r>
      <w:r w:rsidR="00A851C9">
        <w:rPr>
          <w:rFonts w:ascii="Times New Roman" w:hAnsi="Times New Roman" w:cs="Times New Roman"/>
          <w:b/>
          <w:bCs/>
          <w:sz w:val="24"/>
          <w:szCs w:val="24"/>
          <w:u w:val="single"/>
        </w:rPr>
        <w:t>20</w:t>
      </w:r>
    </w:p>
    <w:p w14:paraId="7386B5AA" w14:textId="5EC13383" w:rsidR="00A52CFD" w:rsidRDefault="00A52CFD" w:rsidP="006A469B">
      <w:pPr>
        <w:pStyle w:val="ListParagraph"/>
        <w:numPr>
          <w:ilvl w:val="1"/>
          <w:numId w:val="6"/>
        </w:numPr>
        <w:rPr>
          <w:rFonts w:ascii="Times New Roman" w:hAnsi="Times New Roman" w:cs="Times New Roman"/>
          <w:sz w:val="24"/>
          <w:szCs w:val="24"/>
        </w:rPr>
      </w:pPr>
      <w:r w:rsidRPr="00F20CBF">
        <w:rPr>
          <w:rFonts w:ascii="Times New Roman" w:hAnsi="Times New Roman" w:cs="Times New Roman"/>
          <w:b/>
          <w:bCs/>
          <w:sz w:val="24"/>
          <w:szCs w:val="24"/>
          <w:u w:val="single"/>
        </w:rPr>
        <w:t>Motions</w:t>
      </w:r>
      <w:r w:rsidR="00231565" w:rsidRPr="00F20CBF">
        <w:rPr>
          <w:rFonts w:ascii="Times New Roman" w:hAnsi="Times New Roman" w:cs="Times New Roman"/>
          <w:b/>
          <w:bCs/>
          <w:sz w:val="24"/>
          <w:szCs w:val="24"/>
        </w:rPr>
        <w:t xml:space="preserve"> </w:t>
      </w:r>
      <w:r w:rsidR="00231565" w:rsidRPr="00F20CBF">
        <w:rPr>
          <w:rFonts w:ascii="Times New Roman" w:hAnsi="Times New Roman" w:cs="Times New Roman"/>
          <w:sz w:val="24"/>
          <w:szCs w:val="24"/>
        </w:rPr>
        <w:t xml:space="preserve">There will be </w:t>
      </w:r>
      <w:r w:rsidR="00576420">
        <w:rPr>
          <w:rFonts w:ascii="Times New Roman" w:hAnsi="Times New Roman" w:cs="Times New Roman"/>
          <w:sz w:val="24"/>
          <w:szCs w:val="24"/>
        </w:rPr>
        <w:t xml:space="preserve">one </w:t>
      </w:r>
      <w:r w:rsidR="004F2854" w:rsidRPr="00F20CBF">
        <w:rPr>
          <w:rFonts w:ascii="Times New Roman" w:hAnsi="Times New Roman" w:cs="Times New Roman"/>
          <w:sz w:val="24"/>
          <w:szCs w:val="24"/>
        </w:rPr>
        <w:t>motion</w:t>
      </w:r>
      <w:r w:rsidR="000B74EE">
        <w:rPr>
          <w:rFonts w:ascii="Times New Roman" w:hAnsi="Times New Roman" w:cs="Times New Roman"/>
          <w:sz w:val="24"/>
          <w:szCs w:val="24"/>
        </w:rPr>
        <w:t>s</w:t>
      </w:r>
      <w:r w:rsidR="004F2854" w:rsidRPr="00F20CBF">
        <w:rPr>
          <w:rFonts w:ascii="Times New Roman" w:hAnsi="Times New Roman" w:cs="Times New Roman"/>
          <w:sz w:val="24"/>
          <w:szCs w:val="24"/>
        </w:rPr>
        <w:t xml:space="preserve"> on the agenda of this meeting of University Senate.</w:t>
      </w:r>
    </w:p>
    <w:p w14:paraId="06035AEF" w14:textId="6D793995" w:rsidR="00CF31A3" w:rsidRPr="00F20CBF" w:rsidRDefault="00CF31A3" w:rsidP="00A851C9">
      <w:pPr>
        <w:pStyle w:val="ListParagraph"/>
        <w:numPr>
          <w:ilvl w:val="2"/>
          <w:numId w:val="6"/>
        </w:numPr>
        <w:rPr>
          <w:rFonts w:ascii="Times New Roman" w:hAnsi="Times New Roman" w:cs="Times New Roman"/>
          <w:sz w:val="24"/>
          <w:szCs w:val="24"/>
        </w:rPr>
      </w:pPr>
      <w:proofErr w:type="spellStart"/>
      <w:r>
        <w:rPr>
          <w:rFonts w:ascii="Times New Roman" w:hAnsi="Times New Roman" w:cs="Times New Roman"/>
          <w:sz w:val="24"/>
          <w:szCs w:val="24"/>
        </w:rPr>
        <w:lastRenderedPageBreak/>
        <w:t>SCoN</w:t>
      </w:r>
      <w:proofErr w:type="spellEnd"/>
      <w:r>
        <w:rPr>
          <w:rFonts w:ascii="Times New Roman" w:hAnsi="Times New Roman" w:cs="Times New Roman"/>
          <w:sz w:val="24"/>
          <w:szCs w:val="24"/>
        </w:rPr>
        <w:t>: Revised Slate of Nominees 20</w:t>
      </w:r>
      <w:r w:rsidR="00576420">
        <w:rPr>
          <w:rFonts w:ascii="Times New Roman" w:hAnsi="Times New Roman" w:cs="Times New Roman"/>
          <w:sz w:val="24"/>
          <w:szCs w:val="24"/>
        </w:rPr>
        <w:t>20</w:t>
      </w:r>
      <w:r>
        <w:rPr>
          <w:rFonts w:ascii="Times New Roman" w:hAnsi="Times New Roman" w:cs="Times New Roman"/>
          <w:sz w:val="24"/>
          <w:szCs w:val="24"/>
        </w:rPr>
        <w:t>-202</w:t>
      </w:r>
      <w:r w:rsidR="00576420">
        <w:rPr>
          <w:rFonts w:ascii="Times New Roman" w:hAnsi="Times New Roman" w:cs="Times New Roman"/>
          <w:sz w:val="24"/>
          <w:szCs w:val="24"/>
        </w:rPr>
        <w:t>1</w:t>
      </w:r>
    </w:p>
    <w:p w14:paraId="2CF64676" w14:textId="77475F40"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Reports</w:t>
      </w:r>
      <w:r w:rsidR="00231565" w:rsidRPr="00F20CBF">
        <w:rPr>
          <w:rFonts w:ascii="Times New Roman" w:hAnsi="Times New Roman" w:cs="Times New Roman"/>
          <w:sz w:val="24"/>
          <w:szCs w:val="24"/>
        </w:rPr>
        <w:t xml:space="preserve"> Administrative reports and committee reports will also be agenda items.</w:t>
      </w:r>
    </w:p>
    <w:p w14:paraId="32DCFAFF" w14:textId="0BA3647A"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Supplemental Items of Business</w:t>
      </w:r>
    </w:p>
    <w:p w14:paraId="54FB65EB" w14:textId="69B5F425" w:rsidR="00231565" w:rsidRPr="00A851C9" w:rsidRDefault="00CF31A3"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None.</w:t>
      </w:r>
    </w:p>
    <w:p w14:paraId="5A74EEBB" w14:textId="6730475C" w:rsidR="00231565" w:rsidRPr="00F20CBF" w:rsidRDefault="00231565" w:rsidP="006A469B">
      <w:pPr>
        <w:pStyle w:val="ListParagraph"/>
        <w:numPr>
          <w:ilvl w:val="0"/>
          <w:numId w:val="6"/>
        </w:numPr>
        <w:rPr>
          <w:rFonts w:ascii="Times New Roman" w:hAnsi="Times New Roman" w:cs="Times New Roman"/>
          <w:b/>
          <w:bCs/>
        </w:rPr>
      </w:pPr>
      <w:r w:rsidRPr="00F20CBF">
        <w:rPr>
          <w:rFonts w:ascii="Times New Roman" w:hAnsi="Times New Roman" w:cs="Times New Roman"/>
          <w:b/>
          <w:bCs/>
          <w:sz w:val="24"/>
          <w:szCs w:val="24"/>
          <w:u w:val="single"/>
        </w:rPr>
        <w:t>University Senate Minutes Review</w:t>
      </w:r>
      <w:r w:rsidRPr="00F20CBF">
        <w:rPr>
          <w:rFonts w:ascii="Times New Roman" w:hAnsi="Times New Roman" w:cs="Times New Roman"/>
          <w:sz w:val="24"/>
          <w:szCs w:val="24"/>
        </w:rPr>
        <w:t xml:space="preserve"> A </w:t>
      </w:r>
      <w:r w:rsidRPr="00F20CBF">
        <w:rPr>
          <w:rFonts w:ascii="Times New Roman" w:hAnsi="Times New Roman" w:cs="Times New Roman"/>
          <w:b/>
          <w:bCs/>
          <w:sz w:val="24"/>
          <w:szCs w:val="24"/>
          <w:u w:val="single"/>
        </w:rPr>
        <w:t>Motion</w:t>
      </w:r>
      <w:r w:rsidRPr="00F20CBF">
        <w:rPr>
          <w:rFonts w:ascii="Times New Roman" w:hAnsi="Times New Roman" w:cs="Times New Roman"/>
          <w:sz w:val="24"/>
          <w:szCs w:val="24"/>
        </w:rPr>
        <w:t xml:space="preserve"> </w:t>
      </w:r>
      <w:r w:rsidRPr="00F20CBF">
        <w:rPr>
          <w:rFonts w:ascii="Times New Roman" w:hAnsi="Times New Roman" w:cs="Times New Roman"/>
          <w:i/>
          <w:iCs/>
          <w:sz w:val="24"/>
          <w:szCs w:val="24"/>
        </w:rPr>
        <w:t xml:space="preserve">that the DRAFT minutes of the </w:t>
      </w:r>
      <w:r w:rsidR="00845ECC">
        <w:rPr>
          <w:rFonts w:ascii="Times New Roman" w:hAnsi="Times New Roman" w:cs="Times New Roman"/>
          <w:i/>
          <w:iCs/>
          <w:sz w:val="24"/>
          <w:szCs w:val="24"/>
        </w:rPr>
        <w:t>2</w:t>
      </w:r>
      <w:r w:rsidR="00F56332">
        <w:rPr>
          <w:rFonts w:ascii="Times New Roman" w:hAnsi="Times New Roman" w:cs="Times New Roman"/>
          <w:i/>
          <w:iCs/>
          <w:sz w:val="24"/>
          <w:szCs w:val="24"/>
        </w:rPr>
        <w:t>4</w:t>
      </w:r>
      <w:r w:rsidRPr="00F20CBF">
        <w:rPr>
          <w:rFonts w:ascii="Times New Roman" w:hAnsi="Times New Roman" w:cs="Times New Roman"/>
          <w:i/>
          <w:iCs/>
          <w:sz w:val="24"/>
          <w:szCs w:val="24"/>
        </w:rPr>
        <w:t xml:space="preserve"> </w:t>
      </w:r>
      <w:r w:rsidR="00F56332">
        <w:rPr>
          <w:rFonts w:ascii="Times New Roman" w:hAnsi="Times New Roman" w:cs="Times New Roman"/>
          <w:i/>
          <w:iCs/>
          <w:sz w:val="24"/>
          <w:szCs w:val="24"/>
        </w:rPr>
        <w:t>April</w:t>
      </w:r>
      <w:r w:rsidRPr="00F20CBF">
        <w:rPr>
          <w:rFonts w:ascii="Times New Roman" w:hAnsi="Times New Roman" w:cs="Times New Roman"/>
          <w:i/>
          <w:iCs/>
          <w:sz w:val="24"/>
          <w:szCs w:val="24"/>
        </w:rPr>
        <w:t xml:space="preserve"> 20</w:t>
      </w:r>
      <w:r w:rsidR="00845ECC">
        <w:rPr>
          <w:rFonts w:ascii="Times New Roman" w:hAnsi="Times New Roman" w:cs="Times New Roman"/>
          <w:i/>
          <w:iCs/>
          <w:sz w:val="24"/>
          <w:szCs w:val="24"/>
        </w:rPr>
        <w:t>20</w:t>
      </w:r>
      <w:r w:rsidRPr="00F20CBF">
        <w:rPr>
          <w:rFonts w:ascii="Times New Roman" w:hAnsi="Times New Roman" w:cs="Times New Roman"/>
          <w:i/>
          <w:iCs/>
          <w:sz w:val="24"/>
          <w:szCs w:val="24"/>
        </w:rPr>
        <w:t xml:space="preserve"> meeting of the 2019-2020 University Senate be circulated for university senator review</w:t>
      </w:r>
      <w:r w:rsidRPr="00F20CBF">
        <w:rPr>
          <w:rFonts w:ascii="Times New Roman" w:hAnsi="Times New Roman" w:cs="Times New Roman"/>
          <w:sz w:val="24"/>
          <w:szCs w:val="24"/>
        </w:rPr>
        <w:t xml:space="preserve"> was made and seconded</w:t>
      </w:r>
      <w:r w:rsidR="00715E07">
        <w:rPr>
          <w:rFonts w:ascii="Times New Roman" w:hAnsi="Times New Roman" w:cs="Times New Roman"/>
          <w:sz w:val="24"/>
          <w:szCs w:val="24"/>
        </w:rPr>
        <w:t xml:space="preserve">. </w:t>
      </w:r>
      <w:r w:rsidRPr="00F20CBF">
        <w:rPr>
          <w:rFonts w:ascii="Times New Roman" w:hAnsi="Times New Roman" w:cs="Times New Roman"/>
          <w:b/>
          <w:bCs/>
          <w:sz w:val="24"/>
          <w:szCs w:val="24"/>
        </w:rPr>
        <w:t>The motion to circulate the minutes was approved.</w:t>
      </w:r>
      <w:r w:rsidR="004E54BC" w:rsidRPr="004E54BC">
        <w:rPr>
          <w:rFonts w:ascii="Times New Roman" w:hAnsi="Times New Roman" w:cs="Times New Roman"/>
          <w:sz w:val="24"/>
          <w:szCs w:val="24"/>
        </w:rPr>
        <w:t xml:space="preserve"> </w:t>
      </w:r>
      <w:r w:rsidR="004E54BC" w:rsidRPr="00F20CBF">
        <w:rPr>
          <w:rFonts w:ascii="Times New Roman" w:hAnsi="Times New Roman" w:cs="Times New Roman"/>
          <w:sz w:val="24"/>
          <w:szCs w:val="24"/>
        </w:rPr>
        <w:t xml:space="preserve">A </w:t>
      </w:r>
      <w:r w:rsidR="004E54BC" w:rsidRPr="00F20CBF">
        <w:rPr>
          <w:rFonts w:ascii="Times New Roman" w:hAnsi="Times New Roman" w:cs="Times New Roman"/>
          <w:b/>
          <w:bCs/>
          <w:sz w:val="24"/>
          <w:szCs w:val="24"/>
          <w:u w:val="single"/>
        </w:rPr>
        <w:t>Motion</w:t>
      </w:r>
      <w:r w:rsidR="004E54BC" w:rsidRPr="00F20CBF">
        <w:rPr>
          <w:rFonts w:ascii="Times New Roman" w:hAnsi="Times New Roman" w:cs="Times New Roman"/>
          <w:sz w:val="24"/>
          <w:szCs w:val="24"/>
        </w:rPr>
        <w:t xml:space="preserve"> </w:t>
      </w:r>
      <w:r w:rsidR="004E54BC" w:rsidRPr="00F20CBF">
        <w:rPr>
          <w:rFonts w:ascii="Times New Roman" w:hAnsi="Times New Roman" w:cs="Times New Roman"/>
          <w:i/>
          <w:iCs/>
          <w:sz w:val="24"/>
          <w:szCs w:val="24"/>
        </w:rPr>
        <w:t xml:space="preserve">that the DRAFT minutes of the </w:t>
      </w:r>
      <w:r w:rsidR="004E54BC">
        <w:rPr>
          <w:rFonts w:ascii="Times New Roman" w:hAnsi="Times New Roman" w:cs="Times New Roman"/>
          <w:i/>
          <w:iCs/>
          <w:sz w:val="24"/>
          <w:szCs w:val="24"/>
        </w:rPr>
        <w:t>24</w:t>
      </w:r>
      <w:r w:rsidR="004E54BC" w:rsidRPr="00F20CBF">
        <w:rPr>
          <w:rFonts w:ascii="Times New Roman" w:hAnsi="Times New Roman" w:cs="Times New Roman"/>
          <w:i/>
          <w:iCs/>
          <w:sz w:val="24"/>
          <w:szCs w:val="24"/>
        </w:rPr>
        <w:t xml:space="preserve"> </w:t>
      </w:r>
      <w:r w:rsidR="004E54BC">
        <w:rPr>
          <w:rFonts w:ascii="Times New Roman" w:hAnsi="Times New Roman" w:cs="Times New Roman"/>
          <w:i/>
          <w:iCs/>
          <w:sz w:val="24"/>
          <w:szCs w:val="24"/>
        </w:rPr>
        <w:t>April</w:t>
      </w:r>
      <w:r w:rsidR="004E54BC" w:rsidRPr="00F20CBF">
        <w:rPr>
          <w:rFonts w:ascii="Times New Roman" w:hAnsi="Times New Roman" w:cs="Times New Roman"/>
          <w:i/>
          <w:iCs/>
          <w:sz w:val="24"/>
          <w:szCs w:val="24"/>
        </w:rPr>
        <w:t xml:space="preserve"> 20</w:t>
      </w:r>
      <w:r w:rsidR="004E54BC">
        <w:rPr>
          <w:rFonts w:ascii="Times New Roman" w:hAnsi="Times New Roman" w:cs="Times New Roman"/>
          <w:i/>
          <w:iCs/>
          <w:sz w:val="24"/>
          <w:szCs w:val="24"/>
        </w:rPr>
        <w:t>20</w:t>
      </w:r>
      <w:r w:rsidR="004E54BC" w:rsidRPr="00F20CBF">
        <w:rPr>
          <w:rFonts w:ascii="Times New Roman" w:hAnsi="Times New Roman" w:cs="Times New Roman"/>
          <w:i/>
          <w:iCs/>
          <w:sz w:val="24"/>
          <w:szCs w:val="24"/>
        </w:rPr>
        <w:t xml:space="preserve"> </w:t>
      </w:r>
      <w:r w:rsidR="004E54BC">
        <w:rPr>
          <w:rFonts w:ascii="Times New Roman" w:hAnsi="Times New Roman" w:cs="Times New Roman"/>
          <w:i/>
          <w:iCs/>
          <w:sz w:val="24"/>
          <w:szCs w:val="24"/>
        </w:rPr>
        <w:t xml:space="preserve">organizational </w:t>
      </w:r>
      <w:r w:rsidR="004E54BC" w:rsidRPr="00F20CBF">
        <w:rPr>
          <w:rFonts w:ascii="Times New Roman" w:hAnsi="Times New Roman" w:cs="Times New Roman"/>
          <w:i/>
          <w:iCs/>
          <w:sz w:val="24"/>
          <w:szCs w:val="24"/>
        </w:rPr>
        <w:t>meeting of the 20</w:t>
      </w:r>
      <w:r w:rsidR="004E54BC">
        <w:rPr>
          <w:rFonts w:ascii="Times New Roman" w:hAnsi="Times New Roman" w:cs="Times New Roman"/>
          <w:i/>
          <w:iCs/>
          <w:sz w:val="24"/>
          <w:szCs w:val="24"/>
        </w:rPr>
        <w:t>20</w:t>
      </w:r>
      <w:r w:rsidR="004E54BC" w:rsidRPr="00F20CBF">
        <w:rPr>
          <w:rFonts w:ascii="Times New Roman" w:hAnsi="Times New Roman" w:cs="Times New Roman"/>
          <w:i/>
          <w:iCs/>
          <w:sz w:val="24"/>
          <w:szCs w:val="24"/>
        </w:rPr>
        <w:t>-202</w:t>
      </w:r>
      <w:r w:rsidR="004E54BC">
        <w:rPr>
          <w:rFonts w:ascii="Times New Roman" w:hAnsi="Times New Roman" w:cs="Times New Roman"/>
          <w:i/>
          <w:iCs/>
          <w:sz w:val="24"/>
          <w:szCs w:val="24"/>
        </w:rPr>
        <w:t>1</w:t>
      </w:r>
      <w:r w:rsidR="004E54BC" w:rsidRPr="00F20CBF">
        <w:rPr>
          <w:rFonts w:ascii="Times New Roman" w:hAnsi="Times New Roman" w:cs="Times New Roman"/>
          <w:i/>
          <w:iCs/>
          <w:sz w:val="24"/>
          <w:szCs w:val="24"/>
        </w:rPr>
        <w:t xml:space="preserve"> University Senate be circulated for university senator review</w:t>
      </w:r>
      <w:r w:rsidR="004E54BC" w:rsidRPr="00F20CBF">
        <w:rPr>
          <w:rFonts w:ascii="Times New Roman" w:hAnsi="Times New Roman" w:cs="Times New Roman"/>
          <w:sz w:val="24"/>
          <w:szCs w:val="24"/>
        </w:rPr>
        <w:t xml:space="preserve"> was made and seconded</w:t>
      </w:r>
      <w:r w:rsidR="004E54BC">
        <w:rPr>
          <w:rFonts w:ascii="Times New Roman" w:hAnsi="Times New Roman" w:cs="Times New Roman"/>
          <w:sz w:val="24"/>
          <w:szCs w:val="24"/>
        </w:rPr>
        <w:t xml:space="preserve">. </w:t>
      </w:r>
      <w:r w:rsidR="004E54BC" w:rsidRPr="00F20CBF">
        <w:rPr>
          <w:rFonts w:ascii="Times New Roman" w:hAnsi="Times New Roman" w:cs="Times New Roman"/>
          <w:b/>
          <w:bCs/>
          <w:sz w:val="24"/>
          <w:szCs w:val="24"/>
        </w:rPr>
        <w:t>The motion to circulate the minutes was approved.</w:t>
      </w:r>
    </w:p>
    <w:p w14:paraId="4F663679" w14:textId="7FB6891A" w:rsidR="00A851C9" w:rsidRPr="00A851C9" w:rsidRDefault="00A851C9" w:rsidP="00A851C9">
      <w:pPr>
        <w:rPr>
          <w:b/>
          <w:bCs/>
        </w:rPr>
      </w:pPr>
      <w:r w:rsidRPr="00A851C9">
        <w:rPr>
          <w:b/>
          <w:bCs/>
        </w:rPr>
        <w:t>VII</w:t>
      </w:r>
      <w:r w:rsidR="003308D6">
        <w:rPr>
          <w:b/>
          <w:bCs/>
        </w:rPr>
        <w:t>I</w:t>
      </w:r>
      <w:r w:rsidRPr="00A851C9">
        <w:rPr>
          <w:b/>
          <w:bCs/>
        </w:rPr>
        <w:t>. Open Discussion</w:t>
      </w:r>
    </w:p>
    <w:p w14:paraId="1F44AEC7" w14:textId="77777777" w:rsidR="00A851C9" w:rsidRDefault="00A851C9" w:rsidP="00A851C9"/>
    <w:p w14:paraId="28F1D492" w14:textId="0B7749BC" w:rsidR="00A851C9" w:rsidRPr="00576420" w:rsidRDefault="00576420" w:rsidP="00A851C9">
      <w:pPr>
        <w:pStyle w:val="ListParagraph"/>
        <w:numPr>
          <w:ilvl w:val="0"/>
          <w:numId w:val="21"/>
        </w:numPr>
        <w:rPr>
          <w:rFonts w:ascii="Times New Roman" w:hAnsi="Times New Roman" w:cs="Times New Roman"/>
          <w:sz w:val="24"/>
          <w:szCs w:val="24"/>
        </w:rPr>
      </w:pPr>
      <w:r w:rsidRPr="00576420">
        <w:rPr>
          <w:rFonts w:ascii="Times New Roman" w:hAnsi="Times New Roman" w:cs="Times New Roman"/>
          <w:sz w:val="24"/>
          <w:szCs w:val="24"/>
        </w:rPr>
        <w:t>None.</w:t>
      </w:r>
    </w:p>
    <w:p w14:paraId="195EFA1D" w14:textId="1B7698A6" w:rsidR="008868CB" w:rsidRPr="00F20CBF" w:rsidRDefault="003308D6" w:rsidP="008868CB">
      <w:pPr>
        <w:rPr>
          <w:b/>
          <w:bCs/>
        </w:rPr>
      </w:pPr>
      <w:r>
        <w:rPr>
          <w:b/>
          <w:bCs/>
        </w:rPr>
        <w:t>IX</w:t>
      </w:r>
      <w:r w:rsidR="001214C4" w:rsidRPr="00F20CBF">
        <w:rPr>
          <w:b/>
          <w:bCs/>
        </w:rPr>
        <w:t xml:space="preserve">. </w:t>
      </w:r>
      <w:r w:rsidR="008868CB" w:rsidRPr="00F20CBF">
        <w:rPr>
          <w:b/>
          <w:bCs/>
        </w:rPr>
        <w:t>Next Meeting</w:t>
      </w:r>
    </w:p>
    <w:p w14:paraId="65BCEC5C" w14:textId="1BC47990" w:rsidR="008868CB" w:rsidRPr="00F20CBF" w:rsidRDefault="008868CB" w:rsidP="008868CB"/>
    <w:p w14:paraId="7128CA3D" w14:textId="77777777" w:rsidR="008868CB" w:rsidRPr="00F20CBF" w:rsidRDefault="008868CB" w:rsidP="006A469B">
      <w:pPr>
        <w:pStyle w:val="ListParagraph"/>
        <w:numPr>
          <w:ilvl w:val="0"/>
          <w:numId w:val="1"/>
        </w:numPr>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7069FACB"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 Friday, </w:t>
      </w:r>
      <w:r w:rsidR="00F56332">
        <w:rPr>
          <w:rFonts w:ascii="Times New Roman" w:hAnsi="Times New Roman" w:cs="Times New Roman"/>
          <w:sz w:val="24"/>
          <w:szCs w:val="24"/>
        </w:rPr>
        <w:t>September 18</w:t>
      </w:r>
      <w:r w:rsidRPr="00F20CBF">
        <w:rPr>
          <w:rFonts w:ascii="Times New Roman" w:hAnsi="Times New Roman" w:cs="Times New Roman"/>
          <w:sz w:val="24"/>
          <w:szCs w:val="24"/>
        </w:rPr>
        <w:t xml:space="preserve">, 3:30 p.m., </w:t>
      </w:r>
      <w:proofErr w:type="spellStart"/>
      <w:r w:rsidR="00F56332">
        <w:rPr>
          <w:rFonts w:ascii="Times New Roman" w:hAnsi="Times New Roman" w:cs="Times New Roman"/>
          <w:sz w:val="24"/>
          <w:szCs w:val="24"/>
        </w:rPr>
        <w:t>Webex</w:t>
      </w:r>
      <w:proofErr w:type="spellEnd"/>
    </w:p>
    <w:p w14:paraId="029DE151" w14:textId="4DCECEB9"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ECUS Meeting – Friday,</w:t>
      </w:r>
      <w:r w:rsidR="00F56332">
        <w:rPr>
          <w:rFonts w:ascii="Times New Roman" w:hAnsi="Times New Roman" w:cs="Times New Roman"/>
          <w:sz w:val="24"/>
          <w:szCs w:val="24"/>
        </w:rPr>
        <w:t xml:space="preserve"> October</w:t>
      </w:r>
      <w:r w:rsidR="00CF31A3">
        <w:rPr>
          <w:rFonts w:ascii="Times New Roman" w:hAnsi="Times New Roman" w:cs="Times New Roman"/>
          <w:sz w:val="24"/>
          <w:szCs w:val="24"/>
        </w:rPr>
        <w:t xml:space="preserve"> </w:t>
      </w:r>
      <w:r w:rsidR="00F56332">
        <w:rPr>
          <w:rFonts w:ascii="Times New Roman" w:hAnsi="Times New Roman" w:cs="Times New Roman"/>
          <w:sz w:val="24"/>
          <w:szCs w:val="24"/>
        </w:rPr>
        <w:t>2</w:t>
      </w:r>
      <w:r w:rsidRPr="00F20CBF">
        <w:rPr>
          <w:rFonts w:ascii="Times New Roman" w:hAnsi="Times New Roman" w:cs="Times New Roman"/>
          <w:sz w:val="24"/>
          <w:szCs w:val="24"/>
        </w:rPr>
        <w:t xml:space="preserve">, 2:00 p.m., </w:t>
      </w:r>
      <w:proofErr w:type="spellStart"/>
      <w:r w:rsidR="00F56332">
        <w:rPr>
          <w:rFonts w:ascii="Times New Roman" w:hAnsi="Times New Roman" w:cs="Times New Roman"/>
          <w:sz w:val="24"/>
          <w:szCs w:val="24"/>
        </w:rPr>
        <w:t>Webex</w:t>
      </w:r>
      <w:proofErr w:type="spellEnd"/>
    </w:p>
    <w:p w14:paraId="5B78519E" w14:textId="72C483D4"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ECUS+SCC Meeting – Friday, </w:t>
      </w:r>
      <w:r w:rsidR="00F56332">
        <w:rPr>
          <w:rFonts w:ascii="Times New Roman" w:hAnsi="Times New Roman" w:cs="Times New Roman"/>
          <w:sz w:val="24"/>
          <w:szCs w:val="24"/>
        </w:rPr>
        <w:t>October 2</w:t>
      </w:r>
      <w:r w:rsidRPr="00F20CBF">
        <w:rPr>
          <w:rFonts w:ascii="Times New Roman" w:hAnsi="Times New Roman" w:cs="Times New Roman"/>
          <w:sz w:val="24"/>
          <w:szCs w:val="24"/>
        </w:rPr>
        <w:t xml:space="preserve">, 3:30 p.m., </w:t>
      </w:r>
      <w:proofErr w:type="spellStart"/>
      <w:r w:rsidR="00F56332">
        <w:rPr>
          <w:rFonts w:ascii="Times New Roman" w:hAnsi="Times New Roman" w:cs="Times New Roman"/>
          <w:sz w:val="24"/>
          <w:szCs w:val="24"/>
        </w:rPr>
        <w:t>Webex</w:t>
      </w:r>
      <w:proofErr w:type="spellEnd"/>
    </w:p>
    <w:p w14:paraId="23649A52" w14:textId="46514B9A" w:rsidR="008868CB" w:rsidRPr="00F20CBF" w:rsidRDefault="008868CB" w:rsidP="006A469B">
      <w:pPr>
        <w:pStyle w:val="ListParagraph"/>
        <w:numPr>
          <w:ilvl w:val="0"/>
          <w:numId w:val="1"/>
        </w:numPr>
        <w:rPr>
          <w:rFonts w:ascii="Times New Roman" w:hAnsi="Times New Roman" w:cs="Times New Roman"/>
          <w:b/>
          <w:bCs/>
          <w:sz w:val="24"/>
          <w:szCs w:val="24"/>
        </w:rPr>
      </w:pPr>
      <w:r w:rsidRPr="00F20CBF">
        <w:rPr>
          <w:rFonts w:ascii="Times New Roman" w:hAnsi="Times New Roman" w:cs="Times New Roman"/>
          <w:b/>
          <w:bCs/>
          <w:sz w:val="24"/>
          <w:szCs w:val="24"/>
          <w:u w:val="single"/>
        </w:rPr>
        <w:t>Tentative Agenda</w:t>
      </w:r>
      <w:r w:rsidRPr="00F20CBF">
        <w:rPr>
          <w:rFonts w:ascii="Times New Roman" w:hAnsi="Times New Roman" w:cs="Times New Roman"/>
          <w:sz w:val="24"/>
          <w:szCs w:val="24"/>
        </w:rPr>
        <w:t>: Some of the deliberation today may have generated tentative agenda items for ECUS and ECUS-SCC meetings</w:t>
      </w:r>
      <w:r w:rsidR="00715E07">
        <w:rPr>
          <w:rFonts w:ascii="Times New Roman" w:hAnsi="Times New Roman" w:cs="Times New Roman"/>
          <w:sz w:val="24"/>
          <w:szCs w:val="24"/>
        </w:rPr>
        <w:t xml:space="preserve">. </w:t>
      </w:r>
      <w:r w:rsidR="00AD3488">
        <w:rPr>
          <w:rFonts w:ascii="Times New Roman" w:hAnsi="Times New Roman" w:cs="Times New Roman"/>
          <w:sz w:val="24"/>
          <w:szCs w:val="24"/>
          <w:highlight w:val="yellow"/>
        </w:rPr>
        <w:t>Hauke Busch</w:t>
      </w:r>
      <w:r w:rsidRPr="00F20CBF">
        <w:rPr>
          <w:rFonts w:ascii="Times New Roman" w:hAnsi="Times New Roman" w:cs="Times New Roman"/>
          <w:sz w:val="24"/>
          <w:szCs w:val="24"/>
          <w:highlight w:val="yellow"/>
        </w:rPr>
        <w:t xml:space="preserve"> will ensure that such items (if any) are added to the agenda of a future meeting of ECUS or ECUS-SCC.</w:t>
      </w:r>
      <w:r w:rsidRPr="00F20CBF">
        <w:rPr>
          <w:rFonts w:ascii="Times New Roman" w:hAnsi="Times New Roman" w:cs="Times New Roman"/>
          <w:sz w:val="24"/>
          <w:szCs w:val="24"/>
        </w:rPr>
        <w:t xml:space="preserve"> </w:t>
      </w:r>
    </w:p>
    <w:p w14:paraId="350D7BAD" w14:textId="2FCAC82F" w:rsidR="008868CB" w:rsidRPr="00F20CBF" w:rsidRDefault="00CF31A3" w:rsidP="008868CB">
      <w:pPr>
        <w:rPr>
          <w:b/>
          <w:bCs/>
        </w:rPr>
      </w:pPr>
      <w:r>
        <w:rPr>
          <w:b/>
          <w:bCs/>
        </w:rPr>
        <w:t>X</w:t>
      </w:r>
      <w:r w:rsidR="004606B0" w:rsidRPr="00F20CBF">
        <w:rPr>
          <w:b/>
          <w:bCs/>
        </w:rPr>
        <w:t xml:space="preserve">. </w:t>
      </w:r>
      <w:r w:rsidR="008868CB" w:rsidRPr="00F20CBF">
        <w:rPr>
          <w:b/>
          <w:bCs/>
        </w:rPr>
        <w:t xml:space="preserve">Adjournment: </w:t>
      </w:r>
      <w:r w:rsidR="008868CB" w:rsidRPr="00F20CBF">
        <w:t xml:space="preserve">As there was no further business to consider, a </w:t>
      </w:r>
      <w:r w:rsidR="008868CB" w:rsidRPr="00F20CBF">
        <w:rPr>
          <w:b/>
          <w:u w:val="single"/>
        </w:rPr>
        <w:t>Motion</w:t>
      </w:r>
      <w:r w:rsidR="008868CB" w:rsidRPr="00F20CBF">
        <w:t xml:space="preserve"> </w:t>
      </w:r>
      <w:r w:rsidR="008868CB" w:rsidRPr="00F20CBF">
        <w:rPr>
          <w:i/>
        </w:rPr>
        <w:t>to adjourn the meeting</w:t>
      </w:r>
      <w:r w:rsidR="008868CB" w:rsidRPr="00F20CBF">
        <w:t xml:space="preserve"> was made and seconded. </w:t>
      </w:r>
      <w:r w:rsidR="008868CB" w:rsidRPr="00F20CBF">
        <w:rPr>
          <w:b/>
          <w:bCs/>
        </w:rPr>
        <w:t xml:space="preserve">The motion to adjourn was approved and the meeting adjourned at </w:t>
      </w:r>
      <w:r w:rsidR="001214C4" w:rsidRPr="00F20CBF">
        <w:rPr>
          <w:b/>
          <w:bCs/>
        </w:rPr>
        <w:t>4</w:t>
      </w:r>
      <w:r w:rsidR="008868CB" w:rsidRPr="00F20CBF">
        <w:rPr>
          <w:b/>
          <w:bCs/>
        </w:rPr>
        <w:t>:</w:t>
      </w:r>
      <w:r w:rsidR="00576420">
        <w:rPr>
          <w:b/>
          <w:bCs/>
        </w:rPr>
        <w:t>47</w:t>
      </w:r>
      <w:r w:rsidR="008868CB" w:rsidRPr="00F20CBF">
        <w:rPr>
          <w:b/>
          <w:bCs/>
        </w:rPr>
        <w:t xml:space="preserve"> p.m.</w:t>
      </w:r>
    </w:p>
    <w:p w14:paraId="28A30829" w14:textId="77777777" w:rsidR="00897EF7" w:rsidRPr="00F20CBF" w:rsidRDefault="00897EF7">
      <w:pPr>
        <w:rPr>
          <w:b/>
          <w:bCs/>
          <w:sz w:val="20"/>
          <w:szCs w:val="20"/>
        </w:rPr>
      </w:pPr>
    </w:p>
    <w:p w14:paraId="3C058B26" w14:textId="62FECA49" w:rsidR="001214C4" w:rsidRPr="00F20CBF" w:rsidRDefault="00973FD5">
      <w:r w:rsidRPr="00F20CBF">
        <w:rPr>
          <w:b/>
          <w:bCs/>
        </w:rPr>
        <w:t>Distribution:</w:t>
      </w:r>
      <w:r w:rsidR="009C6C78" w:rsidRPr="00F20CBF">
        <w:rPr>
          <w:b/>
          <w:bCs/>
        </w:rPr>
        <w:t xml:space="preserve"> </w:t>
      </w:r>
      <w:r w:rsidR="009C6C78" w:rsidRPr="00F20CBF">
        <w:t xml:space="preserve">First, these minutes will be sent to committee members for review; second, they will be posted to the </w:t>
      </w:r>
      <w:r w:rsidR="002202EF">
        <w:t>Senate</w:t>
      </w:r>
      <w:r w:rsidR="009C6C78" w:rsidRPr="00F20CBF">
        <w:t xml:space="preserve"> website.</w:t>
      </w:r>
    </w:p>
    <w:p w14:paraId="4F73E3CD" w14:textId="5DF1896D" w:rsidR="003308D6" w:rsidRDefault="003308D6">
      <w:r>
        <w:br w:type="page"/>
      </w:r>
    </w:p>
    <w:p w14:paraId="3D2CE8AA" w14:textId="45357CAF" w:rsidR="00973FD5" w:rsidRPr="002326B8" w:rsidRDefault="0014666D">
      <w:pPr>
        <w:rPr>
          <w:b/>
          <w:bCs/>
          <w:smallCaps/>
          <w:u w:val="single"/>
        </w:rPr>
      </w:pPr>
      <w:r w:rsidRPr="002326B8">
        <w:rPr>
          <w:b/>
          <w:bCs/>
          <w:smallCaps/>
        </w:rPr>
        <w:lastRenderedPageBreak/>
        <w:t>Committee Name</w:t>
      </w:r>
      <w:r w:rsidR="00973FD5" w:rsidRPr="002326B8">
        <w:rPr>
          <w:b/>
          <w:bCs/>
          <w:smallCaps/>
        </w:rPr>
        <w:t xml:space="preserve">: </w:t>
      </w:r>
      <w:r w:rsidR="0028721E" w:rsidRPr="002326B8">
        <w:rPr>
          <w:bCs/>
          <w:smallCaps/>
        </w:rPr>
        <w:t>Executive committee of the university senate (ECUS)</w:t>
      </w:r>
      <w:r w:rsidR="004E3E6B" w:rsidRPr="002326B8">
        <w:rPr>
          <w:bCs/>
          <w:smallCaps/>
        </w:rPr>
        <w:t xml:space="preserve"> with standing committee chairs (SCC)</w:t>
      </w:r>
    </w:p>
    <w:p w14:paraId="7EE6A9B8" w14:textId="36589DC6" w:rsidR="00973FD5" w:rsidRPr="002326B8" w:rsidRDefault="0014666D">
      <w:pPr>
        <w:rPr>
          <w:b/>
          <w:bCs/>
          <w:smallCaps/>
          <w:u w:val="single"/>
        </w:rPr>
      </w:pPr>
      <w:r w:rsidRPr="002326B8">
        <w:rPr>
          <w:b/>
          <w:bCs/>
          <w:smallCaps/>
        </w:rPr>
        <w:t>Committee Officers</w:t>
      </w:r>
      <w:r w:rsidR="00973FD5" w:rsidRPr="002326B8">
        <w:rPr>
          <w:b/>
          <w:bCs/>
          <w:smallCaps/>
        </w:rPr>
        <w:t xml:space="preserve">: </w:t>
      </w:r>
      <w:r w:rsidR="0028721E" w:rsidRPr="002326B8">
        <w:rPr>
          <w:bCs/>
          <w:smallCaps/>
        </w:rPr>
        <w:t xml:space="preserve">Hauke Busch </w:t>
      </w:r>
      <w:r w:rsidR="006D0B3A" w:rsidRPr="002326B8">
        <w:rPr>
          <w:bCs/>
          <w:smallCaps/>
        </w:rPr>
        <w:t xml:space="preserve">(Chair), </w:t>
      </w:r>
      <w:r w:rsidR="002326B8" w:rsidRPr="002326B8">
        <w:rPr>
          <w:bCs/>
          <w:smallCaps/>
        </w:rPr>
        <w:t xml:space="preserve">Catherine Fowler (Vice-Chair), </w:t>
      </w:r>
      <w:r w:rsidR="006D0B3A" w:rsidRPr="002326B8">
        <w:rPr>
          <w:bCs/>
          <w:smallCaps/>
        </w:rPr>
        <w:t>Alex Blazer (Secretary)</w:t>
      </w:r>
    </w:p>
    <w:p w14:paraId="7209E5D6" w14:textId="288FD76F" w:rsidR="00973FD5" w:rsidRPr="002326B8" w:rsidRDefault="0014666D">
      <w:pPr>
        <w:rPr>
          <w:bCs/>
          <w:smallCaps/>
        </w:rPr>
      </w:pPr>
      <w:r w:rsidRPr="002326B8">
        <w:rPr>
          <w:b/>
          <w:bCs/>
          <w:smallCaps/>
        </w:rPr>
        <w:t>Academic Year</w:t>
      </w:r>
      <w:r w:rsidR="00973FD5" w:rsidRPr="002326B8">
        <w:rPr>
          <w:b/>
          <w:bCs/>
          <w:smallCaps/>
        </w:rPr>
        <w:t>:</w:t>
      </w:r>
      <w:r w:rsidR="006D0B3A" w:rsidRPr="002326B8">
        <w:rPr>
          <w:bCs/>
          <w:smallCaps/>
        </w:rPr>
        <w:t xml:space="preserve"> 20</w:t>
      </w:r>
      <w:r w:rsidR="002326B8" w:rsidRPr="002326B8">
        <w:rPr>
          <w:bCs/>
          <w:smallCaps/>
        </w:rPr>
        <w:t>20-2021</w:t>
      </w:r>
    </w:p>
    <w:p w14:paraId="00C33576" w14:textId="77777777" w:rsidR="00171EE3" w:rsidRPr="002326B8" w:rsidRDefault="00171EE3">
      <w:pPr>
        <w:rPr>
          <w:b/>
        </w:rPr>
      </w:pPr>
    </w:p>
    <w:p w14:paraId="5BE6A6F0" w14:textId="77777777" w:rsidR="00171EE3" w:rsidRPr="002326B8" w:rsidRDefault="00FB54A6">
      <w:pPr>
        <w:rPr>
          <w:b/>
          <w:bCs/>
          <w:smallCaps/>
        </w:rPr>
      </w:pPr>
      <w:r w:rsidRPr="002326B8">
        <w:rPr>
          <w:b/>
          <w:bCs/>
          <w:smallCaps/>
        </w:rPr>
        <w:t xml:space="preserve">Aggregate </w:t>
      </w:r>
      <w:r w:rsidR="0014666D" w:rsidRPr="002326B8">
        <w:rPr>
          <w:b/>
          <w:bCs/>
          <w:smallCaps/>
        </w:rPr>
        <w:t>Member Attendance at Committee Meetings for the Academic Year</w:t>
      </w:r>
      <w:r w:rsidR="004F5424" w:rsidRPr="002326B8">
        <w:rPr>
          <w:b/>
          <w:bCs/>
          <w:smallCaps/>
        </w:rPr>
        <w:t>:</w:t>
      </w:r>
    </w:p>
    <w:p w14:paraId="3A9F326F" w14:textId="721D2122" w:rsidR="00973FD5" w:rsidRPr="002326B8" w:rsidRDefault="00FB54A6">
      <w:r w:rsidRPr="002326B8">
        <w:rPr>
          <w:b/>
        </w:rPr>
        <w:t xml:space="preserve">“P” denotes Present, </w:t>
      </w:r>
      <w:r w:rsidR="007C7CE2" w:rsidRPr="002326B8">
        <w:rPr>
          <w:b/>
        </w:rPr>
        <w:t>“R” denotes Regrets,</w:t>
      </w:r>
      <w:r w:rsidRPr="002326B8">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2326B8" w14:paraId="10CD3ACA" w14:textId="77777777" w:rsidTr="00D237BD">
        <w:trPr>
          <w:trHeight w:val="329"/>
        </w:trPr>
        <w:tc>
          <w:tcPr>
            <w:tcW w:w="1410" w:type="dxa"/>
          </w:tcPr>
          <w:p w14:paraId="085EAB30" w14:textId="77777777" w:rsidR="0055324C" w:rsidRPr="002326B8" w:rsidRDefault="0055324C">
            <w:pPr>
              <w:ind w:left="180"/>
              <w:rPr>
                <w:highlight w:val="lightGray"/>
              </w:rPr>
            </w:pPr>
            <w:r w:rsidRPr="002326B8">
              <w:rPr>
                <w:highlight w:val="lightGray"/>
              </w:rPr>
              <w:t>Acronyms</w:t>
            </w:r>
          </w:p>
        </w:tc>
        <w:tc>
          <w:tcPr>
            <w:tcW w:w="596" w:type="dxa"/>
          </w:tcPr>
          <w:p w14:paraId="32DA0244" w14:textId="77777777" w:rsidR="0055324C" w:rsidRPr="002326B8" w:rsidRDefault="0055324C">
            <w:pPr>
              <w:ind w:left="180"/>
              <w:rPr>
                <w:highlight w:val="lightGray"/>
              </w:rPr>
            </w:pPr>
          </w:p>
        </w:tc>
        <w:tc>
          <w:tcPr>
            <w:tcW w:w="7216" w:type="dxa"/>
            <w:gridSpan w:val="11"/>
          </w:tcPr>
          <w:p w14:paraId="7095BC86" w14:textId="77777777" w:rsidR="0055324C" w:rsidRPr="002326B8" w:rsidRDefault="0055324C">
            <w:pPr>
              <w:ind w:left="180"/>
              <w:rPr>
                <w:highlight w:val="lightGray"/>
              </w:rPr>
            </w:pPr>
            <w:r w:rsidRPr="002326B8">
              <w:rPr>
                <w:highlight w:val="lightGray"/>
              </w:rPr>
              <w:t>EFS = Elected Faculty Senator</w:t>
            </w:r>
          </w:p>
          <w:p w14:paraId="3B6E4802" w14:textId="77777777" w:rsidR="0055324C" w:rsidRPr="002326B8" w:rsidRDefault="0055324C">
            <w:pPr>
              <w:ind w:left="180"/>
              <w:rPr>
                <w:highlight w:val="lightGray"/>
              </w:rPr>
            </w:pPr>
            <w:proofErr w:type="spellStart"/>
            <w:r w:rsidRPr="002326B8">
              <w:rPr>
                <w:highlight w:val="lightGray"/>
              </w:rPr>
              <w:t>CoAS</w:t>
            </w:r>
            <w:proofErr w:type="spellEnd"/>
            <w:r w:rsidRPr="002326B8">
              <w:rPr>
                <w:highlight w:val="lightGray"/>
              </w:rPr>
              <w:t xml:space="preserve"> = College of Arts and Sciences; </w:t>
            </w:r>
            <w:proofErr w:type="spellStart"/>
            <w:r w:rsidRPr="002326B8">
              <w:rPr>
                <w:highlight w:val="lightGray"/>
              </w:rPr>
              <w:t>CoB</w:t>
            </w:r>
            <w:proofErr w:type="spellEnd"/>
            <w:r w:rsidRPr="002326B8">
              <w:rPr>
                <w:highlight w:val="lightGray"/>
              </w:rPr>
              <w:t xml:space="preserve"> = College of Business; </w:t>
            </w:r>
            <w:proofErr w:type="spellStart"/>
            <w:r w:rsidRPr="002326B8">
              <w:rPr>
                <w:highlight w:val="lightGray"/>
              </w:rPr>
              <w:t>CoE</w:t>
            </w:r>
            <w:proofErr w:type="spellEnd"/>
            <w:r w:rsidRPr="002326B8">
              <w:rPr>
                <w:highlight w:val="lightGray"/>
              </w:rPr>
              <w:t xml:space="preserve"> = College of Education; </w:t>
            </w:r>
            <w:proofErr w:type="spellStart"/>
            <w:r w:rsidRPr="002326B8">
              <w:rPr>
                <w:highlight w:val="lightGray"/>
              </w:rPr>
              <w:t>CoHS</w:t>
            </w:r>
            <w:proofErr w:type="spellEnd"/>
            <w:r w:rsidRPr="002326B8">
              <w:rPr>
                <w:highlight w:val="lightGray"/>
              </w:rPr>
              <w:t xml:space="preserve"> = College of Health Sciences</w:t>
            </w:r>
          </w:p>
        </w:tc>
      </w:tr>
      <w:tr w:rsidR="00F8681E" w:rsidRPr="002326B8"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2326B8" w:rsidRDefault="0055324C">
            <w:r w:rsidRPr="002326B8">
              <w:t>Meeting Dates</w:t>
            </w:r>
          </w:p>
        </w:tc>
        <w:tc>
          <w:tcPr>
            <w:tcW w:w="537" w:type="dxa"/>
            <w:tcBorders>
              <w:bottom w:val="single" w:sz="4" w:space="0" w:color="auto"/>
            </w:tcBorders>
            <w:vAlign w:val="center"/>
          </w:tcPr>
          <w:p w14:paraId="549A1696" w14:textId="478BA710" w:rsidR="0055324C" w:rsidRPr="002326B8" w:rsidRDefault="0055324C" w:rsidP="00892A7C">
            <w:pPr>
              <w:jc w:val="center"/>
            </w:pPr>
            <w:r w:rsidRPr="002326B8">
              <w:t>9/</w:t>
            </w:r>
            <w:r w:rsidR="002326B8" w:rsidRPr="002326B8">
              <w:t>4</w:t>
            </w:r>
          </w:p>
        </w:tc>
        <w:tc>
          <w:tcPr>
            <w:tcW w:w="657" w:type="dxa"/>
            <w:tcBorders>
              <w:bottom w:val="single" w:sz="4" w:space="0" w:color="auto"/>
            </w:tcBorders>
            <w:vAlign w:val="center"/>
          </w:tcPr>
          <w:p w14:paraId="366156E7" w14:textId="106E57B3" w:rsidR="0055324C" w:rsidRPr="002326B8" w:rsidRDefault="0055324C" w:rsidP="00892A7C">
            <w:pPr>
              <w:jc w:val="center"/>
            </w:pPr>
            <w:r w:rsidRPr="002326B8">
              <w:t>10/</w:t>
            </w:r>
            <w:r w:rsidR="002326B8" w:rsidRPr="002326B8">
              <w:t>2</w:t>
            </w:r>
          </w:p>
        </w:tc>
        <w:tc>
          <w:tcPr>
            <w:tcW w:w="657" w:type="dxa"/>
            <w:tcBorders>
              <w:bottom w:val="single" w:sz="4" w:space="0" w:color="auto"/>
            </w:tcBorders>
            <w:vAlign w:val="center"/>
          </w:tcPr>
          <w:p w14:paraId="4F4FB0A9" w14:textId="3712195A" w:rsidR="0055324C" w:rsidRPr="002326B8" w:rsidRDefault="0055324C" w:rsidP="00892A7C">
            <w:pPr>
              <w:jc w:val="center"/>
            </w:pPr>
            <w:r w:rsidRPr="002326B8">
              <w:t>11/</w:t>
            </w:r>
            <w:r w:rsidR="002326B8" w:rsidRPr="002326B8">
              <w:t>6</w:t>
            </w:r>
          </w:p>
        </w:tc>
        <w:tc>
          <w:tcPr>
            <w:tcW w:w="641" w:type="dxa"/>
            <w:tcBorders>
              <w:bottom w:val="single" w:sz="4" w:space="0" w:color="auto"/>
            </w:tcBorders>
            <w:vAlign w:val="center"/>
          </w:tcPr>
          <w:p w14:paraId="3F392DF1" w14:textId="5DFF52B6" w:rsidR="0055324C" w:rsidRPr="002326B8" w:rsidRDefault="002326B8" w:rsidP="00892A7C">
            <w:pPr>
              <w:jc w:val="center"/>
            </w:pPr>
            <w:r w:rsidRPr="002326B8">
              <w:t>1</w:t>
            </w:r>
            <w:r w:rsidR="0055324C" w:rsidRPr="002326B8">
              <w:t>/</w:t>
            </w:r>
            <w:r w:rsidRPr="002326B8">
              <w:t>8</w:t>
            </w:r>
          </w:p>
        </w:tc>
        <w:tc>
          <w:tcPr>
            <w:tcW w:w="798" w:type="dxa"/>
            <w:tcBorders>
              <w:bottom w:val="single" w:sz="4" w:space="0" w:color="auto"/>
            </w:tcBorders>
            <w:vAlign w:val="center"/>
          </w:tcPr>
          <w:p w14:paraId="0FA45BA2" w14:textId="6C28E217" w:rsidR="0055324C" w:rsidRPr="002326B8" w:rsidRDefault="0055324C" w:rsidP="00892A7C">
            <w:pPr>
              <w:jc w:val="center"/>
            </w:pPr>
            <w:r w:rsidRPr="002326B8">
              <w:t>2/1</w:t>
            </w:r>
            <w:r w:rsidR="002326B8" w:rsidRPr="002326B8">
              <w:t>2</w:t>
            </w:r>
          </w:p>
        </w:tc>
        <w:tc>
          <w:tcPr>
            <w:tcW w:w="739" w:type="dxa"/>
            <w:tcBorders>
              <w:bottom w:val="single" w:sz="4" w:space="0" w:color="auto"/>
            </w:tcBorders>
            <w:vAlign w:val="center"/>
          </w:tcPr>
          <w:p w14:paraId="2F5C0A9A" w14:textId="18C1C9DF" w:rsidR="0055324C" w:rsidRPr="002326B8" w:rsidRDefault="0055324C" w:rsidP="00892A7C">
            <w:pPr>
              <w:jc w:val="center"/>
            </w:pPr>
            <w:r w:rsidRPr="002326B8">
              <w:t>3/</w:t>
            </w:r>
            <w:r w:rsidR="002326B8" w:rsidRPr="002326B8">
              <w:t>5</w:t>
            </w:r>
          </w:p>
        </w:tc>
        <w:tc>
          <w:tcPr>
            <w:tcW w:w="790" w:type="dxa"/>
            <w:tcBorders>
              <w:bottom w:val="single" w:sz="4" w:space="0" w:color="auto"/>
            </w:tcBorders>
            <w:vAlign w:val="center"/>
          </w:tcPr>
          <w:p w14:paraId="790F8AFC" w14:textId="3E6DEF85" w:rsidR="0055324C" w:rsidRPr="002326B8" w:rsidRDefault="0055324C" w:rsidP="00892A7C">
            <w:pPr>
              <w:jc w:val="center"/>
            </w:pPr>
            <w:r w:rsidRPr="002326B8">
              <w:t>4/</w:t>
            </w:r>
            <w:r w:rsidR="002326B8" w:rsidRPr="002326B8">
              <w:t>9</w:t>
            </w:r>
          </w:p>
        </w:tc>
        <w:tc>
          <w:tcPr>
            <w:tcW w:w="691" w:type="dxa"/>
            <w:tcBorders>
              <w:bottom w:val="single" w:sz="4" w:space="0" w:color="auto"/>
            </w:tcBorders>
          </w:tcPr>
          <w:p w14:paraId="6453EBF7" w14:textId="0DEFBF0A" w:rsidR="0055324C" w:rsidRPr="002326B8" w:rsidRDefault="00F8681E" w:rsidP="00892A7C">
            <w:pPr>
              <w:jc w:val="center"/>
            </w:pPr>
            <w:r w:rsidRPr="002326B8">
              <w:t>P</w:t>
            </w:r>
          </w:p>
        </w:tc>
        <w:tc>
          <w:tcPr>
            <w:tcW w:w="693" w:type="dxa"/>
            <w:tcBorders>
              <w:bottom w:val="single" w:sz="4" w:space="0" w:color="auto"/>
            </w:tcBorders>
            <w:vAlign w:val="center"/>
          </w:tcPr>
          <w:p w14:paraId="02905DD7" w14:textId="4014065A" w:rsidR="0055324C" w:rsidRPr="002326B8" w:rsidRDefault="0055324C" w:rsidP="00892A7C">
            <w:pPr>
              <w:jc w:val="center"/>
            </w:pPr>
            <w:r w:rsidRPr="002326B8">
              <w:t>R</w:t>
            </w:r>
          </w:p>
        </w:tc>
        <w:tc>
          <w:tcPr>
            <w:tcW w:w="694" w:type="dxa"/>
            <w:tcBorders>
              <w:bottom w:val="single" w:sz="4" w:space="0" w:color="auto"/>
              <w:right w:val="double" w:sz="4" w:space="0" w:color="auto"/>
            </w:tcBorders>
            <w:vAlign w:val="center"/>
          </w:tcPr>
          <w:p w14:paraId="776CC54A" w14:textId="76F53766" w:rsidR="0055324C" w:rsidRPr="002326B8" w:rsidRDefault="0055324C" w:rsidP="00892A7C">
            <w:pPr>
              <w:jc w:val="center"/>
            </w:pPr>
            <w:r w:rsidRPr="002326B8">
              <w:t>A</w:t>
            </w:r>
          </w:p>
        </w:tc>
      </w:tr>
      <w:tr w:rsidR="00F8681E" w:rsidRPr="002326B8"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2326B8" w:rsidRDefault="0055324C" w:rsidP="0055324C">
            <w:r w:rsidRPr="002326B8">
              <w:t>Alex Blazer</w:t>
            </w:r>
          </w:p>
          <w:p w14:paraId="4E1C8006" w14:textId="77777777" w:rsidR="0055324C" w:rsidRPr="002326B8" w:rsidRDefault="0055324C" w:rsidP="0055324C">
            <w:pPr>
              <w:rPr>
                <w:i/>
              </w:rPr>
            </w:pPr>
            <w:r w:rsidRPr="002326B8">
              <w:rPr>
                <w:i/>
              </w:rPr>
              <w:t xml:space="preserve">EFS, </w:t>
            </w:r>
            <w:proofErr w:type="spellStart"/>
            <w:r w:rsidRPr="002326B8">
              <w:rPr>
                <w:i/>
              </w:rPr>
              <w:t>CoAS</w:t>
            </w:r>
            <w:proofErr w:type="spellEnd"/>
            <w:r w:rsidRPr="002326B8">
              <w:rPr>
                <w:i/>
              </w:rPr>
              <w:t>, ECUS Chair Emeritus</w:t>
            </w:r>
            <w:r w:rsidR="00C16488" w:rsidRPr="002326B8">
              <w:rPr>
                <w:i/>
              </w:rPr>
              <w:t xml:space="preserve">, ECUS </w:t>
            </w:r>
            <w:r w:rsidRPr="002326B8">
              <w:rPr>
                <w:i/>
              </w:rPr>
              <w:t>Secretary</w:t>
            </w:r>
          </w:p>
        </w:tc>
        <w:tc>
          <w:tcPr>
            <w:tcW w:w="537" w:type="dxa"/>
            <w:tcBorders>
              <w:bottom w:val="single" w:sz="4" w:space="0" w:color="auto"/>
            </w:tcBorders>
            <w:shd w:val="clear" w:color="auto" w:fill="FFFFFF"/>
            <w:vAlign w:val="center"/>
          </w:tcPr>
          <w:p w14:paraId="36684710" w14:textId="0D013810" w:rsidR="0055324C" w:rsidRPr="002326B8" w:rsidRDefault="002326B8" w:rsidP="00C16488">
            <w:pPr>
              <w:jc w:val="center"/>
            </w:pPr>
            <w:r>
              <w:t>P</w:t>
            </w:r>
          </w:p>
        </w:tc>
        <w:tc>
          <w:tcPr>
            <w:tcW w:w="657" w:type="dxa"/>
            <w:tcBorders>
              <w:bottom w:val="single" w:sz="4" w:space="0" w:color="auto"/>
            </w:tcBorders>
            <w:shd w:val="clear" w:color="auto" w:fill="FFFFFF"/>
            <w:vAlign w:val="center"/>
          </w:tcPr>
          <w:p w14:paraId="597B0555" w14:textId="13EED596" w:rsidR="0055324C" w:rsidRPr="002326B8" w:rsidRDefault="0055324C" w:rsidP="00C16488">
            <w:pPr>
              <w:jc w:val="center"/>
            </w:pPr>
          </w:p>
        </w:tc>
        <w:tc>
          <w:tcPr>
            <w:tcW w:w="657" w:type="dxa"/>
            <w:tcBorders>
              <w:bottom w:val="single" w:sz="4" w:space="0" w:color="auto"/>
            </w:tcBorders>
            <w:shd w:val="clear" w:color="auto" w:fill="FFFFFF"/>
            <w:vAlign w:val="center"/>
          </w:tcPr>
          <w:p w14:paraId="5F886385" w14:textId="54D89592" w:rsidR="0055324C" w:rsidRPr="002326B8" w:rsidRDefault="0055324C" w:rsidP="00C16488">
            <w:pPr>
              <w:jc w:val="center"/>
            </w:pPr>
          </w:p>
        </w:tc>
        <w:tc>
          <w:tcPr>
            <w:tcW w:w="641" w:type="dxa"/>
            <w:tcBorders>
              <w:bottom w:val="single" w:sz="4" w:space="0" w:color="auto"/>
            </w:tcBorders>
            <w:shd w:val="clear" w:color="auto" w:fill="FFFFFF"/>
            <w:vAlign w:val="center"/>
          </w:tcPr>
          <w:p w14:paraId="0E5ED6C3" w14:textId="407EA04E" w:rsidR="0055324C" w:rsidRPr="002326B8" w:rsidRDefault="0055324C" w:rsidP="00C16488">
            <w:pPr>
              <w:jc w:val="center"/>
            </w:pPr>
          </w:p>
        </w:tc>
        <w:tc>
          <w:tcPr>
            <w:tcW w:w="798" w:type="dxa"/>
            <w:tcBorders>
              <w:bottom w:val="single" w:sz="4" w:space="0" w:color="auto"/>
            </w:tcBorders>
            <w:shd w:val="clear" w:color="auto" w:fill="FFFFFF"/>
            <w:vAlign w:val="center"/>
          </w:tcPr>
          <w:p w14:paraId="6761AA77" w14:textId="449C6FED" w:rsidR="0055324C" w:rsidRPr="002326B8" w:rsidRDefault="0055324C" w:rsidP="00C16488">
            <w:pPr>
              <w:jc w:val="center"/>
            </w:pPr>
          </w:p>
        </w:tc>
        <w:tc>
          <w:tcPr>
            <w:tcW w:w="739" w:type="dxa"/>
            <w:shd w:val="clear" w:color="auto" w:fill="FFFFFF"/>
            <w:vAlign w:val="center"/>
          </w:tcPr>
          <w:p w14:paraId="28D576D7" w14:textId="40CE4792" w:rsidR="0055324C" w:rsidRPr="002326B8" w:rsidRDefault="0055324C" w:rsidP="00C16488">
            <w:pPr>
              <w:jc w:val="center"/>
            </w:pPr>
          </w:p>
        </w:tc>
        <w:tc>
          <w:tcPr>
            <w:tcW w:w="790" w:type="dxa"/>
            <w:shd w:val="clear" w:color="auto" w:fill="FFFFFF"/>
            <w:vAlign w:val="center"/>
          </w:tcPr>
          <w:p w14:paraId="203CE741" w14:textId="77777777" w:rsidR="0055324C" w:rsidRPr="002326B8" w:rsidRDefault="0055324C" w:rsidP="00C16488">
            <w:pPr>
              <w:jc w:val="center"/>
            </w:pPr>
          </w:p>
        </w:tc>
        <w:tc>
          <w:tcPr>
            <w:tcW w:w="691" w:type="dxa"/>
            <w:shd w:val="clear" w:color="auto" w:fill="FFFFFF"/>
            <w:vAlign w:val="center"/>
          </w:tcPr>
          <w:p w14:paraId="5B807796" w14:textId="1E6F928E" w:rsidR="0055324C" w:rsidRPr="002326B8" w:rsidRDefault="00D237BD" w:rsidP="00C16488">
            <w:pPr>
              <w:jc w:val="center"/>
            </w:pPr>
            <w:r>
              <w:t>1</w:t>
            </w:r>
          </w:p>
        </w:tc>
        <w:tc>
          <w:tcPr>
            <w:tcW w:w="693" w:type="dxa"/>
            <w:shd w:val="clear" w:color="auto" w:fill="FFFFFF"/>
            <w:vAlign w:val="center"/>
          </w:tcPr>
          <w:p w14:paraId="6A78A090" w14:textId="395607E9"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4A3CF" w14:textId="347A5A93" w:rsidR="0055324C" w:rsidRPr="002326B8" w:rsidRDefault="00D237BD" w:rsidP="00C16488">
            <w:pPr>
              <w:jc w:val="center"/>
            </w:pPr>
            <w:r>
              <w:t>0</w:t>
            </w:r>
          </w:p>
        </w:tc>
      </w:tr>
      <w:tr w:rsidR="00F8681E" w:rsidRPr="002326B8"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55324C" w:rsidRPr="002326B8" w:rsidRDefault="0055324C" w:rsidP="0055324C">
            <w:r w:rsidRPr="002326B8">
              <w:t>Hauke Busch</w:t>
            </w:r>
          </w:p>
          <w:p w14:paraId="100E04F7" w14:textId="77777777" w:rsidR="0055324C" w:rsidRPr="002326B8" w:rsidRDefault="0055324C" w:rsidP="0055324C">
            <w:pPr>
              <w:rPr>
                <w:i/>
              </w:rPr>
            </w:pPr>
            <w:r w:rsidRPr="002326B8">
              <w:rPr>
                <w:i/>
              </w:rPr>
              <w:t xml:space="preserve">EFS, </w:t>
            </w:r>
            <w:proofErr w:type="spellStart"/>
            <w:r w:rsidRPr="002326B8">
              <w:rPr>
                <w:i/>
              </w:rPr>
              <w:t>CoAS</w:t>
            </w:r>
            <w:proofErr w:type="spellEnd"/>
            <w:r w:rsidRPr="002326B8">
              <w:rPr>
                <w:i/>
              </w:rPr>
              <w:t>, 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55324C" w:rsidRPr="002326B8" w:rsidRDefault="002326B8"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6C99319A" w:rsidR="0055324C" w:rsidRPr="002326B8" w:rsidRDefault="0055324C" w:rsidP="00C16488">
            <w:pPr>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32867DE9" w:rsidR="0055324C" w:rsidRPr="002326B8" w:rsidRDefault="0055324C" w:rsidP="00C16488">
            <w:pPr>
              <w:jc w:val="cente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ABDE853" w:rsidR="0055324C" w:rsidRPr="002326B8" w:rsidRDefault="0055324C" w:rsidP="00C16488">
            <w:pPr>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5E3443E" w:rsidR="0055324C" w:rsidRPr="002326B8" w:rsidRDefault="0055324C" w:rsidP="00C16488">
            <w:pPr>
              <w:jc w:val="center"/>
            </w:pPr>
          </w:p>
        </w:tc>
        <w:tc>
          <w:tcPr>
            <w:tcW w:w="739" w:type="dxa"/>
            <w:tcBorders>
              <w:left w:val="single" w:sz="4" w:space="0" w:color="auto"/>
            </w:tcBorders>
            <w:shd w:val="clear" w:color="auto" w:fill="FFFFFF"/>
            <w:vAlign w:val="center"/>
          </w:tcPr>
          <w:p w14:paraId="0DBDC69E" w14:textId="0D56CC2B" w:rsidR="0055324C" w:rsidRPr="002326B8" w:rsidRDefault="0055324C" w:rsidP="00C16488">
            <w:pPr>
              <w:jc w:val="center"/>
            </w:pPr>
          </w:p>
        </w:tc>
        <w:tc>
          <w:tcPr>
            <w:tcW w:w="790" w:type="dxa"/>
            <w:shd w:val="clear" w:color="auto" w:fill="FFFFFF"/>
            <w:vAlign w:val="center"/>
          </w:tcPr>
          <w:p w14:paraId="447954C2" w14:textId="77777777" w:rsidR="0055324C" w:rsidRPr="002326B8" w:rsidRDefault="0055324C" w:rsidP="00C16488">
            <w:pPr>
              <w:jc w:val="center"/>
            </w:pPr>
          </w:p>
        </w:tc>
        <w:tc>
          <w:tcPr>
            <w:tcW w:w="691" w:type="dxa"/>
            <w:shd w:val="clear" w:color="auto" w:fill="FFFFFF"/>
            <w:vAlign w:val="center"/>
          </w:tcPr>
          <w:p w14:paraId="7DB55EE4" w14:textId="54F18694" w:rsidR="0055324C" w:rsidRPr="002326B8" w:rsidRDefault="00D237BD" w:rsidP="00C16488">
            <w:pPr>
              <w:jc w:val="center"/>
            </w:pPr>
            <w:r>
              <w:t>1</w:t>
            </w:r>
          </w:p>
        </w:tc>
        <w:tc>
          <w:tcPr>
            <w:tcW w:w="693" w:type="dxa"/>
            <w:shd w:val="clear" w:color="auto" w:fill="FFFFFF"/>
            <w:vAlign w:val="center"/>
          </w:tcPr>
          <w:p w14:paraId="32065334" w14:textId="50C4B90D"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7B2CDD4" w14:textId="25FC0709" w:rsidR="0055324C" w:rsidRPr="002326B8" w:rsidRDefault="00D237BD" w:rsidP="00C16488">
            <w:pPr>
              <w:jc w:val="center"/>
            </w:pPr>
            <w:r>
              <w:t>0</w:t>
            </w:r>
          </w:p>
        </w:tc>
      </w:tr>
      <w:tr w:rsidR="00F8681E" w:rsidRPr="002326B8"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77777777" w:rsidR="0055324C" w:rsidRPr="002326B8" w:rsidRDefault="0055324C" w:rsidP="0055324C">
            <w:r w:rsidRPr="002326B8">
              <w:t>Steve Dorman</w:t>
            </w:r>
          </w:p>
          <w:p w14:paraId="274F13EF" w14:textId="77777777" w:rsidR="0055324C" w:rsidRPr="002326B8" w:rsidRDefault="0055324C" w:rsidP="0055324C">
            <w:pPr>
              <w:rPr>
                <w:i/>
              </w:rPr>
            </w:pPr>
            <w:r w:rsidRPr="002326B8">
              <w:rPr>
                <w:i/>
              </w:rPr>
              <w:t>University President</w:t>
            </w:r>
          </w:p>
        </w:tc>
        <w:tc>
          <w:tcPr>
            <w:tcW w:w="537" w:type="dxa"/>
            <w:tcBorders>
              <w:top w:val="single" w:sz="4" w:space="0" w:color="auto"/>
            </w:tcBorders>
            <w:shd w:val="clear" w:color="auto" w:fill="FFFFFF"/>
            <w:vAlign w:val="center"/>
          </w:tcPr>
          <w:p w14:paraId="1FBC6DB3" w14:textId="10E79D72" w:rsidR="0055324C" w:rsidRPr="002326B8" w:rsidRDefault="002326B8" w:rsidP="00C16488">
            <w:pPr>
              <w:jc w:val="center"/>
            </w:pPr>
            <w:r>
              <w:t>P</w:t>
            </w:r>
          </w:p>
        </w:tc>
        <w:tc>
          <w:tcPr>
            <w:tcW w:w="657" w:type="dxa"/>
            <w:tcBorders>
              <w:top w:val="single" w:sz="4" w:space="0" w:color="auto"/>
            </w:tcBorders>
            <w:shd w:val="clear" w:color="auto" w:fill="FFFFFF"/>
            <w:vAlign w:val="center"/>
          </w:tcPr>
          <w:p w14:paraId="1AC93682" w14:textId="5487C54B" w:rsidR="0055324C" w:rsidRPr="002326B8" w:rsidRDefault="0055324C" w:rsidP="00C16488">
            <w:pPr>
              <w:jc w:val="center"/>
            </w:pPr>
          </w:p>
        </w:tc>
        <w:tc>
          <w:tcPr>
            <w:tcW w:w="657" w:type="dxa"/>
            <w:tcBorders>
              <w:top w:val="single" w:sz="4" w:space="0" w:color="auto"/>
            </w:tcBorders>
            <w:shd w:val="clear" w:color="auto" w:fill="FFFFFF"/>
            <w:vAlign w:val="center"/>
          </w:tcPr>
          <w:p w14:paraId="343CE1D5" w14:textId="03E71E73" w:rsidR="0055324C" w:rsidRPr="002326B8" w:rsidRDefault="0055324C" w:rsidP="00C16488">
            <w:pPr>
              <w:jc w:val="center"/>
            </w:pPr>
          </w:p>
        </w:tc>
        <w:tc>
          <w:tcPr>
            <w:tcW w:w="641" w:type="dxa"/>
            <w:tcBorders>
              <w:top w:val="single" w:sz="4" w:space="0" w:color="auto"/>
            </w:tcBorders>
            <w:shd w:val="clear" w:color="auto" w:fill="FFFFFF"/>
            <w:vAlign w:val="center"/>
          </w:tcPr>
          <w:p w14:paraId="1EB08298" w14:textId="0A4E9642" w:rsidR="0055324C" w:rsidRPr="002326B8" w:rsidRDefault="0055324C" w:rsidP="00C16488">
            <w:pPr>
              <w:jc w:val="center"/>
            </w:pPr>
          </w:p>
        </w:tc>
        <w:tc>
          <w:tcPr>
            <w:tcW w:w="798" w:type="dxa"/>
            <w:tcBorders>
              <w:top w:val="single" w:sz="4" w:space="0" w:color="auto"/>
            </w:tcBorders>
            <w:shd w:val="clear" w:color="auto" w:fill="FFFFFF"/>
            <w:vAlign w:val="center"/>
          </w:tcPr>
          <w:p w14:paraId="748ECF5E" w14:textId="253F5939" w:rsidR="0055324C" w:rsidRPr="002326B8" w:rsidRDefault="0055324C" w:rsidP="00C16488">
            <w:pPr>
              <w:jc w:val="center"/>
            </w:pPr>
          </w:p>
        </w:tc>
        <w:tc>
          <w:tcPr>
            <w:tcW w:w="739" w:type="dxa"/>
            <w:shd w:val="clear" w:color="auto" w:fill="FFFFFF"/>
            <w:vAlign w:val="center"/>
          </w:tcPr>
          <w:p w14:paraId="25B6344C" w14:textId="5C1ED0DB" w:rsidR="0055324C" w:rsidRPr="002326B8" w:rsidRDefault="0055324C" w:rsidP="00C16488">
            <w:pPr>
              <w:jc w:val="center"/>
            </w:pPr>
          </w:p>
        </w:tc>
        <w:tc>
          <w:tcPr>
            <w:tcW w:w="790" w:type="dxa"/>
            <w:shd w:val="clear" w:color="auto" w:fill="FFFFFF"/>
            <w:vAlign w:val="center"/>
          </w:tcPr>
          <w:p w14:paraId="5A0117DB" w14:textId="77777777" w:rsidR="0055324C" w:rsidRPr="002326B8" w:rsidRDefault="0055324C" w:rsidP="00C16488">
            <w:pPr>
              <w:jc w:val="center"/>
            </w:pPr>
          </w:p>
        </w:tc>
        <w:tc>
          <w:tcPr>
            <w:tcW w:w="691" w:type="dxa"/>
            <w:shd w:val="clear" w:color="auto" w:fill="FFFFFF"/>
            <w:vAlign w:val="center"/>
          </w:tcPr>
          <w:p w14:paraId="76FD1B00" w14:textId="50A6998B" w:rsidR="0055324C" w:rsidRPr="002326B8" w:rsidRDefault="00D237BD" w:rsidP="00C16488">
            <w:pPr>
              <w:jc w:val="center"/>
            </w:pPr>
            <w:r>
              <w:t>1</w:t>
            </w:r>
          </w:p>
        </w:tc>
        <w:tc>
          <w:tcPr>
            <w:tcW w:w="693" w:type="dxa"/>
            <w:shd w:val="clear" w:color="auto" w:fill="FFFFFF"/>
            <w:vAlign w:val="center"/>
          </w:tcPr>
          <w:p w14:paraId="6701C529" w14:textId="225D48F5"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49F5A0F7" w14:textId="6FC4A236" w:rsidR="0055324C" w:rsidRPr="002326B8" w:rsidRDefault="00D237BD" w:rsidP="00C16488">
            <w:pPr>
              <w:jc w:val="center"/>
            </w:pPr>
            <w:r>
              <w:t>0</w:t>
            </w:r>
          </w:p>
        </w:tc>
      </w:tr>
      <w:tr w:rsidR="00F8681E" w:rsidRPr="002326B8"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897EF7" w:rsidRDefault="002326B8" w:rsidP="0055324C">
            <w:r>
              <w:t>Catherine Fowler</w:t>
            </w:r>
          </w:p>
          <w:p w14:paraId="0724B1CA" w14:textId="77777777" w:rsidR="002326B8" w:rsidRPr="00D237BD" w:rsidRDefault="002326B8" w:rsidP="0055324C">
            <w:pPr>
              <w:rPr>
                <w:i/>
                <w:iCs/>
              </w:rPr>
            </w:pPr>
            <w:r w:rsidRPr="00D237BD">
              <w:rPr>
                <w:i/>
                <w:iCs/>
              </w:rPr>
              <w:t xml:space="preserve">EFS, </w:t>
            </w:r>
            <w:proofErr w:type="spellStart"/>
            <w:r w:rsidRPr="00D237BD">
              <w:rPr>
                <w:i/>
                <w:iCs/>
              </w:rPr>
              <w:t>CoHS</w:t>
            </w:r>
            <w:proofErr w:type="spellEnd"/>
          </w:p>
          <w:p w14:paraId="2952407B" w14:textId="6D712578" w:rsidR="002326B8" w:rsidRPr="002326B8" w:rsidRDefault="002326B8" w:rsidP="0055324C">
            <w:r w:rsidRPr="00D237BD">
              <w:rPr>
                <w:i/>
                <w:iCs/>
              </w:rPr>
              <w:t xml:space="preserve">ECUS </w:t>
            </w:r>
            <w:r w:rsidR="00D237BD" w:rsidRPr="00D237BD">
              <w:rPr>
                <w:i/>
                <w:iCs/>
              </w:rPr>
              <w:t>Vice-Chair</w:t>
            </w:r>
          </w:p>
        </w:tc>
        <w:tc>
          <w:tcPr>
            <w:tcW w:w="537" w:type="dxa"/>
            <w:shd w:val="clear" w:color="auto" w:fill="auto"/>
            <w:vAlign w:val="center"/>
          </w:tcPr>
          <w:p w14:paraId="53807138" w14:textId="6E593A74" w:rsidR="00897EF7" w:rsidRPr="002326B8" w:rsidRDefault="00D237BD" w:rsidP="00C16488">
            <w:pPr>
              <w:jc w:val="center"/>
            </w:pPr>
            <w:r>
              <w:t>P</w:t>
            </w:r>
          </w:p>
        </w:tc>
        <w:tc>
          <w:tcPr>
            <w:tcW w:w="657" w:type="dxa"/>
            <w:shd w:val="clear" w:color="auto" w:fill="FFFFFF"/>
            <w:vAlign w:val="center"/>
          </w:tcPr>
          <w:p w14:paraId="01845693" w14:textId="58BCCC05" w:rsidR="00897EF7" w:rsidRPr="002326B8" w:rsidRDefault="00897EF7" w:rsidP="00C16488">
            <w:pPr>
              <w:jc w:val="center"/>
            </w:pPr>
          </w:p>
        </w:tc>
        <w:tc>
          <w:tcPr>
            <w:tcW w:w="657" w:type="dxa"/>
            <w:shd w:val="clear" w:color="auto" w:fill="FFFFFF"/>
            <w:vAlign w:val="center"/>
          </w:tcPr>
          <w:p w14:paraId="4CFA0817" w14:textId="70B48770" w:rsidR="00897EF7" w:rsidRPr="002326B8" w:rsidRDefault="00897EF7" w:rsidP="00C16488">
            <w:pPr>
              <w:jc w:val="center"/>
            </w:pPr>
          </w:p>
        </w:tc>
        <w:tc>
          <w:tcPr>
            <w:tcW w:w="641" w:type="dxa"/>
            <w:shd w:val="clear" w:color="auto" w:fill="FFFFFF"/>
            <w:vAlign w:val="center"/>
          </w:tcPr>
          <w:p w14:paraId="2F152729" w14:textId="4958DA1E" w:rsidR="00897EF7" w:rsidRPr="002326B8" w:rsidRDefault="00897EF7" w:rsidP="00C16488">
            <w:pPr>
              <w:jc w:val="center"/>
            </w:pPr>
          </w:p>
        </w:tc>
        <w:tc>
          <w:tcPr>
            <w:tcW w:w="798" w:type="dxa"/>
            <w:shd w:val="clear" w:color="auto" w:fill="FFFFFF"/>
            <w:vAlign w:val="center"/>
          </w:tcPr>
          <w:p w14:paraId="598C15CD" w14:textId="78DCCAB1" w:rsidR="00897EF7" w:rsidRPr="002326B8" w:rsidRDefault="00897EF7" w:rsidP="00C16488">
            <w:pPr>
              <w:jc w:val="center"/>
            </w:pPr>
          </w:p>
        </w:tc>
        <w:tc>
          <w:tcPr>
            <w:tcW w:w="739" w:type="dxa"/>
            <w:tcBorders>
              <w:bottom w:val="single" w:sz="4" w:space="0" w:color="auto"/>
            </w:tcBorders>
            <w:shd w:val="clear" w:color="auto" w:fill="FFFFFF"/>
            <w:vAlign w:val="center"/>
          </w:tcPr>
          <w:p w14:paraId="6E2D455E" w14:textId="15D0731D" w:rsidR="00897EF7" w:rsidRPr="002326B8" w:rsidRDefault="00897EF7" w:rsidP="00C16488">
            <w:pPr>
              <w:jc w:val="center"/>
            </w:pPr>
          </w:p>
        </w:tc>
        <w:tc>
          <w:tcPr>
            <w:tcW w:w="790" w:type="dxa"/>
            <w:tcBorders>
              <w:bottom w:val="single" w:sz="4" w:space="0" w:color="auto"/>
            </w:tcBorders>
            <w:shd w:val="clear" w:color="auto" w:fill="FFFFFF"/>
            <w:vAlign w:val="center"/>
          </w:tcPr>
          <w:p w14:paraId="59CB1691" w14:textId="77777777" w:rsidR="00897EF7" w:rsidRPr="002326B8" w:rsidRDefault="00897EF7" w:rsidP="00C16488">
            <w:pPr>
              <w:jc w:val="center"/>
            </w:pPr>
          </w:p>
        </w:tc>
        <w:tc>
          <w:tcPr>
            <w:tcW w:w="691" w:type="dxa"/>
            <w:tcBorders>
              <w:bottom w:val="single" w:sz="4" w:space="0" w:color="auto"/>
            </w:tcBorders>
            <w:shd w:val="clear" w:color="auto" w:fill="FFFFFF"/>
            <w:vAlign w:val="center"/>
          </w:tcPr>
          <w:p w14:paraId="5F2D9669" w14:textId="658FEF32" w:rsidR="00897EF7" w:rsidRPr="002326B8" w:rsidRDefault="00D237BD" w:rsidP="00C16488">
            <w:pPr>
              <w:jc w:val="center"/>
            </w:pPr>
            <w:r>
              <w:t>1</w:t>
            </w:r>
          </w:p>
        </w:tc>
        <w:tc>
          <w:tcPr>
            <w:tcW w:w="693" w:type="dxa"/>
            <w:tcBorders>
              <w:bottom w:val="single" w:sz="4" w:space="0" w:color="auto"/>
            </w:tcBorders>
            <w:shd w:val="clear" w:color="auto" w:fill="FFFFFF"/>
            <w:vAlign w:val="center"/>
          </w:tcPr>
          <w:p w14:paraId="72F01CE6" w14:textId="5DD83B7C" w:rsidR="00897EF7"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0918CD5" w14:textId="4B6EFA95" w:rsidR="00897EF7" w:rsidRPr="002326B8" w:rsidRDefault="00D237BD" w:rsidP="00C16488">
            <w:pPr>
              <w:jc w:val="center"/>
            </w:pPr>
            <w:r>
              <w:t>0</w:t>
            </w:r>
          </w:p>
        </w:tc>
      </w:tr>
      <w:tr w:rsidR="00F8681E" w:rsidRPr="002326B8" w14:paraId="2E97262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09870EE" w14:textId="77777777" w:rsidR="0055324C" w:rsidRPr="002326B8" w:rsidRDefault="0055324C" w:rsidP="0055324C">
            <w:r w:rsidRPr="002326B8">
              <w:t>David Johnson</w:t>
            </w:r>
          </w:p>
          <w:p w14:paraId="0F225913" w14:textId="77777777" w:rsidR="00D237BD" w:rsidRDefault="0055324C" w:rsidP="0055324C">
            <w:pPr>
              <w:rPr>
                <w:i/>
              </w:rPr>
            </w:pPr>
            <w:r w:rsidRPr="002326B8">
              <w:rPr>
                <w:i/>
              </w:rPr>
              <w:t xml:space="preserve">EFS, </w:t>
            </w:r>
            <w:proofErr w:type="spellStart"/>
            <w:r w:rsidRPr="002326B8">
              <w:rPr>
                <w:i/>
              </w:rPr>
              <w:t>CoAS</w:t>
            </w:r>
            <w:proofErr w:type="spellEnd"/>
          </w:p>
          <w:p w14:paraId="233140F7" w14:textId="56A50135" w:rsidR="0055324C" w:rsidRPr="002326B8" w:rsidRDefault="0055324C" w:rsidP="0055324C">
            <w:pPr>
              <w:rPr>
                <w:i/>
              </w:rPr>
            </w:pPr>
            <w:r w:rsidRPr="002326B8">
              <w:rPr>
                <w:i/>
              </w:rPr>
              <w:t>ECUS Chair</w:t>
            </w:r>
            <w:r w:rsidR="00D237BD">
              <w:rPr>
                <w:i/>
              </w:rPr>
              <w:t xml:space="preserve"> Emer.</w:t>
            </w:r>
          </w:p>
        </w:tc>
        <w:tc>
          <w:tcPr>
            <w:tcW w:w="537" w:type="dxa"/>
            <w:tcBorders>
              <w:bottom w:val="single" w:sz="4" w:space="0" w:color="auto"/>
            </w:tcBorders>
            <w:shd w:val="clear" w:color="auto" w:fill="FFFFFF"/>
            <w:vAlign w:val="center"/>
          </w:tcPr>
          <w:p w14:paraId="339609CA" w14:textId="70247623"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1E025DDB" w14:textId="7C12ADB4" w:rsidR="0055324C" w:rsidRPr="002326B8" w:rsidRDefault="0055324C" w:rsidP="00C16488">
            <w:pPr>
              <w:jc w:val="center"/>
            </w:pPr>
          </w:p>
        </w:tc>
        <w:tc>
          <w:tcPr>
            <w:tcW w:w="657" w:type="dxa"/>
            <w:tcBorders>
              <w:bottom w:val="single" w:sz="4" w:space="0" w:color="auto"/>
            </w:tcBorders>
            <w:shd w:val="clear" w:color="auto" w:fill="FFFFFF"/>
            <w:vAlign w:val="center"/>
          </w:tcPr>
          <w:p w14:paraId="5BD75B5F" w14:textId="140AC420" w:rsidR="0055324C" w:rsidRPr="002326B8" w:rsidRDefault="0055324C" w:rsidP="00C16488">
            <w:pPr>
              <w:jc w:val="center"/>
            </w:pPr>
          </w:p>
        </w:tc>
        <w:tc>
          <w:tcPr>
            <w:tcW w:w="641" w:type="dxa"/>
            <w:tcBorders>
              <w:bottom w:val="single" w:sz="4" w:space="0" w:color="auto"/>
            </w:tcBorders>
            <w:shd w:val="clear" w:color="auto" w:fill="FFFFFF"/>
            <w:vAlign w:val="center"/>
          </w:tcPr>
          <w:p w14:paraId="6FD929EB" w14:textId="54993172" w:rsidR="0055324C" w:rsidRPr="002326B8" w:rsidRDefault="0055324C" w:rsidP="00C16488">
            <w:pPr>
              <w:jc w:val="center"/>
            </w:pPr>
          </w:p>
        </w:tc>
        <w:tc>
          <w:tcPr>
            <w:tcW w:w="798" w:type="dxa"/>
            <w:tcBorders>
              <w:bottom w:val="single" w:sz="4" w:space="0" w:color="auto"/>
            </w:tcBorders>
            <w:shd w:val="clear" w:color="auto" w:fill="FFFFFF"/>
            <w:vAlign w:val="center"/>
          </w:tcPr>
          <w:p w14:paraId="792A177A" w14:textId="603B0E1C" w:rsidR="0055324C" w:rsidRPr="002326B8" w:rsidRDefault="0055324C" w:rsidP="00C16488">
            <w:pPr>
              <w:jc w:val="center"/>
            </w:pPr>
          </w:p>
        </w:tc>
        <w:tc>
          <w:tcPr>
            <w:tcW w:w="739" w:type="dxa"/>
            <w:tcBorders>
              <w:bottom w:val="single" w:sz="4" w:space="0" w:color="auto"/>
            </w:tcBorders>
            <w:shd w:val="clear" w:color="auto" w:fill="FFFFFF"/>
            <w:vAlign w:val="center"/>
          </w:tcPr>
          <w:p w14:paraId="5ED38DF1" w14:textId="2C980D18" w:rsidR="0055324C" w:rsidRPr="002326B8" w:rsidRDefault="0055324C" w:rsidP="00C16488">
            <w:pPr>
              <w:jc w:val="center"/>
            </w:pPr>
          </w:p>
        </w:tc>
        <w:tc>
          <w:tcPr>
            <w:tcW w:w="790" w:type="dxa"/>
            <w:tcBorders>
              <w:bottom w:val="single" w:sz="4" w:space="0" w:color="auto"/>
            </w:tcBorders>
            <w:shd w:val="clear" w:color="auto" w:fill="FFFFFF"/>
            <w:vAlign w:val="center"/>
          </w:tcPr>
          <w:p w14:paraId="74F942AB"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197F9E72" w14:textId="7B900D9A" w:rsidR="0055324C" w:rsidRPr="002326B8" w:rsidRDefault="00D237BD" w:rsidP="00C16488">
            <w:pPr>
              <w:jc w:val="center"/>
            </w:pPr>
            <w:r>
              <w:t>1</w:t>
            </w:r>
          </w:p>
        </w:tc>
        <w:tc>
          <w:tcPr>
            <w:tcW w:w="693" w:type="dxa"/>
            <w:tcBorders>
              <w:bottom w:val="single" w:sz="4" w:space="0" w:color="auto"/>
            </w:tcBorders>
            <w:shd w:val="clear" w:color="auto" w:fill="FFFFFF"/>
            <w:vAlign w:val="center"/>
          </w:tcPr>
          <w:p w14:paraId="4FEE4CDC" w14:textId="6066C73A"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4077EC6" w14:textId="61F5E6B1" w:rsidR="0055324C" w:rsidRPr="002326B8" w:rsidRDefault="00D237BD" w:rsidP="00C16488">
            <w:pPr>
              <w:jc w:val="center"/>
            </w:pPr>
            <w:r>
              <w:t>0</w:t>
            </w:r>
          </w:p>
        </w:tc>
      </w:tr>
      <w:tr w:rsidR="00D237BD" w:rsidRPr="002326B8"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D237BD" w:rsidRDefault="00D237BD" w:rsidP="0055324C">
            <w:r>
              <w:t>Karl Manrodt</w:t>
            </w:r>
          </w:p>
          <w:p w14:paraId="42302CF4" w14:textId="77777777" w:rsidR="00D237BD" w:rsidRPr="00D237BD" w:rsidRDefault="00D237BD" w:rsidP="0055324C">
            <w:pPr>
              <w:rPr>
                <w:i/>
                <w:iCs/>
              </w:rPr>
            </w:pPr>
            <w:r w:rsidRPr="00D237BD">
              <w:rPr>
                <w:i/>
                <w:iCs/>
              </w:rPr>
              <w:t xml:space="preserve">EFS, </w:t>
            </w:r>
            <w:proofErr w:type="spellStart"/>
            <w:r w:rsidRPr="00D237BD">
              <w:rPr>
                <w:i/>
                <w:iCs/>
              </w:rPr>
              <w:t>CoB</w:t>
            </w:r>
            <w:proofErr w:type="spellEnd"/>
          </w:p>
          <w:p w14:paraId="7BEC73BE" w14:textId="6DFF186F" w:rsidR="00D237BD" w:rsidRPr="002326B8" w:rsidRDefault="00D237BD" w:rsidP="0055324C">
            <w:r w:rsidRPr="00D237BD">
              <w:rPr>
                <w:i/>
                <w:iCs/>
              </w:rPr>
              <w:t>ECUS Member</w:t>
            </w:r>
          </w:p>
        </w:tc>
        <w:tc>
          <w:tcPr>
            <w:tcW w:w="537" w:type="dxa"/>
            <w:shd w:val="clear" w:color="auto" w:fill="FFFFFF"/>
            <w:vAlign w:val="center"/>
          </w:tcPr>
          <w:p w14:paraId="392139EF" w14:textId="41D5229D" w:rsidR="00D237BD" w:rsidRPr="002326B8" w:rsidRDefault="00D237BD" w:rsidP="00C16488">
            <w:pPr>
              <w:jc w:val="center"/>
            </w:pPr>
            <w:r>
              <w:t>P</w:t>
            </w:r>
          </w:p>
        </w:tc>
        <w:tc>
          <w:tcPr>
            <w:tcW w:w="657" w:type="dxa"/>
            <w:shd w:val="clear" w:color="auto" w:fill="FFFFFF"/>
            <w:vAlign w:val="center"/>
          </w:tcPr>
          <w:p w14:paraId="4AB84DAE" w14:textId="77777777" w:rsidR="00D237BD" w:rsidRPr="002326B8" w:rsidRDefault="00D237BD" w:rsidP="00C16488">
            <w:pPr>
              <w:jc w:val="center"/>
            </w:pPr>
          </w:p>
        </w:tc>
        <w:tc>
          <w:tcPr>
            <w:tcW w:w="657" w:type="dxa"/>
            <w:shd w:val="clear" w:color="auto" w:fill="FFFFFF"/>
            <w:vAlign w:val="center"/>
          </w:tcPr>
          <w:p w14:paraId="1B88ED78" w14:textId="77777777" w:rsidR="00D237BD" w:rsidRPr="002326B8" w:rsidRDefault="00D237BD" w:rsidP="00C16488">
            <w:pPr>
              <w:jc w:val="center"/>
            </w:pPr>
          </w:p>
        </w:tc>
        <w:tc>
          <w:tcPr>
            <w:tcW w:w="641" w:type="dxa"/>
            <w:shd w:val="clear" w:color="auto" w:fill="FFFFFF"/>
            <w:vAlign w:val="center"/>
          </w:tcPr>
          <w:p w14:paraId="6F0AE597" w14:textId="77777777" w:rsidR="00D237BD" w:rsidRPr="002326B8" w:rsidRDefault="00D237BD" w:rsidP="00C16488">
            <w:pPr>
              <w:jc w:val="center"/>
            </w:pPr>
          </w:p>
        </w:tc>
        <w:tc>
          <w:tcPr>
            <w:tcW w:w="798" w:type="dxa"/>
            <w:shd w:val="clear" w:color="auto" w:fill="FFFFFF"/>
            <w:vAlign w:val="center"/>
          </w:tcPr>
          <w:p w14:paraId="1016B942" w14:textId="77777777" w:rsidR="00D237BD" w:rsidRPr="002326B8" w:rsidRDefault="00D237BD" w:rsidP="00C16488">
            <w:pPr>
              <w:jc w:val="center"/>
            </w:pPr>
          </w:p>
        </w:tc>
        <w:tc>
          <w:tcPr>
            <w:tcW w:w="739" w:type="dxa"/>
            <w:shd w:val="clear" w:color="auto" w:fill="FFFFFF"/>
            <w:vAlign w:val="center"/>
          </w:tcPr>
          <w:p w14:paraId="52CDE5ED" w14:textId="77777777" w:rsidR="00D237BD" w:rsidRPr="002326B8" w:rsidRDefault="00D237BD" w:rsidP="00C16488">
            <w:pPr>
              <w:jc w:val="center"/>
            </w:pPr>
          </w:p>
        </w:tc>
        <w:tc>
          <w:tcPr>
            <w:tcW w:w="790" w:type="dxa"/>
            <w:shd w:val="clear" w:color="auto" w:fill="FFFFFF"/>
            <w:vAlign w:val="center"/>
          </w:tcPr>
          <w:p w14:paraId="3FFAA3D8" w14:textId="77777777" w:rsidR="00D237BD" w:rsidRPr="002326B8" w:rsidRDefault="00D237BD" w:rsidP="00C16488">
            <w:pPr>
              <w:jc w:val="center"/>
            </w:pPr>
          </w:p>
        </w:tc>
        <w:tc>
          <w:tcPr>
            <w:tcW w:w="691" w:type="dxa"/>
            <w:shd w:val="clear" w:color="auto" w:fill="FFFFFF"/>
            <w:vAlign w:val="center"/>
          </w:tcPr>
          <w:p w14:paraId="0D6C5AC8" w14:textId="6CE99E91" w:rsidR="00D237BD" w:rsidRPr="002326B8" w:rsidRDefault="00D237BD" w:rsidP="00C16488">
            <w:pPr>
              <w:jc w:val="center"/>
            </w:pPr>
            <w:r>
              <w:t>1</w:t>
            </w:r>
          </w:p>
        </w:tc>
        <w:tc>
          <w:tcPr>
            <w:tcW w:w="693" w:type="dxa"/>
            <w:shd w:val="clear" w:color="auto" w:fill="FFFFFF"/>
            <w:vAlign w:val="center"/>
          </w:tcPr>
          <w:p w14:paraId="10E35ECF" w14:textId="59752393" w:rsidR="00D237BD" w:rsidRPr="002326B8" w:rsidRDefault="00D237BD" w:rsidP="00C16488">
            <w:pPr>
              <w:jc w:val="center"/>
            </w:pPr>
            <w:r>
              <w:t>0</w:t>
            </w:r>
          </w:p>
        </w:tc>
        <w:tc>
          <w:tcPr>
            <w:tcW w:w="694" w:type="dxa"/>
            <w:tcBorders>
              <w:right w:val="double" w:sz="4" w:space="0" w:color="auto"/>
            </w:tcBorders>
            <w:shd w:val="clear" w:color="auto" w:fill="FFFFFF"/>
            <w:vAlign w:val="center"/>
          </w:tcPr>
          <w:p w14:paraId="7DB8EEDB" w14:textId="7DE2A4D3" w:rsidR="00D237BD" w:rsidRPr="002326B8" w:rsidRDefault="00D237BD" w:rsidP="00C16488">
            <w:pPr>
              <w:jc w:val="center"/>
            </w:pPr>
            <w:r>
              <w:t>0</w:t>
            </w:r>
          </w:p>
        </w:tc>
      </w:tr>
      <w:tr w:rsidR="00F8681E" w:rsidRPr="002326B8"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55324C" w:rsidRPr="002326B8" w:rsidRDefault="0055324C" w:rsidP="0055324C">
            <w:r w:rsidRPr="002326B8">
              <w:t>Lyndall Muschell</w:t>
            </w:r>
          </w:p>
          <w:p w14:paraId="5DC819D7" w14:textId="77777777" w:rsidR="00D237BD" w:rsidRDefault="0055324C" w:rsidP="0055324C">
            <w:pPr>
              <w:rPr>
                <w:i/>
              </w:rPr>
            </w:pPr>
            <w:r w:rsidRPr="002326B8">
              <w:rPr>
                <w:i/>
              </w:rPr>
              <w:t xml:space="preserve">EFS, </w:t>
            </w:r>
            <w:proofErr w:type="spellStart"/>
            <w:r w:rsidRPr="002326B8">
              <w:rPr>
                <w:i/>
              </w:rPr>
              <w:t>CoE</w:t>
            </w:r>
            <w:proofErr w:type="spellEnd"/>
          </w:p>
          <w:p w14:paraId="4076D670" w14:textId="289B02D3" w:rsidR="0055324C" w:rsidRPr="002326B8" w:rsidRDefault="0055324C" w:rsidP="0055324C">
            <w:pPr>
              <w:rPr>
                <w:i/>
              </w:rPr>
            </w:pPr>
            <w:r w:rsidRPr="002326B8">
              <w:rPr>
                <w:i/>
              </w:rPr>
              <w:t>ECUS Member</w:t>
            </w:r>
          </w:p>
        </w:tc>
        <w:tc>
          <w:tcPr>
            <w:tcW w:w="537" w:type="dxa"/>
            <w:shd w:val="clear" w:color="auto" w:fill="FFFFFF"/>
            <w:vAlign w:val="center"/>
          </w:tcPr>
          <w:p w14:paraId="2A0D58BC" w14:textId="289DAB4A" w:rsidR="0055324C" w:rsidRPr="002326B8" w:rsidRDefault="00D237BD" w:rsidP="00C16488">
            <w:pPr>
              <w:jc w:val="center"/>
            </w:pPr>
            <w:r>
              <w:t>P</w:t>
            </w:r>
          </w:p>
        </w:tc>
        <w:tc>
          <w:tcPr>
            <w:tcW w:w="657" w:type="dxa"/>
            <w:shd w:val="clear" w:color="auto" w:fill="FFFFFF"/>
            <w:vAlign w:val="center"/>
          </w:tcPr>
          <w:p w14:paraId="5D11FA2A" w14:textId="2897D04B" w:rsidR="0055324C" w:rsidRPr="002326B8" w:rsidRDefault="0055324C" w:rsidP="00C16488">
            <w:pPr>
              <w:jc w:val="center"/>
            </w:pPr>
          </w:p>
        </w:tc>
        <w:tc>
          <w:tcPr>
            <w:tcW w:w="657" w:type="dxa"/>
            <w:shd w:val="clear" w:color="auto" w:fill="FFFFFF"/>
            <w:vAlign w:val="center"/>
          </w:tcPr>
          <w:p w14:paraId="15B6FD3E" w14:textId="0B64798D" w:rsidR="0055324C" w:rsidRPr="002326B8" w:rsidRDefault="0055324C" w:rsidP="00C16488">
            <w:pPr>
              <w:jc w:val="center"/>
            </w:pPr>
          </w:p>
        </w:tc>
        <w:tc>
          <w:tcPr>
            <w:tcW w:w="641" w:type="dxa"/>
            <w:shd w:val="clear" w:color="auto" w:fill="FFFFFF"/>
            <w:vAlign w:val="center"/>
          </w:tcPr>
          <w:p w14:paraId="281E0127" w14:textId="7EC29F41" w:rsidR="0055324C" w:rsidRPr="002326B8" w:rsidRDefault="0055324C" w:rsidP="00C16488">
            <w:pPr>
              <w:jc w:val="center"/>
            </w:pPr>
          </w:p>
        </w:tc>
        <w:tc>
          <w:tcPr>
            <w:tcW w:w="798" w:type="dxa"/>
            <w:shd w:val="clear" w:color="auto" w:fill="FFFFFF"/>
            <w:vAlign w:val="center"/>
          </w:tcPr>
          <w:p w14:paraId="221EEF8A" w14:textId="3265999B" w:rsidR="0055324C" w:rsidRPr="002326B8" w:rsidRDefault="0055324C" w:rsidP="00C16488">
            <w:pPr>
              <w:jc w:val="center"/>
            </w:pPr>
          </w:p>
        </w:tc>
        <w:tc>
          <w:tcPr>
            <w:tcW w:w="739" w:type="dxa"/>
            <w:shd w:val="clear" w:color="auto" w:fill="FFFFFF"/>
            <w:vAlign w:val="center"/>
          </w:tcPr>
          <w:p w14:paraId="17D847B8" w14:textId="63FB151B" w:rsidR="0055324C" w:rsidRPr="002326B8" w:rsidRDefault="0055324C" w:rsidP="00C16488">
            <w:pPr>
              <w:jc w:val="center"/>
            </w:pPr>
          </w:p>
        </w:tc>
        <w:tc>
          <w:tcPr>
            <w:tcW w:w="790" w:type="dxa"/>
            <w:shd w:val="clear" w:color="auto" w:fill="FFFFFF"/>
            <w:vAlign w:val="center"/>
          </w:tcPr>
          <w:p w14:paraId="5F44155D" w14:textId="77777777" w:rsidR="0055324C" w:rsidRPr="002326B8" w:rsidRDefault="0055324C" w:rsidP="00C16488">
            <w:pPr>
              <w:jc w:val="center"/>
            </w:pPr>
          </w:p>
        </w:tc>
        <w:tc>
          <w:tcPr>
            <w:tcW w:w="691" w:type="dxa"/>
            <w:shd w:val="clear" w:color="auto" w:fill="FFFFFF"/>
            <w:vAlign w:val="center"/>
          </w:tcPr>
          <w:p w14:paraId="51F4817A" w14:textId="7ADA3E77" w:rsidR="0055324C" w:rsidRPr="002326B8" w:rsidRDefault="00D237BD" w:rsidP="00C16488">
            <w:pPr>
              <w:jc w:val="center"/>
            </w:pPr>
            <w:r>
              <w:t>1</w:t>
            </w:r>
          </w:p>
        </w:tc>
        <w:tc>
          <w:tcPr>
            <w:tcW w:w="693" w:type="dxa"/>
            <w:shd w:val="clear" w:color="auto" w:fill="FFFFFF"/>
            <w:vAlign w:val="center"/>
          </w:tcPr>
          <w:p w14:paraId="2C18065B" w14:textId="219B5956"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88D27" w14:textId="5FBF06B1" w:rsidR="0055324C" w:rsidRPr="002326B8" w:rsidRDefault="00D237BD" w:rsidP="00C16488">
            <w:pPr>
              <w:jc w:val="center"/>
            </w:pPr>
            <w:r>
              <w:t>0</w:t>
            </w:r>
          </w:p>
        </w:tc>
      </w:tr>
      <w:tr w:rsidR="00F8681E" w:rsidRPr="002326B8"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55324C" w:rsidRPr="002326B8" w:rsidRDefault="0055324C" w:rsidP="0055324C">
            <w:r w:rsidRPr="002326B8">
              <w:t>Costas Spirou</w:t>
            </w:r>
          </w:p>
          <w:p w14:paraId="1585E199" w14:textId="77777777" w:rsidR="0055324C" w:rsidRPr="002326B8" w:rsidRDefault="0055324C" w:rsidP="0055324C">
            <w:pPr>
              <w:rPr>
                <w:i/>
              </w:rPr>
            </w:pPr>
            <w:r w:rsidRPr="002326B8">
              <w:rPr>
                <w:i/>
              </w:rPr>
              <w:t>Provost</w:t>
            </w:r>
          </w:p>
        </w:tc>
        <w:tc>
          <w:tcPr>
            <w:tcW w:w="537" w:type="dxa"/>
            <w:tcBorders>
              <w:bottom w:val="single" w:sz="4" w:space="0" w:color="auto"/>
            </w:tcBorders>
            <w:shd w:val="clear" w:color="auto" w:fill="auto"/>
            <w:vAlign w:val="center"/>
          </w:tcPr>
          <w:p w14:paraId="4C2C60FB" w14:textId="43C10FF2"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5D915213" w14:textId="496A8A7C" w:rsidR="0055324C" w:rsidRPr="002326B8" w:rsidRDefault="0055324C" w:rsidP="00C16488">
            <w:pPr>
              <w:jc w:val="center"/>
            </w:pPr>
          </w:p>
        </w:tc>
        <w:tc>
          <w:tcPr>
            <w:tcW w:w="657" w:type="dxa"/>
            <w:tcBorders>
              <w:bottom w:val="single" w:sz="4" w:space="0" w:color="auto"/>
            </w:tcBorders>
            <w:shd w:val="clear" w:color="auto" w:fill="FFFFFF"/>
            <w:vAlign w:val="center"/>
          </w:tcPr>
          <w:p w14:paraId="2B069B63" w14:textId="256C5E4E" w:rsidR="0055324C" w:rsidRPr="002326B8" w:rsidRDefault="0055324C" w:rsidP="00C16488">
            <w:pPr>
              <w:jc w:val="center"/>
            </w:pPr>
          </w:p>
        </w:tc>
        <w:tc>
          <w:tcPr>
            <w:tcW w:w="641" w:type="dxa"/>
            <w:tcBorders>
              <w:bottom w:val="single" w:sz="4" w:space="0" w:color="auto"/>
            </w:tcBorders>
            <w:shd w:val="clear" w:color="auto" w:fill="FFFFFF"/>
            <w:vAlign w:val="center"/>
          </w:tcPr>
          <w:p w14:paraId="378401CD" w14:textId="45CEB115" w:rsidR="0055324C" w:rsidRPr="002326B8" w:rsidRDefault="0055324C" w:rsidP="00C16488">
            <w:pPr>
              <w:jc w:val="center"/>
            </w:pPr>
          </w:p>
        </w:tc>
        <w:tc>
          <w:tcPr>
            <w:tcW w:w="798" w:type="dxa"/>
            <w:tcBorders>
              <w:bottom w:val="single" w:sz="4" w:space="0" w:color="auto"/>
            </w:tcBorders>
            <w:shd w:val="clear" w:color="auto" w:fill="FFFFFF"/>
            <w:vAlign w:val="center"/>
          </w:tcPr>
          <w:p w14:paraId="5E45F155" w14:textId="33AB1844" w:rsidR="0055324C" w:rsidRPr="002326B8" w:rsidRDefault="0055324C" w:rsidP="00C16488">
            <w:pPr>
              <w:jc w:val="center"/>
            </w:pPr>
          </w:p>
        </w:tc>
        <w:tc>
          <w:tcPr>
            <w:tcW w:w="739" w:type="dxa"/>
            <w:tcBorders>
              <w:bottom w:val="single" w:sz="4" w:space="0" w:color="auto"/>
            </w:tcBorders>
            <w:shd w:val="clear" w:color="auto" w:fill="FFFFFF"/>
            <w:vAlign w:val="center"/>
          </w:tcPr>
          <w:p w14:paraId="3C483E3E" w14:textId="57D2238F" w:rsidR="0055324C" w:rsidRPr="002326B8" w:rsidRDefault="0055324C" w:rsidP="00C16488">
            <w:pPr>
              <w:jc w:val="center"/>
            </w:pPr>
          </w:p>
        </w:tc>
        <w:tc>
          <w:tcPr>
            <w:tcW w:w="790" w:type="dxa"/>
            <w:tcBorders>
              <w:bottom w:val="single" w:sz="4" w:space="0" w:color="auto"/>
            </w:tcBorders>
            <w:shd w:val="clear" w:color="auto" w:fill="FFFFFF"/>
            <w:vAlign w:val="center"/>
          </w:tcPr>
          <w:p w14:paraId="3A88ADBC"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287DDDA4" w14:textId="3E7094F5" w:rsidR="0055324C" w:rsidRPr="002326B8" w:rsidRDefault="00D237BD" w:rsidP="00C16488">
            <w:pPr>
              <w:jc w:val="center"/>
            </w:pPr>
            <w:r>
              <w:t>1</w:t>
            </w:r>
          </w:p>
        </w:tc>
        <w:tc>
          <w:tcPr>
            <w:tcW w:w="693" w:type="dxa"/>
            <w:tcBorders>
              <w:bottom w:val="single" w:sz="4" w:space="0" w:color="auto"/>
            </w:tcBorders>
            <w:shd w:val="clear" w:color="auto" w:fill="FFFFFF"/>
            <w:vAlign w:val="center"/>
          </w:tcPr>
          <w:p w14:paraId="7FAC95F8" w14:textId="000F60FC"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1B02508B" w14:textId="69085F30" w:rsidR="0055324C" w:rsidRPr="002326B8" w:rsidRDefault="00D237BD" w:rsidP="00C16488">
            <w:pPr>
              <w:jc w:val="center"/>
            </w:pPr>
            <w:r>
              <w:t>0</w:t>
            </w:r>
          </w:p>
        </w:tc>
      </w:tr>
      <w:tr w:rsidR="002326B8" w:rsidRPr="002326B8" w14:paraId="7B9469A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7A5CE24" w14:textId="308A5260" w:rsidR="002326B8" w:rsidRPr="002326B8" w:rsidRDefault="002326B8" w:rsidP="002326B8">
            <w:r w:rsidRPr="002326B8">
              <w:t>Je</w:t>
            </w:r>
            <w:r w:rsidR="00D237BD">
              <w:t>nnifer Townes</w:t>
            </w:r>
          </w:p>
          <w:p w14:paraId="014D2C8E" w14:textId="77777777" w:rsidR="00D237BD" w:rsidRDefault="002326B8" w:rsidP="002326B8">
            <w:pPr>
              <w:rPr>
                <w:i/>
                <w:iCs/>
              </w:rPr>
            </w:pPr>
            <w:r w:rsidRPr="002326B8">
              <w:rPr>
                <w:i/>
                <w:iCs/>
              </w:rPr>
              <w:t>EFS, Library</w:t>
            </w:r>
          </w:p>
          <w:p w14:paraId="2C1A90DC" w14:textId="08B2EE99" w:rsidR="002326B8" w:rsidRPr="002326B8" w:rsidRDefault="00D237BD" w:rsidP="002326B8">
            <w:r>
              <w:rPr>
                <w:i/>
                <w:iCs/>
              </w:rPr>
              <w:t>E</w:t>
            </w:r>
            <w:r w:rsidR="002326B8" w:rsidRPr="002326B8">
              <w:rPr>
                <w:i/>
                <w:iCs/>
              </w:rPr>
              <w:t>CUS Member</w:t>
            </w:r>
          </w:p>
        </w:tc>
        <w:tc>
          <w:tcPr>
            <w:tcW w:w="537" w:type="dxa"/>
            <w:shd w:val="clear" w:color="auto" w:fill="auto"/>
            <w:vAlign w:val="center"/>
          </w:tcPr>
          <w:p w14:paraId="12340657" w14:textId="53782119" w:rsidR="002326B8" w:rsidRPr="002326B8" w:rsidRDefault="00D237BD" w:rsidP="00C16488">
            <w:pPr>
              <w:jc w:val="center"/>
            </w:pPr>
            <w:r>
              <w:t>A</w:t>
            </w:r>
          </w:p>
        </w:tc>
        <w:tc>
          <w:tcPr>
            <w:tcW w:w="657" w:type="dxa"/>
            <w:shd w:val="clear" w:color="auto" w:fill="auto"/>
            <w:vAlign w:val="center"/>
          </w:tcPr>
          <w:p w14:paraId="70E3F6D8" w14:textId="77777777" w:rsidR="002326B8" w:rsidRPr="002326B8" w:rsidRDefault="002326B8" w:rsidP="00C16488">
            <w:pPr>
              <w:jc w:val="center"/>
            </w:pPr>
          </w:p>
        </w:tc>
        <w:tc>
          <w:tcPr>
            <w:tcW w:w="657" w:type="dxa"/>
            <w:shd w:val="clear" w:color="auto" w:fill="auto"/>
            <w:vAlign w:val="center"/>
          </w:tcPr>
          <w:p w14:paraId="7481A1FE" w14:textId="77777777" w:rsidR="002326B8" w:rsidRPr="002326B8" w:rsidRDefault="002326B8" w:rsidP="00C16488">
            <w:pPr>
              <w:jc w:val="center"/>
            </w:pPr>
          </w:p>
        </w:tc>
        <w:tc>
          <w:tcPr>
            <w:tcW w:w="641" w:type="dxa"/>
            <w:shd w:val="clear" w:color="auto" w:fill="auto"/>
            <w:vAlign w:val="center"/>
          </w:tcPr>
          <w:p w14:paraId="2C309246" w14:textId="77777777" w:rsidR="002326B8" w:rsidRPr="002326B8" w:rsidRDefault="002326B8" w:rsidP="00C16488">
            <w:pPr>
              <w:jc w:val="center"/>
            </w:pPr>
          </w:p>
        </w:tc>
        <w:tc>
          <w:tcPr>
            <w:tcW w:w="798" w:type="dxa"/>
            <w:shd w:val="clear" w:color="auto" w:fill="auto"/>
            <w:vAlign w:val="center"/>
          </w:tcPr>
          <w:p w14:paraId="5E684ACA" w14:textId="77777777" w:rsidR="002326B8" w:rsidRPr="002326B8" w:rsidRDefault="002326B8" w:rsidP="00C16488">
            <w:pPr>
              <w:jc w:val="center"/>
            </w:pPr>
          </w:p>
        </w:tc>
        <w:tc>
          <w:tcPr>
            <w:tcW w:w="739" w:type="dxa"/>
            <w:shd w:val="clear" w:color="auto" w:fill="auto"/>
            <w:vAlign w:val="center"/>
          </w:tcPr>
          <w:p w14:paraId="620A0C89" w14:textId="77777777" w:rsidR="002326B8" w:rsidRPr="002326B8" w:rsidRDefault="002326B8" w:rsidP="00C16488">
            <w:pPr>
              <w:jc w:val="center"/>
            </w:pPr>
          </w:p>
        </w:tc>
        <w:tc>
          <w:tcPr>
            <w:tcW w:w="790" w:type="dxa"/>
            <w:shd w:val="clear" w:color="auto" w:fill="auto"/>
            <w:vAlign w:val="center"/>
          </w:tcPr>
          <w:p w14:paraId="368FC5DA" w14:textId="77777777" w:rsidR="002326B8" w:rsidRPr="002326B8" w:rsidRDefault="002326B8" w:rsidP="00C16488">
            <w:pPr>
              <w:jc w:val="center"/>
            </w:pPr>
          </w:p>
        </w:tc>
        <w:tc>
          <w:tcPr>
            <w:tcW w:w="691" w:type="dxa"/>
            <w:vAlign w:val="center"/>
          </w:tcPr>
          <w:p w14:paraId="44A60D1E" w14:textId="0138A4C3" w:rsidR="002326B8" w:rsidRPr="002326B8" w:rsidRDefault="00D237BD" w:rsidP="00C16488">
            <w:pPr>
              <w:jc w:val="center"/>
            </w:pPr>
            <w:r>
              <w:t>0</w:t>
            </w:r>
          </w:p>
        </w:tc>
        <w:tc>
          <w:tcPr>
            <w:tcW w:w="693" w:type="dxa"/>
            <w:shd w:val="clear" w:color="auto" w:fill="auto"/>
            <w:vAlign w:val="center"/>
          </w:tcPr>
          <w:p w14:paraId="31521855" w14:textId="7515724D" w:rsidR="002326B8" w:rsidRPr="002326B8" w:rsidRDefault="00D237BD" w:rsidP="00C16488">
            <w:pPr>
              <w:jc w:val="center"/>
            </w:pPr>
            <w:r>
              <w:t>0</w:t>
            </w:r>
          </w:p>
        </w:tc>
        <w:tc>
          <w:tcPr>
            <w:tcW w:w="694" w:type="dxa"/>
            <w:tcBorders>
              <w:right w:val="double" w:sz="4" w:space="0" w:color="auto"/>
            </w:tcBorders>
            <w:shd w:val="clear" w:color="auto" w:fill="auto"/>
            <w:vAlign w:val="center"/>
          </w:tcPr>
          <w:p w14:paraId="357C45F4" w14:textId="52CEED48" w:rsidR="002326B8" w:rsidRPr="002326B8" w:rsidRDefault="00D237BD" w:rsidP="00C16488">
            <w:pPr>
              <w:jc w:val="center"/>
            </w:pPr>
            <w:r>
              <w:t>1</w:t>
            </w:r>
          </w:p>
        </w:tc>
      </w:tr>
      <w:tr w:rsidR="00D237BD" w:rsidRPr="002326B8"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77777777" w:rsidR="00D237BD" w:rsidRDefault="00D237BD" w:rsidP="00D237BD">
            <w:r w:rsidRPr="00442114">
              <w:t>John Swinton</w:t>
            </w:r>
          </w:p>
          <w:p w14:paraId="1CD46C2C" w14:textId="07C34A31" w:rsidR="00D237BD" w:rsidRPr="00D237BD" w:rsidRDefault="00D237BD" w:rsidP="00D237BD">
            <w:pPr>
              <w:rPr>
                <w:i/>
                <w:iCs/>
              </w:rPr>
            </w:pPr>
            <w:r w:rsidRPr="00D237BD">
              <w:rPr>
                <w:i/>
                <w:iCs/>
              </w:rPr>
              <w:t>APC Chair</w:t>
            </w:r>
          </w:p>
        </w:tc>
        <w:tc>
          <w:tcPr>
            <w:tcW w:w="537" w:type="dxa"/>
            <w:shd w:val="clear" w:color="auto" w:fill="auto"/>
            <w:vAlign w:val="center"/>
          </w:tcPr>
          <w:p w14:paraId="1C468FC8" w14:textId="3C67CDAA" w:rsidR="00D237BD" w:rsidRPr="002326B8" w:rsidRDefault="00D237BD" w:rsidP="00D237BD">
            <w:pPr>
              <w:jc w:val="center"/>
            </w:pPr>
            <w:r>
              <w:t>P</w:t>
            </w:r>
          </w:p>
        </w:tc>
        <w:tc>
          <w:tcPr>
            <w:tcW w:w="657" w:type="dxa"/>
            <w:shd w:val="clear" w:color="auto" w:fill="auto"/>
            <w:vAlign w:val="center"/>
          </w:tcPr>
          <w:p w14:paraId="5A069D2F" w14:textId="23A14F85" w:rsidR="00D237BD" w:rsidRPr="002326B8" w:rsidRDefault="00D237BD" w:rsidP="00D237BD">
            <w:pPr>
              <w:jc w:val="center"/>
            </w:pPr>
          </w:p>
        </w:tc>
        <w:tc>
          <w:tcPr>
            <w:tcW w:w="657" w:type="dxa"/>
            <w:shd w:val="clear" w:color="auto" w:fill="auto"/>
            <w:vAlign w:val="center"/>
          </w:tcPr>
          <w:p w14:paraId="4AC8F063" w14:textId="72E7046A" w:rsidR="00D237BD" w:rsidRPr="002326B8" w:rsidRDefault="00D237BD" w:rsidP="00D237BD">
            <w:pPr>
              <w:jc w:val="center"/>
            </w:pPr>
          </w:p>
        </w:tc>
        <w:tc>
          <w:tcPr>
            <w:tcW w:w="641" w:type="dxa"/>
            <w:shd w:val="clear" w:color="auto" w:fill="auto"/>
            <w:vAlign w:val="center"/>
          </w:tcPr>
          <w:p w14:paraId="19BAD76A" w14:textId="1BC1BFC7" w:rsidR="00D237BD" w:rsidRPr="002326B8" w:rsidRDefault="00D237BD" w:rsidP="00D237BD">
            <w:pPr>
              <w:jc w:val="center"/>
            </w:pPr>
          </w:p>
        </w:tc>
        <w:tc>
          <w:tcPr>
            <w:tcW w:w="798" w:type="dxa"/>
            <w:shd w:val="clear" w:color="auto" w:fill="auto"/>
            <w:vAlign w:val="center"/>
          </w:tcPr>
          <w:p w14:paraId="2FE6C1FE" w14:textId="13FE3EF4" w:rsidR="00D237BD" w:rsidRPr="002326B8" w:rsidRDefault="00D237BD" w:rsidP="00D237BD">
            <w:pPr>
              <w:jc w:val="center"/>
            </w:pPr>
          </w:p>
        </w:tc>
        <w:tc>
          <w:tcPr>
            <w:tcW w:w="739" w:type="dxa"/>
            <w:shd w:val="clear" w:color="auto" w:fill="auto"/>
            <w:vAlign w:val="center"/>
          </w:tcPr>
          <w:p w14:paraId="42AD07DD" w14:textId="192AA4BA" w:rsidR="00D237BD" w:rsidRPr="002326B8" w:rsidRDefault="00D237BD" w:rsidP="00D237BD">
            <w:pPr>
              <w:jc w:val="center"/>
            </w:pPr>
          </w:p>
        </w:tc>
        <w:tc>
          <w:tcPr>
            <w:tcW w:w="790" w:type="dxa"/>
            <w:shd w:val="clear" w:color="auto" w:fill="auto"/>
            <w:vAlign w:val="center"/>
          </w:tcPr>
          <w:p w14:paraId="031373EB" w14:textId="77777777" w:rsidR="00D237BD" w:rsidRPr="002326B8" w:rsidRDefault="00D237BD" w:rsidP="00D237BD">
            <w:pPr>
              <w:jc w:val="center"/>
            </w:pPr>
          </w:p>
        </w:tc>
        <w:tc>
          <w:tcPr>
            <w:tcW w:w="691" w:type="dxa"/>
            <w:vAlign w:val="center"/>
          </w:tcPr>
          <w:p w14:paraId="1C52AE8D" w14:textId="6771CB87" w:rsidR="00D237BD" w:rsidRPr="002326B8" w:rsidRDefault="00D237BD" w:rsidP="00D237BD">
            <w:pPr>
              <w:jc w:val="center"/>
            </w:pPr>
            <w:r>
              <w:t>1</w:t>
            </w:r>
          </w:p>
        </w:tc>
        <w:tc>
          <w:tcPr>
            <w:tcW w:w="693" w:type="dxa"/>
            <w:shd w:val="clear" w:color="auto" w:fill="auto"/>
            <w:vAlign w:val="center"/>
          </w:tcPr>
          <w:p w14:paraId="2AFF2933" w14:textId="1399FB39" w:rsidR="00D237BD" w:rsidRPr="002326B8" w:rsidRDefault="00D237BD" w:rsidP="00D237BD">
            <w:pPr>
              <w:jc w:val="center"/>
            </w:pPr>
            <w:r>
              <w:t>0</w:t>
            </w:r>
          </w:p>
        </w:tc>
        <w:tc>
          <w:tcPr>
            <w:tcW w:w="694" w:type="dxa"/>
            <w:tcBorders>
              <w:right w:val="double" w:sz="4" w:space="0" w:color="auto"/>
            </w:tcBorders>
            <w:shd w:val="clear" w:color="auto" w:fill="auto"/>
            <w:vAlign w:val="center"/>
          </w:tcPr>
          <w:p w14:paraId="19DC4912" w14:textId="154772E1" w:rsidR="00D237BD" w:rsidRPr="002326B8" w:rsidRDefault="00D237BD" w:rsidP="00D237BD">
            <w:pPr>
              <w:jc w:val="center"/>
            </w:pPr>
            <w:r>
              <w:t>0</w:t>
            </w:r>
          </w:p>
        </w:tc>
      </w:tr>
      <w:tr w:rsidR="00D237BD" w:rsidRPr="002326B8"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3B09209" w14:textId="683A7FFA" w:rsidR="00D237BD" w:rsidRPr="002326B8" w:rsidRDefault="00D237BD" w:rsidP="00D237BD">
            <w:r w:rsidRPr="00442114">
              <w:t xml:space="preserve">Hank Edmondson </w:t>
            </w:r>
            <w:r w:rsidRPr="00D237BD">
              <w:rPr>
                <w:i/>
                <w:iCs/>
              </w:rPr>
              <w:t>FAPC Chair</w:t>
            </w:r>
          </w:p>
        </w:tc>
        <w:tc>
          <w:tcPr>
            <w:tcW w:w="537" w:type="dxa"/>
            <w:shd w:val="clear" w:color="auto" w:fill="auto"/>
            <w:vAlign w:val="center"/>
          </w:tcPr>
          <w:p w14:paraId="47DF19F8" w14:textId="7549D297" w:rsidR="00D237BD" w:rsidRPr="002326B8" w:rsidRDefault="00D237BD" w:rsidP="00D237BD">
            <w:pPr>
              <w:jc w:val="center"/>
            </w:pPr>
            <w:r>
              <w:t>R</w:t>
            </w:r>
          </w:p>
        </w:tc>
        <w:tc>
          <w:tcPr>
            <w:tcW w:w="657" w:type="dxa"/>
            <w:tcBorders>
              <w:bottom w:val="single" w:sz="4" w:space="0" w:color="auto"/>
            </w:tcBorders>
            <w:shd w:val="clear" w:color="auto" w:fill="auto"/>
            <w:vAlign w:val="center"/>
          </w:tcPr>
          <w:p w14:paraId="54F4097F" w14:textId="43D053F5" w:rsidR="00D237BD" w:rsidRPr="002326B8" w:rsidRDefault="00D237BD" w:rsidP="00D237BD">
            <w:pPr>
              <w:jc w:val="center"/>
            </w:pPr>
          </w:p>
        </w:tc>
        <w:tc>
          <w:tcPr>
            <w:tcW w:w="657" w:type="dxa"/>
            <w:tcBorders>
              <w:bottom w:val="single" w:sz="4" w:space="0" w:color="auto"/>
            </w:tcBorders>
            <w:shd w:val="clear" w:color="auto" w:fill="auto"/>
            <w:vAlign w:val="center"/>
          </w:tcPr>
          <w:p w14:paraId="311D3523" w14:textId="5FF7E31A" w:rsidR="00D237BD" w:rsidRPr="002326B8" w:rsidRDefault="00D237BD" w:rsidP="00D237BD">
            <w:pPr>
              <w:jc w:val="center"/>
            </w:pPr>
          </w:p>
        </w:tc>
        <w:tc>
          <w:tcPr>
            <w:tcW w:w="641" w:type="dxa"/>
            <w:tcBorders>
              <w:bottom w:val="single" w:sz="4" w:space="0" w:color="auto"/>
            </w:tcBorders>
            <w:shd w:val="clear" w:color="auto" w:fill="auto"/>
            <w:vAlign w:val="center"/>
          </w:tcPr>
          <w:p w14:paraId="488C5E0D" w14:textId="73640A9B" w:rsidR="00D237BD" w:rsidRPr="002326B8" w:rsidRDefault="00D237BD" w:rsidP="00D237BD">
            <w:pPr>
              <w:jc w:val="center"/>
            </w:pPr>
          </w:p>
        </w:tc>
        <w:tc>
          <w:tcPr>
            <w:tcW w:w="798" w:type="dxa"/>
            <w:tcBorders>
              <w:bottom w:val="single" w:sz="4" w:space="0" w:color="auto"/>
            </w:tcBorders>
            <w:shd w:val="clear" w:color="auto" w:fill="auto"/>
            <w:vAlign w:val="center"/>
          </w:tcPr>
          <w:p w14:paraId="4C00E67F" w14:textId="78CD3480" w:rsidR="00D237BD" w:rsidRPr="002326B8" w:rsidRDefault="00D237BD" w:rsidP="00D237BD">
            <w:pPr>
              <w:jc w:val="center"/>
            </w:pPr>
          </w:p>
        </w:tc>
        <w:tc>
          <w:tcPr>
            <w:tcW w:w="739" w:type="dxa"/>
            <w:tcBorders>
              <w:bottom w:val="single" w:sz="4" w:space="0" w:color="auto"/>
            </w:tcBorders>
            <w:shd w:val="clear" w:color="auto" w:fill="auto"/>
            <w:vAlign w:val="center"/>
          </w:tcPr>
          <w:p w14:paraId="599784CE" w14:textId="37EF77A1" w:rsidR="00D237BD" w:rsidRPr="002326B8" w:rsidRDefault="00D237BD" w:rsidP="00D237BD">
            <w:pPr>
              <w:jc w:val="center"/>
            </w:pPr>
          </w:p>
        </w:tc>
        <w:tc>
          <w:tcPr>
            <w:tcW w:w="790" w:type="dxa"/>
            <w:tcBorders>
              <w:bottom w:val="single" w:sz="4" w:space="0" w:color="auto"/>
            </w:tcBorders>
            <w:shd w:val="clear" w:color="auto" w:fill="auto"/>
            <w:vAlign w:val="center"/>
          </w:tcPr>
          <w:p w14:paraId="24CEB78B" w14:textId="77777777" w:rsidR="00D237BD" w:rsidRPr="002326B8" w:rsidRDefault="00D237BD" w:rsidP="00D237BD">
            <w:pPr>
              <w:jc w:val="center"/>
            </w:pPr>
          </w:p>
        </w:tc>
        <w:tc>
          <w:tcPr>
            <w:tcW w:w="691" w:type="dxa"/>
            <w:tcBorders>
              <w:bottom w:val="single" w:sz="4" w:space="0" w:color="auto"/>
            </w:tcBorders>
            <w:vAlign w:val="center"/>
          </w:tcPr>
          <w:p w14:paraId="296407C5" w14:textId="710EEBEA" w:rsidR="00D237BD" w:rsidRPr="002326B8" w:rsidRDefault="00D237BD" w:rsidP="00D237BD">
            <w:pPr>
              <w:jc w:val="center"/>
            </w:pPr>
            <w:r>
              <w:t>0</w:t>
            </w:r>
          </w:p>
        </w:tc>
        <w:tc>
          <w:tcPr>
            <w:tcW w:w="693" w:type="dxa"/>
            <w:tcBorders>
              <w:bottom w:val="single" w:sz="4" w:space="0" w:color="auto"/>
            </w:tcBorders>
            <w:shd w:val="clear" w:color="auto" w:fill="auto"/>
            <w:vAlign w:val="center"/>
          </w:tcPr>
          <w:p w14:paraId="7D8AD3D9" w14:textId="647D6977" w:rsidR="00D237BD" w:rsidRPr="002326B8" w:rsidRDefault="00D237BD" w:rsidP="00D237BD">
            <w:pPr>
              <w:jc w:val="center"/>
            </w:pPr>
            <w:r>
              <w:t>1</w:t>
            </w:r>
          </w:p>
        </w:tc>
        <w:tc>
          <w:tcPr>
            <w:tcW w:w="694" w:type="dxa"/>
            <w:tcBorders>
              <w:bottom w:val="single" w:sz="4" w:space="0" w:color="auto"/>
              <w:right w:val="double" w:sz="4" w:space="0" w:color="auto"/>
            </w:tcBorders>
            <w:shd w:val="clear" w:color="auto" w:fill="auto"/>
            <w:vAlign w:val="center"/>
          </w:tcPr>
          <w:p w14:paraId="51EE3061" w14:textId="3A43E501" w:rsidR="00D237BD" w:rsidRPr="002326B8" w:rsidRDefault="00D237BD" w:rsidP="00D237BD">
            <w:pPr>
              <w:jc w:val="center"/>
            </w:pPr>
            <w:r>
              <w:t>0</w:t>
            </w:r>
          </w:p>
        </w:tc>
      </w:tr>
      <w:tr w:rsidR="00D237BD" w:rsidRPr="002326B8"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407E6CB2" w:rsidR="00D237BD" w:rsidRPr="002326B8" w:rsidRDefault="00D237BD" w:rsidP="00D237BD">
            <w:pPr>
              <w:rPr>
                <w:i/>
                <w:iCs/>
              </w:rPr>
            </w:pPr>
            <w:r w:rsidRPr="00442114">
              <w:t xml:space="preserve">Rodica Cazacu </w:t>
            </w:r>
            <w:r w:rsidRPr="00D237BD">
              <w:rPr>
                <w:i/>
                <w:iCs/>
              </w:rPr>
              <w:t>RPIPC Chair</w:t>
            </w:r>
          </w:p>
        </w:tc>
        <w:tc>
          <w:tcPr>
            <w:tcW w:w="537" w:type="dxa"/>
            <w:shd w:val="clear" w:color="auto" w:fill="auto"/>
            <w:vAlign w:val="center"/>
          </w:tcPr>
          <w:p w14:paraId="163BD095" w14:textId="2C20D0E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0FBDA5B2" w14:textId="1E2DE47A" w:rsidR="00D237BD" w:rsidRPr="002326B8" w:rsidRDefault="00D237BD" w:rsidP="00D237BD">
            <w:pPr>
              <w:jc w:val="center"/>
            </w:pPr>
          </w:p>
        </w:tc>
        <w:tc>
          <w:tcPr>
            <w:tcW w:w="657" w:type="dxa"/>
            <w:tcBorders>
              <w:bottom w:val="single" w:sz="4" w:space="0" w:color="auto"/>
            </w:tcBorders>
            <w:shd w:val="clear" w:color="auto" w:fill="auto"/>
            <w:vAlign w:val="center"/>
          </w:tcPr>
          <w:p w14:paraId="798A4EAA" w14:textId="27E1D826" w:rsidR="00D237BD" w:rsidRPr="002326B8" w:rsidRDefault="00D237BD" w:rsidP="00D237BD">
            <w:pPr>
              <w:jc w:val="center"/>
            </w:pPr>
          </w:p>
        </w:tc>
        <w:tc>
          <w:tcPr>
            <w:tcW w:w="641" w:type="dxa"/>
            <w:tcBorders>
              <w:bottom w:val="single" w:sz="4" w:space="0" w:color="auto"/>
            </w:tcBorders>
            <w:shd w:val="clear" w:color="auto" w:fill="auto"/>
            <w:vAlign w:val="center"/>
          </w:tcPr>
          <w:p w14:paraId="49F8C804" w14:textId="1C84A605" w:rsidR="00D237BD" w:rsidRPr="002326B8" w:rsidRDefault="00D237BD" w:rsidP="00D237BD">
            <w:pPr>
              <w:jc w:val="center"/>
            </w:pPr>
          </w:p>
        </w:tc>
        <w:tc>
          <w:tcPr>
            <w:tcW w:w="798" w:type="dxa"/>
            <w:tcBorders>
              <w:bottom w:val="single" w:sz="4" w:space="0" w:color="auto"/>
            </w:tcBorders>
            <w:shd w:val="clear" w:color="auto" w:fill="auto"/>
            <w:vAlign w:val="center"/>
          </w:tcPr>
          <w:p w14:paraId="681E2FD2" w14:textId="3B49E28A" w:rsidR="00D237BD" w:rsidRPr="002326B8" w:rsidRDefault="00D237BD" w:rsidP="00D237BD">
            <w:pPr>
              <w:jc w:val="center"/>
            </w:pPr>
          </w:p>
        </w:tc>
        <w:tc>
          <w:tcPr>
            <w:tcW w:w="739" w:type="dxa"/>
            <w:tcBorders>
              <w:bottom w:val="single" w:sz="4" w:space="0" w:color="auto"/>
            </w:tcBorders>
            <w:shd w:val="clear" w:color="auto" w:fill="auto"/>
            <w:vAlign w:val="center"/>
          </w:tcPr>
          <w:p w14:paraId="691D7A7B" w14:textId="79C95189" w:rsidR="00D237BD" w:rsidRPr="002326B8" w:rsidRDefault="00D237BD" w:rsidP="00D237BD">
            <w:pPr>
              <w:jc w:val="center"/>
            </w:pPr>
          </w:p>
        </w:tc>
        <w:tc>
          <w:tcPr>
            <w:tcW w:w="790" w:type="dxa"/>
            <w:tcBorders>
              <w:bottom w:val="single" w:sz="4" w:space="0" w:color="auto"/>
            </w:tcBorders>
            <w:shd w:val="clear" w:color="auto" w:fill="auto"/>
            <w:vAlign w:val="center"/>
          </w:tcPr>
          <w:p w14:paraId="2AF0AFCE" w14:textId="77777777" w:rsidR="00D237BD" w:rsidRPr="002326B8" w:rsidRDefault="00D237BD" w:rsidP="00D237BD">
            <w:pPr>
              <w:jc w:val="center"/>
            </w:pPr>
          </w:p>
        </w:tc>
        <w:tc>
          <w:tcPr>
            <w:tcW w:w="691" w:type="dxa"/>
            <w:tcBorders>
              <w:bottom w:val="single" w:sz="4" w:space="0" w:color="auto"/>
            </w:tcBorders>
            <w:vAlign w:val="center"/>
          </w:tcPr>
          <w:p w14:paraId="6E95339F" w14:textId="59B52AFB" w:rsidR="00D237BD" w:rsidRPr="002326B8" w:rsidRDefault="00D237BD" w:rsidP="00D237BD">
            <w:pPr>
              <w:jc w:val="center"/>
            </w:pPr>
            <w:r>
              <w:t>1</w:t>
            </w:r>
          </w:p>
        </w:tc>
        <w:tc>
          <w:tcPr>
            <w:tcW w:w="693" w:type="dxa"/>
            <w:tcBorders>
              <w:bottom w:val="single" w:sz="4" w:space="0" w:color="auto"/>
            </w:tcBorders>
            <w:shd w:val="clear" w:color="auto" w:fill="auto"/>
            <w:vAlign w:val="center"/>
          </w:tcPr>
          <w:p w14:paraId="6CEA4708" w14:textId="163ED44D"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72B3E9E0" w14:textId="03633DC8" w:rsidR="00D237BD" w:rsidRPr="002326B8" w:rsidRDefault="00D237BD" w:rsidP="00D237BD">
            <w:pPr>
              <w:jc w:val="center"/>
            </w:pPr>
            <w:r>
              <w:t>0</w:t>
            </w:r>
          </w:p>
        </w:tc>
      </w:tr>
      <w:tr w:rsidR="00D237BD" w:rsidRPr="002326B8"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77777777" w:rsidR="00D237BD" w:rsidRDefault="00D237BD" w:rsidP="00D237BD">
            <w:r w:rsidRPr="00442114">
              <w:t>Jamie Addy</w:t>
            </w:r>
          </w:p>
          <w:p w14:paraId="07D64C56" w14:textId="78C86F6E" w:rsidR="00D237BD" w:rsidRPr="00D237BD" w:rsidRDefault="00D237BD" w:rsidP="00D237BD">
            <w:pPr>
              <w:rPr>
                <w:i/>
                <w:iCs/>
              </w:rPr>
            </w:pPr>
            <w:r w:rsidRPr="00D237BD">
              <w:rPr>
                <w:i/>
                <w:iCs/>
              </w:rPr>
              <w:t>SAPC Chair</w:t>
            </w:r>
          </w:p>
        </w:tc>
        <w:tc>
          <w:tcPr>
            <w:tcW w:w="537" w:type="dxa"/>
            <w:shd w:val="clear" w:color="auto" w:fill="auto"/>
            <w:vAlign w:val="center"/>
          </w:tcPr>
          <w:p w14:paraId="433B2B86" w14:textId="01FB3D6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50019AEE" w14:textId="186ACE79" w:rsidR="00D237BD" w:rsidRPr="002326B8" w:rsidRDefault="00D237BD" w:rsidP="00D237BD">
            <w:pPr>
              <w:jc w:val="center"/>
            </w:pPr>
          </w:p>
        </w:tc>
        <w:tc>
          <w:tcPr>
            <w:tcW w:w="657" w:type="dxa"/>
            <w:tcBorders>
              <w:bottom w:val="single" w:sz="4" w:space="0" w:color="auto"/>
            </w:tcBorders>
            <w:shd w:val="clear" w:color="auto" w:fill="auto"/>
            <w:vAlign w:val="center"/>
          </w:tcPr>
          <w:p w14:paraId="68A181D6" w14:textId="6475DB4C" w:rsidR="00D237BD" w:rsidRPr="002326B8" w:rsidRDefault="00D237BD" w:rsidP="00D237BD">
            <w:pPr>
              <w:jc w:val="center"/>
            </w:pPr>
          </w:p>
        </w:tc>
        <w:tc>
          <w:tcPr>
            <w:tcW w:w="641" w:type="dxa"/>
            <w:tcBorders>
              <w:bottom w:val="single" w:sz="4" w:space="0" w:color="auto"/>
            </w:tcBorders>
            <w:shd w:val="clear" w:color="auto" w:fill="auto"/>
            <w:vAlign w:val="center"/>
          </w:tcPr>
          <w:p w14:paraId="16FEE5BB" w14:textId="4CDD64EE" w:rsidR="00D237BD" w:rsidRPr="002326B8" w:rsidRDefault="00D237BD" w:rsidP="00D237BD">
            <w:pPr>
              <w:jc w:val="center"/>
            </w:pPr>
          </w:p>
        </w:tc>
        <w:tc>
          <w:tcPr>
            <w:tcW w:w="798" w:type="dxa"/>
            <w:tcBorders>
              <w:bottom w:val="single" w:sz="4" w:space="0" w:color="auto"/>
            </w:tcBorders>
            <w:shd w:val="clear" w:color="auto" w:fill="auto"/>
            <w:vAlign w:val="center"/>
          </w:tcPr>
          <w:p w14:paraId="4BBFFB7E" w14:textId="6048331A" w:rsidR="00D237BD" w:rsidRPr="002326B8" w:rsidRDefault="00D237BD" w:rsidP="00D237BD">
            <w:pPr>
              <w:jc w:val="center"/>
            </w:pPr>
          </w:p>
        </w:tc>
        <w:tc>
          <w:tcPr>
            <w:tcW w:w="739" w:type="dxa"/>
            <w:tcBorders>
              <w:bottom w:val="single" w:sz="4" w:space="0" w:color="auto"/>
            </w:tcBorders>
            <w:shd w:val="clear" w:color="auto" w:fill="auto"/>
            <w:vAlign w:val="center"/>
          </w:tcPr>
          <w:p w14:paraId="1F1FF255" w14:textId="519BC7AE" w:rsidR="00D237BD" w:rsidRPr="002326B8" w:rsidRDefault="00D237BD" w:rsidP="00D237BD">
            <w:pPr>
              <w:jc w:val="center"/>
            </w:pPr>
          </w:p>
        </w:tc>
        <w:tc>
          <w:tcPr>
            <w:tcW w:w="790" w:type="dxa"/>
            <w:tcBorders>
              <w:bottom w:val="single" w:sz="4" w:space="0" w:color="auto"/>
            </w:tcBorders>
            <w:shd w:val="clear" w:color="auto" w:fill="auto"/>
            <w:vAlign w:val="center"/>
          </w:tcPr>
          <w:p w14:paraId="27A06D63" w14:textId="77777777" w:rsidR="00D237BD" w:rsidRPr="002326B8" w:rsidRDefault="00D237BD" w:rsidP="00D237BD">
            <w:pPr>
              <w:jc w:val="center"/>
            </w:pPr>
          </w:p>
        </w:tc>
        <w:tc>
          <w:tcPr>
            <w:tcW w:w="691" w:type="dxa"/>
            <w:tcBorders>
              <w:bottom w:val="single" w:sz="4" w:space="0" w:color="auto"/>
            </w:tcBorders>
            <w:vAlign w:val="center"/>
          </w:tcPr>
          <w:p w14:paraId="509145E2" w14:textId="1145D0CA" w:rsidR="00D237BD" w:rsidRPr="002326B8" w:rsidRDefault="00D237BD" w:rsidP="00D237BD">
            <w:pPr>
              <w:jc w:val="center"/>
            </w:pPr>
            <w:r>
              <w:t>1</w:t>
            </w:r>
          </w:p>
        </w:tc>
        <w:tc>
          <w:tcPr>
            <w:tcW w:w="693" w:type="dxa"/>
            <w:tcBorders>
              <w:bottom w:val="single" w:sz="4" w:space="0" w:color="auto"/>
            </w:tcBorders>
            <w:shd w:val="clear" w:color="auto" w:fill="auto"/>
            <w:vAlign w:val="center"/>
          </w:tcPr>
          <w:p w14:paraId="7032BD8D" w14:textId="3E679286"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659EAAE1" w14:textId="266D00EA" w:rsidR="00D237BD" w:rsidRPr="002326B8" w:rsidRDefault="00D237BD" w:rsidP="00D237BD">
            <w:pPr>
              <w:jc w:val="center"/>
            </w:pPr>
            <w:r>
              <w:t>0</w:t>
            </w:r>
          </w:p>
        </w:tc>
      </w:tr>
    </w:tbl>
    <w:p w14:paraId="48F3D223" w14:textId="1B3427D7" w:rsidR="00973FD5" w:rsidRPr="00F20CBF" w:rsidRDefault="00973FD5">
      <w:pPr>
        <w:tabs>
          <w:tab w:val="right" w:pos="14314"/>
        </w:tabs>
        <w:rPr>
          <w:sz w:val="20"/>
          <w:u w:val="single"/>
        </w:rPr>
      </w:pPr>
    </w:p>
    <w:sectPr w:rsidR="00973FD5" w:rsidRPr="00F20CBF" w:rsidSect="009C6C7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EE3EE" w14:textId="77777777" w:rsidR="00AF3141" w:rsidRDefault="00AF3141">
      <w:r>
        <w:separator/>
      </w:r>
    </w:p>
  </w:endnote>
  <w:endnote w:type="continuationSeparator" w:id="0">
    <w:p w14:paraId="734F8EAB" w14:textId="77777777" w:rsidR="00AF3141" w:rsidRDefault="00AF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2BDDD3DB" w:rsidR="007A627B" w:rsidRPr="009A508C" w:rsidRDefault="007A627B" w:rsidP="00DA6A83">
    <w:pPr>
      <w:pStyle w:val="Footer"/>
      <w:tabs>
        <w:tab w:val="clear" w:pos="8640"/>
        <w:tab w:val="right" w:pos="14310"/>
      </w:tabs>
      <w:rPr>
        <w:sz w:val="20"/>
        <w:szCs w:val="20"/>
      </w:rPr>
    </w:pPr>
    <w:r>
      <w:rPr>
        <w:i/>
        <w:sz w:val="20"/>
        <w:szCs w:val="20"/>
      </w:rPr>
      <w:t xml:space="preserve">4 September 2020 </w:t>
    </w:r>
    <w:r w:rsidRPr="009A508C">
      <w:rPr>
        <w:i/>
        <w:sz w:val="20"/>
        <w:szCs w:val="20"/>
      </w:rPr>
      <w:t>ECUS</w:t>
    </w:r>
    <w:r>
      <w:rPr>
        <w:i/>
        <w:sz w:val="20"/>
        <w:szCs w:val="20"/>
      </w:rPr>
      <w:t>-SCC</w:t>
    </w:r>
    <w:r w:rsidRPr="009A508C">
      <w:rPr>
        <w:i/>
        <w:sz w:val="20"/>
        <w:szCs w:val="20"/>
      </w:rPr>
      <w:t xml:space="preserve"> Meeting Minutes (</w:t>
    </w:r>
    <w:r w:rsidR="007E5199">
      <w:rPr>
        <w:i/>
        <w:sz w:val="20"/>
        <w:szCs w:val="20"/>
      </w:rPr>
      <w:t>FINAL</w:t>
    </w:r>
    <w:r>
      <w:rPr>
        <w:i/>
        <w:sz w:val="20"/>
        <w:szCs w:val="20"/>
      </w:rPr>
      <w:t>)</w:t>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7A627B" w:rsidRPr="00BB568D" w:rsidRDefault="007A627B" w:rsidP="00DA6A83">
    <w:pPr>
      <w:pStyle w:val="Footer"/>
      <w:tabs>
        <w:tab w:val="clear" w:pos="4320"/>
        <w:tab w:val="clear" w:pos="8640"/>
        <w:tab w:val="right" w:pos="13770"/>
      </w:tabs>
      <w:ind w:left="-180"/>
      <w:rPr>
        <w:i/>
        <w:sz w:val="20"/>
        <w:szCs w:val="20"/>
      </w:rPr>
    </w:pPr>
  </w:p>
  <w:p w14:paraId="6AD60BEF" w14:textId="77777777" w:rsidR="007A627B" w:rsidRDefault="007A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285B8" w14:textId="77777777" w:rsidR="00AF3141" w:rsidRDefault="00AF3141">
      <w:r>
        <w:separator/>
      </w:r>
    </w:p>
  </w:footnote>
  <w:footnote w:type="continuationSeparator" w:id="0">
    <w:p w14:paraId="509A0B44" w14:textId="77777777" w:rsidR="00AF3141" w:rsidRDefault="00AF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4914"/>
    <w:multiLevelType w:val="hybridMultilevel"/>
    <w:tmpl w:val="E88E52FC"/>
    <w:lvl w:ilvl="0" w:tplc="7206F2B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40AA"/>
    <w:multiLevelType w:val="hybridMultilevel"/>
    <w:tmpl w:val="1368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F88"/>
    <w:multiLevelType w:val="hybridMultilevel"/>
    <w:tmpl w:val="681E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75CA6"/>
    <w:multiLevelType w:val="hybridMultilevel"/>
    <w:tmpl w:val="9B42E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F2993"/>
    <w:multiLevelType w:val="hybridMultilevel"/>
    <w:tmpl w:val="7416DD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F76C3"/>
    <w:multiLevelType w:val="hybridMultilevel"/>
    <w:tmpl w:val="E946B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F7117"/>
    <w:multiLevelType w:val="hybridMultilevel"/>
    <w:tmpl w:val="9DB48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56C21"/>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E6CE6"/>
    <w:multiLevelType w:val="hybridMultilevel"/>
    <w:tmpl w:val="E7F4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245B8"/>
    <w:multiLevelType w:val="hybridMultilevel"/>
    <w:tmpl w:val="A928D930"/>
    <w:lvl w:ilvl="0" w:tplc="A3F0DC5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A6756"/>
    <w:multiLevelType w:val="hybridMultilevel"/>
    <w:tmpl w:val="57282868"/>
    <w:lvl w:ilvl="0" w:tplc="F77012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4178DE"/>
    <w:multiLevelType w:val="hybridMultilevel"/>
    <w:tmpl w:val="39BEB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13C92"/>
    <w:multiLevelType w:val="hybridMultilevel"/>
    <w:tmpl w:val="F6E8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B53FD"/>
    <w:multiLevelType w:val="hybridMultilevel"/>
    <w:tmpl w:val="8DBAB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C456B"/>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37749"/>
    <w:multiLevelType w:val="hybridMultilevel"/>
    <w:tmpl w:val="FEF2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3353"/>
    <w:multiLevelType w:val="hybridMultilevel"/>
    <w:tmpl w:val="78745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D4DF6"/>
    <w:multiLevelType w:val="hybridMultilevel"/>
    <w:tmpl w:val="5A70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24318"/>
    <w:multiLevelType w:val="hybridMultilevel"/>
    <w:tmpl w:val="CEB6C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F6C05"/>
    <w:multiLevelType w:val="hybridMultilevel"/>
    <w:tmpl w:val="967C7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116DF6"/>
    <w:multiLevelType w:val="hybridMultilevel"/>
    <w:tmpl w:val="AC08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C202B"/>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D61BF"/>
    <w:multiLevelType w:val="hybridMultilevel"/>
    <w:tmpl w:val="A1C803DE"/>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22"/>
  </w:num>
  <w:num w:numId="6">
    <w:abstractNumId w:val="26"/>
  </w:num>
  <w:num w:numId="7">
    <w:abstractNumId w:val="32"/>
  </w:num>
  <w:num w:numId="8">
    <w:abstractNumId w:val="16"/>
  </w:num>
  <w:num w:numId="9">
    <w:abstractNumId w:val="0"/>
  </w:num>
  <w:num w:numId="10">
    <w:abstractNumId w:val="34"/>
  </w:num>
  <w:num w:numId="11">
    <w:abstractNumId w:val="25"/>
  </w:num>
  <w:num w:numId="12">
    <w:abstractNumId w:val="12"/>
  </w:num>
  <w:num w:numId="13">
    <w:abstractNumId w:val="4"/>
  </w:num>
  <w:num w:numId="14">
    <w:abstractNumId w:val="18"/>
  </w:num>
  <w:num w:numId="15">
    <w:abstractNumId w:val="8"/>
  </w:num>
  <w:num w:numId="16">
    <w:abstractNumId w:val="24"/>
  </w:num>
  <w:num w:numId="17">
    <w:abstractNumId w:val="2"/>
  </w:num>
  <w:num w:numId="18">
    <w:abstractNumId w:val="31"/>
  </w:num>
  <w:num w:numId="19">
    <w:abstractNumId w:val="30"/>
  </w:num>
  <w:num w:numId="20">
    <w:abstractNumId w:val="28"/>
  </w:num>
  <w:num w:numId="21">
    <w:abstractNumId w:val="13"/>
  </w:num>
  <w:num w:numId="22">
    <w:abstractNumId w:val="33"/>
  </w:num>
  <w:num w:numId="23">
    <w:abstractNumId w:val="3"/>
  </w:num>
  <w:num w:numId="24">
    <w:abstractNumId w:val="9"/>
  </w:num>
  <w:num w:numId="25">
    <w:abstractNumId w:val="15"/>
  </w:num>
  <w:num w:numId="26">
    <w:abstractNumId w:val="10"/>
  </w:num>
  <w:num w:numId="27">
    <w:abstractNumId w:val="1"/>
  </w:num>
  <w:num w:numId="28">
    <w:abstractNumId w:val="27"/>
  </w:num>
  <w:num w:numId="29">
    <w:abstractNumId w:val="11"/>
  </w:num>
  <w:num w:numId="30">
    <w:abstractNumId w:val="21"/>
  </w:num>
  <w:num w:numId="31">
    <w:abstractNumId w:val="20"/>
  </w:num>
  <w:num w:numId="32">
    <w:abstractNumId w:val="5"/>
  </w:num>
  <w:num w:numId="33">
    <w:abstractNumId w:val="6"/>
  </w:num>
  <w:num w:numId="34">
    <w:abstractNumId w:val="7"/>
  </w:num>
  <w:num w:numId="3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73B5"/>
    <w:rsid w:val="000246BE"/>
    <w:rsid w:val="00037DDE"/>
    <w:rsid w:val="0004118F"/>
    <w:rsid w:val="0004173C"/>
    <w:rsid w:val="000507F8"/>
    <w:rsid w:val="00061B4B"/>
    <w:rsid w:val="00066022"/>
    <w:rsid w:val="00071A3E"/>
    <w:rsid w:val="000777F9"/>
    <w:rsid w:val="00082D4B"/>
    <w:rsid w:val="0008395E"/>
    <w:rsid w:val="00092D4A"/>
    <w:rsid w:val="00095528"/>
    <w:rsid w:val="000A0ECF"/>
    <w:rsid w:val="000B6B06"/>
    <w:rsid w:val="000B74EE"/>
    <w:rsid w:val="000C59F7"/>
    <w:rsid w:val="000C7035"/>
    <w:rsid w:val="000F3792"/>
    <w:rsid w:val="000F4925"/>
    <w:rsid w:val="000F4E9D"/>
    <w:rsid w:val="0010559F"/>
    <w:rsid w:val="0010774F"/>
    <w:rsid w:val="001214C4"/>
    <w:rsid w:val="001239B2"/>
    <w:rsid w:val="001454CA"/>
    <w:rsid w:val="0014666D"/>
    <w:rsid w:val="001534E1"/>
    <w:rsid w:val="001568EE"/>
    <w:rsid w:val="001645F7"/>
    <w:rsid w:val="00164A00"/>
    <w:rsid w:val="00171EE3"/>
    <w:rsid w:val="001736BC"/>
    <w:rsid w:val="00176EC2"/>
    <w:rsid w:val="00182B66"/>
    <w:rsid w:val="00190F09"/>
    <w:rsid w:val="00192D1B"/>
    <w:rsid w:val="001A2105"/>
    <w:rsid w:val="001A74E1"/>
    <w:rsid w:val="001B3020"/>
    <w:rsid w:val="001B417D"/>
    <w:rsid w:val="001C0C06"/>
    <w:rsid w:val="001C7F61"/>
    <w:rsid w:val="001D0605"/>
    <w:rsid w:val="001E1643"/>
    <w:rsid w:val="001E18A8"/>
    <w:rsid w:val="001E422A"/>
    <w:rsid w:val="001E511A"/>
    <w:rsid w:val="001F05E0"/>
    <w:rsid w:val="001F65CC"/>
    <w:rsid w:val="001F7026"/>
    <w:rsid w:val="002202EF"/>
    <w:rsid w:val="0022058A"/>
    <w:rsid w:val="00222065"/>
    <w:rsid w:val="002244BE"/>
    <w:rsid w:val="00231565"/>
    <w:rsid w:val="002326B8"/>
    <w:rsid w:val="00233260"/>
    <w:rsid w:val="0023764C"/>
    <w:rsid w:val="002514C7"/>
    <w:rsid w:val="00255B99"/>
    <w:rsid w:val="0025770A"/>
    <w:rsid w:val="0026653A"/>
    <w:rsid w:val="0027101A"/>
    <w:rsid w:val="002720DB"/>
    <w:rsid w:val="002722F5"/>
    <w:rsid w:val="0027270A"/>
    <w:rsid w:val="00276814"/>
    <w:rsid w:val="002805B2"/>
    <w:rsid w:val="00280889"/>
    <w:rsid w:val="0028196E"/>
    <w:rsid w:val="00283686"/>
    <w:rsid w:val="0028721E"/>
    <w:rsid w:val="00293172"/>
    <w:rsid w:val="002B598F"/>
    <w:rsid w:val="002B6719"/>
    <w:rsid w:val="002C221C"/>
    <w:rsid w:val="002C3502"/>
    <w:rsid w:val="002C4B4E"/>
    <w:rsid w:val="002D4243"/>
    <w:rsid w:val="002E72EF"/>
    <w:rsid w:val="002F2058"/>
    <w:rsid w:val="002F622E"/>
    <w:rsid w:val="002F7A05"/>
    <w:rsid w:val="003308D6"/>
    <w:rsid w:val="00332141"/>
    <w:rsid w:val="0033218A"/>
    <w:rsid w:val="00335B6A"/>
    <w:rsid w:val="00336EB9"/>
    <w:rsid w:val="00343D80"/>
    <w:rsid w:val="00354FB6"/>
    <w:rsid w:val="003611FA"/>
    <w:rsid w:val="003629E9"/>
    <w:rsid w:val="003821DA"/>
    <w:rsid w:val="003A1462"/>
    <w:rsid w:val="003A4E09"/>
    <w:rsid w:val="003A51D3"/>
    <w:rsid w:val="003B231C"/>
    <w:rsid w:val="003B3BAD"/>
    <w:rsid w:val="003B5750"/>
    <w:rsid w:val="003B57D6"/>
    <w:rsid w:val="003C603C"/>
    <w:rsid w:val="003C702A"/>
    <w:rsid w:val="003D2AF7"/>
    <w:rsid w:val="003D3058"/>
    <w:rsid w:val="003E4149"/>
    <w:rsid w:val="003F4AA3"/>
    <w:rsid w:val="004008A0"/>
    <w:rsid w:val="00400D60"/>
    <w:rsid w:val="0040277F"/>
    <w:rsid w:val="0040653E"/>
    <w:rsid w:val="00410B64"/>
    <w:rsid w:val="00417222"/>
    <w:rsid w:val="00436400"/>
    <w:rsid w:val="00442114"/>
    <w:rsid w:val="00447A2A"/>
    <w:rsid w:val="00451CEE"/>
    <w:rsid w:val="00455A30"/>
    <w:rsid w:val="00457719"/>
    <w:rsid w:val="004606B0"/>
    <w:rsid w:val="004746CD"/>
    <w:rsid w:val="0047678D"/>
    <w:rsid w:val="004920A3"/>
    <w:rsid w:val="004A563E"/>
    <w:rsid w:val="004A6A23"/>
    <w:rsid w:val="004A72A5"/>
    <w:rsid w:val="004B1681"/>
    <w:rsid w:val="004D53F4"/>
    <w:rsid w:val="004E039B"/>
    <w:rsid w:val="004E1440"/>
    <w:rsid w:val="004E1B25"/>
    <w:rsid w:val="004E3901"/>
    <w:rsid w:val="004E3E6B"/>
    <w:rsid w:val="004E54BC"/>
    <w:rsid w:val="004E6A62"/>
    <w:rsid w:val="004E713D"/>
    <w:rsid w:val="004F2854"/>
    <w:rsid w:val="004F5424"/>
    <w:rsid w:val="00500258"/>
    <w:rsid w:val="005050EE"/>
    <w:rsid w:val="00507282"/>
    <w:rsid w:val="005178A2"/>
    <w:rsid w:val="00536A40"/>
    <w:rsid w:val="0054541F"/>
    <w:rsid w:val="0055324C"/>
    <w:rsid w:val="00567F9D"/>
    <w:rsid w:val="00571EB8"/>
    <w:rsid w:val="005757C4"/>
    <w:rsid w:val="00576420"/>
    <w:rsid w:val="005836AA"/>
    <w:rsid w:val="005854D8"/>
    <w:rsid w:val="00587DE3"/>
    <w:rsid w:val="005908DD"/>
    <w:rsid w:val="005942CB"/>
    <w:rsid w:val="005A0CE6"/>
    <w:rsid w:val="005B0D17"/>
    <w:rsid w:val="005B1775"/>
    <w:rsid w:val="005B7837"/>
    <w:rsid w:val="005E05D9"/>
    <w:rsid w:val="005E16FB"/>
    <w:rsid w:val="005F5916"/>
    <w:rsid w:val="00601BBC"/>
    <w:rsid w:val="00602CF5"/>
    <w:rsid w:val="00603BF8"/>
    <w:rsid w:val="0060492D"/>
    <w:rsid w:val="006052C1"/>
    <w:rsid w:val="00615E39"/>
    <w:rsid w:val="0061637C"/>
    <w:rsid w:val="006233A1"/>
    <w:rsid w:val="00623821"/>
    <w:rsid w:val="0062726A"/>
    <w:rsid w:val="00630F14"/>
    <w:rsid w:val="00640DD7"/>
    <w:rsid w:val="00646059"/>
    <w:rsid w:val="00646DB2"/>
    <w:rsid w:val="00650251"/>
    <w:rsid w:val="006546F4"/>
    <w:rsid w:val="00672C8B"/>
    <w:rsid w:val="006765A9"/>
    <w:rsid w:val="006822B6"/>
    <w:rsid w:val="00685E35"/>
    <w:rsid w:val="00691580"/>
    <w:rsid w:val="00696F10"/>
    <w:rsid w:val="006A098A"/>
    <w:rsid w:val="006A469B"/>
    <w:rsid w:val="006A5A59"/>
    <w:rsid w:val="006A5E3F"/>
    <w:rsid w:val="006C38E8"/>
    <w:rsid w:val="006D0B3A"/>
    <w:rsid w:val="006D140E"/>
    <w:rsid w:val="006E09CB"/>
    <w:rsid w:val="006E6389"/>
    <w:rsid w:val="006F53EF"/>
    <w:rsid w:val="00700394"/>
    <w:rsid w:val="00701721"/>
    <w:rsid w:val="00706B5E"/>
    <w:rsid w:val="00715E07"/>
    <w:rsid w:val="00715F27"/>
    <w:rsid w:val="00731D0B"/>
    <w:rsid w:val="007351B8"/>
    <w:rsid w:val="00745772"/>
    <w:rsid w:val="0074739F"/>
    <w:rsid w:val="00750727"/>
    <w:rsid w:val="0076354B"/>
    <w:rsid w:val="00766D0E"/>
    <w:rsid w:val="007717E5"/>
    <w:rsid w:val="00771D73"/>
    <w:rsid w:val="007744C2"/>
    <w:rsid w:val="00782758"/>
    <w:rsid w:val="00783F5A"/>
    <w:rsid w:val="0079008F"/>
    <w:rsid w:val="00790D29"/>
    <w:rsid w:val="00795292"/>
    <w:rsid w:val="007A1D24"/>
    <w:rsid w:val="007A627B"/>
    <w:rsid w:val="007B1877"/>
    <w:rsid w:val="007C05F2"/>
    <w:rsid w:val="007C72DC"/>
    <w:rsid w:val="007C778B"/>
    <w:rsid w:val="007C7CE2"/>
    <w:rsid w:val="007D2387"/>
    <w:rsid w:val="007E0893"/>
    <w:rsid w:val="007E5199"/>
    <w:rsid w:val="007F4211"/>
    <w:rsid w:val="008006DD"/>
    <w:rsid w:val="008301F8"/>
    <w:rsid w:val="008331D3"/>
    <w:rsid w:val="00836B6D"/>
    <w:rsid w:val="00837FED"/>
    <w:rsid w:val="00844739"/>
    <w:rsid w:val="00845ECC"/>
    <w:rsid w:val="00847AA7"/>
    <w:rsid w:val="00850FA6"/>
    <w:rsid w:val="00857B2D"/>
    <w:rsid w:val="0086210A"/>
    <w:rsid w:val="00882493"/>
    <w:rsid w:val="00882A68"/>
    <w:rsid w:val="00883914"/>
    <w:rsid w:val="00884B4B"/>
    <w:rsid w:val="008868CB"/>
    <w:rsid w:val="00892A7C"/>
    <w:rsid w:val="00897EF7"/>
    <w:rsid w:val="008A20A6"/>
    <w:rsid w:val="008A63EE"/>
    <w:rsid w:val="008B1877"/>
    <w:rsid w:val="008B47DA"/>
    <w:rsid w:val="008B7544"/>
    <w:rsid w:val="008C0C80"/>
    <w:rsid w:val="008E17F4"/>
    <w:rsid w:val="008E74C3"/>
    <w:rsid w:val="008F022D"/>
    <w:rsid w:val="008F1FBA"/>
    <w:rsid w:val="008F2BD4"/>
    <w:rsid w:val="008F31A6"/>
    <w:rsid w:val="00912CF2"/>
    <w:rsid w:val="009337C9"/>
    <w:rsid w:val="0093491D"/>
    <w:rsid w:val="00937530"/>
    <w:rsid w:val="0093775D"/>
    <w:rsid w:val="00940D7D"/>
    <w:rsid w:val="00947CF9"/>
    <w:rsid w:val="0096712D"/>
    <w:rsid w:val="00967EF8"/>
    <w:rsid w:val="00973FD5"/>
    <w:rsid w:val="0097427D"/>
    <w:rsid w:val="0098066E"/>
    <w:rsid w:val="00981D56"/>
    <w:rsid w:val="00982D9F"/>
    <w:rsid w:val="00983512"/>
    <w:rsid w:val="009839A2"/>
    <w:rsid w:val="009915FE"/>
    <w:rsid w:val="00994305"/>
    <w:rsid w:val="009B0966"/>
    <w:rsid w:val="009B4B8E"/>
    <w:rsid w:val="009B7712"/>
    <w:rsid w:val="009C6C78"/>
    <w:rsid w:val="009D31CF"/>
    <w:rsid w:val="009E1AA6"/>
    <w:rsid w:val="009E3D43"/>
    <w:rsid w:val="009F180E"/>
    <w:rsid w:val="009F7E24"/>
    <w:rsid w:val="00A0233A"/>
    <w:rsid w:val="00A0457D"/>
    <w:rsid w:val="00A11911"/>
    <w:rsid w:val="00A2570A"/>
    <w:rsid w:val="00A3183C"/>
    <w:rsid w:val="00A34414"/>
    <w:rsid w:val="00A36DC4"/>
    <w:rsid w:val="00A52CFD"/>
    <w:rsid w:val="00A56F24"/>
    <w:rsid w:val="00A57C6F"/>
    <w:rsid w:val="00A64755"/>
    <w:rsid w:val="00A75811"/>
    <w:rsid w:val="00A825CE"/>
    <w:rsid w:val="00A851C9"/>
    <w:rsid w:val="00A93FA1"/>
    <w:rsid w:val="00A94908"/>
    <w:rsid w:val="00AA2602"/>
    <w:rsid w:val="00AB57EE"/>
    <w:rsid w:val="00AB5D86"/>
    <w:rsid w:val="00AB749B"/>
    <w:rsid w:val="00AC06FB"/>
    <w:rsid w:val="00AD3488"/>
    <w:rsid w:val="00AD4A09"/>
    <w:rsid w:val="00AE043E"/>
    <w:rsid w:val="00AE2606"/>
    <w:rsid w:val="00AE28D6"/>
    <w:rsid w:val="00AE4E8C"/>
    <w:rsid w:val="00AE5DC0"/>
    <w:rsid w:val="00AF3141"/>
    <w:rsid w:val="00AF4AA1"/>
    <w:rsid w:val="00B0712F"/>
    <w:rsid w:val="00B07649"/>
    <w:rsid w:val="00B11C50"/>
    <w:rsid w:val="00B126C1"/>
    <w:rsid w:val="00B15E39"/>
    <w:rsid w:val="00B16C18"/>
    <w:rsid w:val="00B53E8C"/>
    <w:rsid w:val="00B717B8"/>
    <w:rsid w:val="00B72C63"/>
    <w:rsid w:val="00B72E72"/>
    <w:rsid w:val="00B741D9"/>
    <w:rsid w:val="00B80200"/>
    <w:rsid w:val="00B8178C"/>
    <w:rsid w:val="00B8351E"/>
    <w:rsid w:val="00B83667"/>
    <w:rsid w:val="00B93CE8"/>
    <w:rsid w:val="00BB0581"/>
    <w:rsid w:val="00BB0A15"/>
    <w:rsid w:val="00BB32F6"/>
    <w:rsid w:val="00BC2B3C"/>
    <w:rsid w:val="00BC79E2"/>
    <w:rsid w:val="00BE33AF"/>
    <w:rsid w:val="00BF034C"/>
    <w:rsid w:val="00BF10B6"/>
    <w:rsid w:val="00BF7D94"/>
    <w:rsid w:val="00C0541B"/>
    <w:rsid w:val="00C16488"/>
    <w:rsid w:val="00C23A4B"/>
    <w:rsid w:val="00C36C92"/>
    <w:rsid w:val="00C371EB"/>
    <w:rsid w:val="00C503C3"/>
    <w:rsid w:val="00C52D26"/>
    <w:rsid w:val="00C672CE"/>
    <w:rsid w:val="00C7532B"/>
    <w:rsid w:val="00C8539E"/>
    <w:rsid w:val="00C95266"/>
    <w:rsid w:val="00CB0B49"/>
    <w:rsid w:val="00CB1256"/>
    <w:rsid w:val="00CB2506"/>
    <w:rsid w:val="00CB27A2"/>
    <w:rsid w:val="00CB3243"/>
    <w:rsid w:val="00CC28CF"/>
    <w:rsid w:val="00CC3613"/>
    <w:rsid w:val="00CC49A0"/>
    <w:rsid w:val="00CC5198"/>
    <w:rsid w:val="00CC7DDF"/>
    <w:rsid w:val="00CD0911"/>
    <w:rsid w:val="00CD0BBB"/>
    <w:rsid w:val="00CD2C81"/>
    <w:rsid w:val="00CD5E77"/>
    <w:rsid w:val="00CF31A3"/>
    <w:rsid w:val="00D171B9"/>
    <w:rsid w:val="00D21461"/>
    <w:rsid w:val="00D237BD"/>
    <w:rsid w:val="00D27F4C"/>
    <w:rsid w:val="00D3100C"/>
    <w:rsid w:val="00D51C0A"/>
    <w:rsid w:val="00D5524D"/>
    <w:rsid w:val="00D55D77"/>
    <w:rsid w:val="00D61215"/>
    <w:rsid w:val="00D6348A"/>
    <w:rsid w:val="00D65F22"/>
    <w:rsid w:val="00D76682"/>
    <w:rsid w:val="00D77482"/>
    <w:rsid w:val="00D80897"/>
    <w:rsid w:val="00D82411"/>
    <w:rsid w:val="00D84EFB"/>
    <w:rsid w:val="00D9078A"/>
    <w:rsid w:val="00D9201C"/>
    <w:rsid w:val="00D9350E"/>
    <w:rsid w:val="00D94713"/>
    <w:rsid w:val="00DA0149"/>
    <w:rsid w:val="00DA144F"/>
    <w:rsid w:val="00DA6A83"/>
    <w:rsid w:val="00DB20AE"/>
    <w:rsid w:val="00DB22C5"/>
    <w:rsid w:val="00DC0B9E"/>
    <w:rsid w:val="00DC73A4"/>
    <w:rsid w:val="00DD01B6"/>
    <w:rsid w:val="00DD0469"/>
    <w:rsid w:val="00DD27B0"/>
    <w:rsid w:val="00DD7225"/>
    <w:rsid w:val="00DE1105"/>
    <w:rsid w:val="00E045A0"/>
    <w:rsid w:val="00E1191A"/>
    <w:rsid w:val="00E1796A"/>
    <w:rsid w:val="00E2138B"/>
    <w:rsid w:val="00E2283B"/>
    <w:rsid w:val="00E25F23"/>
    <w:rsid w:val="00E27886"/>
    <w:rsid w:val="00E278D9"/>
    <w:rsid w:val="00E41139"/>
    <w:rsid w:val="00E565F8"/>
    <w:rsid w:val="00E57EB6"/>
    <w:rsid w:val="00E66672"/>
    <w:rsid w:val="00E72153"/>
    <w:rsid w:val="00E94358"/>
    <w:rsid w:val="00EA0D21"/>
    <w:rsid w:val="00EA38E6"/>
    <w:rsid w:val="00EA52B0"/>
    <w:rsid w:val="00EB7EF1"/>
    <w:rsid w:val="00EC2720"/>
    <w:rsid w:val="00EC5DD8"/>
    <w:rsid w:val="00EC6CB3"/>
    <w:rsid w:val="00ED0AE9"/>
    <w:rsid w:val="00ED301B"/>
    <w:rsid w:val="00EE074B"/>
    <w:rsid w:val="00EE5E48"/>
    <w:rsid w:val="00EF23A3"/>
    <w:rsid w:val="00EF3E0A"/>
    <w:rsid w:val="00EF76A9"/>
    <w:rsid w:val="00EF78EC"/>
    <w:rsid w:val="00F03C31"/>
    <w:rsid w:val="00F14373"/>
    <w:rsid w:val="00F164E1"/>
    <w:rsid w:val="00F1749F"/>
    <w:rsid w:val="00F20CBF"/>
    <w:rsid w:val="00F231ED"/>
    <w:rsid w:val="00F459A1"/>
    <w:rsid w:val="00F56332"/>
    <w:rsid w:val="00F566A5"/>
    <w:rsid w:val="00F61000"/>
    <w:rsid w:val="00F712C5"/>
    <w:rsid w:val="00F73E4D"/>
    <w:rsid w:val="00F80FF6"/>
    <w:rsid w:val="00F83B82"/>
    <w:rsid w:val="00F866B8"/>
    <w:rsid w:val="00F8681E"/>
    <w:rsid w:val="00F8788A"/>
    <w:rsid w:val="00F97BB7"/>
    <w:rsid w:val="00FA1DE5"/>
    <w:rsid w:val="00FA3B17"/>
    <w:rsid w:val="00FB1171"/>
    <w:rsid w:val="00FB54A6"/>
    <w:rsid w:val="00FB6DF7"/>
    <w:rsid w:val="00FC0BD8"/>
    <w:rsid w:val="00FD0B31"/>
    <w:rsid w:val="00FE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provost/womens-leadership-faculty-fellows-program" TargetMode="External"/><Relationship Id="rId3" Type="http://schemas.openxmlformats.org/officeDocument/2006/relationships/settings" Target="settings.xml"/><Relationship Id="rId7" Type="http://schemas.openxmlformats.org/officeDocument/2006/relationships/hyperlink" Target="mailto:chavonda.mills@g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4</cp:revision>
  <cp:lastPrinted>2010-01-12T23:20:00Z</cp:lastPrinted>
  <dcterms:created xsi:type="dcterms:W3CDTF">2020-09-21T16:41:00Z</dcterms:created>
  <dcterms:modified xsi:type="dcterms:W3CDTF">2020-09-21T16:44:00Z</dcterms:modified>
</cp:coreProperties>
</file>