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0E7D08E8" w:rsidR="00B80200" w:rsidRPr="00F20CBF" w:rsidRDefault="0014666D" w:rsidP="0014666D">
      <w:pPr>
        <w:rPr>
          <w:bCs/>
          <w:smallCaps/>
          <w:sz w:val="28"/>
          <w:szCs w:val="28"/>
        </w:rPr>
      </w:pPr>
      <w:r w:rsidRPr="00F20CBF">
        <w:rPr>
          <w:b/>
          <w:bCs/>
          <w:smallCaps/>
          <w:sz w:val="28"/>
          <w:szCs w:val="28"/>
        </w:rPr>
        <w:t>Committee Name:</w:t>
      </w:r>
      <w:r w:rsidR="00D5524D" w:rsidRPr="00F20CBF">
        <w:rPr>
          <w:b/>
          <w:bCs/>
          <w:smallCaps/>
          <w:sz w:val="28"/>
          <w:szCs w:val="28"/>
        </w:rPr>
        <w:t xml:space="preserve"> </w:t>
      </w:r>
      <w:r w:rsidR="00D5524D" w:rsidRPr="00F20CBF">
        <w:rPr>
          <w:bCs/>
          <w:smallCaps/>
          <w:sz w:val="28"/>
          <w:szCs w:val="28"/>
        </w:rPr>
        <w:t>Executive Committee of University Senate (ECUS)</w:t>
      </w:r>
      <w:r w:rsidR="003A51D3" w:rsidRPr="00F20CBF">
        <w:rPr>
          <w:bCs/>
          <w:smallCaps/>
          <w:sz w:val="28"/>
          <w:szCs w:val="28"/>
        </w:rPr>
        <w:t xml:space="preserve"> with Standing Committee Chairs</w:t>
      </w:r>
      <w:r w:rsidR="004E3E6B" w:rsidRPr="00F20CBF">
        <w:rPr>
          <w:bCs/>
          <w:smallCaps/>
          <w:sz w:val="28"/>
          <w:szCs w:val="28"/>
        </w:rPr>
        <w:t xml:space="preserve"> (SCC)</w:t>
      </w:r>
    </w:p>
    <w:p w14:paraId="41DD7F65" w14:textId="60A096D1" w:rsidR="0014666D" w:rsidRPr="00F20CBF" w:rsidRDefault="0014666D" w:rsidP="0014666D">
      <w:pPr>
        <w:rPr>
          <w:bCs/>
          <w:smallCaps/>
          <w:sz w:val="28"/>
          <w:szCs w:val="28"/>
        </w:rPr>
      </w:pPr>
      <w:r w:rsidRPr="00F20CBF">
        <w:rPr>
          <w:b/>
          <w:bCs/>
          <w:smallCaps/>
          <w:sz w:val="28"/>
          <w:szCs w:val="28"/>
        </w:rPr>
        <w:t>Meeting Date</w:t>
      </w:r>
      <w:r w:rsidR="00AC06FB" w:rsidRPr="00F20CBF">
        <w:rPr>
          <w:b/>
          <w:bCs/>
          <w:smallCaps/>
          <w:sz w:val="28"/>
          <w:szCs w:val="28"/>
        </w:rPr>
        <w:t xml:space="preserve"> &amp; Time</w:t>
      </w:r>
      <w:r w:rsidRPr="00F20CBF">
        <w:rPr>
          <w:b/>
          <w:bCs/>
          <w:smallCaps/>
          <w:sz w:val="28"/>
          <w:szCs w:val="28"/>
        </w:rPr>
        <w:t xml:space="preserve">: </w:t>
      </w:r>
      <w:r w:rsidR="00D5524D" w:rsidRPr="00F20CBF">
        <w:rPr>
          <w:bCs/>
          <w:smallCaps/>
          <w:sz w:val="28"/>
          <w:szCs w:val="28"/>
        </w:rPr>
        <w:t>Friday,</w:t>
      </w:r>
      <w:r w:rsidR="00940ED1">
        <w:rPr>
          <w:bCs/>
          <w:smallCaps/>
          <w:sz w:val="28"/>
          <w:szCs w:val="28"/>
        </w:rPr>
        <w:t xml:space="preserve"> April 10</w:t>
      </w:r>
      <w:r w:rsidR="00D5524D" w:rsidRPr="00F20CBF">
        <w:rPr>
          <w:bCs/>
          <w:smallCaps/>
          <w:sz w:val="28"/>
          <w:szCs w:val="28"/>
        </w:rPr>
        <w:t>, 20</w:t>
      </w:r>
      <w:r w:rsidR="002C4B4E" w:rsidRPr="00F20CBF">
        <w:rPr>
          <w:bCs/>
          <w:smallCaps/>
          <w:sz w:val="28"/>
          <w:szCs w:val="28"/>
        </w:rPr>
        <w:t>20</w:t>
      </w:r>
      <w:r w:rsidR="00D5524D" w:rsidRPr="00F20CBF">
        <w:rPr>
          <w:bCs/>
          <w:smallCaps/>
          <w:sz w:val="28"/>
          <w:szCs w:val="28"/>
        </w:rPr>
        <w:t xml:space="preserve">, </w:t>
      </w:r>
      <w:r w:rsidR="003A51D3" w:rsidRPr="00F20CBF">
        <w:rPr>
          <w:bCs/>
          <w:smallCaps/>
          <w:sz w:val="28"/>
          <w:szCs w:val="28"/>
        </w:rPr>
        <w:t>3</w:t>
      </w:r>
      <w:r w:rsidR="00D5524D" w:rsidRPr="00F20CBF">
        <w:rPr>
          <w:bCs/>
          <w:smallCaps/>
          <w:sz w:val="28"/>
          <w:szCs w:val="28"/>
        </w:rPr>
        <w:t>:</w:t>
      </w:r>
      <w:r w:rsidR="003A51D3" w:rsidRPr="00F20CBF">
        <w:rPr>
          <w:bCs/>
          <w:smallCaps/>
          <w:sz w:val="28"/>
          <w:szCs w:val="28"/>
        </w:rPr>
        <w:t>3</w:t>
      </w:r>
      <w:r w:rsidR="00D5524D" w:rsidRPr="00F20CBF">
        <w:rPr>
          <w:bCs/>
          <w:smallCaps/>
          <w:sz w:val="28"/>
          <w:szCs w:val="28"/>
        </w:rPr>
        <w:t>0-</w:t>
      </w:r>
      <w:r w:rsidR="003A51D3" w:rsidRPr="00F20CBF">
        <w:rPr>
          <w:bCs/>
          <w:smallCaps/>
          <w:sz w:val="28"/>
          <w:szCs w:val="28"/>
        </w:rPr>
        <w:t>4</w:t>
      </w:r>
      <w:r w:rsidR="00D5524D" w:rsidRPr="00F20CBF">
        <w:rPr>
          <w:bCs/>
          <w:smallCaps/>
          <w:sz w:val="28"/>
          <w:szCs w:val="28"/>
        </w:rPr>
        <w:t>:</w:t>
      </w:r>
      <w:r w:rsidR="003A51D3" w:rsidRPr="00F20CBF">
        <w:rPr>
          <w:bCs/>
          <w:smallCaps/>
          <w:sz w:val="28"/>
          <w:szCs w:val="28"/>
        </w:rPr>
        <w:t>4</w:t>
      </w:r>
      <w:r w:rsidR="00D5524D" w:rsidRPr="00F20CBF">
        <w:rPr>
          <w:bCs/>
          <w:smallCaps/>
          <w:sz w:val="28"/>
          <w:szCs w:val="28"/>
        </w:rPr>
        <w:t>5 p.m.</w:t>
      </w:r>
    </w:p>
    <w:p w14:paraId="696D1111" w14:textId="4B7B3402" w:rsidR="00973FD5" w:rsidRPr="00F20CBF" w:rsidRDefault="0014666D" w:rsidP="0014666D">
      <w:pPr>
        <w:rPr>
          <w:b/>
          <w:bCs/>
          <w:smallCaps/>
          <w:sz w:val="28"/>
          <w:szCs w:val="28"/>
        </w:rPr>
      </w:pPr>
      <w:r w:rsidRPr="00F20CBF">
        <w:rPr>
          <w:b/>
          <w:bCs/>
          <w:smallCaps/>
          <w:sz w:val="28"/>
          <w:szCs w:val="28"/>
        </w:rPr>
        <w:t xml:space="preserve">Meeting Location: </w:t>
      </w:r>
      <w:r w:rsidR="007639B3">
        <w:rPr>
          <w:bCs/>
          <w:smallCaps/>
          <w:sz w:val="28"/>
          <w:szCs w:val="28"/>
        </w:rPr>
        <w:t>Online</w:t>
      </w:r>
    </w:p>
    <w:p w14:paraId="1834AF0A" w14:textId="77777777" w:rsidR="00B80200" w:rsidRPr="00F20CBF" w:rsidRDefault="00B80200">
      <w:pPr>
        <w:jc w:val="center"/>
        <w:rPr>
          <w:b/>
          <w:bCs/>
          <w:sz w:val="28"/>
          <w:szCs w:val="28"/>
        </w:rPr>
      </w:pPr>
    </w:p>
    <w:p w14:paraId="57F3E057" w14:textId="6391EAD3" w:rsidR="009C6C78" w:rsidRPr="00F20CBF" w:rsidRDefault="00973FD5">
      <w:pPr>
        <w:rPr>
          <w:smallCaps/>
          <w:sz w:val="28"/>
          <w:szCs w:val="28"/>
        </w:rPr>
      </w:pPr>
      <w:r w:rsidRPr="00F20CBF">
        <w:rPr>
          <w:b/>
          <w:bCs/>
          <w:smallCaps/>
          <w:sz w:val="28"/>
          <w:szCs w:val="28"/>
        </w:rPr>
        <w:t>A</w:t>
      </w:r>
      <w:r w:rsidR="00750727" w:rsidRPr="00F20CBF">
        <w:rPr>
          <w:b/>
          <w:bCs/>
          <w:smallCaps/>
          <w:sz w:val="28"/>
          <w:szCs w:val="28"/>
        </w:rPr>
        <w:t>ttendance</w:t>
      </w:r>
      <w:r w:rsidRPr="00F20CBF">
        <w:rPr>
          <w:smallCaps/>
          <w:sz w:val="28"/>
          <w:szCs w:val="28"/>
        </w:rPr>
        <w:t>:</w:t>
      </w:r>
    </w:p>
    <w:tbl>
      <w:tblPr>
        <w:tblStyle w:val="TableGrid"/>
        <w:tblW w:w="9360" w:type="dxa"/>
        <w:tblLayout w:type="fixed"/>
        <w:tblLook w:val="04A0" w:firstRow="1" w:lastRow="0" w:firstColumn="1" w:lastColumn="0" w:noHBand="0" w:noVBand="1"/>
      </w:tblPr>
      <w:tblGrid>
        <w:gridCol w:w="720"/>
        <w:gridCol w:w="8640"/>
      </w:tblGrid>
      <w:tr w:rsidR="00F459A1" w:rsidRPr="007B1877" w14:paraId="4803B2AC" w14:textId="77777777" w:rsidTr="000173B5">
        <w:tc>
          <w:tcPr>
            <w:tcW w:w="9360" w:type="dxa"/>
            <w:gridSpan w:val="2"/>
            <w:vAlign w:val="center"/>
          </w:tcPr>
          <w:p w14:paraId="7FBE710B" w14:textId="21D9B5AE" w:rsidR="00F459A1" w:rsidRPr="007B1877" w:rsidRDefault="00F459A1" w:rsidP="00F459A1">
            <w:r w:rsidRPr="007B1877">
              <w:rPr>
                <w:b/>
                <w:bCs/>
                <w:smallCaps/>
              </w:rPr>
              <w:t>Members</w:t>
            </w:r>
            <w:r w:rsidR="002B6719" w:rsidRPr="007B1877">
              <w:rPr>
                <w:b/>
                <w:bCs/>
                <w:smallCaps/>
              </w:rPr>
              <w:t xml:space="preserve">                             </w:t>
            </w:r>
            <w:proofErr w:type="gramStart"/>
            <w:r w:rsidR="002B6719" w:rsidRPr="007B1877">
              <w:rPr>
                <w:b/>
                <w:bCs/>
                <w:smallCaps/>
              </w:rPr>
              <w:t xml:space="preserve">   </w:t>
            </w:r>
            <w:r w:rsidRPr="007B1877">
              <w:rPr>
                <w:b/>
              </w:rPr>
              <w:t>“</w:t>
            </w:r>
            <w:proofErr w:type="gramEnd"/>
            <w:r w:rsidRPr="007B1877">
              <w:rPr>
                <w:b/>
              </w:rPr>
              <w:t>P” denotes Present,  “A” denotes Absent, “R” denotes Regrets</w:t>
            </w:r>
          </w:p>
        </w:tc>
      </w:tr>
      <w:tr w:rsidR="00F459A1" w:rsidRPr="007B1877" w14:paraId="285C4756" w14:textId="77777777" w:rsidTr="000173B5">
        <w:tc>
          <w:tcPr>
            <w:tcW w:w="720" w:type="dxa"/>
            <w:vAlign w:val="center"/>
          </w:tcPr>
          <w:p w14:paraId="06558E01" w14:textId="31492FB6" w:rsidR="00F459A1" w:rsidRPr="007B1877" w:rsidRDefault="00F459A1" w:rsidP="002B6719">
            <w:pPr>
              <w:jc w:val="center"/>
              <w:rPr>
                <w:b/>
                <w:bCs/>
                <w:smallCaps/>
              </w:rPr>
            </w:pPr>
            <w:r w:rsidRPr="007B1877">
              <w:rPr>
                <w:b/>
                <w:bCs/>
              </w:rPr>
              <w:t>P</w:t>
            </w:r>
          </w:p>
        </w:tc>
        <w:tc>
          <w:tcPr>
            <w:tcW w:w="8640" w:type="dxa"/>
            <w:vAlign w:val="center"/>
          </w:tcPr>
          <w:p w14:paraId="44D13147" w14:textId="5FB82757" w:rsidR="00F459A1" w:rsidRPr="007B1877" w:rsidRDefault="00F459A1" w:rsidP="00F459A1">
            <w:pPr>
              <w:rPr>
                <w:smallCaps/>
              </w:rPr>
            </w:pPr>
            <w:r w:rsidRPr="007B1877">
              <w:t>Alex Blazer (</w:t>
            </w:r>
            <w:proofErr w:type="spellStart"/>
            <w:r w:rsidRPr="007B1877">
              <w:t>CoAS</w:t>
            </w:r>
            <w:proofErr w:type="spellEnd"/>
            <w:r w:rsidRPr="007B1877">
              <w:t>, ECUS Chair Emeritus and Secretary)</w:t>
            </w:r>
          </w:p>
        </w:tc>
      </w:tr>
      <w:tr w:rsidR="00F459A1" w:rsidRPr="007B1877" w14:paraId="5A6AEEFD" w14:textId="77777777" w:rsidTr="000173B5">
        <w:tc>
          <w:tcPr>
            <w:tcW w:w="720" w:type="dxa"/>
            <w:vAlign w:val="center"/>
          </w:tcPr>
          <w:p w14:paraId="77298036" w14:textId="36CA26B9" w:rsidR="00F459A1" w:rsidRPr="007B1877" w:rsidRDefault="00F459A1" w:rsidP="002B6719">
            <w:pPr>
              <w:jc w:val="center"/>
              <w:rPr>
                <w:b/>
                <w:bCs/>
                <w:smallCaps/>
              </w:rPr>
            </w:pPr>
            <w:r w:rsidRPr="007B1877">
              <w:rPr>
                <w:b/>
                <w:bCs/>
              </w:rPr>
              <w:t>P</w:t>
            </w:r>
          </w:p>
        </w:tc>
        <w:tc>
          <w:tcPr>
            <w:tcW w:w="8640" w:type="dxa"/>
            <w:vAlign w:val="center"/>
          </w:tcPr>
          <w:p w14:paraId="67524697" w14:textId="043C5330" w:rsidR="00F459A1" w:rsidRPr="007B1877" w:rsidRDefault="00F459A1" w:rsidP="00F459A1">
            <w:pPr>
              <w:rPr>
                <w:smallCaps/>
              </w:rPr>
            </w:pPr>
            <w:proofErr w:type="spellStart"/>
            <w:r w:rsidRPr="007B1877">
              <w:t>Hauke</w:t>
            </w:r>
            <w:proofErr w:type="spellEnd"/>
            <w:r w:rsidRPr="007B1877">
              <w:t xml:space="preserve"> Busch (</w:t>
            </w:r>
            <w:proofErr w:type="spellStart"/>
            <w:r w:rsidRPr="007B1877">
              <w:t>CoAS</w:t>
            </w:r>
            <w:proofErr w:type="spellEnd"/>
            <w:r w:rsidRPr="007B1877">
              <w:t>, ECUS Vice-Chair)</w:t>
            </w:r>
          </w:p>
        </w:tc>
      </w:tr>
      <w:tr w:rsidR="00F459A1" w:rsidRPr="007B1877" w14:paraId="31C20DF0" w14:textId="77777777" w:rsidTr="000173B5">
        <w:tc>
          <w:tcPr>
            <w:tcW w:w="720" w:type="dxa"/>
            <w:vAlign w:val="center"/>
          </w:tcPr>
          <w:p w14:paraId="535F3B79" w14:textId="195012F6" w:rsidR="00F459A1" w:rsidRPr="007B1877" w:rsidRDefault="00F459A1" w:rsidP="002B6719">
            <w:pPr>
              <w:jc w:val="center"/>
              <w:rPr>
                <w:b/>
                <w:bCs/>
                <w:smallCaps/>
              </w:rPr>
            </w:pPr>
            <w:r w:rsidRPr="007B1877">
              <w:rPr>
                <w:b/>
                <w:bCs/>
              </w:rPr>
              <w:t>R</w:t>
            </w:r>
          </w:p>
        </w:tc>
        <w:tc>
          <w:tcPr>
            <w:tcW w:w="8640" w:type="dxa"/>
            <w:vAlign w:val="center"/>
          </w:tcPr>
          <w:p w14:paraId="41429104" w14:textId="2FF41586" w:rsidR="00F459A1" w:rsidRPr="007B1877" w:rsidRDefault="00F459A1" w:rsidP="00F459A1">
            <w:pPr>
              <w:rPr>
                <w:smallCaps/>
              </w:rPr>
            </w:pPr>
            <w:r w:rsidRPr="007B1877">
              <w:t>Steve Dorman (University President)</w:t>
            </w:r>
          </w:p>
        </w:tc>
      </w:tr>
      <w:tr w:rsidR="00F459A1" w:rsidRPr="007B1877" w14:paraId="31E6E683" w14:textId="77777777" w:rsidTr="000173B5">
        <w:tc>
          <w:tcPr>
            <w:tcW w:w="720" w:type="dxa"/>
            <w:vAlign w:val="center"/>
          </w:tcPr>
          <w:p w14:paraId="7C9D6E99" w14:textId="41EA8B53" w:rsidR="00F459A1" w:rsidRPr="007B1877" w:rsidRDefault="00F459A1" w:rsidP="002B6719">
            <w:pPr>
              <w:jc w:val="center"/>
              <w:rPr>
                <w:b/>
                <w:bCs/>
                <w:smallCaps/>
              </w:rPr>
            </w:pPr>
            <w:r w:rsidRPr="007B1877">
              <w:rPr>
                <w:b/>
                <w:bCs/>
              </w:rPr>
              <w:t>P</w:t>
            </w:r>
          </w:p>
        </w:tc>
        <w:tc>
          <w:tcPr>
            <w:tcW w:w="8640" w:type="dxa"/>
            <w:vAlign w:val="center"/>
          </w:tcPr>
          <w:p w14:paraId="39C0BB86" w14:textId="5DEFBA3B" w:rsidR="00F459A1" w:rsidRPr="007B1877" w:rsidRDefault="00F459A1" w:rsidP="00F459A1">
            <w:pPr>
              <w:rPr>
                <w:smallCaps/>
              </w:rPr>
            </w:pPr>
            <w:r w:rsidRPr="007B1877">
              <w:t>Jeff Dowdy (Library, ECUS Member)</w:t>
            </w:r>
          </w:p>
        </w:tc>
      </w:tr>
      <w:tr w:rsidR="00F459A1" w:rsidRPr="007B1877" w14:paraId="638C2E38" w14:textId="77777777" w:rsidTr="000173B5">
        <w:tc>
          <w:tcPr>
            <w:tcW w:w="720" w:type="dxa"/>
            <w:vAlign w:val="center"/>
          </w:tcPr>
          <w:p w14:paraId="0225F979" w14:textId="4340703B" w:rsidR="00F459A1" w:rsidRPr="007B1877" w:rsidRDefault="00D77482" w:rsidP="002B6719">
            <w:pPr>
              <w:jc w:val="center"/>
              <w:rPr>
                <w:b/>
                <w:bCs/>
                <w:smallCaps/>
              </w:rPr>
            </w:pPr>
            <w:r w:rsidRPr="007B1877">
              <w:rPr>
                <w:b/>
                <w:bCs/>
                <w:smallCaps/>
              </w:rPr>
              <w:t>P</w:t>
            </w:r>
          </w:p>
        </w:tc>
        <w:tc>
          <w:tcPr>
            <w:tcW w:w="8640" w:type="dxa"/>
            <w:vAlign w:val="center"/>
          </w:tcPr>
          <w:p w14:paraId="4774B68E" w14:textId="2DCF65D8" w:rsidR="00F459A1" w:rsidRPr="007B1877" w:rsidRDefault="00F459A1" w:rsidP="00F459A1">
            <w:pPr>
              <w:rPr>
                <w:smallCaps/>
              </w:rPr>
            </w:pPr>
            <w:r w:rsidRPr="007B1877">
              <w:t>Catherine Fowler (</w:t>
            </w:r>
            <w:proofErr w:type="spellStart"/>
            <w:r w:rsidRPr="007B1877">
              <w:t>CoHS</w:t>
            </w:r>
            <w:proofErr w:type="spellEnd"/>
            <w:r w:rsidRPr="007B1877">
              <w:t>, ECUS Member)</w:t>
            </w:r>
          </w:p>
        </w:tc>
      </w:tr>
      <w:tr w:rsidR="00F459A1" w:rsidRPr="007B1877" w14:paraId="1DF71072" w14:textId="77777777" w:rsidTr="000173B5">
        <w:tc>
          <w:tcPr>
            <w:tcW w:w="720" w:type="dxa"/>
            <w:vAlign w:val="center"/>
          </w:tcPr>
          <w:p w14:paraId="13D5FBFA" w14:textId="3CE01369" w:rsidR="00F459A1" w:rsidRPr="007B1877" w:rsidRDefault="00F459A1" w:rsidP="002B6719">
            <w:pPr>
              <w:jc w:val="center"/>
              <w:rPr>
                <w:b/>
                <w:bCs/>
                <w:smallCaps/>
              </w:rPr>
            </w:pPr>
            <w:r w:rsidRPr="007B1877">
              <w:rPr>
                <w:b/>
                <w:bCs/>
              </w:rPr>
              <w:t>P</w:t>
            </w:r>
          </w:p>
        </w:tc>
        <w:tc>
          <w:tcPr>
            <w:tcW w:w="8640" w:type="dxa"/>
            <w:vAlign w:val="center"/>
          </w:tcPr>
          <w:p w14:paraId="2DDD4D9B" w14:textId="7B55653A" w:rsidR="00F459A1" w:rsidRPr="007B1877" w:rsidRDefault="00F459A1" w:rsidP="00F459A1">
            <w:pPr>
              <w:rPr>
                <w:smallCaps/>
              </w:rPr>
            </w:pPr>
            <w:r w:rsidRPr="007B1877">
              <w:t>David Johnson (</w:t>
            </w:r>
            <w:proofErr w:type="spellStart"/>
            <w:r w:rsidRPr="007B1877">
              <w:t>CoAS</w:t>
            </w:r>
            <w:proofErr w:type="spellEnd"/>
            <w:r w:rsidRPr="007B1877">
              <w:t>, ECUS Chair)</w:t>
            </w:r>
          </w:p>
        </w:tc>
      </w:tr>
      <w:tr w:rsidR="00F459A1" w:rsidRPr="007B1877" w14:paraId="10228912" w14:textId="77777777" w:rsidTr="000173B5">
        <w:tc>
          <w:tcPr>
            <w:tcW w:w="720" w:type="dxa"/>
            <w:vAlign w:val="center"/>
          </w:tcPr>
          <w:p w14:paraId="2A3EB6CA" w14:textId="16196A38" w:rsidR="00F459A1" w:rsidRPr="007B1877" w:rsidRDefault="00F459A1" w:rsidP="002B6719">
            <w:pPr>
              <w:jc w:val="center"/>
              <w:rPr>
                <w:b/>
                <w:bCs/>
                <w:smallCaps/>
              </w:rPr>
            </w:pPr>
            <w:r w:rsidRPr="007B1877">
              <w:rPr>
                <w:b/>
                <w:bCs/>
              </w:rPr>
              <w:t>P</w:t>
            </w:r>
          </w:p>
        </w:tc>
        <w:tc>
          <w:tcPr>
            <w:tcW w:w="8640" w:type="dxa"/>
            <w:vAlign w:val="center"/>
          </w:tcPr>
          <w:p w14:paraId="68B558F4" w14:textId="680C9B77" w:rsidR="00F459A1" w:rsidRPr="007B1877" w:rsidRDefault="00F459A1" w:rsidP="00F459A1">
            <w:pPr>
              <w:rPr>
                <w:smallCaps/>
              </w:rPr>
            </w:pPr>
            <w:r w:rsidRPr="007B1877">
              <w:t xml:space="preserve">Lyndall </w:t>
            </w:r>
            <w:proofErr w:type="spellStart"/>
            <w:r w:rsidRPr="007B1877">
              <w:t>Muschell</w:t>
            </w:r>
            <w:proofErr w:type="spellEnd"/>
            <w:r w:rsidRPr="007B1877">
              <w:t xml:space="preserve"> (</w:t>
            </w:r>
            <w:proofErr w:type="spellStart"/>
            <w:r w:rsidRPr="007B1877">
              <w:t>CoE</w:t>
            </w:r>
            <w:proofErr w:type="spellEnd"/>
            <w:r w:rsidRPr="007B1877">
              <w:t>, ECUS Member)</w:t>
            </w:r>
          </w:p>
        </w:tc>
      </w:tr>
      <w:tr w:rsidR="00F459A1" w:rsidRPr="007B1877" w14:paraId="5023CD3A" w14:textId="77777777" w:rsidTr="000173B5">
        <w:tc>
          <w:tcPr>
            <w:tcW w:w="720" w:type="dxa"/>
            <w:vAlign w:val="center"/>
          </w:tcPr>
          <w:p w14:paraId="61C0489D" w14:textId="46B51C1E" w:rsidR="00F459A1" w:rsidRPr="007B1877" w:rsidRDefault="00F459A1" w:rsidP="002B6719">
            <w:pPr>
              <w:jc w:val="center"/>
              <w:rPr>
                <w:b/>
                <w:bCs/>
                <w:smallCaps/>
              </w:rPr>
            </w:pPr>
            <w:r w:rsidRPr="007B1877">
              <w:rPr>
                <w:b/>
                <w:bCs/>
              </w:rPr>
              <w:t>P</w:t>
            </w:r>
          </w:p>
        </w:tc>
        <w:tc>
          <w:tcPr>
            <w:tcW w:w="8640" w:type="dxa"/>
            <w:vAlign w:val="center"/>
          </w:tcPr>
          <w:p w14:paraId="28AEACB1" w14:textId="2D04765A" w:rsidR="00F459A1" w:rsidRPr="007B1877" w:rsidRDefault="00F459A1" w:rsidP="00F459A1">
            <w:pPr>
              <w:rPr>
                <w:smallCaps/>
              </w:rPr>
            </w:pPr>
            <w:r w:rsidRPr="007B1877">
              <w:t>Costas Spirou (Provost)</w:t>
            </w:r>
          </w:p>
        </w:tc>
      </w:tr>
      <w:tr w:rsidR="00F459A1" w:rsidRPr="007B1877" w14:paraId="61360FE5" w14:textId="77777777" w:rsidTr="000173B5">
        <w:tc>
          <w:tcPr>
            <w:tcW w:w="720" w:type="dxa"/>
            <w:vAlign w:val="center"/>
          </w:tcPr>
          <w:p w14:paraId="7C364FF3" w14:textId="53899F4E" w:rsidR="00F459A1" w:rsidRPr="007B1877" w:rsidRDefault="009E09BE" w:rsidP="002B6719">
            <w:pPr>
              <w:jc w:val="center"/>
              <w:rPr>
                <w:b/>
                <w:bCs/>
                <w:smallCaps/>
              </w:rPr>
            </w:pPr>
            <w:r>
              <w:rPr>
                <w:b/>
                <w:bCs/>
              </w:rPr>
              <w:t>P</w:t>
            </w:r>
          </w:p>
        </w:tc>
        <w:tc>
          <w:tcPr>
            <w:tcW w:w="8640" w:type="dxa"/>
            <w:vAlign w:val="center"/>
          </w:tcPr>
          <w:p w14:paraId="4AA619BC" w14:textId="0993E344" w:rsidR="00F459A1" w:rsidRPr="007B1877" w:rsidRDefault="00F459A1" w:rsidP="00F459A1">
            <w:pPr>
              <w:rPr>
                <w:smallCaps/>
              </w:rPr>
            </w:pPr>
            <w:r w:rsidRPr="007B1877">
              <w:t>John Swinton (</w:t>
            </w:r>
            <w:proofErr w:type="spellStart"/>
            <w:r w:rsidRPr="007B1877">
              <w:t>CoB</w:t>
            </w:r>
            <w:proofErr w:type="spellEnd"/>
            <w:r w:rsidRPr="007B1877">
              <w:t>, ECUS Member)</w:t>
            </w:r>
          </w:p>
        </w:tc>
      </w:tr>
      <w:tr w:rsidR="003A51D3" w:rsidRPr="007B1877" w14:paraId="1213426B" w14:textId="77777777" w:rsidTr="000173B5">
        <w:tc>
          <w:tcPr>
            <w:tcW w:w="720" w:type="dxa"/>
            <w:vAlign w:val="center"/>
          </w:tcPr>
          <w:p w14:paraId="73032CA7" w14:textId="074BBE3E" w:rsidR="003A51D3" w:rsidRPr="007B1877" w:rsidRDefault="006A469B" w:rsidP="002B6719">
            <w:pPr>
              <w:jc w:val="center"/>
              <w:rPr>
                <w:b/>
                <w:bCs/>
              </w:rPr>
            </w:pPr>
            <w:r w:rsidRPr="007B1877">
              <w:rPr>
                <w:b/>
                <w:bCs/>
              </w:rPr>
              <w:t>P</w:t>
            </w:r>
          </w:p>
        </w:tc>
        <w:tc>
          <w:tcPr>
            <w:tcW w:w="8640" w:type="dxa"/>
            <w:vAlign w:val="center"/>
          </w:tcPr>
          <w:p w14:paraId="5BD4E99E" w14:textId="28B0211A" w:rsidR="003A51D3" w:rsidRPr="007B1877" w:rsidRDefault="003A51D3" w:rsidP="00F459A1">
            <w:r w:rsidRPr="007B1877">
              <w:t xml:space="preserve">Nicole </w:t>
            </w:r>
            <w:proofErr w:type="spellStart"/>
            <w:r w:rsidRPr="007B1877">
              <w:t>DeClouette</w:t>
            </w:r>
            <w:proofErr w:type="spellEnd"/>
            <w:r w:rsidRPr="007B1877">
              <w:t xml:space="preserve"> (APC Chair)</w:t>
            </w:r>
          </w:p>
        </w:tc>
      </w:tr>
      <w:tr w:rsidR="003A51D3" w:rsidRPr="007B1877" w14:paraId="724C11C8" w14:textId="77777777" w:rsidTr="000173B5">
        <w:tc>
          <w:tcPr>
            <w:tcW w:w="720" w:type="dxa"/>
            <w:vAlign w:val="center"/>
          </w:tcPr>
          <w:p w14:paraId="4DA07CCF" w14:textId="1FADEEC8" w:rsidR="003A51D3" w:rsidRPr="007B1877" w:rsidRDefault="005942CB" w:rsidP="002B6719">
            <w:pPr>
              <w:jc w:val="center"/>
              <w:rPr>
                <w:b/>
                <w:bCs/>
              </w:rPr>
            </w:pPr>
            <w:r>
              <w:rPr>
                <w:b/>
                <w:bCs/>
              </w:rPr>
              <w:t>P</w:t>
            </w:r>
          </w:p>
        </w:tc>
        <w:tc>
          <w:tcPr>
            <w:tcW w:w="8640" w:type="dxa"/>
            <w:vAlign w:val="center"/>
          </w:tcPr>
          <w:p w14:paraId="20E0FCB9" w14:textId="5F861025" w:rsidR="003A51D3" w:rsidRPr="007B1877" w:rsidRDefault="003A51D3" w:rsidP="00F459A1">
            <w:r w:rsidRPr="007B1877">
              <w:t>Matt Forrest (FAPC Chair)</w:t>
            </w:r>
          </w:p>
        </w:tc>
      </w:tr>
      <w:tr w:rsidR="003A51D3" w:rsidRPr="007B1877" w14:paraId="3C720EFA" w14:textId="77777777" w:rsidTr="000173B5">
        <w:tc>
          <w:tcPr>
            <w:tcW w:w="720" w:type="dxa"/>
            <w:vAlign w:val="center"/>
          </w:tcPr>
          <w:p w14:paraId="27E9B87A" w14:textId="2BDB8772" w:rsidR="003A51D3" w:rsidRPr="007B1877" w:rsidRDefault="005942CB" w:rsidP="002B6719">
            <w:pPr>
              <w:jc w:val="center"/>
              <w:rPr>
                <w:b/>
                <w:bCs/>
              </w:rPr>
            </w:pPr>
            <w:r>
              <w:rPr>
                <w:b/>
                <w:bCs/>
              </w:rPr>
              <w:t>P</w:t>
            </w:r>
          </w:p>
        </w:tc>
        <w:tc>
          <w:tcPr>
            <w:tcW w:w="8640" w:type="dxa"/>
            <w:vAlign w:val="center"/>
          </w:tcPr>
          <w:p w14:paraId="4C56E3E8" w14:textId="7096AEF8" w:rsidR="003A51D3" w:rsidRPr="007B1877" w:rsidRDefault="003A51D3" w:rsidP="00F459A1">
            <w:r w:rsidRPr="007B1877">
              <w:t xml:space="preserve">Sabrina </w:t>
            </w:r>
            <w:proofErr w:type="spellStart"/>
            <w:r w:rsidRPr="007B1877">
              <w:t>Hom</w:t>
            </w:r>
            <w:proofErr w:type="spellEnd"/>
            <w:r w:rsidRPr="007B1877">
              <w:t xml:space="preserve"> (RPIPC Chair)</w:t>
            </w:r>
          </w:p>
        </w:tc>
      </w:tr>
      <w:tr w:rsidR="003A51D3" w:rsidRPr="007B1877" w14:paraId="5A077EFA" w14:textId="77777777" w:rsidTr="000173B5">
        <w:tc>
          <w:tcPr>
            <w:tcW w:w="720" w:type="dxa"/>
            <w:vAlign w:val="center"/>
          </w:tcPr>
          <w:p w14:paraId="10F5F10F" w14:textId="50DB5952" w:rsidR="003A51D3" w:rsidRPr="007B1877" w:rsidRDefault="003A51D3" w:rsidP="002B6719">
            <w:pPr>
              <w:jc w:val="center"/>
              <w:rPr>
                <w:b/>
                <w:bCs/>
              </w:rPr>
            </w:pPr>
            <w:r w:rsidRPr="007B1877">
              <w:rPr>
                <w:b/>
                <w:bCs/>
              </w:rPr>
              <w:t>P</w:t>
            </w:r>
          </w:p>
        </w:tc>
        <w:tc>
          <w:tcPr>
            <w:tcW w:w="8640" w:type="dxa"/>
            <w:vAlign w:val="center"/>
          </w:tcPr>
          <w:p w14:paraId="462D7C54" w14:textId="591E392B" w:rsidR="003A51D3" w:rsidRPr="007B1877" w:rsidRDefault="003A51D3" w:rsidP="00F459A1">
            <w:r w:rsidRPr="007B1877">
              <w:t>Angela Criscoe (SAPC Chair)</w:t>
            </w:r>
          </w:p>
        </w:tc>
      </w:tr>
      <w:tr w:rsidR="002B6719" w:rsidRPr="007B1877" w14:paraId="3182E023" w14:textId="77777777" w:rsidTr="000173B5">
        <w:tc>
          <w:tcPr>
            <w:tcW w:w="9360" w:type="dxa"/>
            <w:gridSpan w:val="2"/>
            <w:vAlign w:val="center"/>
          </w:tcPr>
          <w:p w14:paraId="5B1E3923" w14:textId="290504BA" w:rsidR="002B6719" w:rsidRPr="007B1877" w:rsidRDefault="002B6719" w:rsidP="00F459A1">
            <w:pPr>
              <w:rPr>
                <w:b/>
                <w:bCs/>
                <w:smallCaps/>
              </w:rPr>
            </w:pPr>
            <w:r w:rsidRPr="007B1877">
              <w:rPr>
                <w:b/>
                <w:bCs/>
                <w:smallCaps/>
              </w:rPr>
              <w:t>Guests</w:t>
            </w:r>
          </w:p>
        </w:tc>
      </w:tr>
      <w:tr w:rsidR="003A51D3" w:rsidRPr="007B1877" w14:paraId="40C6DE9B" w14:textId="77777777" w:rsidTr="000173B5">
        <w:tc>
          <w:tcPr>
            <w:tcW w:w="9360" w:type="dxa"/>
            <w:gridSpan w:val="2"/>
            <w:vAlign w:val="center"/>
          </w:tcPr>
          <w:p w14:paraId="2F35DF5E" w14:textId="7574BEF1" w:rsidR="003A51D3" w:rsidRPr="007B1877" w:rsidRDefault="00D77482" w:rsidP="00F459A1">
            <w:r w:rsidRPr="007B1877">
              <w:t>None</w:t>
            </w:r>
          </w:p>
        </w:tc>
      </w:tr>
    </w:tbl>
    <w:p w14:paraId="71822103" w14:textId="28396C9F" w:rsidR="002B6719" w:rsidRPr="007B1877" w:rsidRDefault="002B6719" w:rsidP="002B6719">
      <w:pPr>
        <w:rPr>
          <w:i/>
        </w:rPr>
      </w:pPr>
    </w:p>
    <w:p w14:paraId="3E08E568" w14:textId="24433FD7" w:rsidR="002B6719" w:rsidRPr="007B1877" w:rsidRDefault="002B6719" w:rsidP="002B6719">
      <w:pPr>
        <w:rPr>
          <w:b/>
          <w:bCs/>
          <w:iCs/>
        </w:rPr>
      </w:pPr>
      <w:r w:rsidRPr="007B1877">
        <w:rPr>
          <w:b/>
          <w:bCs/>
          <w:iCs/>
        </w:rPr>
        <w:t>Legend</w:t>
      </w:r>
    </w:p>
    <w:p w14:paraId="7A6A1233" w14:textId="60106F13" w:rsidR="002B6719" w:rsidRPr="007B1877" w:rsidRDefault="002B6719" w:rsidP="002B6719">
      <w:pPr>
        <w:rPr>
          <w:i/>
        </w:rPr>
      </w:pPr>
      <w:r w:rsidRPr="007B1877">
        <w:rPr>
          <w:i/>
        </w:rPr>
        <w:t>Italicized text denotes information from a previous meeting.</w:t>
      </w:r>
    </w:p>
    <w:p w14:paraId="4418F452" w14:textId="77777777" w:rsidR="002B6719" w:rsidRPr="007B1877" w:rsidRDefault="002B6719" w:rsidP="002B6719">
      <w:r w:rsidRPr="007B1877">
        <w:t>*Denotes new discussion on old business.</w:t>
      </w:r>
    </w:p>
    <w:p w14:paraId="405ED42E" w14:textId="451B0BE1" w:rsidR="002B6719" w:rsidRPr="007B1877" w:rsidRDefault="002B6719">
      <w:r w:rsidRPr="007B1877">
        <w:rPr>
          <w:highlight w:val="yellow"/>
        </w:rPr>
        <w:t>Highlighted text denotes follow-up.</w:t>
      </w:r>
    </w:p>
    <w:p w14:paraId="54E838AD" w14:textId="77777777" w:rsidR="004D53F4" w:rsidRPr="007B1877" w:rsidRDefault="004D53F4" w:rsidP="004D53F4">
      <w:pPr>
        <w:rPr>
          <w:b/>
          <w:bCs/>
        </w:rPr>
      </w:pPr>
      <w:r w:rsidRPr="007B1877">
        <w:rPr>
          <w:b/>
          <w:bCs/>
        </w:rPr>
        <w:t>Bold text denotes action or recommendation.</w:t>
      </w:r>
    </w:p>
    <w:p w14:paraId="1885EC61" w14:textId="77777777" w:rsidR="002B6719" w:rsidRPr="007B1877" w:rsidRDefault="002B6719"/>
    <w:p w14:paraId="7CFCFDE7" w14:textId="6354939B" w:rsidR="008F2BD4" w:rsidRPr="007B1877" w:rsidRDefault="0026653A" w:rsidP="008F2BD4">
      <w:r w:rsidRPr="007B1877">
        <w:rPr>
          <w:b/>
          <w:bCs/>
        </w:rPr>
        <w:t xml:space="preserve">I. </w:t>
      </w:r>
      <w:r w:rsidR="008F2BD4" w:rsidRPr="007B1877">
        <w:rPr>
          <w:b/>
          <w:bCs/>
        </w:rPr>
        <w:t xml:space="preserve">Call to Order: </w:t>
      </w:r>
      <w:r w:rsidR="008F2BD4" w:rsidRPr="007B1877">
        <w:t xml:space="preserve">The meeting was called to order at </w:t>
      </w:r>
      <w:r w:rsidR="004E3E6B" w:rsidRPr="007B1877">
        <w:t>3</w:t>
      </w:r>
      <w:r w:rsidR="008F2BD4" w:rsidRPr="007B1877">
        <w:t>:</w:t>
      </w:r>
      <w:r w:rsidR="004E3E6B" w:rsidRPr="007B1877">
        <w:t>3</w:t>
      </w:r>
      <w:r w:rsidR="00410B64">
        <w:t>0</w:t>
      </w:r>
      <w:r w:rsidR="008F2BD4" w:rsidRPr="007B1877">
        <w:t xml:space="preserve"> pm by David Johnson (Chair).</w:t>
      </w:r>
    </w:p>
    <w:p w14:paraId="4BC28398" w14:textId="003F470C" w:rsidR="008F2BD4" w:rsidRPr="007B1877" w:rsidRDefault="008F2BD4" w:rsidP="008F2BD4"/>
    <w:p w14:paraId="16954F42" w14:textId="135D753B" w:rsidR="008F2BD4" w:rsidRPr="007B1877" w:rsidRDefault="0026653A" w:rsidP="008F2BD4">
      <w:pPr>
        <w:rPr>
          <w:b/>
          <w:bCs/>
        </w:rPr>
      </w:pPr>
      <w:r w:rsidRPr="007B1877">
        <w:rPr>
          <w:b/>
          <w:bCs/>
        </w:rPr>
        <w:t xml:space="preserve">II. </w:t>
      </w:r>
      <w:r w:rsidR="008F2BD4" w:rsidRPr="007B1877">
        <w:rPr>
          <w:b/>
          <w:bCs/>
        </w:rPr>
        <w:t xml:space="preserve">Approval of Agenda: </w:t>
      </w:r>
      <w:r w:rsidR="008F2BD4" w:rsidRPr="007B1877">
        <w:t xml:space="preserve">A </w:t>
      </w:r>
      <w:r w:rsidR="008F2BD4" w:rsidRPr="007B1877">
        <w:rPr>
          <w:b/>
          <w:u w:val="single"/>
        </w:rPr>
        <w:t>Motion</w:t>
      </w:r>
      <w:r w:rsidR="008F2BD4" w:rsidRPr="007B1877">
        <w:t xml:space="preserve"> </w:t>
      </w:r>
      <w:r w:rsidR="008F2BD4" w:rsidRPr="007B1877">
        <w:rPr>
          <w:i/>
        </w:rPr>
        <w:t>to approve the agenda</w:t>
      </w:r>
      <w:r w:rsidR="008F2BD4" w:rsidRPr="007B1877">
        <w:t xml:space="preserve"> was made and seconded. </w:t>
      </w:r>
      <w:r w:rsidR="008F2BD4" w:rsidRPr="007B1877">
        <w:rPr>
          <w:b/>
          <w:bCs/>
        </w:rPr>
        <w:t>The agenda was approved as circulated.</w:t>
      </w:r>
    </w:p>
    <w:p w14:paraId="702B3FE8" w14:textId="463FA1F0" w:rsidR="008F2BD4" w:rsidRPr="007B1877" w:rsidRDefault="008F2BD4"/>
    <w:p w14:paraId="12345B5E" w14:textId="6994AAD4" w:rsidR="008F2BD4" w:rsidRPr="007B1877" w:rsidRDefault="0026653A">
      <w:r w:rsidRPr="007B1877">
        <w:rPr>
          <w:b/>
          <w:bCs/>
        </w:rPr>
        <w:t>II</w:t>
      </w:r>
      <w:r w:rsidR="00A52CFD" w:rsidRPr="007B1877">
        <w:rPr>
          <w:b/>
          <w:bCs/>
        </w:rPr>
        <w:t>I</w:t>
      </w:r>
      <w:r w:rsidRPr="007B1877">
        <w:rPr>
          <w:b/>
          <w:bCs/>
        </w:rPr>
        <w:t xml:space="preserve">. </w:t>
      </w:r>
      <w:r w:rsidR="008F2BD4" w:rsidRPr="007B1877">
        <w:rPr>
          <w:b/>
          <w:bCs/>
        </w:rPr>
        <w:t xml:space="preserve">Approval of Minutes: </w:t>
      </w:r>
      <w:r w:rsidR="0098066E" w:rsidRPr="007B1877">
        <w:t xml:space="preserve">A draft of the </w:t>
      </w:r>
      <w:r w:rsidR="00DB6792">
        <w:t>6</w:t>
      </w:r>
      <w:r w:rsidR="0098066E" w:rsidRPr="007B1877">
        <w:t xml:space="preserve"> </w:t>
      </w:r>
      <w:r w:rsidR="00DB6792">
        <w:t>Mar</w:t>
      </w:r>
      <w:r w:rsidR="0098066E" w:rsidRPr="007B1877">
        <w:t xml:space="preserve"> 20</w:t>
      </w:r>
      <w:r w:rsidR="00B0712F" w:rsidRPr="007B1877">
        <w:t>20</w:t>
      </w:r>
      <w:r w:rsidR="0098066E" w:rsidRPr="007B1877">
        <w:t xml:space="preserve"> minutes of the Executive Committee</w:t>
      </w:r>
      <w:r w:rsidR="004E3E6B" w:rsidRPr="007B1877">
        <w:t xml:space="preserve"> with Standing Committee Chairs</w:t>
      </w:r>
      <w:r w:rsidR="0098066E" w:rsidRPr="007B1877">
        <w:t xml:space="preserve"> had been circulated to the meeting attendees via email. </w:t>
      </w:r>
      <w:r w:rsidR="008F2BD4" w:rsidRPr="007B1877">
        <w:t xml:space="preserve">A </w:t>
      </w:r>
      <w:r w:rsidR="008F2BD4" w:rsidRPr="007B1877">
        <w:rPr>
          <w:b/>
          <w:bCs/>
          <w:u w:val="single"/>
        </w:rPr>
        <w:t>Motion</w:t>
      </w:r>
      <w:r w:rsidR="008F2BD4" w:rsidRPr="007B1877">
        <w:t xml:space="preserve"> to approve the minutes was made and seconded.</w:t>
      </w:r>
      <w:r w:rsidR="0098066E" w:rsidRPr="007B1877">
        <w:t xml:space="preserve"> </w:t>
      </w:r>
      <w:r w:rsidR="0098066E" w:rsidRPr="007B1877">
        <w:rPr>
          <w:b/>
          <w:bCs/>
        </w:rPr>
        <w:t>The minutes were approved.</w:t>
      </w:r>
    </w:p>
    <w:p w14:paraId="2801F2A1" w14:textId="64E30ADC" w:rsidR="008F2BD4" w:rsidRPr="007B1877" w:rsidRDefault="008F2BD4"/>
    <w:p w14:paraId="752490C1" w14:textId="244635CC" w:rsidR="00731D0B" w:rsidRPr="007B1877" w:rsidRDefault="0026653A">
      <w:pPr>
        <w:rPr>
          <w:b/>
          <w:bCs/>
        </w:rPr>
      </w:pPr>
      <w:r w:rsidRPr="007B1877">
        <w:rPr>
          <w:b/>
          <w:bCs/>
        </w:rPr>
        <w:t>I</w:t>
      </w:r>
      <w:r w:rsidR="00A52CFD" w:rsidRPr="007B1877">
        <w:rPr>
          <w:b/>
          <w:bCs/>
        </w:rPr>
        <w:t>V</w:t>
      </w:r>
      <w:r w:rsidRPr="007B1877">
        <w:rPr>
          <w:b/>
          <w:bCs/>
        </w:rPr>
        <w:t xml:space="preserve">. </w:t>
      </w:r>
      <w:r w:rsidR="008331D3" w:rsidRPr="007B1877">
        <w:rPr>
          <w:b/>
          <w:bCs/>
        </w:rPr>
        <w:t>Reports</w:t>
      </w:r>
    </w:p>
    <w:p w14:paraId="348AA65B" w14:textId="461CC354" w:rsidR="00B83667" w:rsidRPr="007B1877" w:rsidRDefault="00B83667">
      <w:pPr>
        <w:rPr>
          <w:b/>
          <w:bCs/>
        </w:rPr>
      </w:pPr>
    </w:p>
    <w:p w14:paraId="020DE282" w14:textId="77777777" w:rsidR="00B83667" w:rsidRPr="007B1877" w:rsidRDefault="00B83667" w:rsidP="00B83667">
      <w:pPr>
        <w:rPr>
          <w:b/>
          <w:bCs/>
        </w:rPr>
      </w:pPr>
      <w:r w:rsidRPr="007B1877">
        <w:rPr>
          <w:b/>
          <w:bCs/>
        </w:rPr>
        <w:t>University President — President Dorman</w:t>
      </w:r>
    </w:p>
    <w:p w14:paraId="69B73D9C" w14:textId="77777777" w:rsidR="00B83667" w:rsidRPr="007B1877" w:rsidRDefault="00B83667" w:rsidP="00B83667">
      <w:pPr>
        <w:rPr>
          <w:b/>
          <w:bCs/>
        </w:rPr>
      </w:pPr>
    </w:p>
    <w:p w14:paraId="35C38635" w14:textId="77777777" w:rsidR="00B83667" w:rsidRPr="007B1877" w:rsidRDefault="00B83667" w:rsidP="006A469B">
      <w:pPr>
        <w:pStyle w:val="ListParagraph"/>
        <w:numPr>
          <w:ilvl w:val="0"/>
          <w:numId w:val="5"/>
        </w:numPr>
        <w:rPr>
          <w:rFonts w:ascii="Times New Roman" w:hAnsi="Times New Roman" w:cs="Times New Roman"/>
          <w:sz w:val="24"/>
          <w:szCs w:val="24"/>
        </w:rPr>
      </w:pPr>
      <w:r w:rsidRPr="007B1877">
        <w:rPr>
          <w:rFonts w:ascii="Times New Roman" w:hAnsi="Times New Roman" w:cs="Times New Roman"/>
          <w:sz w:val="24"/>
          <w:szCs w:val="24"/>
        </w:rPr>
        <w:t xml:space="preserve">As President Dorman had extended </w:t>
      </w:r>
      <w:r w:rsidRPr="007B1877">
        <w:rPr>
          <w:rFonts w:ascii="Times New Roman" w:hAnsi="Times New Roman" w:cs="Times New Roman"/>
          <w:i/>
          <w:iCs/>
          <w:sz w:val="24"/>
          <w:szCs w:val="24"/>
        </w:rPr>
        <w:t>Regrets</w:t>
      </w:r>
      <w:r w:rsidRPr="007B1877">
        <w:rPr>
          <w:rFonts w:ascii="Times New Roman" w:hAnsi="Times New Roman" w:cs="Times New Roman"/>
          <w:sz w:val="24"/>
          <w:szCs w:val="24"/>
        </w:rPr>
        <w:t xml:space="preserve"> and was unable to attend this meeting, there was no President’s Report.</w:t>
      </w:r>
    </w:p>
    <w:p w14:paraId="360E83AD" w14:textId="77777777" w:rsidR="008A63EE" w:rsidRPr="007B1877" w:rsidRDefault="008A63EE" w:rsidP="008A63EE">
      <w:r w:rsidRPr="007B1877">
        <w:rPr>
          <w:b/>
          <w:bCs/>
        </w:rPr>
        <w:lastRenderedPageBreak/>
        <w:t>University Provost — Provost Spirou</w:t>
      </w:r>
    </w:p>
    <w:p w14:paraId="106E8EBB" w14:textId="77777777" w:rsidR="003127E4" w:rsidRPr="00DD76B3" w:rsidRDefault="003127E4" w:rsidP="003127E4">
      <w:pPr>
        <w:rPr>
          <w:color w:val="000000"/>
        </w:rPr>
      </w:pPr>
    </w:p>
    <w:p w14:paraId="7C665420" w14:textId="77777777" w:rsidR="003127E4" w:rsidRPr="00221D3C" w:rsidRDefault="003127E4" w:rsidP="003127E4">
      <w:pPr>
        <w:pStyle w:val="ListParagraph"/>
        <w:numPr>
          <w:ilvl w:val="0"/>
          <w:numId w:val="27"/>
        </w:numPr>
        <w:spacing w:after="0" w:line="240" w:lineRule="auto"/>
        <w:rPr>
          <w:rFonts w:ascii="Times New Roman" w:hAnsi="Times New Roman" w:cs="Times New Roman"/>
          <w:sz w:val="24"/>
          <w:szCs w:val="24"/>
        </w:rPr>
      </w:pPr>
      <w:r w:rsidRPr="00221D3C">
        <w:rPr>
          <w:rFonts w:ascii="Times New Roman" w:hAnsi="Times New Roman" w:cs="Times New Roman"/>
          <w:b/>
          <w:bCs/>
          <w:color w:val="000000"/>
          <w:sz w:val="24"/>
          <w:szCs w:val="24"/>
          <w:u w:val="single"/>
        </w:rPr>
        <w:t>Online Course Delivery</w:t>
      </w:r>
    </w:p>
    <w:p w14:paraId="7CB658AA" w14:textId="77777777" w:rsidR="003127E4" w:rsidRPr="00DD76B3" w:rsidRDefault="003127E4" w:rsidP="003127E4">
      <w:pPr>
        <w:pStyle w:val="ListParagraph"/>
        <w:numPr>
          <w:ilvl w:val="1"/>
          <w:numId w:val="27"/>
        </w:numPr>
        <w:spacing w:after="0" w:line="240" w:lineRule="auto"/>
        <w:rPr>
          <w:rFonts w:ascii="Times New Roman" w:hAnsi="Times New Roman" w:cs="Times New Roman"/>
          <w:sz w:val="24"/>
          <w:szCs w:val="24"/>
        </w:rPr>
      </w:pPr>
      <w:r w:rsidRPr="00DD76B3">
        <w:rPr>
          <w:rFonts w:ascii="Times New Roman" w:hAnsi="Times New Roman" w:cs="Times New Roman"/>
          <w:color w:val="000000"/>
          <w:sz w:val="24"/>
          <w:szCs w:val="24"/>
        </w:rPr>
        <w:t>On March 31</w:t>
      </w:r>
      <w:r w:rsidRPr="00DD76B3">
        <w:rPr>
          <w:rFonts w:ascii="Times New Roman" w:hAnsi="Times New Roman" w:cs="Times New Roman"/>
          <w:color w:val="000000"/>
          <w:sz w:val="24"/>
          <w:szCs w:val="24"/>
          <w:vertAlign w:val="superscript"/>
        </w:rPr>
        <w:t>st</w:t>
      </w:r>
      <w:r w:rsidRPr="00DD76B3">
        <w:rPr>
          <w:rFonts w:ascii="Times New Roman" w:hAnsi="Times New Roman" w:cs="Times New Roman"/>
          <w:color w:val="000000"/>
          <w:sz w:val="24"/>
          <w:szCs w:val="24"/>
        </w:rPr>
        <w:t>, Georgia College transitioned to deliver 1,565 courses, which is 100% of our Spring 2020 offerings.  This is very impressive as it reflects the faculty commitment, creativity, flexibility, and “can-do” attitude. Thank you to everyone across the university for their hard work!</w:t>
      </w:r>
    </w:p>
    <w:p w14:paraId="7A747A80" w14:textId="77777777" w:rsidR="003127E4" w:rsidRPr="00DD76B3" w:rsidRDefault="003127E4" w:rsidP="003127E4">
      <w:pPr>
        <w:pStyle w:val="ListParagraph"/>
        <w:numPr>
          <w:ilvl w:val="1"/>
          <w:numId w:val="27"/>
        </w:numPr>
        <w:spacing w:after="0" w:line="240" w:lineRule="auto"/>
        <w:rPr>
          <w:rFonts w:ascii="Times New Roman" w:hAnsi="Times New Roman" w:cs="Times New Roman"/>
          <w:sz w:val="24"/>
          <w:szCs w:val="24"/>
        </w:rPr>
      </w:pPr>
      <w:r w:rsidRPr="00DD76B3">
        <w:rPr>
          <w:rFonts w:ascii="Times New Roman" w:hAnsi="Times New Roman" w:cs="Times New Roman"/>
          <w:sz w:val="24"/>
          <w:szCs w:val="24"/>
        </w:rPr>
        <w:t xml:space="preserve">The USG directive is for Georgia College to deliver all courses in online format. </w:t>
      </w:r>
    </w:p>
    <w:tbl>
      <w:tblPr>
        <w:tblW w:w="0" w:type="auto"/>
        <w:tblInd w:w="710" w:type="dxa"/>
        <w:tblCellMar>
          <w:left w:w="0" w:type="dxa"/>
          <w:right w:w="0" w:type="dxa"/>
        </w:tblCellMar>
        <w:tblLook w:val="04A0" w:firstRow="1" w:lastRow="0" w:firstColumn="1" w:lastColumn="0" w:noHBand="0" w:noVBand="1"/>
      </w:tblPr>
      <w:tblGrid>
        <w:gridCol w:w="2610"/>
        <w:gridCol w:w="1667"/>
        <w:gridCol w:w="1929"/>
        <w:gridCol w:w="1984"/>
      </w:tblGrid>
      <w:tr w:rsidR="003127E4" w:rsidRPr="00DD76B3" w14:paraId="3979A209" w14:textId="77777777" w:rsidTr="006570A4">
        <w:tc>
          <w:tcPr>
            <w:tcW w:w="2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8C6D5E" w14:textId="77777777" w:rsidR="003127E4" w:rsidRPr="00221D3C" w:rsidRDefault="003127E4" w:rsidP="006570A4">
            <w:pPr>
              <w:ind w:left="360"/>
            </w:pP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CAC80" w14:textId="77777777" w:rsidR="003127E4" w:rsidRPr="00221D3C" w:rsidRDefault="003127E4" w:rsidP="006570A4">
            <w:pPr>
              <w:ind w:left="360"/>
            </w:pPr>
            <w:r w:rsidRPr="00221D3C">
              <w:t>Summer 2018</w:t>
            </w:r>
          </w:p>
          <w:p w14:paraId="0F82A649" w14:textId="77777777" w:rsidR="003127E4" w:rsidRPr="00221D3C" w:rsidRDefault="003127E4" w:rsidP="006570A4">
            <w:pPr>
              <w:ind w:left="360"/>
            </w:pPr>
            <w:r w:rsidRPr="00221D3C">
              <w:t>As of 4/2/18</w:t>
            </w:r>
          </w:p>
        </w:tc>
        <w:tc>
          <w:tcPr>
            <w:tcW w:w="1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1F4B2" w14:textId="77777777" w:rsidR="003127E4" w:rsidRPr="00221D3C" w:rsidRDefault="003127E4" w:rsidP="006570A4">
            <w:pPr>
              <w:ind w:left="360"/>
            </w:pPr>
            <w:r w:rsidRPr="00221D3C">
              <w:t>Summer 2019</w:t>
            </w:r>
          </w:p>
          <w:p w14:paraId="718510A6" w14:textId="77777777" w:rsidR="003127E4" w:rsidRPr="00221D3C" w:rsidRDefault="003127E4" w:rsidP="006570A4">
            <w:pPr>
              <w:ind w:left="360"/>
            </w:pPr>
            <w:r w:rsidRPr="00221D3C">
              <w:t>As of 4/1/19</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CB528" w14:textId="77777777" w:rsidR="003127E4" w:rsidRPr="00221D3C" w:rsidRDefault="003127E4" w:rsidP="006570A4">
            <w:pPr>
              <w:ind w:left="360"/>
            </w:pPr>
            <w:r w:rsidRPr="00221D3C">
              <w:t>Summer 2020</w:t>
            </w:r>
          </w:p>
          <w:p w14:paraId="661E74F4" w14:textId="77777777" w:rsidR="003127E4" w:rsidRPr="00221D3C" w:rsidRDefault="003127E4" w:rsidP="006570A4">
            <w:pPr>
              <w:ind w:left="360"/>
            </w:pPr>
            <w:r w:rsidRPr="00221D3C">
              <w:t>As of 4/3/00</w:t>
            </w:r>
          </w:p>
        </w:tc>
      </w:tr>
      <w:tr w:rsidR="003127E4" w:rsidRPr="00DD76B3" w14:paraId="3A636775" w14:textId="77777777" w:rsidTr="006570A4">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A149B" w14:textId="77777777" w:rsidR="003127E4" w:rsidRPr="00221D3C" w:rsidRDefault="003127E4" w:rsidP="006570A4">
            <w:pPr>
              <w:ind w:left="360"/>
            </w:pPr>
            <w:r w:rsidRPr="00221D3C">
              <w:t>Face-to-Face Sections</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57052FE9" w14:textId="77777777" w:rsidR="003127E4" w:rsidRPr="00221D3C" w:rsidRDefault="003127E4" w:rsidP="006570A4">
            <w:pPr>
              <w:ind w:left="360"/>
            </w:pPr>
            <w:r w:rsidRPr="00221D3C">
              <w:t>125</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7D0BE0EC" w14:textId="77777777" w:rsidR="003127E4" w:rsidRPr="00221D3C" w:rsidRDefault="003127E4" w:rsidP="006570A4">
            <w:pPr>
              <w:ind w:left="360"/>
            </w:pPr>
            <w:r w:rsidRPr="00221D3C">
              <w:t>108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BC0B16C" w14:textId="77777777" w:rsidR="003127E4" w:rsidRPr="00221D3C" w:rsidRDefault="003127E4" w:rsidP="006570A4">
            <w:pPr>
              <w:ind w:left="360"/>
            </w:pPr>
            <w:r w:rsidRPr="00221D3C">
              <w:t>97</w:t>
            </w:r>
          </w:p>
        </w:tc>
      </w:tr>
      <w:tr w:rsidR="003127E4" w:rsidRPr="00DD76B3" w14:paraId="4F1F3AE3" w14:textId="77777777" w:rsidTr="006570A4">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4CA93" w14:textId="77777777" w:rsidR="003127E4" w:rsidRPr="00221D3C" w:rsidRDefault="003127E4" w:rsidP="006570A4">
            <w:pPr>
              <w:ind w:left="360"/>
            </w:pPr>
            <w:r w:rsidRPr="00221D3C">
              <w:t>Online Sections</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0B5C1F6E" w14:textId="77777777" w:rsidR="003127E4" w:rsidRPr="00221D3C" w:rsidRDefault="003127E4" w:rsidP="006570A4">
            <w:pPr>
              <w:ind w:left="360"/>
            </w:pPr>
            <w:r w:rsidRPr="00221D3C">
              <w:t>322</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682E7103" w14:textId="77777777" w:rsidR="003127E4" w:rsidRPr="00221D3C" w:rsidRDefault="003127E4" w:rsidP="006570A4">
            <w:pPr>
              <w:ind w:left="360"/>
            </w:pPr>
            <w:r w:rsidRPr="00221D3C">
              <w:t>359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8B266D1" w14:textId="77777777" w:rsidR="003127E4" w:rsidRPr="00221D3C" w:rsidRDefault="003127E4" w:rsidP="006570A4">
            <w:pPr>
              <w:ind w:left="360"/>
            </w:pPr>
            <w:r w:rsidRPr="00221D3C">
              <w:t>364</w:t>
            </w:r>
          </w:p>
        </w:tc>
      </w:tr>
      <w:tr w:rsidR="003127E4" w:rsidRPr="00DD76B3" w14:paraId="50E64B0E" w14:textId="77777777" w:rsidTr="006570A4">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303EF" w14:textId="77777777" w:rsidR="003127E4" w:rsidRPr="00221D3C" w:rsidRDefault="003127E4" w:rsidP="006570A4">
            <w:pPr>
              <w:ind w:left="360"/>
            </w:pPr>
            <w:r w:rsidRPr="00221D3C">
              <w:t>Other Courses: Independent Studies, Thesis, Private Lessons, etc.</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665AD01F" w14:textId="77777777" w:rsidR="003127E4" w:rsidRPr="00221D3C" w:rsidRDefault="003127E4" w:rsidP="006570A4">
            <w:pPr>
              <w:ind w:left="360"/>
            </w:pPr>
            <w:r w:rsidRPr="00221D3C">
              <w:t>39</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44EF2F78" w14:textId="77777777" w:rsidR="003127E4" w:rsidRPr="00221D3C" w:rsidRDefault="003127E4" w:rsidP="006570A4">
            <w:pPr>
              <w:ind w:left="360"/>
            </w:pPr>
            <w:r w:rsidRPr="00221D3C">
              <w:t>32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6FCF240" w14:textId="77777777" w:rsidR="003127E4" w:rsidRPr="00221D3C" w:rsidRDefault="003127E4" w:rsidP="006570A4">
            <w:pPr>
              <w:ind w:left="360"/>
            </w:pPr>
            <w:r w:rsidRPr="00221D3C">
              <w:t>48</w:t>
            </w:r>
          </w:p>
        </w:tc>
      </w:tr>
      <w:tr w:rsidR="003127E4" w:rsidRPr="00DD76B3" w14:paraId="28A93F52" w14:textId="77777777" w:rsidTr="006570A4">
        <w:tc>
          <w:tcPr>
            <w:tcW w:w="2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A2EB4" w14:textId="77777777" w:rsidR="003127E4" w:rsidRPr="00221D3C" w:rsidRDefault="003127E4" w:rsidP="006570A4">
            <w:pPr>
              <w:ind w:left="360"/>
            </w:pPr>
            <w:r w:rsidRPr="00221D3C">
              <w:t>Total Sections</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263E8855" w14:textId="77777777" w:rsidR="003127E4" w:rsidRPr="00221D3C" w:rsidRDefault="003127E4" w:rsidP="006570A4">
            <w:pPr>
              <w:ind w:left="360"/>
            </w:pPr>
            <w:r w:rsidRPr="00221D3C">
              <w:t>486</w:t>
            </w:r>
          </w:p>
        </w:tc>
        <w:tc>
          <w:tcPr>
            <w:tcW w:w="1929" w:type="dxa"/>
            <w:tcBorders>
              <w:top w:val="nil"/>
              <w:left w:val="nil"/>
              <w:bottom w:val="single" w:sz="8" w:space="0" w:color="auto"/>
              <w:right w:val="single" w:sz="8" w:space="0" w:color="auto"/>
            </w:tcBorders>
            <w:tcMar>
              <w:top w:w="0" w:type="dxa"/>
              <w:left w:w="108" w:type="dxa"/>
              <w:bottom w:w="0" w:type="dxa"/>
              <w:right w:w="108" w:type="dxa"/>
            </w:tcMar>
            <w:hideMark/>
          </w:tcPr>
          <w:p w14:paraId="4800EFA8" w14:textId="77777777" w:rsidR="003127E4" w:rsidRPr="00221D3C" w:rsidRDefault="003127E4" w:rsidP="006570A4">
            <w:pPr>
              <w:ind w:left="360"/>
            </w:pPr>
            <w:r w:rsidRPr="00221D3C">
              <w:t>499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6F6E482" w14:textId="77777777" w:rsidR="003127E4" w:rsidRPr="00221D3C" w:rsidRDefault="003127E4" w:rsidP="006570A4">
            <w:pPr>
              <w:ind w:left="360"/>
            </w:pPr>
            <w:r w:rsidRPr="00221D3C">
              <w:t>509</w:t>
            </w:r>
          </w:p>
        </w:tc>
      </w:tr>
    </w:tbl>
    <w:p w14:paraId="7FEEFC6F" w14:textId="77777777" w:rsidR="003127E4" w:rsidRPr="00DD76B3" w:rsidRDefault="003127E4" w:rsidP="003127E4">
      <w:pPr>
        <w:pStyle w:val="ListParagraph"/>
        <w:numPr>
          <w:ilvl w:val="1"/>
          <w:numId w:val="27"/>
        </w:numPr>
        <w:spacing w:after="0" w:line="240" w:lineRule="auto"/>
        <w:rPr>
          <w:rFonts w:ascii="Times New Roman" w:hAnsi="Times New Roman" w:cs="Times New Roman"/>
          <w:sz w:val="24"/>
          <w:szCs w:val="24"/>
        </w:rPr>
      </w:pPr>
      <w:r w:rsidRPr="00DD76B3">
        <w:rPr>
          <w:rFonts w:ascii="Times New Roman" w:hAnsi="Times New Roman" w:cs="Times New Roman"/>
          <w:sz w:val="24"/>
          <w:szCs w:val="24"/>
        </w:rPr>
        <w:t xml:space="preserve">To provide continuous support to faculty, many online resources are available in a single portal: </w:t>
      </w:r>
      <w:hyperlink r:id="rId7" w:history="1">
        <w:r w:rsidRPr="00DD76B3">
          <w:rPr>
            <w:rStyle w:val="Hyperlink"/>
            <w:rFonts w:ascii="Times New Roman" w:hAnsi="Times New Roman" w:cs="Times New Roman"/>
            <w:sz w:val="24"/>
            <w:szCs w:val="24"/>
          </w:rPr>
          <w:t>GC Keeps Teaching</w:t>
        </w:r>
      </w:hyperlink>
      <w:r w:rsidRPr="00DD76B3">
        <w:rPr>
          <w:rFonts w:ascii="Times New Roman" w:hAnsi="Times New Roman" w:cs="Times New Roman"/>
          <w:sz w:val="24"/>
          <w:szCs w:val="24"/>
        </w:rPr>
        <w:t xml:space="preserve">.  A student-centered portal can be found at: </w:t>
      </w:r>
      <w:hyperlink r:id="rId8" w:history="1">
        <w:r w:rsidRPr="00DD76B3">
          <w:rPr>
            <w:rStyle w:val="Hyperlink"/>
            <w:rFonts w:ascii="Times New Roman" w:hAnsi="Times New Roman" w:cs="Times New Roman"/>
            <w:sz w:val="24"/>
            <w:szCs w:val="24"/>
          </w:rPr>
          <w:t>GC Keeps Learning</w:t>
        </w:r>
      </w:hyperlink>
      <w:r w:rsidRPr="00DD76B3">
        <w:rPr>
          <w:rFonts w:ascii="Times New Roman" w:hAnsi="Times New Roman" w:cs="Times New Roman"/>
          <w:sz w:val="24"/>
          <w:szCs w:val="24"/>
        </w:rPr>
        <w:t xml:space="preserve">. </w:t>
      </w:r>
    </w:p>
    <w:p w14:paraId="0E5731C0" w14:textId="77777777" w:rsidR="003127E4" w:rsidRPr="00DD76B3" w:rsidRDefault="003127E4" w:rsidP="003127E4">
      <w:pPr>
        <w:pStyle w:val="ListParagraph"/>
        <w:numPr>
          <w:ilvl w:val="1"/>
          <w:numId w:val="27"/>
        </w:numPr>
        <w:spacing w:after="160" w:line="256" w:lineRule="auto"/>
        <w:rPr>
          <w:rFonts w:ascii="Times New Roman" w:eastAsia="Times New Roman" w:hAnsi="Times New Roman" w:cs="Times New Roman"/>
          <w:color w:val="000000"/>
          <w:sz w:val="24"/>
          <w:szCs w:val="24"/>
        </w:rPr>
      </w:pPr>
      <w:r w:rsidRPr="00DD76B3">
        <w:rPr>
          <w:rFonts w:ascii="Times New Roman" w:eastAsia="Times New Roman" w:hAnsi="Times New Roman" w:cs="Times New Roman"/>
          <w:color w:val="000000"/>
          <w:sz w:val="24"/>
          <w:szCs w:val="24"/>
        </w:rPr>
        <w:t xml:space="preserve">Over 110 faculty registered for the </w:t>
      </w:r>
      <w:proofErr w:type="spellStart"/>
      <w:r w:rsidRPr="00DD76B3">
        <w:rPr>
          <w:rFonts w:ascii="Times New Roman" w:eastAsia="Times New Roman" w:hAnsi="Times New Roman" w:cs="Times New Roman"/>
          <w:color w:val="000000"/>
          <w:sz w:val="24"/>
          <w:szCs w:val="24"/>
        </w:rPr>
        <w:t>GeorgiaVIEW</w:t>
      </w:r>
      <w:proofErr w:type="spellEnd"/>
      <w:r w:rsidRPr="00DD76B3">
        <w:rPr>
          <w:rFonts w:ascii="Times New Roman" w:eastAsia="Times New Roman" w:hAnsi="Times New Roman" w:cs="Times New Roman"/>
          <w:color w:val="000000"/>
          <w:sz w:val="24"/>
          <w:szCs w:val="24"/>
        </w:rPr>
        <w:t xml:space="preserve"> face-to-face workshops, approximately 85 individuals have registered for webinars, and 35 have signed up for the Online Faculty Learning Community. </w:t>
      </w:r>
    </w:p>
    <w:p w14:paraId="421C5D4E" w14:textId="37476673"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eastAsia="Times New Roman" w:hAnsi="Times New Roman" w:cs="Times New Roman"/>
          <w:color w:val="000000"/>
          <w:sz w:val="24"/>
          <w:szCs w:val="24"/>
        </w:rPr>
        <w:t xml:space="preserve">To register for </w:t>
      </w:r>
      <w:r w:rsidRPr="00DD76B3">
        <w:rPr>
          <w:rFonts w:ascii="Times New Roman" w:hAnsi="Times New Roman" w:cs="Times New Roman"/>
          <w:sz w:val="24"/>
          <w:szCs w:val="24"/>
        </w:rPr>
        <w:t>upcoming workshops</w:t>
      </w:r>
      <w:r w:rsidRPr="00DD76B3">
        <w:rPr>
          <w:rFonts w:ascii="Times New Roman" w:eastAsia="Times New Roman" w:hAnsi="Times New Roman" w:cs="Times New Roman"/>
          <w:color w:val="000000"/>
          <w:sz w:val="24"/>
          <w:szCs w:val="24"/>
        </w:rPr>
        <w:t xml:space="preserve"> please contact CTL by phone at (478)</w:t>
      </w:r>
      <w:r w:rsidR="00CD2157">
        <w:rPr>
          <w:rFonts w:ascii="Times New Roman" w:eastAsia="Times New Roman" w:hAnsi="Times New Roman" w:cs="Times New Roman"/>
          <w:color w:val="000000"/>
          <w:sz w:val="24"/>
          <w:szCs w:val="24"/>
        </w:rPr>
        <w:t xml:space="preserve"> </w:t>
      </w:r>
      <w:r w:rsidRPr="00DD76B3">
        <w:rPr>
          <w:rFonts w:ascii="Times New Roman" w:eastAsia="Times New Roman" w:hAnsi="Times New Roman" w:cs="Times New Roman"/>
          <w:color w:val="000000"/>
          <w:sz w:val="24"/>
          <w:szCs w:val="24"/>
        </w:rPr>
        <w:t>445-2520 or by e-mail at </w:t>
      </w:r>
      <w:hyperlink r:id="rId9" w:tooltip="mailto:ctl@gcsu.edu" w:history="1">
        <w:r w:rsidRPr="00DD76B3">
          <w:rPr>
            <w:rStyle w:val="Hyperlink"/>
            <w:rFonts w:ascii="Times New Roman" w:eastAsia="Times New Roman" w:hAnsi="Times New Roman" w:cs="Times New Roman"/>
            <w:color w:val="954F72"/>
            <w:sz w:val="24"/>
            <w:szCs w:val="24"/>
          </w:rPr>
          <w:t>ctl@gcsu.edu</w:t>
        </w:r>
      </w:hyperlink>
      <w:r w:rsidRPr="00DD76B3">
        <w:rPr>
          <w:rFonts w:ascii="Times New Roman" w:eastAsia="Times New Roman" w:hAnsi="Times New Roman" w:cs="Times New Roman"/>
          <w:color w:val="000000"/>
          <w:sz w:val="24"/>
          <w:szCs w:val="24"/>
        </w:rPr>
        <w:t>.</w:t>
      </w:r>
    </w:p>
    <w:p w14:paraId="553448E9" w14:textId="77777777" w:rsidR="003127E4" w:rsidRPr="00221D3C" w:rsidRDefault="003127E4" w:rsidP="003127E4">
      <w:pPr>
        <w:pStyle w:val="ListParagraph"/>
        <w:numPr>
          <w:ilvl w:val="0"/>
          <w:numId w:val="27"/>
        </w:numPr>
        <w:spacing w:after="0" w:line="240" w:lineRule="auto"/>
        <w:rPr>
          <w:rFonts w:ascii="Times New Roman" w:hAnsi="Times New Roman" w:cs="Times New Roman"/>
          <w:b/>
          <w:bCs/>
          <w:color w:val="000000"/>
          <w:sz w:val="24"/>
          <w:szCs w:val="24"/>
        </w:rPr>
      </w:pPr>
      <w:r w:rsidRPr="00221D3C">
        <w:rPr>
          <w:rFonts w:ascii="Times New Roman" w:hAnsi="Times New Roman" w:cs="Times New Roman"/>
          <w:b/>
          <w:bCs/>
          <w:sz w:val="24"/>
          <w:szCs w:val="24"/>
          <w:u w:val="single"/>
        </w:rPr>
        <w:t>Academic Calendar</w:t>
      </w:r>
      <w:r>
        <w:rPr>
          <w:rFonts w:ascii="Times New Roman" w:hAnsi="Times New Roman" w:cs="Times New Roman"/>
          <w:b/>
          <w:bCs/>
          <w:sz w:val="24"/>
          <w:szCs w:val="24"/>
        </w:rPr>
        <w:t xml:space="preserve">: </w:t>
      </w:r>
      <w:r w:rsidRPr="00221D3C">
        <w:rPr>
          <w:rFonts w:ascii="Times New Roman" w:hAnsi="Times New Roman" w:cs="Times New Roman"/>
          <w:sz w:val="24"/>
          <w:szCs w:val="24"/>
        </w:rPr>
        <w:t xml:space="preserve">Earlier this week the GC Executive Cabinet approved the Academic Calendar (2021-2022 and 2022-2023) as submitted by the </w:t>
      </w:r>
      <w:r w:rsidRPr="00221D3C">
        <w:rPr>
          <w:rFonts w:ascii="Times New Roman" w:hAnsi="Times New Roman" w:cs="Times New Roman"/>
          <w:color w:val="000000"/>
          <w:sz w:val="24"/>
          <w:szCs w:val="24"/>
        </w:rPr>
        <w:t>Academic Calendar Committee.</w:t>
      </w:r>
    </w:p>
    <w:p w14:paraId="51DDE8BD" w14:textId="77777777" w:rsidR="003127E4" w:rsidRPr="00DD76B3" w:rsidRDefault="003127E4" w:rsidP="003127E4">
      <w:pPr>
        <w:pStyle w:val="ListParagraph"/>
        <w:numPr>
          <w:ilvl w:val="0"/>
          <w:numId w:val="27"/>
        </w:numPr>
        <w:spacing w:after="0" w:line="240" w:lineRule="auto"/>
        <w:rPr>
          <w:rFonts w:ascii="Times New Roman" w:hAnsi="Times New Roman" w:cs="Times New Roman"/>
          <w:bCs/>
          <w:sz w:val="24"/>
          <w:szCs w:val="24"/>
        </w:rPr>
      </w:pPr>
      <w:r w:rsidRPr="00221D3C">
        <w:rPr>
          <w:rFonts w:ascii="Times New Roman" w:hAnsi="Times New Roman" w:cs="Times New Roman"/>
          <w:b/>
          <w:sz w:val="24"/>
          <w:szCs w:val="24"/>
          <w:u w:val="single"/>
        </w:rPr>
        <w:t>Student Research Conference</w:t>
      </w:r>
      <w:r>
        <w:rPr>
          <w:rFonts w:ascii="Times New Roman" w:hAnsi="Times New Roman" w:cs="Times New Roman"/>
          <w:bCs/>
          <w:sz w:val="24"/>
          <w:szCs w:val="24"/>
        </w:rPr>
        <w:t xml:space="preserve">: </w:t>
      </w:r>
      <w:r w:rsidRPr="00DD76B3">
        <w:rPr>
          <w:rFonts w:ascii="Times New Roman" w:hAnsi="Times New Roman" w:cs="Times New Roman"/>
          <w:bCs/>
          <w:sz w:val="24"/>
          <w:szCs w:val="24"/>
        </w:rPr>
        <w:t>The 23</w:t>
      </w:r>
      <w:r w:rsidRPr="00DD76B3">
        <w:rPr>
          <w:rFonts w:ascii="Times New Roman" w:hAnsi="Times New Roman" w:cs="Times New Roman"/>
          <w:bCs/>
          <w:sz w:val="24"/>
          <w:szCs w:val="24"/>
          <w:vertAlign w:val="superscript"/>
        </w:rPr>
        <w:t>rd</w:t>
      </w:r>
      <w:r w:rsidRPr="00DD76B3">
        <w:rPr>
          <w:rFonts w:ascii="Times New Roman" w:hAnsi="Times New Roman" w:cs="Times New Roman"/>
          <w:bCs/>
          <w:sz w:val="24"/>
          <w:szCs w:val="24"/>
        </w:rPr>
        <w:t xml:space="preserve"> Annual Student Research Conference has moved online.</w:t>
      </w:r>
    </w:p>
    <w:p w14:paraId="4936692F" w14:textId="5F3B6CB7" w:rsidR="003127E4" w:rsidRPr="00DD76B3" w:rsidRDefault="003127E4" w:rsidP="003127E4">
      <w:pPr>
        <w:pStyle w:val="ListParagraph"/>
        <w:numPr>
          <w:ilvl w:val="0"/>
          <w:numId w:val="27"/>
        </w:numPr>
        <w:spacing w:after="160" w:line="256" w:lineRule="auto"/>
        <w:rPr>
          <w:rFonts w:ascii="Times New Roman" w:hAnsi="Times New Roman" w:cs="Times New Roman"/>
          <w:sz w:val="24"/>
          <w:szCs w:val="24"/>
        </w:rPr>
      </w:pPr>
      <w:r w:rsidRPr="00221D3C">
        <w:rPr>
          <w:rFonts w:ascii="Times New Roman" w:hAnsi="Times New Roman" w:cs="Times New Roman"/>
          <w:b/>
          <w:bCs/>
          <w:sz w:val="24"/>
          <w:szCs w:val="24"/>
          <w:u w:val="single"/>
        </w:rPr>
        <w:t>W</w:t>
      </w:r>
      <w:r w:rsidR="003D182D">
        <w:rPr>
          <w:rFonts w:ascii="Times New Roman" w:hAnsi="Times New Roman" w:cs="Times New Roman"/>
          <w:b/>
          <w:bCs/>
          <w:sz w:val="24"/>
          <w:szCs w:val="24"/>
          <w:u w:val="single"/>
        </w:rPr>
        <w:t>ithdrawal Deadline</w:t>
      </w:r>
      <w:r>
        <w:rPr>
          <w:rFonts w:ascii="Times New Roman" w:hAnsi="Times New Roman" w:cs="Times New Roman"/>
          <w:sz w:val="24"/>
          <w:szCs w:val="24"/>
        </w:rPr>
        <w:t xml:space="preserve">: </w:t>
      </w:r>
      <w:r w:rsidRPr="00DD76B3">
        <w:rPr>
          <w:rFonts w:ascii="Times New Roman" w:hAnsi="Times New Roman" w:cs="Times New Roman"/>
          <w:sz w:val="24"/>
          <w:szCs w:val="24"/>
        </w:rPr>
        <w:t>Recognizing the unique situation, we are facing with COVID-19 and the shift to fully online classes, we will extend the last day to drop with a W grade through Friday, April 24.  This is consistent with other USG institutions.</w:t>
      </w:r>
    </w:p>
    <w:p w14:paraId="476E17B3" w14:textId="77777777" w:rsidR="003127E4" w:rsidRPr="00221D3C" w:rsidRDefault="003127E4" w:rsidP="003127E4">
      <w:pPr>
        <w:pStyle w:val="ListParagraph"/>
        <w:numPr>
          <w:ilvl w:val="0"/>
          <w:numId w:val="27"/>
        </w:numPr>
        <w:spacing w:after="160" w:line="256" w:lineRule="auto"/>
        <w:rPr>
          <w:rFonts w:ascii="Times New Roman" w:hAnsi="Times New Roman" w:cs="Times New Roman"/>
          <w:sz w:val="24"/>
          <w:szCs w:val="24"/>
        </w:rPr>
      </w:pPr>
      <w:r w:rsidRPr="00221D3C">
        <w:rPr>
          <w:rFonts w:ascii="Times New Roman" w:eastAsia="Times New Roman" w:hAnsi="Times New Roman" w:cs="Times New Roman"/>
          <w:b/>
          <w:bCs/>
          <w:color w:val="000000"/>
          <w:sz w:val="24"/>
          <w:szCs w:val="24"/>
          <w:u w:val="single"/>
        </w:rPr>
        <w:t>Course Evaluations</w:t>
      </w:r>
    </w:p>
    <w:p w14:paraId="65900FE2" w14:textId="77777777"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eastAsia="Times New Roman" w:hAnsi="Times New Roman" w:cs="Times New Roman"/>
          <w:color w:val="000000"/>
          <w:sz w:val="24"/>
          <w:szCs w:val="24"/>
        </w:rPr>
        <w:t>Courses originally selected for assessment during Spring 2020 will continue with the SRIS evaluations.</w:t>
      </w:r>
    </w:p>
    <w:p w14:paraId="62BE337B" w14:textId="77777777"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eastAsia="Times New Roman" w:hAnsi="Times New Roman" w:cs="Times New Roman"/>
          <w:color w:val="000000"/>
          <w:sz w:val="24"/>
          <w:szCs w:val="24"/>
        </w:rPr>
        <w:t>Faculty will be able to decide whether the Spring 2020 student evaluations will be included in the 2020 annual Individual Faculty Report (IFR) and Tenure &amp; Promotion submission for Fall 2020.</w:t>
      </w:r>
    </w:p>
    <w:p w14:paraId="35C9E27B" w14:textId="77777777"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eastAsia="Times New Roman" w:hAnsi="Times New Roman" w:cs="Times New Roman"/>
          <w:color w:val="000000"/>
          <w:sz w:val="24"/>
          <w:szCs w:val="24"/>
        </w:rPr>
        <w:t>If applicable, forthcoming Tenure &amp; Promotion submissions over the next four years will not require the Spring 2020 data.  </w:t>
      </w:r>
    </w:p>
    <w:p w14:paraId="1D0258A2" w14:textId="77777777" w:rsidR="003127E4" w:rsidRPr="00CD3B18" w:rsidRDefault="003127E4" w:rsidP="003127E4">
      <w:pPr>
        <w:pStyle w:val="ListParagraph"/>
        <w:numPr>
          <w:ilvl w:val="0"/>
          <w:numId w:val="27"/>
        </w:numPr>
        <w:spacing w:after="160" w:line="256" w:lineRule="auto"/>
        <w:rPr>
          <w:rFonts w:ascii="Times New Roman" w:hAnsi="Times New Roman" w:cs="Times New Roman"/>
          <w:b/>
          <w:bCs/>
          <w:sz w:val="24"/>
          <w:szCs w:val="24"/>
          <w:u w:val="single"/>
        </w:rPr>
      </w:pPr>
      <w:r w:rsidRPr="00CD3B18">
        <w:rPr>
          <w:rFonts w:ascii="Times New Roman" w:hAnsi="Times New Roman" w:cs="Times New Roman"/>
          <w:b/>
          <w:bCs/>
          <w:sz w:val="24"/>
          <w:szCs w:val="24"/>
          <w:u w:val="single"/>
        </w:rPr>
        <w:t>USG Core Redesign Project</w:t>
      </w:r>
    </w:p>
    <w:p w14:paraId="7E0F116B" w14:textId="77777777"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hAnsi="Times New Roman" w:cs="Times New Roman"/>
          <w:sz w:val="24"/>
          <w:szCs w:val="24"/>
        </w:rPr>
        <w:lastRenderedPageBreak/>
        <w:t xml:space="preserve">Following extensive feedback, the USG made the decision earlier this semester to move to an implementation timeline in which students will begin their classes in the new Gen Ed curriculum to Fall 2022. At a recent USG Provost meeting this week, </w:t>
      </w:r>
      <w:proofErr w:type="gramStart"/>
      <w:r w:rsidRPr="00DD76B3">
        <w:rPr>
          <w:rFonts w:ascii="Times New Roman" w:hAnsi="Times New Roman" w:cs="Times New Roman"/>
          <w:sz w:val="24"/>
          <w:szCs w:val="24"/>
        </w:rPr>
        <w:t>Fall</w:t>
      </w:r>
      <w:proofErr w:type="gramEnd"/>
      <w:r w:rsidRPr="00DD76B3">
        <w:rPr>
          <w:rFonts w:ascii="Times New Roman" w:hAnsi="Times New Roman" w:cs="Times New Roman"/>
          <w:sz w:val="24"/>
          <w:szCs w:val="24"/>
        </w:rPr>
        <w:t xml:space="preserve"> of 2023 was also referenced as a potential implementation date.  More information and specifics will be coming in the coming months.</w:t>
      </w:r>
    </w:p>
    <w:p w14:paraId="231C3C85" w14:textId="77777777"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hAnsi="Times New Roman" w:cs="Times New Roman"/>
          <w:sz w:val="24"/>
          <w:szCs w:val="24"/>
        </w:rPr>
        <w:t>The USG will also hold regional forums in the Fall 2020 and remains committed to collecting thoughts, feedback and suggestions through the forums and other means and will explore ways to appropriately adjust the final structure.  </w:t>
      </w:r>
    </w:p>
    <w:p w14:paraId="0D4A7D88" w14:textId="77777777" w:rsidR="003127E4" w:rsidRPr="00DD76B3" w:rsidRDefault="003127E4" w:rsidP="003127E4">
      <w:pPr>
        <w:pStyle w:val="ListParagraph"/>
        <w:numPr>
          <w:ilvl w:val="1"/>
          <w:numId w:val="27"/>
        </w:numPr>
        <w:spacing w:after="160" w:line="256" w:lineRule="auto"/>
        <w:rPr>
          <w:rStyle w:val="Hyperlink"/>
          <w:rFonts w:ascii="Times New Roman" w:hAnsi="Times New Roman" w:cs="Times New Roman"/>
          <w:sz w:val="24"/>
          <w:szCs w:val="24"/>
        </w:rPr>
      </w:pPr>
      <w:r w:rsidRPr="00DD76B3">
        <w:rPr>
          <w:rFonts w:ascii="Times New Roman" w:hAnsi="Times New Roman" w:cs="Times New Roman"/>
          <w:sz w:val="24"/>
          <w:szCs w:val="24"/>
        </w:rPr>
        <w:t xml:space="preserve">Please provide feedback at </w:t>
      </w:r>
      <w:hyperlink r:id="rId10" w:history="1">
        <w:r w:rsidRPr="00DD76B3">
          <w:rPr>
            <w:rStyle w:val="Hyperlink"/>
            <w:rFonts w:ascii="Times New Roman" w:hAnsi="Times New Roman" w:cs="Times New Roman"/>
            <w:sz w:val="24"/>
            <w:szCs w:val="24"/>
          </w:rPr>
          <w:t>https://www.usg.edu/redesigned_general_education</w:t>
        </w:r>
      </w:hyperlink>
    </w:p>
    <w:p w14:paraId="7DBE7B42" w14:textId="77777777" w:rsidR="003127E4" w:rsidRPr="00DD76B3" w:rsidRDefault="003127E4" w:rsidP="003127E4">
      <w:pPr>
        <w:pStyle w:val="ListParagraph"/>
        <w:numPr>
          <w:ilvl w:val="1"/>
          <w:numId w:val="27"/>
        </w:numPr>
        <w:spacing w:after="160" w:line="256" w:lineRule="auto"/>
        <w:rPr>
          <w:rFonts w:ascii="Times New Roman" w:hAnsi="Times New Roman" w:cs="Times New Roman"/>
          <w:sz w:val="24"/>
          <w:szCs w:val="24"/>
        </w:rPr>
      </w:pPr>
      <w:r w:rsidRPr="00DD76B3">
        <w:rPr>
          <w:rFonts w:ascii="Times New Roman" w:hAnsi="Times New Roman" w:cs="Times New Roman"/>
          <w:sz w:val="24"/>
          <w:szCs w:val="24"/>
        </w:rPr>
        <w:t>Virtual presence during this period is essential: create a communications plan, provide virtual office hours, utilize online communication tools, provide video feedback on assignments, create short videos throughout the course are some ways to support students during this challenging period.</w:t>
      </w:r>
    </w:p>
    <w:p w14:paraId="119F66B9" w14:textId="77777777" w:rsidR="003127E4" w:rsidRDefault="003127E4" w:rsidP="003127E4">
      <w:pPr>
        <w:pStyle w:val="ListParagraph"/>
        <w:numPr>
          <w:ilvl w:val="0"/>
          <w:numId w:val="27"/>
        </w:numPr>
        <w:spacing w:after="160" w:line="256" w:lineRule="auto"/>
        <w:rPr>
          <w:rFonts w:ascii="Times New Roman" w:hAnsi="Times New Roman" w:cs="Times New Roman"/>
          <w:sz w:val="24"/>
          <w:szCs w:val="24"/>
        </w:rPr>
      </w:pPr>
      <w:r w:rsidRPr="00CD3B18">
        <w:rPr>
          <w:rFonts w:ascii="Times New Roman" w:hAnsi="Times New Roman" w:cs="Times New Roman"/>
          <w:b/>
          <w:bCs/>
          <w:sz w:val="24"/>
          <w:szCs w:val="24"/>
          <w:u w:val="single"/>
        </w:rPr>
        <w:t>Tenure and Promotion</w:t>
      </w:r>
      <w:r>
        <w:rPr>
          <w:rFonts w:ascii="Times New Roman" w:hAnsi="Times New Roman" w:cs="Times New Roman"/>
          <w:sz w:val="24"/>
          <w:szCs w:val="24"/>
        </w:rPr>
        <w:t xml:space="preserve">: </w:t>
      </w:r>
      <w:r w:rsidRPr="00DD76B3">
        <w:rPr>
          <w:rFonts w:ascii="Times New Roman" w:hAnsi="Times New Roman" w:cs="Times New Roman"/>
          <w:sz w:val="24"/>
          <w:szCs w:val="24"/>
        </w:rPr>
        <w:t>Tenure and Promotion notifications were communicated this past week.  Congratulations to the recipients!</w:t>
      </w:r>
    </w:p>
    <w:p w14:paraId="402ABA6E" w14:textId="508B78A0" w:rsidR="00B72C63" w:rsidRPr="003127E4" w:rsidRDefault="002514C7" w:rsidP="003127E4">
      <w:pPr>
        <w:pStyle w:val="ListParagraph"/>
        <w:numPr>
          <w:ilvl w:val="0"/>
          <w:numId w:val="27"/>
        </w:numPr>
        <w:spacing w:after="160" w:line="256" w:lineRule="auto"/>
        <w:rPr>
          <w:rFonts w:ascii="Times New Roman" w:hAnsi="Times New Roman" w:cs="Times New Roman"/>
          <w:sz w:val="24"/>
          <w:szCs w:val="24"/>
        </w:rPr>
      </w:pPr>
      <w:r w:rsidRPr="003127E4">
        <w:rPr>
          <w:rFonts w:ascii="Times New Roman" w:hAnsi="Times New Roman" w:cs="Times New Roman"/>
          <w:b/>
          <w:bCs/>
          <w:sz w:val="24"/>
          <w:szCs w:val="24"/>
          <w:u w:val="single"/>
        </w:rPr>
        <w:t>ECUS-SCC Discussion</w:t>
      </w:r>
    </w:p>
    <w:p w14:paraId="24A82012" w14:textId="20EB3D8B" w:rsidR="003D182D" w:rsidRPr="003D182D" w:rsidRDefault="003D182D" w:rsidP="003D182D">
      <w:pPr>
        <w:pStyle w:val="ListParagraph"/>
        <w:numPr>
          <w:ilvl w:val="1"/>
          <w:numId w:val="16"/>
        </w:numPr>
        <w:rPr>
          <w:rFonts w:ascii="Times New Roman" w:hAnsi="Times New Roman" w:cs="Times New Roman"/>
          <w:b/>
          <w:bCs/>
          <w:sz w:val="24"/>
          <w:szCs w:val="24"/>
          <w:u w:val="single"/>
        </w:rPr>
      </w:pPr>
      <w:r w:rsidRPr="003D182D">
        <w:rPr>
          <w:rFonts w:ascii="Times New Roman" w:hAnsi="Times New Roman" w:cs="Times New Roman"/>
          <w:b/>
          <w:bCs/>
          <w:sz w:val="24"/>
          <w:szCs w:val="24"/>
          <w:u w:val="single"/>
        </w:rPr>
        <w:t>Withdrawal Deadline</w:t>
      </w:r>
    </w:p>
    <w:p w14:paraId="7BA4C37A" w14:textId="5D95F6E0" w:rsidR="003D182D" w:rsidRPr="003D182D" w:rsidRDefault="00172D14" w:rsidP="003D182D">
      <w:pPr>
        <w:pStyle w:val="ListParagraph"/>
        <w:numPr>
          <w:ilvl w:val="2"/>
          <w:numId w:val="16"/>
        </w:numPr>
        <w:rPr>
          <w:rFonts w:ascii="Times New Roman" w:hAnsi="Times New Roman" w:cs="Times New Roman"/>
          <w:b/>
          <w:bCs/>
          <w:sz w:val="24"/>
          <w:szCs w:val="24"/>
          <w:u w:val="single"/>
        </w:rPr>
      </w:pPr>
      <w:r>
        <w:rPr>
          <w:rFonts w:ascii="Times New Roman" w:hAnsi="Times New Roman" w:cs="Times New Roman"/>
          <w:sz w:val="24"/>
          <w:szCs w:val="24"/>
        </w:rPr>
        <w:t>Question: To confirm, the withdrawal date has been extended?  Answer: Yes, to April 24, which is consistent with other universities who have faced disruption.</w:t>
      </w:r>
    </w:p>
    <w:p w14:paraId="568FE0C1" w14:textId="71F681D4" w:rsidR="00DB22C5" w:rsidRPr="00F20CBF" w:rsidRDefault="00172D14" w:rsidP="00B72C63">
      <w:pPr>
        <w:pStyle w:val="ListParagraph"/>
        <w:numPr>
          <w:ilvl w:val="1"/>
          <w:numId w:val="16"/>
        </w:numPr>
        <w:rPr>
          <w:rFonts w:ascii="Times New Roman" w:hAnsi="Times New Roman" w:cs="Times New Roman"/>
          <w:sz w:val="24"/>
          <w:szCs w:val="24"/>
        </w:rPr>
      </w:pPr>
      <w:r>
        <w:rPr>
          <w:rFonts w:ascii="Times New Roman" w:hAnsi="Times New Roman" w:cs="Times New Roman"/>
          <w:b/>
          <w:bCs/>
          <w:sz w:val="24"/>
          <w:szCs w:val="24"/>
          <w:u w:val="single"/>
        </w:rPr>
        <w:t>Tenure Clock</w:t>
      </w:r>
    </w:p>
    <w:p w14:paraId="5B03C780" w14:textId="77777777" w:rsidR="00876C2C" w:rsidRDefault="00172D14" w:rsidP="00876C2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Question: Has there been any discussion of allowing faculty on the tenure-track to extend the tenure clock?  Answer</w:t>
      </w:r>
      <w:r w:rsidR="003C4839">
        <w:rPr>
          <w:rFonts w:ascii="Times New Roman" w:hAnsi="Times New Roman" w:cs="Times New Roman"/>
          <w:sz w:val="24"/>
          <w:szCs w:val="24"/>
        </w:rPr>
        <w:t xml:space="preserve"> 1</w:t>
      </w:r>
      <w:r>
        <w:rPr>
          <w:rFonts w:ascii="Times New Roman" w:hAnsi="Times New Roman" w:cs="Times New Roman"/>
          <w:sz w:val="24"/>
          <w:szCs w:val="24"/>
        </w:rPr>
        <w:t>: The system has a policy</w:t>
      </w:r>
      <w:r w:rsidR="003C4839">
        <w:rPr>
          <w:rFonts w:ascii="Times New Roman" w:hAnsi="Times New Roman" w:cs="Times New Roman"/>
          <w:sz w:val="24"/>
          <w:szCs w:val="24"/>
        </w:rPr>
        <w:t xml:space="preserve"> stating that the only extension is with a leave of absence.  Research 1 institutions like Georgia State decided to continue the clock but asked candidates to make a note of the extenuating circumstance in their narrative/letter of application.  Answer 2: We have an additional year built into the tenure and promotion clock; candidates can apply in their fifth or sixth year.</w:t>
      </w:r>
    </w:p>
    <w:p w14:paraId="6CDCA2DC" w14:textId="7446020B" w:rsidR="003C4839" w:rsidRPr="00876C2C" w:rsidRDefault="00876C2C" w:rsidP="00876C2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Note: </w:t>
      </w:r>
      <w:r w:rsidR="003C4839" w:rsidRPr="00876C2C">
        <w:rPr>
          <w:rFonts w:ascii="Times New Roman" w:hAnsi="Times New Roman" w:cs="Times New Roman"/>
          <w:sz w:val="24"/>
          <w:szCs w:val="24"/>
        </w:rPr>
        <w:t>The interested reader can read the policy</w:t>
      </w:r>
      <w:r w:rsidR="00940ED1">
        <w:rPr>
          <w:rFonts w:ascii="Times New Roman" w:hAnsi="Times New Roman" w:cs="Times New Roman"/>
          <w:sz w:val="24"/>
          <w:szCs w:val="24"/>
        </w:rPr>
        <w:t xml:space="preserve"> from Answer 1</w:t>
      </w:r>
      <w:r w:rsidR="003C4839" w:rsidRPr="00876C2C">
        <w:rPr>
          <w:rFonts w:ascii="Times New Roman" w:hAnsi="Times New Roman" w:cs="Times New Roman"/>
          <w:sz w:val="24"/>
          <w:szCs w:val="24"/>
        </w:rPr>
        <w:t xml:space="preserve">, 8.3.7.4 Award of Tenure, located at </w:t>
      </w:r>
      <w:hyperlink r:id="rId11" w:anchor="p8.3.7_tenure_and_criteria_for_tenure" w:history="1">
        <w:r w:rsidR="003C4839" w:rsidRPr="00876C2C">
          <w:rPr>
            <w:rStyle w:val="Hyperlink"/>
            <w:rFonts w:ascii="Times New Roman" w:hAnsi="Times New Roman" w:cs="Times New Roman"/>
            <w:sz w:val="24"/>
            <w:szCs w:val="24"/>
          </w:rPr>
          <w:t>https://www.usg.edu/policymanual/section8/C245/#p8.3.7_tenure_and_criteria_for_tenure</w:t>
        </w:r>
      </w:hyperlink>
      <w:r w:rsidR="003C4839" w:rsidRPr="00876C2C">
        <w:t xml:space="preserve">. </w:t>
      </w:r>
    </w:p>
    <w:p w14:paraId="25010616" w14:textId="75B38752" w:rsidR="003C4839" w:rsidRPr="0080201A" w:rsidRDefault="003C4839" w:rsidP="003C4839">
      <w:pPr>
        <w:pStyle w:val="ListParagraph"/>
        <w:numPr>
          <w:ilvl w:val="1"/>
          <w:numId w:val="16"/>
        </w:numPr>
        <w:rPr>
          <w:rFonts w:ascii="Times New Roman" w:hAnsi="Times New Roman" w:cs="Times New Roman"/>
          <w:b/>
          <w:bCs/>
          <w:sz w:val="24"/>
          <w:szCs w:val="24"/>
          <w:u w:val="single"/>
        </w:rPr>
      </w:pPr>
      <w:r w:rsidRPr="0080201A">
        <w:rPr>
          <w:rFonts w:ascii="Times New Roman" w:hAnsi="Times New Roman" w:cs="Times New Roman"/>
          <w:b/>
          <w:bCs/>
          <w:sz w:val="24"/>
          <w:szCs w:val="24"/>
          <w:u w:val="single"/>
        </w:rPr>
        <w:t>Faculty Research Grants</w:t>
      </w:r>
    </w:p>
    <w:p w14:paraId="72D13680" w14:textId="54D725B2" w:rsidR="003C4839" w:rsidRDefault="003C4839" w:rsidP="003C4839">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Comment: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Faculty Research Grant applications, awarded by the Provost’s Office, include travel.  However, the research has been put on hold, and some faculty are losing a year of research time.</w:t>
      </w:r>
    </w:p>
    <w:p w14:paraId="5CCDFBEC" w14:textId="661D246E" w:rsidR="003C4839" w:rsidRDefault="003C4839" w:rsidP="003C4839">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Comment: USG Faculty Council will talk about this issue.</w:t>
      </w:r>
    </w:p>
    <w:p w14:paraId="070B8E85" w14:textId="3B2D4ACD" w:rsidR="00DE5745" w:rsidRPr="00BC2B3C" w:rsidRDefault="00DE5745" w:rsidP="003C4839">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Question: When will decisions be made about Faculty Research Awards?  Answer: Although we were ready to distribute the awards earlier this week, we asked CTL to review the applications to make sure faculty are </w:t>
      </w:r>
      <w:r>
        <w:rPr>
          <w:rFonts w:ascii="Times New Roman" w:hAnsi="Times New Roman" w:cs="Times New Roman"/>
          <w:sz w:val="24"/>
          <w:szCs w:val="24"/>
        </w:rPr>
        <w:lastRenderedPageBreak/>
        <w:t>still able to complete the grant as proposed, or make adjustments if necessary, d</w:t>
      </w:r>
      <w:r w:rsidR="0080201A">
        <w:rPr>
          <w:rFonts w:ascii="Times New Roman" w:hAnsi="Times New Roman" w:cs="Times New Roman"/>
          <w:sz w:val="24"/>
          <w:szCs w:val="24"/>
        </w:rPr>
        <w:t>ue</w:t>
      </w:r>
      <w:r>
        <w:rPr>
          <w:rFonts w:ascii="Times New Roman" w:hAnsi="Times New Roman" w:cs="Times New Roman"/>
          <w:sz w:val="24"/>
          <w:szCs w:val="24"/>
        </w:rPr>
        <w:t xml:space="preserve"> to recent travel changes.</w:t>
      </w:r>
    </w:p>
    <w:p w14:paraId="71B3C02B" w14:textId="77777777" w:rsidR="00E94358" w:rsidRPr="00F20CBF" w:rsidRDefault="00E94358" w:rsidP="00E94358">
      <w:pPr>
        <w:rPr>
          <w:b/>
          <w:bCs/>
        </w:rPr>
      </w:pPr>
      <w:r w:rsidRPr="00F20CBF">
        <w:rPr>
          <w:b/>
          <w:bCs/>
        </w:rPr>
        <w:t>Subcommittee on Nominations (</w:t>
      </w:r>
      <w:proofErr w:type="spellStart"/>
      <w:r w:rsidRPr="00F20CBF">
        <w:rPr>
          <w:b/>
          <w:bCs/>
        </w:rPr>
        <w:t>SCoN</w:t>
      </w:r>
      <w:proofErr w:type="spellEnd"/>
      <w:r w:rsidRPr="00F20CBF">
        <w:rPr>
          <w:b/>
          <w:bCs/>
        </w:rPr>
        <w:t xml:space="preserve">) — Chair </w:t>
      </w:r>
      <w:proofErr w:type="spellStart"/>
      <w:r w:rsidRPr="00F20CBF">
        <w:rPr>
          <w:b/>
          <w:bCs/>
        </w:rPr>
        <w:t>Hauke</w:t>
      </w:r>
      <w:proofErr w:type="spellEnd"/>
      <w:r w:rsidRPr="00F20CBF">
        <w:rPr>
          <w:b/>
          <w:bCs/>
        </w:rPr>
        <w:t xml:space="preserve"> Busch</w:t>
      </w:r>
    </w:p>
    <w:p w14:paraId="17E030DA" w14:textId="77777777" w:rsidR="00E94358" w:rsidRPr="00F20CBF" w:rsidRDefault="00E94358" w:rsidP="00E94358"/>
    <w:p w14:paraId="5492B134" w14:textId="77777777" w:rsidR="00A34414" w:rsidRPr="00567F9D" w:rsidRDefault="00A34414" w:rsidP="00A34414">
      <w:pPr>
        <w:pStyle w:val="ListParagraph"/>
        <w:numPr>
          <w:ilvl w:val="0"/>
          <w:numId w:val="2"/>
        </w:numPr>
        <w:spacing w:after="0" w:line="240" w:lineRule="auto"/>
        <w:rPr>
          <w:rFonts w:ascii="Times New Roman" w:hAnsi="Times New Roman" w:cs="Times New Roman"/>
          <w:b/>
          <w:sz w:val="24"/>
          <w:szCs w:val="24"/>
          <w:u w:val="single"/>
        </w:rPr>
      </w:pPr>
      <w:r w:rsidRPr="00567F9D">
        <w:rPr>
          <w:rFonts w:ascii="Times New Roman" w:hAnsi="Times New Roman" w:cs="Times New Roman"/>
          <w:b/>
          <w:sz w:val="24"/>
          <w:szCs w:val="24"/>
          <w:u w:val="single"/>
        </w:rPr>
        <w:t>Slate of Nominees 2020-2021</w:t>
      </w:r>
    </w:p>
    <w:p w14:paraId="1AA5012B" w14:textId="52ABECA4" w:rsidR="00725862" w:rsidRPr="00567F9D" w:rsidRDefault="00A34414" w:rsidP="00725862">
      <w:pPr>
        <w:pStyle w:val="ListParagraph"/>
        <w:numPr>
          <w:ilvl w:val="1"/>
          <w:numId w:val="2"/>
        </w:numPr>
        <w:spacing w:after="0" w:line="240" w:lineRule="auto"/>
        <w:rPr>
          <w:rFonts w:ascii="Times New Roman" w:hAnsi="Times New Roman" w:cs="Times New Roman"/>
          <w:bCs/>
          <w:sz w:val="24"/>
          <w:szCs w:val="24"/>
        </w:rPr>
      </w:pPr>
      <w:r w:rsidRPr="00567F9D">
        <w:rPr>
          <w:rFonts w:ascii="Times New Roman" w:hAnsi="Times New Roman" w:cs="Times New Roman"/>
          <w:bCs/>
          <w:sz w:val="24"/>
          <w:szCs w:val="24"/>
        </w:rPr>
        <w:t xml:space="preserve">The Slate of Nominees for 2020-2021 is </w:t>
      </w:r>
      <w:r w:rsidR="00725862">
        <w:rPr>
          <w:rFonts w:ascii="Times New Roman" w:hAnsi="Times New Roman" w:cs="Times New Roman"/>
          <w:bCs/>
          <w:sz w:val="24"/>
          <w:szCs w:val="24"/>
        </w:rPr>
        <w:t>ready for the organizational meeting.</w:t>
      </w:r>
    </w:p>
    <w:p w14:paraId="45FB9D2D" w14:textId="6DDD752D" w:rsidR="00A34414" w:rsidRPr="00567F9D" w:rsidRDefault="00725862" w:rsidP="00A34414">
      <w:pPr>
        <w:pStyle w:val="ListParagraph"/>
        <w:numPr>
          <w:ilvl w:val="1"/>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Initial plans for the Governance Retreat are being made.</w:t>
      </w:r>
    </w:p>
    <w:p w14:paraId="66F073E0" w14:textId="615271CE" w:rsidR="005A0CE6" w:rsidRPr="00EF23A3" w:rsidRDefault="005A0CE6" w:rsidP="00EF23A3">
      <w:pPr>
        <w:jc w:val="both"/>
        <w:rPr>
          <w:b/>
          <w:u w:val="single"/>
        </w:rPr>
      </w:pPr>
    </w:p>
    <w:p w14:paraId="2A289BBE" w14:textId="77777777" w:rsidR="00C503C3" w:rsidRPr="00293172" w:rsidRDefault="00C503C3" w:rsidP="00C503C3">
      <w:pPr>
        <w:rPr>
          <w:b/>
          <w:bCs/>
        </w:rPr>
      </w:pPr>
      <w:r w:rsidRPr="00293172">
        <w:rPr>
          <w:b/>
          <w:bCs/>
        </w:rPr>
        <w:t>Executive Committee of University Senate (ECUS) — Chair David Johnson</w:t>
      </w:r>
    </w:p>
    <w:p w14:paraId="72EB8C48" w14:textId="77777777" w:rsidR="00C503C3" w:rsidRPr="00293172" w:rsidRDefault="00C503C3" w:rsidP="00C503C3"/>
    <w:p w14:paraId="3D737B39" w14:textId="43E4C0B5" w:rsidR="00876C2C" w:rsidRPr="009119A7" w:rsidRDefault="00876C2C" w:rsidP="00876C2C">
      <w:pPr>
        <w:pStyle w:val="ListParagraph"/>
        <w:numPr>
          <w:ilvl w:val="0"/>
          <w:numId w:val="9"/>
        </w:numPr>
        <w:spacing w:after="0" w:line="240" w:lineRule="auto"/>
        <w:rPr>
          <w:rFonts w:ascii="Times New Roman" w:hAnsi="Times New Roman" w:cs="Times New Roman"/>
          <w:sz w:val="24"/>
          <w:szCs w:val="24"/>
        </w:rPr>
      </w:pPr>
      <w:bookmarkStart w:id="0" w:name="_Hlk21550134"/>
      <w:r w:rsidRPr="00876C2C">
        <w:rPr>
          <w:rFonts w:ascii="Times New Roman" w:hAnsi="Times New Roman" w:cs="Times New Roman"/>
          <w:b/>
          <w:bCs/>
          <w:sz w:val="24"/>
          <w:szCs w:val="24"/>
          <w:u w:val="single"/>
        </w:rPr>
        <w:t>Online Senate Meetings</w:t>
      </w:r>
      <w:r>
        <w:rPr>
          <w:rFonts w:ascii="Times New Roman" w:hAnsi="Times New Roman" w:cs="Times New Roman"/>
          <w:sz w:val="24"/>
          <w:szCs w:val="24"/>
        </w:rPr>
        <w:t>: ECUS discussed t</w:t>
      </w:r>
      <w:r w:rsidRPr="009119A7">
        <w:rPr>
          <w:rFonts w:ascii="Times New Roman" w:hAnsi="Times New Roman" w:cs="Times New Roman"/>
          <w:sz w:val="24"/>
          <w:szCs w:val="24"/>
        </w:rPr>
        <w:t xml:space="preserve">he strategies and challenges of running a </w:t>
      </w:r>
      <w:proofErr w:type="spellStart"/>
      <w:r>
        <w:rPr>
          <w:rFonts w:ascii="Times New Roman" w:hAnsi="Times New Roman" w:cs="Times New Roman"/>
          <w:sz w:val="24"/>
          <w:szCs w:val="24"/>
        </w:rPr>
        <w:t>W</w:t>
      </w:r>
      <w:r w:rsidRPr="009119A7">
        <w:rPr>
          <w:rFonts w:ascii="Times New Roman" w:hAnsi="Times New Roman" w:cs="Times New Roman"/>
          <w:sz w:val="24"/>
          <w:szCs w:val="24"/>
        </w:rPr>
        <w:t>ebex</w:t>
      </w:r>
      <w:proofErr w:type="spellEnd"/>
      <w:r w:rsidRPr="009119A7">
        <w:rPr>
          <w:rFonts w:ascii="Times New Roman" w:hAnsi="Times New Roman" w:cs="Times New Roman"/>
          <w:sz w:val="24"/>
          <w:szCs w:val="24"/>
        </w:rPr>
        <w:t xml:space="preserve"> </w:t>
      </w:r>
      <w:r>
        <w:rPr>
          <w:rFonts w:ascii="Times New Roman" w:hAnsi="Times New Roman" w:cs="Times New Roman"/>
          <w:sz w:val="24"/>
          <w:szCs w:val="24"/>
        </w:rPr>
        <w:t>S</w:t>
      </w:r>
      <w:r w:rsidRPr="009119A7">
        <w:rPr>
          <w:rFonts w:ascii="Times New Roman" w:hAnsi="Times New Roman" w:cs="Times New Roman"/>
          <w:sz w:val="24"/>
          <w:szCs w:val="24"/>
        </w:rPr>
        <w:t xml:space="preserve">enate meeting with so many participants, including the use of </w:t>
      </w:r>
      <w:r>
        <w:rPr>
          <w:rFonts w:ascii="Times New Roman" w:hAnsi="Times New Roman" w:cs="Times New Roman"/>
          <w:sz w:val="24"/>
          <w:szCs w:val="24"/>
        </w:rPr>
        <w:t>Q</w:t>
      </w:r>
      <w:r w:rsidRPr="009119A7">
        <w:rPr>
          <w:rFonts w:ascii="Times New Roman" w:hAnsi="Times New Roman" w:cs="Times New Roman"/>
          <w:sz w:val="24"/>
          <w:szCs w:val="24"/>
        </w:rPr>
        <w:t>ualtrics for electronic voting for senate motions, and sending standing committee reports to senators in advance in lieu of the oral reports during senate time.</w:t>
      </w:r>
    </w:p>
    <w:p w14:paraId="124AFD4C" w14:textId="7CBC73CC" w:rsidR="00876C2C" w:rsidRPr="009119A7" w:rsidRDefault="00876C2C" w:rsidP="00876C2C">
      <w:pPr>
        <w:pStyle w:val="ListParagraph"/>
        <w:numPr>
          <w:ilvl w:val="0"/>
          <w:numId w:val="9"/>
        </w:numPr>
        <w:spacing w:after="0" w:line="240" w:lineRule="auto"/>
        <w:rPr>
          <w:rFonts w:ascii="Times New Roman" w:hAnsi="Times New Roman" w:cs="Times New Roman"/>
          <w:sz w:val="24"/>
          <w:szCs w:val="24"/>
        </w:rPr>
      </w:pPr>
      <w:r w:rsidRPr="00876C2C">
        <w:rPr>
          <w:rFonts w:ascii="Times New Roman" w:hAnsi="Times New Roman" w:cs="Times New Roman"/>
          <w:b/>
          <w:bCs/>
          <w:sz w:val="24"/>
          <w:szCs w:val="24"/>
          <w:u w:val="single"/>
        </w:rPr>
        <w:t>Budget</w:t>
      </w:r>
      <w:r>
        <w:rPr>
          <w:rFonts w:ascii="Times New Roman" w:hAnsi="Times New Roman" w:cs="Times New Roman"/>
          <w:sz w:val="24"/>
          <w:szCs w:val="24"/>
        </w:rPr>
        <w:t xml:space="preserve">: </w:t>
      </w:r>
      <w:r w:rsidRPr="009119A7">
        <w:rPr>
          <w:rFonts w:ascii="Times New Roman" w:hAnsi="Times New Roman" w:cs="Times New Roman"/>
          <w:sz w:val="24"/>
          <w:szCs w:val="24"/>
        </w:rPr>
        <w:t>Because of cancelled travel to the USG Faculty Council meeting, senate’s budget will have a surplus of roughly $1,400. We are still waiting on an invoice on the books that were ordered before we have an exact amount. We are not looking for additional ways to spend this money.</w:t>
      </w:r>
    </w:p>
    <w:p w14:paraId="61E3F9F0" w14:textId="72E24AFD" w:rsidR="00876C2C" w:rsidRPr="009119A7" w:rsidRDefault="00876C2C" w:rsidP="00876C2C">
      <w:pPr>
        <w:pStyle w:val="ListParagraph"/>
        <w:numPr>
          <w:ilvl w:val="0"/>
          <w:numId w:val="9"/>
        </w:numPr>
        <w:spacing w:after="0" w:line="240" w:lineRule="auto"/>
        <w:rPr>
          <w:rFonts w:ascii="Times New Roman" w:hAnsi="Times New Roman" w:cs="Times New Roman"/>
          <w:sz w:val="24"/>
          <w:szCs w:val="24"/>
        </w:rPr>
      </w:pPr>
      <w:r w:rsidRPr="00876C2C">
        <w:rPr>
          <w:rFonts w:ascii="Times New Roman" w:hAnsi="Times New Roman" w:cs="Times New Roman"/>
          <w:b/>
          <w:bCs/>
          <w:sz w:val="24"/>
          <w:szCs w:val="24"/>
          <w:u w:val="single"/>
        </w:rPr>
        <w:t>Recognitions</w:t>
      </w:r>
      <w:r>
        <w:rPr>
          <w:rFonts w:ascii="Times New Roman" w:hAnsi="Times New Roman" w:cs="Times New Roman"/>
          <w:sz w:val="24"/>
          <w:szCs w:val="24"/>
        </w:rPr>
        <w:t xml:space="preserve">: </w:t>
      </w:r>
      <w:r w:rsidRPr="009119A7">
        <w:rPr>
          <w:rFonts w:ascii="Times New Roman" w:hAnsi="Times New Roman" w:cs="Times New Roman"/>
          <w:sz w:val="24"/>
          <w:szCs w:val="24"/>
        </w:rPr>
        <w:t>End-of-year certificates for senate service will be handed out in August. We can present most of them at the retreat and use campus mail to deliver the others.</w:t>
      </w:r>
    </w:p>
    <w:p w14:paraId="01F86846" w14:textId="7A766BE3" w:rsidR="00876C2C" w:rsidRPr="009119A7" w:rsidRDefault="00876C2C" w:rsidP="00876C2C">
      <w:pPr>
        <w:pStyle w:val="ListParagraph"/>
        <w:numPr>
          <w:ilvl w:val="0"/>
          <w:numId w:val="9"/>
        </w:numPr>
        <w:spacing w:after="0" w:line="240" w:lineRule="auto"/>
        <w:rPr>
          <w:rFonts w:ascii="Times New Roman" w:hAnsi="Times New Roman" w:cs="Times New Roman"/>
          <w:sz w:val="24"/>
          <w:szCs w:val="24"/>
        </w:rPr>
      </w:pPr>
      <w:r w:rsidRPr="00876C2C">
        <w:rPr>
          <w:rFonts w:ascii="Times New Roman" w:hAnsi="Times New Roman" w:cs="Times New Roman"/>
          <w:b/>
          <w:bCs/>
          <w:sz w:val="24"/>
          <w:szCs w:val="24"/>
          <w:u w:val="single"/>
        </w:rPr>
        <w:t>Faculty Salary Study</w:t>
      </w:r>
      <w:r>
        <w:rPr>
          <w:rFonts w:ascii="Times New Roman" w:hAnsi="Times New Roman" w:cs="Times New Roman"/>
          <w:sz w:val="24"/>
          <w:szCs w:val="24"/>
        </w:rPr>
        <w:t>: We e</w:t>
      </w:r>
      <w:r w:rsidRPr="009119A7">
        <w:rPr>
          <w:rFonts w:ascii="Times New Roman" w:hAnsi="Times New Roman" w:cs="Times New Roman"/>
          <w:sz w:val="24"/>
          <w:szCs w:val="24"/>
        </w:rPr>
        <w:t>ncourag</w:t>
      </w:r>
      <w:r>
        <w:rPr>
          <w:rFonts w:ascii="Times New Roman" w:hAnsi="Times New Roman" w:cs="Times New Roman"/>
          <w:sz w:val="24"/>
          <w:szCs w:val="24"/>
        </w:rPr>
        <w:t>e</w:t>
      </w:r>
      <w:r w:rsidRPr="009119A7">
        <w:rPr>
          <w:rFonts w:ascii="Times New Roman" w:hAnsi="Times New Roman" w:cs="Times New Roman"/>
          <w:sz w:val="24"/>
          <w:szCs w:val="24"/>
        </w:rPr>
        <w:t xml:space="preserve"> the administration each spring to update the </w:t>
      </w:r>
      <w:r>
        <w:rPr>
          <w:rFonts w:ascii="Times New Roman" w:hAnsi="Times New Roman" w:cs="Times New Roman"/>
          <w:sz w:val="24"/>
          <w:szCs w:val="24"/>
        </w:rPr>
        <w:t xml:space="preserve">data </w:t>
      </w:r>
      <w:r w:rsidRPr="009119A7">
        <w:rPr>
          <w:rFonts w:ascii="Times New Roman" w:hAnsi="Times New Roman" w:cs="Times New Roman"/>
          <w:sz w:val="24"/>
          <w:szCs w:val="24"/>
        </w:rPr>
        <w:t>tables on our salary study.</w:t>
      </w:r>
    </w:p>
    <w:p w14:paraId="28F1ADEE" w14:textId="30A12A35" w:rsidR="00876C2C" w:rsidRPr="00876C2C" w:rsidRDefault="00876C2C" w:rsidP="000777F9">
      <w:pPr>
        <w:pStyle w:val="ListParagraph"/>
        <w:numPr>
          <w:ilvl w:val="0"/>
          <w:numId w:val="9"/>
        </w:numPr>
        <w:rPr>
          <w:rFonts w:ascii="Times New Roman" w:hAnsi="Times New Roman" w:cs="Times New Roman"/>
          <w:b/>
          <w:bCs/>
          <w:sz w:val="24"/>
          <w:szCs w:val="24"/>
          <w:u w:val="single"/>
        </w:rPr>
      </w:pPr>
      <w:r w:rsidRPr="00876C2C">
        <w:rPr>
          <w:rFonts w:ascii="Times New Roman" w:hAnsi="Times New Roman" w:cs="Times New Roman"/>
          <w:b/>
          <w:bCs/>
          <w:sz w:val="24"/>
          <w:szCs w:val="24"/>
          <w:u w:val="single"/>
        </w:rPr>
        <w:t>ECUS-SCC Discussion</w:t>
      </w:r>
    </w:p>
    <w:p w14:paraId="32221597" w14:textId="77777777" w:rsidR="00A57AA3" w:rsidRDefault="00876C2C" w:rsidP="00876C2C">
      <w:pPr>
        <w:pStyle w:val="ListParagraph"/>
        <w:numPr>
          <w:ilvl w:val="1"/>
          <w:numId w:val="9"/>
        </w:numPr>
        <w:rPr>
          <w:rFonts w:ascii="Times New Roman" w:hAnsi="Times New Roman" w:cs="Times New Roman"/>
          <w:sz w:val="24"/>
          <w:szCs w:val="24"/>
        </w:rPr>
      </w:pPr>
      <w:r w:rsidRPr="00876C2C">
        <w:rPr>
          <w:rFonts w:ascii="Times New Roman" w:hAnsi="Times New Roman" w:cs="Times New Roman"/>
          <w:b/>
          <w:bCs/>
          <w:sz w:val="24"/>
          <w:szCs w:val="24"/>
          <w:u w:val="single"/>
        </w:rPr>
        <w:t>Recognitions</w:t>
      </w:r>
      <w:r>
        <w:rPr>
          <w:rFonts w:ascii="Times New Roman" w:hAnsi="Times New Roman" w:cs="Times New Roman"/>
          <w:sz w:val="24"/>
          <w:szCs w:val="24"/>
        </w:rPr>
        <w:t xml:space="preserve">: </w:t>
      </w:r>
    </w:p>
    <w:p w14:paraId="31DD0F58" w14:textId="2AEE776C" w:rsidR="00876C2C" w:rsidRDefault="00A57AA3" w:rsidP="00A57AA3">
      <w:pPr>
        <w:pStyle w:val="ListParagraph"/>
        <w:numPr>
          <w:ilvl w:val="2"/>
          <w:numId w:val="9"/>
        </w:numPr>
        <w:rPr>
          <w:rFonts w:ascii="Times New Roman" w:hAnsi="Times New Roman" w:cs="Times New Roman"/>
          <w:sz w:val="24"/>
          <w:szCs w:val="24"/>
        </w:rPr>
      </w:pPr>
      <w:r w:rsidRPr="00A57AA3">
        <w:rPr>
          <w:rFonts w:ascii="Times New Roman" w:hAnsi="Times New Roman" w:cs="Times New Roman"/>
          <w:sz w:val="24"/>
          <w:szCs w:val="24"/>
        </w:rPr>
        <w:t>Comment:</w:t>
      </w:r>
      <w:r>
        <w:rPr>
          <w:rFonts w:ascii="Times New Roman" w:hAnsi="Times New Roman" w:cs="Times New Roman"/>
          <w:sz w:val="24"/>
          <w:szCs w:val="24"/>
        </w:rPr>
        <w:t xml:space="preserve"> Pins and some certificates can be awards at the Governance Retreat.</w:t>
      </w:r>
    </w:p>
    <w:p w14:paraId="19682F05" w14:textId="1114ECB0" w:rsidR="00A57AA3" w:rsidRPr="00A57AA3" w:rsidRDefault="00A57AA3" w:rsidP="00A57AA3">
      <w:pPr>
        <w:pStyle w:val="ListParagraph"/>
        <w:numPr>
          <w:ilvl w:val="1"/>
          <w:numId w:val="9"/>
        </w:numPr>
        <w:rPr>
          <w:rFonts w:ascii="Times New Roman" w:hAnsi="Times New Roman" w:cs="Times New Roman"/>
          <w:b/>
          <w:bCs/>
          <w:sz w:val="24"/>
          <w:szCs w:val="24"/>
          <w:u w:val="single"/>
        </w:rPr>
      </w:pPr>
      <w:r w:rsidRPr="00A57AA3">
        <w:rPr>
          <w:rFonts w:ascii="Times New Roman" w:hAnsi="Times New Roman" w:cs="Times New Roman"/>
          <w:b/>
          <w:bCs/>
          <w:sz w:val="24"/>
          <w:szCs w:val="24"/>
          <w:u w:val="single"/>
        </w:rPr>
        <w:t>Faculty Salary Study</w:t>
      </w:r>
    </w:p>
    <w:p w14:paraId="6AC8DF85" w14:textId="440F9920" w:rsidR="00A57AA3" w:rsidRDefault="00A57AA3" w:rsidP="00A57AA3">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 xml:space="preserve">Comment: Faculty do not expect monetary updates each year but do expect the data to be collected every year to update the </w:t>
      </w:r>
      <w:proofErr w:type="gramStart"/>
      <w:r>
        <w:rPr>
          <w:rFonts w:ascii="Times New Roman" w:hAnsi="Times New Roman" w:cs="Times New Roman"/>
          <w:sz w:val="24"/>
          <w:szCs w:val="24"/>
        </w:rPr>
        <w:t>tables</w:t>
      </w:r>
      <w:proofErr w:type="gramEnd"/>
      <w:r>
        <w:rPr>
          <w:rFonts w:ascii="Times New Roman" w:hAnsi="Times New Roman" w:cs="Times New Roman"/>
          <w:sz w:val="24"/>
          <w:szCs w:val="24"/>
        </w:rPr>
        <w:t xml:space="preserve"> so we do not have to do a large study after 5 or 10 years.</w:t>
      </w:r>
      <w:r w:rsidR="00191A68">
        <w:rPr>
          <w:rFonts w:ascii="Times New Roman" w:hAnsi="Times New Roman" w:cs="Times New Roman"/>
          <w:sz w:val="24"/>
          <w:szCs w:val="24"/>
        </w:rPr>
        <w:t xml:space="preserve">  The yearly update takes approximately half a day.</w:t>
      </w:r>
    </w:p>
    <w:p w14:paraId="30698056" w14:textId="24385CCC" w:rsidR="00A57AA3" w:rsidRPr="00876C2C" w:rsidRDefault="00A57AA3" w:rsidP="00A57AA3">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Comment: The Provost’s Office consults the tables when hiring.</w:t>
      </w:r>
    </w:p>
    <w:bookmarkEnd w:id="0"/>
    <w:p w14:paraId="46AF2C34" w14:textId="2CC1EFA4" w:rsidR="00AA2602" w:rsidRPr="00F20CBF" w:rsidRDefault="00AA2602" w:rsidP="00AA2602">
      <w:pPr>
        <w:rPr>
          <w:b/>
          <w:bCs/>
        </w:rPr>
      </w:pPr>
      <w:r w:rsidRPr="00F20CBF">
        <w:rPr>
          <w:b/>
          <w:bCs/>
        </w:rPr>
        <w:t xml:space="preserve">Academic Policy Committee (APC) — Chair Nicole </w:t>
      </w:r>
      <w:proofErr w:type="spellStart"/>
      <w:r w:rsidRPr="00F20CBF">
        <w:rPr>
          <w:b/>
          <w:bCs/>
        </w:rPr>
        <w:t>DeClouette</w:t>
      </w:r>
      <w:proofErr w:type="spellEnd"/>
    </w:p>
    <w:p w14:paraId="6E9B92E6" w14:textId="77777777" w:rsidR="006570A4" w:rsidRPr="00A34AFD" w:rsidRDefault="006570A4" w:rsidP="006570A4"/>
    <w:p w14:paraId="615F7937" w14:textId="77777777" w:rsidR="006570A4" w:rsidRPr="006570A4" w:rsidRDefault="006570A4" w:rsidP="006570A4">
      <w:pPr>
        <w:pStyle w:val="ListParagraph"/>
        <w:numPr>
          <w:ilvl w:val="0"/>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b/>
          <w:sz w:val="24"/>
          <w:szCs w:val="24"/>
          <w:u w:val="single"/>
        </w:rPr>
        <w:t>Motions</w:t>
      </w:r>
      <w:r w:rsidRPr="006570A4">
        <w:rPr>
          <w:rFonts w:ascii="Times New Roman" w:hAnsi="Times New Roman" w:cs="Times New Roman"/>
          <w:bCs/>
          <w:sz w:val="24"/>
          <w:szCs w:val="24"/>
        </w:rPr>
        <w:t xml:space="preserve">: </w:t>
      </w:r>
      <w:r w:rsidRPr="006570A4">
        <w:rPr>
          <w:rFonts w:ascii="Times New Roman" w:hAnsi="Times New Roman" w:cs="Times New Roman"/>
          <w:sz w:val="24"/>
          <w:szCs w:val="24"/>
        </w:rPr>
        <w:t xml:space="preserve">APC voted unanimously to approve a motion to add a “Student Use of Copyrighted Materials” statement and a link to the USG Copyright Policy (including the Fair Use Checklist) to the GC Required Syllabus Statements. The text will read as follows: </w:t>
      </w:r>
    </w:p>
    <w:p w14:paraId="26BA0FF8" w14:textId="77777777" w:rsidR="006570A4" w:rsidRPr="006570A4" w:rsidRDefault="006570A4" w:rsidP="006570A4">
      <w:pPr>
        <w:pStyle w:val="ListParagraph"/>
        <w:numPr>
          <w:ilvl w:val="1"/>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b/>
          <w:bCs/>
          <w:color w:val="000000"/>
          <w:sz w:val="24"/>
          <w:szCs w:val="24"/>
        </w:rPr>
        <w:t>Student Use of Copyrighted Materials</w:t>
      </w:r>
      <w:r w:rsidRPr="006570A4">
        <w:rPr>
          <w:rFonts w:ascii="Times New Roman" w:hAnsi="Times New Roman" w:cs="Times New Roman"/>
          <w:b/>
          <w:bCs/>
          <w:color w:val="000000"/>
          <w:sz w:val="24"/>
          <w:szCs w:val="24"/>
        </w:rPr>
        <w:br/>
      </w:r>
      <w:r w:rsidRPr="006570A4">
        <w:rPr>
          <w:rFonts w:ascii="Times New Roman" w:hAnsi="Times New Roman" w:cs="Times New Roman"/>
          <w:color w:val="000000"/>
          <w:sz w:val="24"/>
          <w:szCs w:val="24"/>
        </w:rPr>
        <w:t xml:space="preserve">As a student, your ability to post or link to copyrighted material is governed by United States copyright law. The law allows for students to post or link to copyrighted materials within the course environment when the materials are pertinent to course work. In addition, GC Policy expressly forbids the sharing or </w:t>
      </w:r>
      <w:r w:rsidRPr="006570A4">
        <w:rPr>
          <w:rFonts w:ascii="Times New Roman" w:hAnsi="Times New Roman" w:cs="Times New Roman"/>
          <w:color w:val="000000"/>
          <w:sz w:val="24"/>
          <w:szCs w:val="24"/>
        </w:rPr>
        <w:lastRenderedPageBreak/>
        <w:t xml:space="preserve">posting of copyrighted material without the proper consent of the author. The absence of a copyright notice or symbol on a work does not denote a lack of copyright. </w:t>
      </w:r>
      <w:r w:rsidRPr="006570A4">
        <w:rPr>
          <w:rFonts w:ascii="Times New Roman" w:hAnsi="Times New Roman" w:cs="Times New Roman"/>
          <w:color w:val="000000" w:themeColor="text1"/>
          <w:sz w:val="24"/>
          <w:szCs w:val="24"/>
        </w:rPr>
        <w:t>Students should assume that all materials provided are copyright protected</w:t>
      </w:r>
      <w:r w:rsidRPr="006570A4">
        <w:rPr>
          <w:rFonts w:ascii="Times New Roman" w:hAnsi="Times New Roman" w:cs="Times New Roman"/>
          <w:color w:val="000000"/>
          <w:sz w:val="24"/>
          <w:szCs w:val="24"/>
        </w:rPr>
        <w:t>. Failure to comply with this policy may result in restriction or loss of university network access and/or disciplinary action through the Office of Student Affairs. For questions involving copyright issues, please consult the GC Office of Legal Affairs. Refer to the USG Policy on the Use of Copyrighted Works at </w:t>
      </w:r>
      <w:hyperlink r:id="rId12" w:tgtFrame="_blank" w:tooltip="Original URL: https://www.usg.edu/copyright. Click or tap if you trust this link." w:history="1">
        <w:r w:rsidRPr="006570A4">
          <w:rPr>
            <w:rStyle w:val="Hyperlink"/>
            <w:rFonts w:ascii="Times New Roman" w:hAnsi="Times New Roman" w:cs="Times New Roman"/>
            <w:sz w:val="24"/>
            <w:szCs w:val="24"/>
            <w:bdr w:val="none" w:sz="0" w:space="0" w:color="auto" w:frame="1"/>
          </w:rPr>
          <w:t>https://www.usg.edu/copyright</w:t>
        </w:r>
      </w:hyperlink>
      <w:r w:rsidRPr="006570A4">
        <w:rPr>
          <w:rFonts w:ascii="Times New Roman" w:hAnsi="Times New Roman" w:cs="Times New Roman"/>
          <w:color w:val="000000"/>
          <w:sz w:val="24"/>
          <w:szCs w:val="24"/>
        </w:rPr>
        <w:t>.</w:t>
      </w:r>
    </w:p>
    <w:p w14:paraId="4B036087" w14:textId="77777777" w:rsidR="006570A4" w:rsidRPr="006570A4" w:rsidRDefault="006570A4" w:rsidP="006570A4">
      <w:pPr>
        <w:pStyle w:val="ListParagraph"/>
        <w:numPr>
          <w:ilvl w:val="0"/>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b/>
          <w:bCs/>
          <w:sz w:val="24"/>
          <w:szCs w:val="24"/>
          <w:u w:val="single"/>
        </w:rPr>
        <w:t>Annual Report</w:t>
      </w:r>
      <w:r w:rsidRPr="006570A4">
        <w:rPr>
          <w:rFonts w:ascii="Times New Roman" w:hAnsi="Times New Roman" w:cs="Times New Roman"/>
          <w:sz w:val="24"/>
          <w:szCs w:val="24"/>
        </w:rPr>
        <w:t>: APC members reviewed the APC Annual Report and added recommendations.</w:t>
      </w:r>
    </w:p>
    <w:p w14:paraId="5B9B072A" w14:textId="15C8300D" w:rsidR="006570A4" w:rsidRPr="006570A4" w:rsidRDefault="006B23EB" w:rsidP="006570A4">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b/>
          <w:bCs/>
          <w:sz w:val="24"/>
          <w:szCs w:val="24"/>
          <w:u w:val="single"/>
        </w:rPr>
        <w:t>Course</w:t>
      </w:r>
      <w:r w:rsidR="006570A4" w:rsidRPr="006570A4">
        <w:rPr>
          <w:rFonts w:ascii="Times New Roman" w:hAnsi="Times New Roman" w:cs="Times New Roman"/>
          <w:b/>
          <w:bCs/>
          <w:sz w:val="24"/>
          <w:szCs w:val="24"/>
          <w:u w:val="single"/>
        </w:rPr>
        <w:t xml:space="preserve"> Evaluations</w:t>
      </w:r>
    </w:p>
    <w:p w14:paraId="656EB437" w14:textId="77777777" w:rsidR="006570A4" w:rsidRPr="006570A4" w:rsidRDefault="006570A4" w:rsidP="006570A4">
      <w:pPr>
        <w:pStyle w:val="ListParagraph"/>
        <w:numPr>
          <w:ilvl w:val="1"/>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sz w:val="24"/>
          <w:szCs w:val="24"/>
        </w:rPr>
        <w:t xml:space="preserve">APC chair received emails of concern that faculty may be rated poorly by students given the sudden shift to online instruction. </w:t>
      </w:r>
    </w:p>
    <w:p w14:paraId="630499A4" w14:textId="77777777" w:rsidR="006570A4" w:rsidRPr="006570A4" w:rsidRDefault="006570A4" w:rsidP="006570A4">
      <w:pPr>
        <w:pStyle w:val="ListParagraph"/>
        <w:numPr>
          <w:ilvl w:val="1"/>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sz w:val="24"/>
          <w:szCs w:val="24"/>
        </w:rPr>
        <w:t>APC members thank Provost Spirou for the way he handled student evaluations for this semester. His communication (via the April 9</w:t>
      </w:r>
      <w:r w:rsidRPr="006570A4">
        <w:rPr>
          <w:rFonts w:ascii="Times New Roman" w:hAnsi="Times New Roman" w:cs="Times New Roman"/>
          <w:sz w:val="24"/>
          <w:szCs w:val="24"/>
          <w:vertAlign w:val="superscript"/>
        </w:rPr>
        <w:t>th</w:t>
      </w:r>
      <w:r w:rsidRPr="006570A4">
        <w:rPr>
          <w:rFonts w:ascii="Times New Roman" w:hAnsi="Times New Roman" w:cs="Times New Roman"/>
          <w:sz w:val="24"/>
          <w:szCs w:val="24"/>
        </w:rPr>
        <w:t xml:space="preserve"> email) was straight forward regarding how the SRIS data will not be used to penalize faculty for this semester. </w:t>
      </w:r>
    </w:p>
    <w:p w14:paraId="4287057D" w14:textId="77777777" w:rsidR="006570A4" w:rsidRPr="006570A4" w:rsidRDefault="006570A4" w:rsidP="006570A4">
      <w:pPr>
        <w:pStyle w:val="ListParagraph"/>
        <w:numPr>
          <w:ilvl w:val="1"/>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sz w:val="24"/>
          <w:szCs w:val="24"/>
        </w:rPr>
        <w:t>Another concern brought up was that there is no recourse for faculty when chairs misuse the evaluation data. APC thought that this concern might be better addressed by FAPC.</w:t>
      </w:r>
    </w:p>
    <w:p w14:paraId="50EA6F3D" w14:textId="77777777" w:rsidR="006570A4" w:rsidRPr="006570A4" w:rsidRDefault="006570A4" w:rsidP="006570A4">
      <w:pPr>
        <w:pStyle w:val="ListParagraph"/>
        <w:numPr>
          <w:ilvl w:val="0"/>
          <w:numId w:val="10"/>
        </w:numPr>
        <w:spacing w:after="0" w:line="240" w:lineRule="auto"/>
        <w:rPr>
          <w:rFonts w:ascii="Times New Roman" w:hAnsi="Times New Roman" w:cs="Times New Roman"/>
          <w:b/>
          <w:sz w:val="24"/>
          <w:szCs w:val="24"/>
          <w:u w:val="single"/>
        </w:rPr>
      </w:pPr>
      <w:r w:rsidRPr="006570A4">
        <w:rPr>
          <w:rFonts w:ascii="Times New Roman" w:hAnsi="Times New Roman" w:cs="Times New Roman"/>
          <w:b/>
          <w:bCs/>
          <w:iCs/>
          <w:sz w:val="24"/>
          <w:szCs w:val="24"/>
          <w:u w:val="single"/>
        </w:rPr>
        <w:t>Academic Calendar</w:t>
      </w:r>
      <w:r w:rsidRPr="006570A4">
        <w:rPr>
          <w:rFonts w:ascii="Times New Roman" w:hAnsi="Times New Roman" w:cs="Times New Roman"/>
          <w:bCs/>
          <w:sz w:val="24"/>
          <w:szCs w:val="24"/>
        </w:rPr>
        <w:t xml:space="preserve">: </w:t>
      </w:r>
      <w:r w:rsidRPr="006570A4">
        <w:rPr>
          <w:rFonts w:ascii="Times New Roman" w:hAnsi="Times New Roman" w:cs="Times New Roman"/>
          <w:color w:val="000000" w:themeColor="text1"/>
          <w:sz w:val="24"/>
          <w:szCs w:val="24"/>
        </w:rPr>
        <w:t>The Academic Calendar Committee met on April 1</w:t>
      </w:r>
      <w:r w:rsidRPr="006570A4">
        <w:rPr>
          <w:rFonts w:ascii="Times New Roman" w:hAnsi="Times New Roman" w:cs="Times New Roman"/>
          <w:color w:val="000000" w:themeColor="text1"/>
          <w:sz w:val="24"/>
          <w:szCs w:val="24"/>
          <w:vertAlign w:val="superscript"/>
        </w:rPr>
        <w:t>st</w:t>
      </w:r>
      <w:r w:rsidRPr="006570A4">
        <w:rPr>
          <w:rFonts w:ascii="Times New Roman" w:hAnsi="Times New Roman" w:cs="Times New Roman"/>
          <w:color w:val="000000" w:themeColor="text1"/>
          <w:sz w:val="24"/>
          <w:szCs w:val="24"/>
        </w:rPr>
        <w:t xml:space="preserve"> to review a draft academic calendar. The draft was approved by the committee and forwarded to the Provost on the same day. The Provost Spirou emailed on April 9</w:t>
      </w:r>
      <w:r w:rsidRPr="006570A4">
        <w:rPr>
          <w:rFonts w:ascii="Times New Roman" w:hAnsi="Times New Roman" w:cs="Times New Roman"/>
          <w:color w:val="000000" w:themeColor="text1"/>
          <w:sz w:val="24"/>
          <w:szCs w:val="24"/>
          <w:vertAlign w:val="superscript"/>
        </w:rPr>
        <w:t>th</w:t>
      </w:r>
      <w:r w:rsidRPr="006570A4">
        <w:rPr>
          <w:rFonts w:ascii="Times New Roman" w:hAnsi="Times New Roman" w:cs="Times New Roman"/>
          <w:color w:val="000000" w:themeColor="text1"/>
          <w:sz w:val="24"/>
          <w:szCs w:val="24"/>
        </w:rPr>
        <w:t xml:space="preserve"> to say that the GC Executive Cabinet approved the calendar. University Registrar Kay Anderson is now working to get the calendar published.</w:t>
      </w:r>
    </w:p>
    <w:p w14:paraId="549837A5" w14:textId="2A13C62D" w:rsidR="006570A4" w:rsidRPr="006570A4" w:rsidRDefault="006570A4" w:rsidP="00B16C18">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ECUS-SCC Discussion</w:t>
      </w:r>
    </w:p>
    <w:p w14:paraId="4C0119B8" w14:textId="77777777" w:rsidR="006B23EB" w:rsidRDefault="006B23EB" w:rsidP="006B23EB">
      <w:pPr>
        <w:pStyle w:val="ListParagraph"/>
        <w:numPr>
          <w:ilvl w:val="1"/>
          <w:numId w:val="10"/>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Evaluations</w:t>
      </w:r>
    </w:p>
    <w:p w14:paraId="039136EB" w14:textId="587B403F" w:rsidR="00775BB6" w:rsidRDefault="006B23EB" w:rsidP="00775BB6">
      <w:pPr>
        <w:pStyle w:val="ListParagraph"/>
        <w:numPr>
          <w:ilvl w:val="2"/>
          <w:numId w:val="10"/>
        </w:numPr>
        <w:spacing w:after="0" w:line="240" w:lineRule="auto"/>
        <w:rPr>
          <w:rFonts w:ascii="Times New Roman" w:hAnsi="Times New Roman" w:cs="Times New Roman"/>
          <w:bCs/>
          <w:sz w:val="24"/>
          <w:szCs w:val="24"/>
        </w:rPr>
      </w:pPr>
      <w:r w:rsidRPr="006B23EB">
        <w:rPr>
          <w:rFonts w:ascii="Times New Roman" w:hAnsi="Times New Roman" w:cs="Times New Roman"/>
          <w:bCs/>
          <w:sz w:val="24"/>
          <w:szCs w:val="24"/>
        </w:rPr>
        <w:t xml:space="preserve">Question: </w:t>
      </w:r>
      <w:r>
        <w:rPr>
          <w:rFonts w:ascii="Times New Roman" w:hAnsi="Times New Roman" w:cs="Times New Roman"/>
          <w:bCs/>
          <w:sz w:val="24"/>
          <w:szCs w:val="24"/>
        </w:rPr>
        <w:t xml:space="preserve">How do chairs misuse evaluation data? Answer: Poor course evaluations factor into merit raises and tenure and promotion </w:t>
      </w:r>
      <w:proofErr w:type="gramStart"/>
      <w:r>
        <w:rPr>
          <w:rFonts w:ascii="Times New Roman" w:hAnsi="Times New Roman" w:cs="Times New Roman"/>
          <w:bCs/>
          <w:sz w:val="24"/>
          <w:szCs w:val="24"/>
        </w:rPr>
        <w:t>decides</w:t>
      </w:r>
      <w:proofErr w:type="gramEnd"/>
      <w:r>
        <w:rPr>
          <w:rFonts w:ascii="Times New Roman" w:hAnsi="Times New Roman" w:cs="Times New Roman"/>
          <w:bCs/>
          <w:sz w:val="24"/>
          <w:szCs w:val="24"/>
        </w:rPr>
        <w:t>. We suggest CTL work with chairs on how to use the data.</w:t>
      </w:r>
    </w:p>
    <w:p w14:paraId="2DDE6790" w14:textId="3F132A31" w:rsidR="00B16C18" w:rsidRPr="00112661" w:rsidRDefault="00775BB6" w:rsidP="00112661">
      <w:pPr>
        <w:pStyle w:val="ListParagraph"/>
        <w:numPr>
          <w:ilvl w:val="2"/>
          <w:numId w:val="10"/>
        </w:numPr>
        <w:spacing w:after="0" w:line="240" w:lineRule="auto"/>
        <w:rPr>
          <w:rFonts w:ascii="Times New Roman" w:hAnsi="Times New Roman" w:cs="Times New Roman"/>
          <w:bCs/>
          <w:sz w:val="24"/>
          <w:szCs w:val="24"/>
          <w:highlight w:val="yellow"/>
        </w:rPr>
      </w:pPr>
      <w:r w:rsidRPr="00775BB6">
        <w:rPr>
          <w:rFonts w:ascii="Times New Roman" w:hAnsi="Times New Roman" w:cs="Times New Roman"/>
          <w:bCs/>
          <w:sz w:val="24"/>
          <w:szCs w:val="24"/>
          <w:highlight w:val="yellow"/>
        </w:rPr>
        <w:t xml:space="preserve">Follow Up: ECUS-SCC steered the issue to FAPC.  As FAPC has no further meetings this year, </w:t>
      </w:r>
      <w:r w:rsidR="00F206AB">
        <w:rPr>
          <w:rFonts w:ascii="Times New Roman" w:hAnsi="Times New Roman" w:cs="Times New Roman"/>
          <w:bCs/>
          <w:sz w:val="24"/>
          <w:szCs w:val="24"/>
          <w:highlight w:val="yellow"/>
        </w:rPr>
        <w:t>Matt Forrest</w:t>
      </w:r>
      <w:r w:rsidRPr="00775BB6">
        <w:rPr>
          <w:rFonts w:ascii="Times New Roman" w:hAnsi="Times New Roman" w:cs="Times New Roman"/>
          <w:bCs/>
          <w:sz w:val="24"/>
          <w:szCs w:val="24"/>
          <w:highlight w:val="yellow"/>
        </w:rPr>
        <w:t xml:space="preserve"> will include the steering item in the FAPC Annual Report.</w:t>
      </w:r>
    </w:p>
    <w:p w14:paraId="480382C2" w14:textId="77777777" w:rsidR="00B16C18" w:rsidRPr="00B16C18" w:rsidRDefault="00B16C18" w:rsidP="00B16C18">
      <w:pPr>
        <w:rPr>
          <w:b/>
          <w:bCs/>
        </w:rPr>
      </w:pPr>
    </w:p>
    <w:p w14:paraId="2145DADD" w14:textId="71550D09" w:rsidR="008006DD" w:rsidRPr="00B93CE8" w:rsidRDefault="008006DD" w:rsidP="008006DD">
      <w:pPr>
        <w:rPr>
          <w:b/>
          <w:bCs/>
        </w:rPr>
      </w:pPr>
      <w:r w:rsidRPr="00B93CE8">
        <w:rPr>
          <w:b/>
          <w:bCs/>
        </w:rPr>
        <w:t>Faculty Affairs Policy Committee (FAPC) —</w:t>
      </w:r>
      <w:r w:rsidR="00F20CBF" w:rsidRPr="00B93CE8">
        <w:rPr>
          <w:b/>
          <w:bCs/>
        </w:rPr>
        <w:t xml:space="preserve"> </w:t>
      </w:r>
      <w:r w:rsidRPr="00B93CE8">
        <w:rPr>
          <w:b/>
          <w:bCs/>
        </w:rPr>
        <w:t>Chair Matt Forrest</w:t>
      </w:r>
    </w:p>
    <w:p w14:paraId="0FEA0F74" w14:textId="77777777" w:rsidR="008006DD" w:rsidRPr="00B93CE8" w:rsidRDefault="008006DD" w:rsidP="008006DD">
      <w:pPr>
        <w:rPr>
          <w:b/>
          <w:bCs/>
        </w:rPr>
      </w:pPr>
    </w:p>
    <w:p w14:paraId="7EDCAA9E" w14:textId="7BDD89EA" w:rsidR="00112661" w:rsidRPr="00112661" w:rsidRDefault="00112661" w:rsidP="00B93CE8">
      <w:pPr>
        <w:pStyle w:val="ListParagraph"/>
        <w:numPr>
          <w:ilvl w:val="0"/>
          <w:numId w:val="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Meeting Cancelled</w:t>
      </w:r>
      <w:r>
        <w:rPr>
          <w:rFonts w:ascii="Times New Roman" w:hAnsi="Times New Roman" w:cs="Times New Roman"/>
          <w:sz w:val="24"/>
          <w:szCs w:val="24"/>
        </w:rPr>
        <w:t>: FAPC did not meet for its previously scheduled 10 April 2020 2:00-3:15 p.m. meeting.</w:t>
      </w:r>
    </w:p>
    <w:p w14:paraId="565D3E7E" w14:textId="77777777" w:rsidR="00B93CE8" w:rsidRPr="00B93CE8" w:rsidRDefault="00B93CE8" w:rsidP="00B93CE8"/>
    <w:p w14:paraId="3DFD40E0" w14:textId="1CB6696D" w:rsidR="001239B2" w:rsidRPr="00F20CBF" w:rsidRDefault="001239B2" w:rsidP="001239B2">
      <w:pPr>
        <w:rPr>
          <w:b/>
          <w:bCs/>
        </w:rPr>
      </w:pPr>
      <w:r w:rsidRPr="00F20CBF">
        <w:rPr>
          <w:b/>
          <w:bCs/>
        </w:rPr>
        <w:t xml:space="preserve">Resources, Planning and Institutional Policy Committee (RPIPC) — Chair Sabrina </w:t>
      </w:r>
      <w:proofErr w:type="spellStart"/>
      <w:r w:rsidRPr="00F20CBF">
        <w:rPr>
          <w:b/>
          <w:bCs/>
        </w:rPr>
        <w:t>Hom</w:t>
      </w:r>
      <w:proofErr w:type="spellEnd"/>
      <w:r w:rsidRPr="00F20CBF">
        <w:rPr>
          <w:b/>
          <w:bCs/>
        </w:rPr>
        <w:t xml:space="preserve"> </w:t>
      </w:r>
    </w:p>
    <w:p w14:paraId="37AEA79E" w14:textId="77777777" w:rsidR="001239B2" w:rsidRPr="00F20CBF" w:rsidRDefault="001239B2" w:rsidP="001239B2">
      <w:pPr>
        <w:rPr>
          <w:b/>
          <w:bCs/>
        </w:rPr>
      </w:pPr>
    </w:p>
    <w:p w14:paraId="1BFC8E54" w14:textId="44E49467" w:rsidR="00112661" w:rsidRPr="00112661" w:rsidRDefault="00112661" w:rsidP="00112661">
      <w:pPr>
        <w:pStyle w:val="ListParagraph"/>
        <w:numPr>
          <w:ilvl w:val="0"/>
          <w:numId w:val="3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Meeting Cancelled</w:t>
      </w:r>
      <w:r>
        <w:rPr>
          <w:rFonts w:ascii="Times New Roman" w:hAnsi="Times New Roman" w:cs="Times New Roman"/>
          <w:sz w:val="24"/>
          <w:szCs w:val="24"/>
        </w:rPr>
        <w:t>: RPIPC did not meet for its previously scheduled 10 April 2020 2:00-3:15 p.m. meeting.</w:t>
      </w:r>
    </w:p>
    <w:p w14:paraId="19D4D15D" w14:textId="101E17E6" w:rsidR="00630F14" w:rsidRPr="00112661" w:rsidRDefault="00630F14" w:rsidP="00112661"/>
    <w:p w14:paraId="2C471633" w14:textId="41536046" w:rsidR="0098066E" w:rsidRPr="00F20CBF" w:rsidRDefault="00937530">
      <w:pPr>
        <w:rPr>
          <w:b/>
          <w:bCs/>
        </w:rPr>
      </w:pPr>
      <w:r w:rsidRPr="00F20CBF">
        <w:rPr>
          <w:b/>
          <w:bCs/>
        </w:rPr>
        <w:t>Student Affairs Policy Committee</w:t>
      </w:r>
      <w:r w:rsidR="005836AA" w:rsidRPr="00F20CBF">
        <w:rPr>
          <w:b/>
          <w:bCs/>
        </w:rPr>
        <w:t xml:space="preserve"> (SAPC)</w:t>
      </w:r>
      <w:r w:rsidRPr="00F20CBF">
        <w:rPr>
          <w:b/>
          <w:bCs/>
        </w:rPr>
        <w:t xml:space="preserve"> </w:t>
      </w:r>
      <w:r w:rsidR="00E2138B" w:rsidRPr="00F20CBF">
        <w:rPr>
          <w:b/>
          <w:bCs/>
        </w:rPr>
        <w:t xml:space="preserve">— </w:t>
      </w:r>
      <w:r w:rsidR="00EC6CB3" w:rsidRPr="00F20CBF">
        <w:rPr>
          <w:b/>
          <w:bCs/>
        </w:rPr>
        <w:t xml:space="preserve">Chair </w:t>
      </w:r>
      <w:r w:rsidRPr="00F20CBF">
        <w:rPr>
          <w:b/>
          <w:bCs/>
        </w:rPr>
        <w:t>Angela Criscoe</w:t>
      </w:r>
    </w:p>
    <w:p w14:paraId="73024F7C" w14:textId="1E8D3E11" w:rsidR="001239B2" w:rsidRPr="007707A8" w:rsidRDefault="001239B2" w:rsidP="008868CB">
      <w:pPr>
        <w:rPr>
          <w:b/>
          <w:bCs/>
        </w:rPr>
      </w:pPr>
    </w:p>
    <w:p w14:paraId="65937DFB" w14:textId="1A0167CF" w:rsidR="007707A8" w:rsidRPr="007707A8" w:rsidRDefault="007707A8" w:rsidP="007707A8">
      <w:pPr>
        <w:pStyle w:val="ListParagraph"/>
        <w:numPr>
          <w:ilvl w:val="0"/>
          <w:numId w:val="25"/>
        </w:numPr>
        <w:spacing w:after="0" w:line="240" w:lineRule="auto"/>
        <w:rPr>
          <w:rFonts w:ascii="Times New Roman" w:hAnsi="Times New Roman" w:cs="Times New Roman"/>
          <w:sz w:val="24"/>
          <w:szCs w:val="24"/>
        </w:rPr>
      </w:pPr>
      <w:r w:rsidRPr="007707A8">
        <w:rPr>
          <w:rFonts w:ascii="Times New Roman" w:hAnsi="Times New Roman" w:cs="Times New Roman"/>
          <w:b/>
          <w:bCs/>
          <w:sz w:val="24"/>
          <w:szCs w:val="24"/>
          <w:u w:val="single"/>
        </w:rPr>
        <w:lastRenderedPageBreak/>
        <w:t>The HUB</w:t>
      </w:r>
      <w:r w:rsidRPr="007707A8">
        <w:rPr>
          <w:rFonts w:ascii="Times New Roman" w:hAnsi="Times New Roman" w:cs="Times New Roman"/>
          <w:sz w:val="24"/>
          <w:szCs w:val="24"/>
        </w:rPr>
        <w:t>: The following report was provided by Dr. Shawn Brooks, Vice President for Student Life</w:t>
      </w:r>
      <w:r w:rsidR="000D77A7">
        <w:rPr>
          <w:rFonts w:ascii="Times New Roman" w:hAnsi="Times New Roman" w:cs="Times New Roman"/>
          <w:sz w:val="24"/>
          <w:szCs w:val="24"/>
        </w:rPr>
        <w:t>,</w:t>
      </w:r>
      <w:r w:rsidRPr="007707A8">
        <w:rPr>
          <w:rFonts w:ascii="Times New Roman" w:hAnsi="Times New Roman" w:cs="Times New Roman"/>
          <w:sz w:val="24"/>
          <w:szCs w:val="24"/>
        </w:rPr>
        <w:t xml:space="preserve"> and distributed to SAPC.</w:t>
      </w:r>
    </w:p>
    <w:p w14:paraId="6654FBAB" w14:textId="77777777" w:rsidR="007707A8" w:rsidRPr="007707A8" w:rsidRDefault="007707A8" w:rsidP="007707A8">
      <w:pPr>
        <w:pStyle w:val="ListParagraph"/>
        <w:numPr>
          <w:ilvl w:val="1"/>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 HUB Funding Sources (and staffing)</w:t>
      </w:r>
    </w:p>
    <w:p w14:paraId="6547C821"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 Division of Student Life’s positions, programs and services are funded through a combination of:</w:t>
      </w:r>
    </w:p>
    <w:p w14:paraId="0DD5813E" w14:textId="77777777" w:rsidR="007707A8" w:rsidRPr="007707A8" w:rsidRDefault="007707A8" w:rsidP="007707A8">
      <w:pPr>
        <w:pStyle w:val="ListParagraph"/>
        <w:numPr>
          <w:ilvl w:val="3"/>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State Funds</w:t>
      </w:r>
    </w:p>
    <w:p w14:paraId="52CBE68A" w14:textId="77777777" w:rsidR="007707A8" w:rsidRPr="007707A8" w:rsidRDefault="007707A8" w:rsidP="007707A8">
      <w:pPr>
        <w:pStyle w:val="ListParagraph"/>
        <w:numPr>
          <w:ilvl w:val="3"/>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Student Fees (Activity, Wellness &amp; Recreation, Student Health, etc.)</w:t>
      </w:r>
    </w:p>
    <w:p w14:paraId="73580CC1" w14:textId="77777777" w:rsidR="007707A8" w:rsidRPr="007707A8" w:rsidRDefault="007707A8" w:rsidP="007707A8">
      <w:pPr>
        <w:pStyle w:val="ListParagraph"/>
        <w:numPr>
          <w:ilvl w:val="3"/>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Grant Funding</w:t>
      </w:r>
    </w:p>
    <w:p w14:paraId="13EE330A" w14:textId="77777777" w:rsidR="007707A8" w:rsidRPr="007707A8" w:rsidRDefault="007707A8" w:rsidP="007707A8">
      <w:pPr>
        <w:pStyle w:val="ListParagraph"/>
        <w:numPr>
          <w:ilvl w:val="1"/>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 HUB consists of several entities, including:</w:t>
      </w:r>
    </w:p>
    <w:p w14:paraId="3428C1E7"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 Cultural Center</w:t>
      </w:r>
    </w:p>
    <w:p w14:paraId="1AA38865"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 Women’s Center</w:t>
      </w:r>
    </w:p>
    <w:p w14:paraId="0EB45D7E" w14:textId="77777777" w:rsidR="007707A8" w:rsidRPr="007707A8" w:rsidRDefault="007707A8" w:rsidP="007707A8">
      <w:pPr>
        <w:pStyle w:val="ListParagraph"/>
        <w:numPr>
          <w:ilvl w:val="3"/>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LGBTQ+ Programs and Resources</w:t>
      </w:r>
    </w:p>
    <w:p w14:paraId="3873533C" w14:textId="77777777" w:rsidR="007707A8" w:rsidRPr="007707A8" w:rsidRDefault="007707A8" w:rsidP="007707A8">
      <w:pPr>
        <w:pStyle w:val="ListParagraph"/>
        <w:numPr>
          <w:ilvl w:val="1"/>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There are currently four staff members who work in the Hub:</w:t>
      </w:r>
    </w:p>
    <w:p w14:paraId="3B4D01EF"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Director of the Cultural Center (State Funded)</w:t>
      </w:r>
    </w:p>
    <w:p w14:paraId="144FFF33"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Director of the Women’s Center (State Funded)</w:t>
      </w:r>
    </w:p>
    <w:p w14:paraId="5BFE050B"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Women’s Center Program Coordinator (Grant Funded)</w:t>
      </w:r>
    </w:p>
    <w:p w14:paraId="3B1455B5"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LGBTQ+ Programs Coordinator (Grant Funded)</w:t>
      </w:r>
    </w:p>
    <w:p w14:paraId="1628CB03" w14:textId="77777777" w:rsidR="007707A8" w:rsidRPr="007707A8" w:rsidRDefault="007707A8" w:rsidP="007707A8">
      <w:pPr>
        <w:pStyle w:val="ListParagraph"/>
        <w:numPr>
          <w:ilvl w:val="1"/>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Programming dollars to fund Hub-related programming comes from two funding sources:</w:t>
      </w:r>
    </w:p>
    <w:p w14:paraId="3600E5CB"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SABC funding to student organizations housed within the HUB</w:t>
      </w:r>
    </w:p>
    <w:p w14:paraId="5B7C5CF5"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 xml:space="preserve">Student Activity Fees – allocated from the pool given to the Division of Student Life (It is important to know that the amount of this funding source continues to decrease as more students move to online courses.  Online course students do not pay student activity fees.  Accordingly, Student Life has seen its allocation cut significantly.  </w:t>
      </w:r>
      <w:proofErr w:type="gramStart"/>
      <w:r w:rsidRPr="007707A8">
        <w:rPr>
          <w:rFonts w:ascii="Times New Roman" w:hAnsi="Times New Roman" w:cs="Times New Roman"/>
          <w:sz w:val="24"/>
          <w:szCs w:val="24"/>
        </w:rPr>
        <w:t>In spite of</w:t>
      </w:r>
      <w:proofErr w:type="gramEnd"/>
      <w:r w:rsidRPr="007707A8">
        <w:rPr>
          <w:rFonts w:ascii="Times New Roman" w:hAnsi="Times New Roman" w:cs="Times New Roman"/>
          <w:sz w:val="24"/>
          <w:szCs w:val="24"/>
        </w:rPr>
        <w:t xml:space="preserve"> this, we have made the strategic decision to maintain the same programmatic funding to the HUB by cutting funding in other areas.)</w:t>
      </w:r>
    </w:p>
    <w:p w14:paraId="4D071665" w14:textId="77777777" w:rsidR="007707A8" w:rsidRPr="007707A8" w:rsidRDefault="007707A8" w:rsidP="007707A8">
      <w:pPr>
        <w:pStyle w:val="ListParagraph"/>
        <w:numPr>
          <w:ilvl w:val="1"/>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Upcoming Elimination of Grant Funding</w:t>
      </w:r>
    </w:p>
    <w:p w14:paraId="23F2F00B"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Because of a decision made by the System Office to transfer the provision of Victim Services from campus to a community partner (The Bright House), the grants used to fund our two coordinator positions will expire at the end of September.  It is important to note, that the University did not cut these positions.  Rather they are being defunded because of the loss of grant funding.</w:t>
      </w:r>
    </w:p>
    <w:p w14:paraId="39EF972F"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 xml:space="preserve">To offset staffing needs in the Women’s Center, we have secured two Graduate Assistants for the 2020-2021 academic year.  Women’s Center Director, Dr. Jennifer Graham has informed me that this staffing replacement should not negatively impact the delivery of programs and services to students. However, please note that we are also working to add a professional programming coordinator to all three entities housed within the HUB to assist with </w:t>
      </w:r>
      <w:proofErr w:type="gramStart"/>
      <w:r w:rsidRPr="007707A8">
        <w:rPr>
          <w:rFonts w:ascii="Times New Roman" w:hAnsi="Times New Roman" w:cs="Times New Roman"/>
          <w:sz w:val="24"/>
          <w:szCs w:val="24"/>
        </w:rPr>
        <w:t>all of</w:t>
      </w:r>
      <w:proofErr w:type="gramEnd"/>
      <w:r w:rsidRPr="007707A8">
        <w:rPr>
          <w:rFonts w:ascii="Times New Roman" w:hAnsi="Times New Roman" w:cs="Times New Roman"/>
          <w:sz w:val="24"/>
          <w:szCs w:val="24"/>
        </w:rPr>
        <w:t xml:space="preserve"> their programming.</w:t>
      </w:r>
    </w:p>
    <w:p w14:paraId="3787C0F7" w14:textId="77777777" w:rsidR="007707A8" w:rsidRPr="007707A8"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We are currently exploring employment options with our two grant-funded program coordinators for other positions within the Division of Student Life.</w:t>
      </w:r>
    </w:p>
    <w:p w14:paraId="6E0283DE" w14:textId="77777777" w:rsidR="007707A8" w:rsidRPr="007707A8" w:rsidRDefault="007707A8" w:rsidP="007707A8">
      <w:pPr>
        <w:pStyle w:val="ListParagraph"/>
        <w:numPr>
          <w:ilvl w:val="1"/>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t>The Bright House</w:t>
      </w:r>
    </w:p>
    <w:p w14:paraId="57C522F5" w14:textId="2858C27C" w:rsidR="006233A1" w:rsidRDefault="007707A8" w:rsidP="007707A8">
      <w:pPr>
        <w:pStyle w:val="ListParagraph"/>
        <w:numPr>
          <w:ilvl w:val="2"/>
          <w:numId w:val="25"/>
        </w:numPr>
        <w:spacing w:after="0" w:line="240" w:lineRule="auto"/>
        <w:rPr>
          <w:rFonts w:ascii="Times New Roman" w:hAnsi="Times New Roman" w:cs="Times New Roman"/>
          <w:sz w:val="24"/>
          <w:szCs w:val="24"/>
        </w:rPr>
      </w:pPr>
      <w:r w:rsidRPr="007707A8">
        <w:rPr>
          <w:rFonts w:ascii="Times New Roman" w:hAnsi="Times New Roman" w:cs="Times New Roman"/>
          <w:sz w:val="24"/>
          <w:szCs w:val="24"/>
        </w:rPr>
        <w:lastRenderedPageBreak/>
        <w:t>To date, we (including Women’s Center Staff) have not heard any concerns from students related to the Bright House.  If anyone hears of students not receiving the same level of care as they did from the Women’s Center, please contact Dr. Graham.  We have on-going communication with the Bright House and are partnering with them to continue to provide our students with the best possible programs and services.</w:t>
      </w:r>
    </w:p>
    <w:p w14:paraId="18EBD235" w14:textId="44D1F603" w:rsidR="007707A8" w:rsidRDefault="007707A8" w:rsidP="007707A8">
      <w:pPr>
        <w:pStyle w:val="ListParagraph"/>
        <w:numPr>
          <w:ilvl w:val="0"/>
          <w:numId w:val="25"/>
        </w:numPr>
        <w:spacing w:after="0" w:line="240" w:lineRule="auto"/>
        <w:rPr>
          <w:rFonts w:ascii="Times New Roman" w:hAnsi="Times New Roman" w:cs="Times New Roman"/>
          <w:b/>
          <w:bCs/>
          <w:sz w:val="24"/>
          <w:szCs w:val="24"/>
          <w:u w:val="single"/>
        </w:rPr>
      </w:pPr>
      <w:r w:rsidRPr="007707A8">
        <w:rPr>
          <w:rFonts w:ascii="Times New Roman" w:hAnsi="Times New Roman" w:cs="Times New Roman"/>
          <w:b/>
          <w:bCs/>
          <w:sz w:val="24"/>
          <w:szCs w:val="24"/>
          <w:u w:val="single"/>
        </w:rPr>
        <w:t>ECUS-SCC Discussion</w:t>
      </w:r>
    </w:p>
    <w:p w14:paraId="553D28B2" w14:textId="513619AE" w:rsidR="007707A8" w:rsidRPr="007707A8" w:rsidRDefault="007707A8" w:rsidP="007707A8">
      <w:pPr>
        <w:pStyle w:val="ListParagraph"/>
        <w:numPr>
          <w:ilvl w:val="1"/>
          <w:numId w:val="2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The HUB</w:t>
      </w:r>
    </w:p>
    <w:p w14:paraId="61157C04" w14:textId="3047C4D4" w:rsidR="007707A8" w:rsidRPr="007707A8" w:rsidRDefault="007707A8" w:rsidP="007707A8">
      <w:pPr>
        <w:pStyle w:val="ListParagraph"/>
        <w:numPr>
          <w:ilvl w:val="2"/>
          <w:numId w:val="25"/>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How many students have been treated at The Bright House? Answer: That is not part of the report.</w:t>
      </w:r>
    </w:p>
    <w:p w14:paraId="56FB0F35" w14:textId="77777777" w:rsidR="001239B2" w:rsidRPr="00F20CBF" w:rsidRDefault="001239B2" w:rsidP="001239B2"/>
    <w:p w14:paraId="2B92C9C6" w14:textId="74D2251B" w:rsidR="001239B2" w:rsidRPr="00F20CBF" w:rsidRDefault="00AB749B" w:rsidP="008868CB">
      <w:pPr>
        <w:rPr>
          <w:b/>
          <w:bCs/>
        </w:rPr>
      </w:pPr>
      <w:r w:rsidRPr="00F20CBF">
        <w:rPr>
          <w:b/>
          <w:bCs/>
        </w:rPr>
        <w:t>V. Unfinished Business</w:t>
      </w:r>
    </w:p>
    <w:p w14:paraId="383D6D59" w14:textId="77777777" w:rsidR="00E25F23" w:rsidRPr="00F20CBF" w:rsidRDefault="00E25F23" w:rsidP="00E25F23">
      <w:pPr>
        <w:rPr>
          <w:b/>
          <w:bCs/>
          <w:u w:val="single"/>
        </w:rPr>
      </w:pPr>
    </w:p>
    <w:p w14:paraId="014A808C" w14:textId="7D2564C7" w:rsidR="0028196E" w:rsidRDefault="008B7544" w:rsidP="003629E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None</w:t>
      </w:r>
    </w:p>
    <w:p w14:paraId="5E6CB614" w14:textId="77777777" w:rsidR="003629E9" w:rsidRPr="003629E9" w:rsidRDefault="003629E9" w:rsidP="003629E9"/>
    <w:p w14:paraId="6626179E" w14:textId="071732FD" w:rsidR="00410B64" w:rsidRPr="00410B64" w:rsidRDefault="00A52CFD" w:rsidP="00410B64">
      <w:pPr>
        <w:rPr>
          <w:b/>
          <w:bCs/>
        </w:rPr>
      </w:pPr>
      <w:r w:rsidRPr="00F20CBF">
        <w:rPr>
          <w:b/>
          <w:bCs/>
        </w:rPr>
        <w:t>VI. New Business</w:t>
      </w:r>
    </w:p>
    <w:p w14:paraId="2A7DDB75" w14:textId="77777777" w:rsidR="00410B64" w:rsidRPr="00F20CBF" w:rsidRDefault="00410B64" w:rsidP="00410B64">
      <w:pPr>
        <w:rPr>
          <w:b/>
          <w:bCs/>
        </w:rPr>
      </w:pPr>
    </w:p>
    <w:p w14:paraId="3958F3AB" w14:textId="5BC251E1" w:rsidR="00410B64" w:rsidRDefault="008B7544" w:rsidP="00410B64">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Committee Annual Reports</w:t>
      </w:r>
      <w:r w:rsidR="00CF31A3">
        <w:rPr>
          <w:rFonts w:ascii="Times New Roman" w:hAnsi="Times New Roman" w:cs="Times New Roman"/>
          <w:sz w:val="24"/>
          <w:szCs w:val="24"/>
        </w:rPr>
        <w:t xml:space="preserve">: David Johnson shared the template and suggested a due date of Friday, May 1. </w:t>
      </w:r>
      <w:r w:rsidR="00CF31A3" w:rsidRPr="00CF31A3">
        <w:rPr>
          <w:rFonts w:ascii="Times New Roman" w:hAnsi="Times New Roman" w:cs="Times New Roman"/>
          <w:sz w:val="24"/>
          <w:szCs w:val="24"/>
        </w:rPr>
        <w:t xml:space="preserve">A </w:t>
      </w:r>
      <w:r w:rsidR="00CF31A3" w:rsidRPr="00CF31A3">
        <w:rPr>
          <w:rFonts w:ascii="Times New Roman" w:hAnsi="Times New Roman" w:cs="Times New Roman"/>
          <w:b/>
          <w:bCs/>
          <w:sz w:val="24"/>
          <w:szCs w:val="24"/>
          <w:u w:val="single"/>
        </w:rPr>
        <w:t>Motion</w:t>
      </w:r>
      <w:r w:rsidR="00CF31A3" w:rsidRPr="00CF31A3">
        <w:rPr>
          <w:rFonts w:ascii="Times New Roman" w:hAnsi="Times New Roman" w:cs="Times New Roman"/>
          <w:sz w:val="24"/>
          <w:szCs w:val="24"/>
        </w:rPr>
        <w:t xml:space="preserve"> to approve the </w:t>
      </w:r>
      <w:r w:rsidR="00CF31A3">
        <w:rPr>
          <w:rFonts w:ascii="Times New Roman" w:hAnsi="Times New Roman" w:cs="Times New Roman"/>
          <w:sz w:val="24"/>
          <w:szCs w:val="24"/>
        </w:rPr>
        <w:t xml:space="preserve">template and due date </w:t>
      </w:r>
      <w:r w:rsidR="00CF31A3" w:rsidRPr="00CF31A3">
        <w:rPr>
          <w:rFonts w:ascii="Times New Roman" w:hAnsi="Times New Roman" w:cs="Times New Roman"/>
          <w:sz w:val="24"/>
          <w:szCs w:val="24"/>
        </w:rPr>
        <w:t xml:space="preserve">was made and seconded. </w:t>
      </w:r>
      <w:r w:rsidR="00CF31A3" w:rsidRPr="00CF31A3">
        <w:rPr>
          <w:rFonts w:ascii="Times New Roman" w:hAnsi="Times New Roman" w:cs="Times New Roman"/>
          <w:b/>
          <w:bCs/>
          <w:sz w:val="24"/>
          <w:szCs w:val="24"/>
        </w:rPr>
        <w:t>The motion to approve the template and due date was approved.</w:t>
      </w:r>
      <w:r w:rsidR="00CF31A3">
        <w:rPr>
          <w:rFonts w:ascii="Times New Roman" w:hAnsi="Times New Roman" w:cs="Times New Roman"/>
          <w:sz w:val="24"/>
          <w:szCs w:val="24"/>
        </w:rPr>
        <w:t xml:space="preserve"> </w:t>
      </w:r>
    </w:p>
    <w:p w14:paraId="2488AAA2" w14:textId="77777777" w:rsidR="00410B64" w:rsidRPr="003629E9" w:rsidRDefault="00410B64" w:rsidP="00410B64"/>
    <w:p w14:paraId="5348E27A" w14:textId="36D7AE9D" w:rsidR="00A52CFD" w:rsidRPr="00F20CBF" w:rsidRDefault="00A52CFD" w:rsidP="008868CB">
      <w:r w:rsidRPr="00F20CBF">
        <w:rPr>
          <w:b/>
          <w:bCs/>
        </w:rPr>
        <w:t>Steering of Items to Committees</w:t>
      </w:r>
    </w:p>
    <w:p w14:paraId="0B52918F" w14:textId="17081E27" w:rsidR="00A52CFD" w:rsidRPr="00F20CBF" w:rsidRDefault="00A52CFD" w:rsidP="008868CB"/>
    <w:p w14:paraId="0EA90484" w14:textId="298FA1D5" w:rsidR="00A52CFD" w:rsidRPr="00CF31A3" w:rsidRDefault="00BF034C" w:rsidP="00CF31A3">
      <w:pPr>
        <w:pStyle w:val="ListParagraph"/>
        <w:numPr>
          <w:ilvl w:val="0"/>
          <w:numId w:val="15"/>
        </w:numPr>
        <w:rPr>
          <w:rFonts w:ascii="Times New Roman" w:hAnsi="Times New Roman" w:cs="Times New Roman"/>
          <w:b/>
          <w:bCs/>
          <w:sz w:val="24"/>
          <w:szCs w:val="24"/>
        </w:rPr>
      </w:pPr>
      <w:r w:rsidRPr="00F20CBF">
        <w:rPr>
          <w:rFonts w:ascii="Times New Roman" w:hAnsi="Times New Roman" w:cs="Times New Roman"/>
          <w:sz w:val="24"/>
          <w:szCs w:val="24"/>
        </w:rPr>
        <w:t>ECUS-SCC steer</w:t>
      </w:r>
      <w:r w:rsidR="007707A8">
        <w:rPr>
          <w:rFonts w:ascii="Times New Roman" w:hAnsi="Times New Roman" w:cs="Times New Roman"/>
          <w:sz w:val="24"/>
          <w:szCs w:val="24"/>
        </w:rPr>
        <w:t>ed Course Evaluations to FAPC.</w:t>
      </w:r>
    </w:p>
    <w:p w14:paraId="598C2DF6" w14:textId="4DEEB3E0" w:rsidR="00A52CFD" w:rsidRPr="00F20CBF" w:rsidRDefault="00A52CFD" w:rsidP="008868CB">
      <w:pPr>
        <w:rPr>
          <w:b/>
          <w:bCs/>
        </w:rPr>
      </w:pPr>
      <w:r w:rsidRPr="00F20CBF">
        <w:rPr>
          <w:b/>
          <w:bCs/>
        </w:rPr>
        <w:t>University Senate Agenda and Minutes Review</w:t>
      </w:r>
    </w:p>
    <w:p w14:paraId="3FA74F9F" w14:textId="5977877E" w:rsidR="00A52CFD" w:rsidRPr="00F20CBF" w:rsidRDefault="00A52CFD" w:rsidP="008868CB"/>
    <w:p w14:paraId="5995D4EC" w14:textId="51AEACD4" w:rsidR="00A52CFD" w:rsidRPr="00F20CBF" w:rsidRDefault="00A52CFD" w:rsidP="006A469B">
      <w:pPr>
        <w:pStyle w:val="ListParagraph"/>
        <w:numPr>
          <w:ilvl w:val="0"/>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 xml:space="preserve">Tentative Agenda </w:t>
      </w:r>
      <w:r w:rsidR="001F05E0">
        <w:rPr>
          <w:rFonts w:ascii="Times New Roman" w:hAnsi="Times New Roman" w:cs="Times New Roman"/>
          <w:b/>
          <w:bCs/>
          <w:sz w:val="24"/>
          <w:szCs w:val="24"/>
          <w:u w:val="single"/>
        </w:rPr>
        <w:t>2</w:t>
      </w:r>
      <w:r w:rsidR="007707A8">
        <w:rPr>
          <w:rFonts w:ascii="Times New Roman" w:hAnsi="Times New Roman" w:cs="Times New Roman"/>
          <w:b/>
          <w:bCs/>
          <w:sz w:val="24"/>
          <w:szCs w:val="24"/>
          <w:u w:val="single"/>
        </w:rPr>
        <w:t>4</w:t>
      </w:r>
      <w:r w:rsidRPr="00F20CBF">
        <w:rPr>
          <w:rFonts w:ascii="Times New Roman" w:hAnsi="Times New Roman" w:cs="Times New Roman"/>
          <w:b/>
          <w:bCs/>
          <w:sz w:val="24"/>
          <w:szCs w:val="24"/>
          <w:u w:val="single"/>
        </w:rPr>
        <w:t xml:space="preserve"> </w:t>
      </w:r>
      <w:r w:rsidR="007707A8">
        <w:rPr>
          <w:rFonts w:ascii="Times New Roman" w:hAnsi="Times New Roman" w:cs="Times New Roman"/>
          <w:b/>
          <w:bCs/>
          <w:sz w:val="24"/>
          <w:szCs w:val="24"/>
          <w:u w:val="single"/>
        </w:rPr>
        <w:t>Apr</w:t>
      </w:r>
      <w:r w:rsidRPr="00F20CBF">
        <w:rPr>
          <w:rFonts w:ascii="Times New Roman" w:hAnsi="Times New Roman" w:cs="Times New Roman"/>
          <w:b/>
          <w:bCs/>
          <w:sz w:val="24"/>
          <w:szCs w:val="24"/>
          <w:u w:val="single"/>
        </w:rPr>
        <w:t xml:space="preserve"> 20</w:t>
      </w:r>
      <w:r w:rsidR="00A851C9">
        <w:rPr>
          <w:rFonts w:ascii="Times New Roman" w:hAnsi="Times New Roman" w:cs="Times New Roman"/>
          <w:b/>
          <w:bCs/>
          <w:sz w:val="24"/>
          <w:szCs w:val="24"/>
          <w:u w:val="single"/>
        </w:rPr>
        <w:t>20</w:t>
      </w:r>
    </w:p>
    <w:p w14:paraId="7386B5AA" w14:textId="27EDE237" w:rsidR="00A52CFD" w:rsidRDefault="00A52CFD" w:rsidP="006A469B">
      <w:pPr>
        <w:pStyle w:val="ListParagraph"/>
        <w:numPr>
          <w:ilvl w:val="1"/>
          <w:numId w:val="6"/>
        </w:numPr>
        <w:rPr>
          <w:rFonts w:ascii="Times New Roman" w:hAnsi="Times New Roman" w:cs="Times New Roman"/>
          <w:sz w:val="24"/>
          <w:szCs w:val="24"/>
        </w:rPr>
      </w:pPr>
      <w:r w:rsidRPr="00F20CBF">
        <w:rPr>
          <w:rFonts w:ascii="Times New Roman" w:hAnsi="Times New Roman" w:cs="Times New Roman"/>
          <w:b/>
          <w:bCs/>
          <w:sz w:val="24"/>
          <w:szCs w:val="24"/>
          <w:u w:val="single"/>
        </w:rPr>
        <w:t>Motions</w:t>
      </w:r>
      <w:r w:rsidR="00231565" w:rsidRPr="00F20CBF">
        <w:rPr>
          <w:rFonts w:ascii="Times New Roman" w:hAnsi="Times New Roman" w:cs="Times New Roman"/>
          <w:b/>
          <w:bCs/>
          <w:sz w:val="24"/>
          <w:szCs w:val="24"/>
        </w:rPr>
        <w:t xml:space="preserve"> </w:t>
      </w:r>
      <w:r w:rsidR="00231565" w:rsidRPr="00F20CBF">
        <w:rPr>
          <w:rFonts w:ascii="Times New Roman" w:hAnsi="Times New Roman" w:cs="Times New Roman"/>
          <w:sz w:val="24"/>
          <w:szCs w:val="24"/>
        </w:rPr>
        <w:t xml:space="preserve">There will be </w:t>
      </w:r>
      <w:r w:rsidR="000B74EE">
        <w:rPr>
          <w:rFonts w:ascii="Times New Roman" w:hAnsi="Times New Roman" w:cs="Times New Roman"/>
          <w:sz w:val="24"/>
          <w:szCs w:val="24"/>
        </w:rPr>
        <w:t>three</w:t>
      </w:r>
      <w:r w:rsidR="004F2854" w:rsidRPr="00F20CBF">
        <w:rPr>
          <w:rFonts w:ascii="Times New Roman" w:hAnsi="Times New Roman" w:cs="Times New Roman"/>
          <w:sz w:val="24"/>
          <w:szCs w:val="24"/>
        </w:rPr>
        <w:t xml:space="preserve"> motion</w:t>
      </w:r>
      <w:r w:rsidR="000B74EE">
        <w:rPr>
          <w:rFonts w:ascii="Times New Roman" w:hAnsi="Times New Roman" w:cs="Times New Roman"/>
          <w:sz w:val="24"/>
          <w:szCs w:val="24"/>
        </w:rPr>
        <w:t>s</w:t>
      </w:r>
      <w:r w:rsidR="004F2854" w:rsidRPr="00F20CBF">
        <w:rPr>
          <w:rFonts w:ascii="Times New Roman" w:hAnsi="Times New Roman" w:cs="Times New Roman"/>
          <w:sz w:val="24"/>
          <w:szCs w:val="24"/>
        </w:rPr>
        <w:t xml:space="preserve"> on the agenda of this meeting of University Senate.</w:t>
      </w:r>
    </w:p>
    <w:p w14:paraId="0C8723A0" w14:textId="77777777" w:rsidR="000B74EE" w:rsidRDefault="000B74EE" w:rsidP="00A851C9">
      <w:pPr>
        <w:pStyle w:val="ListParagraph"/>
        <w:numPr>
          <w:ilvl w:val="2"/>
          <w:numId w:val="6"/>
        </w:numPr>
        <w:rPr>
          <w:rFonts w:ascii="Times New Roman" w:hAnsi="Times New Roman" w:cs="Times New Roman"/>
          <w:sz w:val="24"/>
          <w:szCs w:val="24"/>
        </w:rPr>
      </w:pPr>
      <w:r w:rsidRPr="00603BF8">
        <w:rPr>
          <w:rFonts w:ascii="Times New Roman" w:hAnsi="Times New Roman" w:cs="Times New Roman"/>
          <w:sz w:val="24"/>
          <w:szCs w:val="24"/>
        </w:rPr>
        <w:t>APC</w:t>
      </w:r>
      <w:r w:rsidR="00A851C9" w:rsidRPr="00603BF8">
        <w:rPr>
          <w:rFonts w:ascii="Times New Roman" w:hAnsi="Times New Roman" w:cs="Times New Roman"/>
          <w:sz w:val="24"/>
          <w:szCs w:val="24"/>
        </w:rPr>
        <w:t>:</w:t>
      </w:r>
      <w:r w:rsidR="00A851C9">
        <w:rPr>
          <w:rFonts w:ascii="Times New Roman" w:hAnsi="Times New Roman" w:cs="Times New Roman"/>
          <w:sz w:val="24"/>
          <w:szCs w:val="24"/>
        </w:rPr>
        <w:t xml:space="preserve"> </w:t>
      </w:r>
      <w:r>
        <w:rPr>
          <w:rFonts w:ascii="Times New Roman" w:hAnsi="Times New Roman" w:cs="Times New Roman"/>
          <w:sz w:val="24"/>
          <w:szCs w:val="24"/>
        </w:rPr>
        <w:t>Fair Use and Annual Compliance Training</w:t>
      </w:r>
    </w:p>
    <w:p w14:paraId="19A834E1" w14:textId="77777777" w:rsidR="000B74EE" w:rsidRDefault="000B74EE"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APC: Fair Use and Required Syllabus Statements</w:t>
      </w:r>
    </w:p>
    <w:p w14:paraId="0BF3E902" w14:textId="2966ED72" w:rsidR="00A851C9" w:rsidRDefault="000B74EE"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APC: Fair Use and the </w:t>
      </w:r>
      <w:proofErr w:type="spellStart"/>
      <w:r>
        <w:rPr>
          <w:rFonts w:ascii="Times New Roman" w:hAnsi="Times New Roman" w:cs="Times New Roman"/>
          <w:sz w:val="24"/>
          <w:szCs w:val="24"/>
        </w:rPr>
        <w:t>GeorgiaVIEW</w:t>
      </w:r>
      <w:proofErr w:type="spellEnd"/>
      <w:r>
        <w:rPr>
          <w:rFonts w:ascii="Times New Roman" w:hAnsi="Times New Roman" w:cs="Times New Roman"/>
          <w:sz w:val="24"/>
          <w:szCs w:val="24"/>
        </w:rPr>
        <w:t>/D2L splash page</w:t>
      </w:r>
    </w:p>
    <w:p w14:paraId="06035AEF" w14:textId="0D9F0A9D" w:rsidR="00CF31A3" w:rsidRPr="00F20CBF" w:rsidRDefault="00CF31A3" w:rsidP="00A851C9">
      <w:pPr>
        <w:pStyle w:val="ListParagraph"/>
        <w:numPr>
          <w:ilvl w:val="2"/>
          <w:numId w:val="6"/>
        </w:numPr>
        <w:rPr>
          <w:rFonts w:ascii="Times New Roman" w:hAnsi="Times New Roman" w:cs="Times New Roman"/>
          <w:sz w:val="24"/>
          <w:szCs w:val="24"/>
        </w:rPr>
      </w:pPr>
      <w:proofErr w:type="spellStart"/>
      <w:r>
        <w:rPr>
          <w:rFonts w:ascii="Times New Roman" w:hAnsi="Times New Roman" w:cs="Times New Roman"/>
          <w:sz w:val="24"/>
          <w:szCs w:val="24"/>
        </w:rPr>
        <w:t>SCoN</w:t>
      </w:r>
      <w:proofErr w:type="spellEnd"/>
      <w:r>
        <w:rPr>
          <w:rFonts w:ascii="Times New Roman" w:hAnsi="Times New Roman" w:cs="Times New Roman"/>
          <w:sz w:val="24"/>
          <w:szCs w:val="24"/>
        </w:rPr>
        <w:t>: Revised Slate of Nominees 2019-2020</w:t>
      </w:r>
    </w:p>
    <w:p w14:paraId="2CF64676" w14:textId="77475F40"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Reports</w:t>
      </w:r>
      <w:r w:rsidR="00231565" w:rsidRPr="00F20CBF">
        <w:rPr>
          <w:rFonts w:ascii="Times New Roman" w:hAnsi="Times New Roman" w:cs="Times New Roman"/>
          <w:sz w:val="24"/>
          <w:szCs w:val="24"/>
        </w:rPr>
        <w:t xml:space="preserve"> Administrative reports and committee reports will also be agenda items.</w:t>
      </w:r>
    </w:p>
    <w:p w14:paraId="32DCFAFF" w14:textId="0BA3647A" w:rsidR="00A52CFD" w:rsidRPr="00F20CBF" w:rsidRDefault="00A52CFD" w:rsidP="006A469B">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Supplemental Items of Business</w:t>
      </w:r>
    </w:p>
    <w:p w14:paraId="54FB65EB" w14:textId="33099173" w:rsidR="00231565" w:rsidRPr="00A851C9" w:rsidRDefault="00C71F18" w:rsidP="00A851C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Carolyn </w:t>
      </w:r>
      <w:proofErr w:type="spellStart"/>
      <w:r>
        <w:rPr>
          <w:rFonts w:ascii="Times New Roman" w:hAnsi="Times New Roman" w:cs="Times New Roman"/>
          <w:sz w:val="24"/>
          <w:szCs w:val="24"/>
        </w:rPr>
        <w:t>Denard</w:t>
      </w:r>
      <w:proofErr w:type="spellEnd"/>
      <w:r>
        <w:rPr>
          <w:rFonts w:ascii="Times New Roman" w:hAnsi="Times New Roman" w:cs="Times New Roman"/>
          <w:sz w:val="24"/>
          <w:szCs w:val="24"/>
        </w:rPr>
        <w:t>, Chief Diversity Officer, report on Campus Climate Survey.</w:t>
      </w:r>
    </w:p>
    <w:p w14:paraId="06E67EFD" w14:textId="345322F1" w:rsidR="007707A8" w:rsidRDefault="007707A8" w:rsidP="006A469B">
      <w:pPr>
        <w:pStyle w:val="ListParagraph"/>
        <w:numPr>
          <w:ilvl w:val="0"/>
          <w:numId w:val="6"/>
        </w:numPr>
        <w:rPr>
          <w:rFonts w:ascii="Times New Roman" w:hAnsi="Times New Roman" w:cs="Times New Roman"/>
          <w:b/>
          <w:bCs/>
        </w:rPr>
      </w:pPr>
      <w:r>
        <w:rPr>
          <w:rFonts w:ascii="Times New Roman" w:hAnsi="Times New Roman" w:cs="Times New Roman"/>
          <w:b/>
          <w:bCs/>
        </w:rPr>
        <w:t>Tentative Agenda 24 Apr 2020 (Organizational)</w:t>
      </w:r>
    </w:p>
    <w:p w14:paraId="74703B82" w14:textId="0A05F75F" w:rsidR="007707A8" w:rsidRDefault="007707A8" w:rsidP="007707A8">
      <w:pPr>
        <w:pStyle w:val="ListParagraph"/>
        <w:numPr>
          <w:ilvl w:val="1"/>
          <w:numId w:val="6"/>
        </w:numPr>
        <w:rPr>
          <w:rFonts w:ascii="Times New Roman" w:hAnsi="Times New Roman" w:cs="Times New Roman"/>
          <w:sz w:val="24"/>
          <w:szCs w:val="24"/>
        </w:rPr>
      </w:pPr>
      <w:r w:rsidRPr="00F20CBF">
        <w:rPr>
          <w:rFonts w:ascii="Times New Roman" w:hAnsi="Times New Roman" w:cs="Times New Roman"/>
          <w:b/>
          <w:bCs/>
          <w:sz w:val="24"/>
          <w:szCs w:val="24"/>
          <w:u w:val="single"/>
        </w:rPr>
        <w:t>Motions</w:t>
      </w:r>
      <w:r w:rsidRPr="00F20CBF">
        <w:rPr>
          <w:rFonts w:ascii="Times New Roman" w:hAnsi="Times New Roman" w:cs="Times New Roman"/>
          <w:b/>
          <w:bCs/>
          <w:sz w:val="24"/>
          <w:szCs w:val="24"/>
        </w:rPr>
        <w:t xml:space="preserve"> </w:t>
      </w:r>
      <w:r w:rsidRPr="00F20CBF">
        <w:rPr>
          <w:rFonts w:ascii="Times New Roman" w:hAnsi="Times New Roman" w:cs="Times New Roman"/>
          <w:sz w:val="24"/>
          <w:szCs w:val="24"/>
        </w:rPr>
        <w:t xml:space="preserve">There will be </w:t>
      </w:r>
      <w:r>
        <w:rPr>
          <w:rFonts w:ascii="Times New Roman" w:hAnsi="Times New Roman" w:cs="Times New Roman"/>
          <w:sz w:val="24"/>
          <w:szCs w:val="24"/>
        </w:rPr>
        <w:t>one</w:t>
      </w:r>
      <w:r w:rsidRPr="00F20CBF">
        <w:rPr>
          <w:rFonts w:ascii="Times New Roman" w:hAnsi="Times New Roman" w:cs="Times New Roman"/>
          <w:sz w:val="24"/>
          <w:szCs w:val="24"/>
        </w:rPr>
        <w:t xml:space="preserve"> motion on the agenda of this meeting of University Senate.</w:t>
      </w:r>
    </w:p>
    <w:p w14:paraId="21EFAA3E" w14:textId="6838418A" w:rsidR="007707A8" w:rsidRDefault="007707A8" w:rsidP="007707A8">
      <w:pPr>
        <w:pStyle w:val="ListParagraph"/>
        <w:numPr>
          <w:ilvl w:val="2"/>
          <w:numId w:val="6"/>
        </w:numPr>
        <w:rPr>
          <w:rFonts w:ascii="Times New Roman" w:hAnsi="Times New Roman" w:cs="Times New Roman"/>
          <w:sz w:val="24"/>
          <w:szCs w:val="24"/>
        </w:rPr>
      </w:pPr>
      <w:proofErr w:type="spellStart"/>
      <w:r>
        <w:rPr>
          <w:rFonts w:ascii="Times New Roman" w:hAnsi="Times New Roman" w:cs="Times New Roman"/>
          <w:sz w:val="24"/>
          <w:szCs w:val="24"/>
        </w:rPr>
        <w:t>SCoN</w:t>
      </w:r>
      <w:proofErr w:type="spellEnd"/>
      <w:r>
        <w:rPr>
          <w:rFonts w:ascii="Times New Roman" w:hAnsi="Times New Roman" w:cs="Times New Roman"/>
          <w:sz w:val="24"/>
          <w:szCs w:val="24"/>
        </w:rPr>
        <w:t>: Slate of Nominees 2020-2021</w:t>
      </w:r>
    </w:p>
    <w:p w14:paraId="4E441717" w14:textId="77777777" w:rsidR="007707A8" w:rsidRPr="00F20CBF" w:rsidRDefault="007707A8" w:rsidP="007707A8">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t>Reports</w:t>
      </w:r>
      <w:r w:rsidRPr="00F20CBF">
        <w:rPr>
          <w:rFonts w:ascii="Times New Roman" w:hAnsi="Times New Roman" w:cs="Times New Roman"/>
          <w:sz w:val="24"/>
          <w:szCs w:val="24"/>
        </w:rPr>
        <w:t xml:space="preserve"> Administrative reports and committee reports will also be agenda items.</w:t>
      </w:r>
    </w:p>
    <w:p w14:paraId="2536AF24" w14:textId="77777777" w:rsidR="007707A8" w:rsidRPr="00F20CBF" w:rsidRDefault="007707A8" w:rsidP="007707A8">
      <w:pPr>
        <w:pStyle w:val="ListParagraph"/>
        <w:numPr>
          <w:ilvl w:val="1"/>
          <w:numId w:val="6"/>
        </w:numPr>
        <w:rPr>
          <w:rFonts w:ascii="Times New Roman" w:hAnsi="Times New Roman" w:cs="Times New Roman"/>
          <w:b/>
          <w:bCs/>
          <w:sz w:val="24"/>
          <w:szCs w:val="24"/>
          <w:u w:val="single"/>
        </w:rPr>
      </w:pPr>
      <w:r w:rsidRPr="00F20CBF">
        <w:rPr>
          <w:rFonts w:ascii="Times New Roman" w:hAnsi="Times New Roman" w:cs="Times New Roman"/>
          <w:b/>
          <w:bCs/>
          <w:sz w:val="24"/>
          <w:szCs w:val="24"/>
          <w:u w:val="single"/>
        </w:rPr>
        <w:lastRenderedPageBreak/>
        <w:t>Supplemental Items of Business</w:t>
      </w:r>
    </w:p>
    <w:p w14:paraId="513736F4" w14:textId="778F09DA" w:rsidR="007707A8" w:rsidRPr="007707A8" w:rsidRDefault="00C71F18" w:rsidP="007707A8">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None.</w:t>
      </w:r>
    </w:p>
    <w:p w14:paraId="5A74EEBB" w14:textId="352927BE" w:rsidR="00231565" w:rsidRPr="00F20CBF" w:rsidRDefault="00231565" w:rsidP="006A469B">
      <w:pPr>
        <w:pStyle w:val="ListParagraph"/>
        <w:numPr>
          <w:ilvl w:val="0"/>
          <w:numId w:val="6"/>
        </w:numPr>
        <w:rPr>
          <w:rFonts w:ascii="Times New Roman" w:hAnsi="Times New Roman" w:cs="Times New Roman"/>
          <w:b/>
          <w:bCs/>
        </w:rPr>
      </w:pPr>
      <w:r w:rsidRPr="00F20CBF">
        <w:rPr>
          <w:rFonts w:ascii="Times New Roman" w:hAnsi="Times New Roman" w:cs="Times New Roman"/>
          <w:b/>
          <w:bCs/>
          <w:sz w:val="24"/>
          <w:szCs w:val="24"/>
          <w:u w:val="single"/>
        </w:rPr>
        <w:t>University Senate Minutes Review</w:t>
      </w:r>
      <w:r w:rsidRPr="00F20CBF">
        <w:rPr>
          <w:rFonts w:ascii="Times New Roman" w:hAnsi="Times New Roman" w:cs="Times New Roman"/>
          <w:sz w:val="24"/>
          <w:szCs w:val="24"/>
        </w:rPr>
        <w:t xml:space="preserve"> </w:t>
      </w:r>
      <w:r w:rsidR="007707A8">
        <w:rPr>
          <w:rFonts w:ascii="Times New Roman" w:hAnsi="Times New Roman" w:cs="Times New Roman"/>
          <w:sz w:val="24"/>
          <w:szCs w:val="24"/>
        </w:rPr>
        <w:t>As the 27 March 2020 meeting of the 2019-2020 University Senate was cancelled, there were no minutes.</w:t>
      </w:r>
    </w:p>
    <w:p w14:paraId="4F663679" w14:textId="77777777" w:rsidR="00A851C9" w:rsidRPr="00A851C9" w:rsidRDefault="00A851C9" w:rsidP="00A851C9">
      <w:pPr>
        <w:rPr>
          <w:b/>
          <w:bCs/>
        </w:rPr>
      </w:pPr>
      <w:r w:rsidRPr="00A851C9">
        <w:rPr>
          <w:b/>
          <w:bCs/>
        </w:rPr>
        <w:t>VII. Open Discussion</w:t>
      </w:r>
    </w:p>
    <w:p w14:paraId="1F44AEC7" w14:textId="77777777" w:rsidR="00A851C9" w:rsidRDefault="00A851C9" w:rsidP="00A851C9"/>
    <w:p w14:paraId="28F1D492" w14:textId="60F33AE8" w:rsidR="00A851C9" w:rsidRPr="00056E39" w:rsidRDefault="007707A8" w:rsidP="00A851C9">
      <w:pPr>
        <w:pStyle w:val="ListParagraph"/>
        <w:numPr>
          <w:ilvl w:val="0"/>
          <w:numId w:val="21"/>
        </w:numPr>
        <w:rPr>
          <w:rFonts w:ascii="Times New Roman" w:hAnsi="Times New Roman" w:cs="Times New Roman"/>
          <w:b/>
          <w:bCs/>
          <w:sz w:val="24"/>
          <w:szCs w:val="24"/>
        </w:rPr>
      </w:pPr>
      <w:r>
        <w:rPr>
          <w:rFonts w:ascii="Times New Roman" w:hAnsi="Times New Roman" w:cs="Times New Roman"/>
          <w:b/>
          <w:bCs/>
          <w:sz w:val="24"/>
          <w:szCs w:val="24"/>
          <w:u w:val="single"/>
        </w:rPr>
        <w:t xml:space="preserve">Planning for the Online </w:t>
      </w:r>
      <w:r w:rsidR="00F25BFC">
        <w:rPr>
          <w:rFonts w:ascii="Times New Roman" w:hAnsi="Times New Roman" w:cs="Times New Roman"/>
          <w:b/>
          <w:bCs/>
          <w:sz w:val="24"/>
          <w:szCs w:val="24"/>
          <w:u w:val="single"/>
        </w:rPr>
        <w:t xml:space="preserve">University </w:t>
      </w:r>
      <w:r>
        <w:rPr>
          <w:rFonts w:ascii="Times New Roman" w:hAnsi="Times New Roman" w:cs="Times New Roman"/>
          <w:b/>
          <w:bCs/>
          <w:sz w:val="24"/>
          <w:szCs w:val="24"/>
          <w:u w:val="single"/>
        </w:rPr>
        <w:t>Senate Meeting</w:t>
      </w:r>
    </w:p>
    <w:p w14:paraId="2CB520C4" w14:textId="1462609F" w:rsidR="00181B1C" w:rsidRPr="00181B1C" w:rsidRDefault="00056E39" w:rsidP="00056E39">
      <w:pPr>
        <w:pStyle w:val="ListParagraph"/>
        <w:numPr>
          <w:ilvl w:val="1"/>
          <w:numId w:val="21"/>
        </w:numPr>
        <w:rPr>
          <w:rFonts w:ascii="Times New Roman" w:hAnsi="Times New Roman" w:cs="Times New Roman"/>
          <w:b/>
          <w:bCs/>
          <w:sz w:val="24"/>
          <w:szCs w:val="24"/>
        </w:rPr>
      </w:pPr>
      <w:r>
        <w:rPr>
          <w:rFonts w:ascii="Times New Roman" w:hAnsi="Times New Roman" w:cs="Times New Roman"/>
          <w:b/>
          <w:bCs/>
          <w:sz w:val="24"/>
          <w:szCs w:val="24"/>
          <w:u w:val="single"/>
        </w:rPr>
        <w:t>Committee Reports</w:t>
      </w:r>
      <w:r>
        <w:rPr>
          <w:rFonts w:ascii="Times New Roman" w:hAnsi="Times New Roman" w:cs="Times New Roman"/>
          <w:sz w:val="24"/>
          <w:szCs w:val="24"/>
        </w:rPr>
        <w:t>: The committee discussed the most effective way to run the online Senate meeting, given the large number of participants on the videoconference and the difficulties of moderating debate in such a format.  The committee asked the President, Provost, and Standing Committee Chairs to send copies of their reports to the Presiding Officer by Friday, April 17</w:t>
      </w:r>
      <w:r w:rsidR="00181B1C">
        <w:rPr>
          <w:rFonts w:ascii="Times New Roman" w:hAnsi="Times New Roman" w:cs="Times New Roman"/>
          <w:sz w:val="24"/>
          <w:szCs w:val="24"/>
        </w:rPr>
        <w:t>.</w:t>
      </w:r>
      <w:r>
        <w:rPr>
          <w:rFonts w:ascii="Times New Roman" w:hAnsi="Times New Roman" w:cs="Times New Roman"/>
          <w:sz w:val="24"/>
          <w:szCs w:val="24"/>
        </w:rPr>
        <w:t xml:space="preserve">  The Presiding Officer will collate the report</w:t>
      </w:r>
      <w:r w:rsidR="00181B1C">
        <w:rPr>
          <w:rFonts w:ascii="Times New Roman" w:hAnsi="Times New Roman" w:cs="Times New Roman"/>
          <w:sz w:val="24"/>
          <w:szCs w:val="24"/>
        </w:rPr>
        <w:t>s</w:t>
      </w:r>
      <w:r>
        <w:rPr>
          <w:rFonts w:ascii="Times New Roman" w:hAnsi="Times New Roman" w:cs="Times New Roman"/>
          <w:sz w:val="24"/>
          <w:szCs w:val="24"/>
        </w:rPr>
        <w:t xml:space="preserve">, send them to </w:t>
      </w:r>
      <w:r w:rsidR="000A5F76">
        <w:rPr>
          <w:rFonts w:ascii="Times New Roman" w:hAnsi="Times New Roman" w:cs="Times New Roman"/>
          <w:sz w:val="24"/>
          <w:szCs w:val="24"/>
        </w:rPr>
        <w:t xml:space="preserve">members of </w:t>
      </w:r>
      <w:r>
        <w:rPr>
          <w:rFonts w:ascii="Times New Roman" w:hAnsi="Times New Roman" w:cs="Times New Roman"/>
          <w:sz w:val="24"/>
          <w:szCs w:val="24"/>
        </w:rPr>
        <w:t xml:space="preserve">University Senate, and ask Senators to </w:t>
      </w:r>
      <w:r w:rsidR="00013024">
        <w:rPr>
          <w:rFonts w:ascii="Times New Roman" w:hAnsi="Times New Roman" w:cs="Times New Roman"/>
          <w:sz w:val="24"/>
          <w:szCs w:val="24"/>
        </w:rPr>
        <w:t>send him</w:t>
      </w:r>
      <w:r>
        <w:rPr>
          <w:rFonts w:ascii="Times New Roman" w:hAnsi="Times New Roman" w:cs="Times New Roman"/>
          <w:sz w:val="24"/>
          <w:szCs w:val="24"/>
        </w:rPr>
        <w:t xml:space="preserve"> questions </w:t>
      </w:r>
      <w:r w:rsidR="00013024">
        <w:rPr>
          <w:rFonts w:ascii="Times New Roman" w:hAnsi="Times New Roman" w:cs="Times New Roman"/>
          <w:sz w:val="24"/>
          <w:szCs w:val="24"/>
        </w:rPr>
        <w:t xml:space="preserve">to forward to </w:t>
      </w:r>
      <w:r>
        <w:rPr>
          <w:rFonts w:ascii="Times New Roman" w:hAnsi="Times New Roman" w:cs="Times New Roman"/>
          <w:sz w:val="24"/>
          <w:szCs w:val="24"/>
        </w:rPr>
        <w:t>the people delivering the reports</w:t>
      </w:r>
      <w:r w:rsidR="00181B1C">
        <w:rPr>
          <w:rFonts w:ascii="Times New Roman" w:hAnsi="Times New Roman" w:cs="Times New Roman"/>
          <w:sz w:val="24"/>
          <w:szCs w:val="24"/>
        </w:rPr>
        <w:t xml:space="preserve"> </w:t>
      </w:r>
      <w:r>
        <w:rPr>
          <w:rFonts w:ascii="Times New Roman" w:hAnsi="Times New Roman" w:cs="Times New Roman"/>
          <w:sz w:val="24"/>
          <w:szCs w:val="24"/>
        </w:rPr>
        <w:t>to answer during the videoconference.</w:t>
      </w:r>
      <w:r w:rsidR="00181B1C">
        <w:rPr>
          <w:rFonts w:ascii="Times New Roman" w:hAnsi="Times New Roman" w:cs="Times New Roman"/>
          <w:sz w:val="24"/>
          <w:szCs w:val="24"/>
        </w:rPr>
        <w:t xml:space="preserve">  Only speakers will have their cameras and microphones turned on at the meeting; those not speaking will mute their cameras and microphones.</w:t>
      </w:r>
      <w:r w:rsidR="00CF13ED">
        <w:rPr>
          <w:rFonts w:ascii="Times New Roman" w:hAnsi="Times New Roman" w:cs="Times New Roman"/>
          <w:sz w:val="24"/>
          <w:szCs w:val="24"/>
        </w:rPr>
        <w:t xml:space="preserve"> </w:t>
      </w:r>
      <w:r w:rsidR="00CF13ED" w:rsidRPr="006612D5">
        <w:rPr>
          <w:rFonts w:ascii="Times New Roman" w:hAnsi="Times New Roman" w:cs="Times New Roman"/>
          <w:sz w:val="24"/>
          <w:szCs w:val="24"/>
          <w:highlight w:val="yellow"/>
        </w:rPr>
        <w:t xml:space="preserve">David Johnson will confer with the Senate bylaws and </w:t>
      </w:r>
      <w:r w:rsidR="00CF13ED">
        <w:rPr>
          <w:rFonts w:ascii="Times New Roman" w:hAnsi="Times New Roman" w:cs="Times New Roman"/>
          <w:sz w:val="24"/>
          <w:szCs w:val="24"/>
          <w:highlight w:val="yellow"/>
        </w:rPr>
        <w:t xml:space="preserve">Ji </w:t>
      </w:r>
      <w:proofErr w:type="spellStart"/>
      <w:r w:rsidR="00CF13ED">
        <w:rPr>
          <w:rFonts w:ascii="Times New Roman" w:hAnsi="Times New Roman" w:cs="Times New Roman"/>
          <w:sz w:val="24"/>
          <w:szCs w:val="24"/>
          <w:highlight w:val="yellow"/>
        </w:rPr>
        <w:t>Seun</w:t>
      </w:r>
      <w:proofErr w:type="spellEnd"/>
      <w:r w:rsidR="00CF13ED">
        <w:rPr>
          <w:rFonts w:ascii="Times New Roman" w:hAnsi="Times New Roman" w:cs="Times New Roman"/>
          <w:sz w:val="24"/>
          <w:szCs w:val="24"/>
          <w:highlight w:val="yellow"/>
        </w:rPr>
        <w:t xml:space="preserve"> Sohn, Senate </w:t>
      </w:r>
      <w:r w:rsidR="00CF13ED" w:rsidRPr="006612D5">
        <w:rPr>
          <w:rFonts w:ascii="Times New Roman" w:hAnsi="Times New Roman" w:cs="Times New Roman"/>
          <w:sz w:val="24"/>
          <w:szCs w:val="24"/>
          <w:highlight w:val="yellow"/>
        </w:rPr>
        <w:t>Parliamentarian</w:t>
      </w:r>
      <w:r w:rsidR="00CF13ED">
        <w:rPr>
          <w:rFonts w:ascii="Times New Roman" w:hAnsi="Times New Roman" w:cs="Times New Roman"/>
          <w:sz w:val="24"/>
          <w:szCs w:val="24"/>
          <w:highlight w:val="yellow"/>
        </w:rPr>
        <w:t>,</w:t>
      </w:r>
      <w:r w:rsidR="00CF13ED" w:rsidRPr="006612D5">
        <w:rPr>
          <w:rFonts w:ascii="Times New Roman" w:hAnsi="Times New Roman" w:cs="Times New Roman"/>
          <w:sz w:val="24"/>
          <w:szCs w:val="24"/>
          <w:highlight w:val="yellow"/>
        </w:rPr>
        <w:t xml:space="preserve"> </w:t>
      </w:r>
      <w:r w:rsidR="00CF13ED">
        <w:rPr>
          <w:rFonts w:ascii="Times New Roman" w:hAnsi="Times New Roman" w:cs="Times New Roman"/>
          <w:sz w:val="24"/>
          <w:szCs w:val="24"/>
          <w:highlight w:val="yellow"/>
        </w:rPr>
        <w:t>about electronic debate</w:t>
      </w:r>
      <w:r w:rsidR="00CF13ED" w:rsidRPr="006612D5">
        <w:rPr>
          <w:rFonts w:ascii="Times New Roman" w:hAnsi="Times New Roman" w:cs="Times New Roman"/>
          <w:sz w:val="24"/>
          <w:szCs w:val="24"/>
          <w:highlight w:val="yellow"/>
        </w:rPr>
        <w:t xml:space="preserve"> </w:t>
      </w:r>
      <w:r w:rsidR="002B53D1">
        <w:rPr>
          <w:rFonts w:ascii="Times New Roman" w:hAnsi="Times New Roman" w:cs="Times New Roman"/>
          <w:sz w:val="24"/>
          <w:szCs w:val="24"/>
          <w:highlight w:val="yellow"/>
        </w:rPr>
        <w:t>before finalizing the procedures</w:t>
      </w:r>
      <w:r w:rsidR="002B53D1">
        <w:rPr>
          <w:rFonts w:ascii="Times New Roman" w:hAnsi="Times New Roman" w:cs="Times New Roman"/>
          <w:sz w:val="24"/>
          <w:szCs w:val="24"/>
        </w:rPr>
        <w:t>.</w:t>
      </w:r>
    </w:p>
    <w:p w14:paraId="76D9826A" w14:textId="44F41416" w:rsidR="00CF13ED" w:rsidRPr="00CF13ED" w:rsidRDefault="00CF13ED" w:rsidP="00056E39">
      <w:pPr>
        <w:pStyle w:val="ListParagraph"/>
        <w:numPr>
          <w:ilvl w:val="1"/>
          <w:numId w:val="21"/>
        </w:numPr>
        <w:rPr>
          <w:rFonts w:ascii="Times New Roman" w:hAnsi="Times New Roman" w:cs="Times New Roman"/>
          <w:b/>
          <w:bCs/>
          <w:sz w:val="24"/>
          <w:szCs w:val="24"/>
          <w:u w:val="single"/>
        </w:rPr>
      </w:pPr>
      <w:r w:rsidRPr="00CF13ED">
        <w:rPr>
          <w:rFonts w:ascii="Times New Roman" w:hAnsi="Times New Roman" w:cs="Times New Roman"/>
          <w:b/>
          <w:bCs/>
          <w:sz w:val="24"/>
          <w:szCs w:val="24"/>
          <w:u w:val="single"/>
        </w:rPr>
        <w:t>Voting Procedures</w:t>
      </w:r>
      <w:r w:rsidRPr="00CF13ED">
        <w:rPr>
          <w:rFonts w:ascii="Times New Roman" w:hAnsi="Times New Roman" w:cs="Times New Roman"/>
          <w:sz w:val="24"/>
          <w:szCs w:val="24"/>
        </w:rPr>
        <w:t>:</w:t>
      </w:r>
      <w:r>
        <w:rPr>
          <w:rFonts w:ascii="Times New Roman" w:hAnsi="Times New Roman" w:cs="Times New Roman"/>
          <w:sz w:val="24"/>
          <w:szCs w:val="24"/>
        </w:rPr>
        <w:t xml:space="preserve"> The committee discussed the possibility voting to approve the agenda, minutes, and motions via Qualtrics. </w:t>
      </w:r>
      <w:r w:rsidRPr="006612D5">
        <w:rPr>
          <w:rFonts w:ascii="Times New Roman" w:hAnsi="Times New Roman" w:cs="Times New Roman"/>
          <w:sz w:val="24"/>
          <w:szCs w:val="24"/>
          <w:highlight w:val="yellow"/>
        </w:rPr>
        <w:t xml:space="preserve">David Johnson will confer with the Senate bylaws and </w:t>
      </w:r>
      <w:r>
        <w:rPr>
          <w:rFonts w:ascii="Times New Roman" w:hAnsi="Times New Roman" w:cs="Times New Roman"/>
          <w:sz w:val="24"/>
          <w:szCs w:val="24"/>
          <w:highlight w:val="yellow"/>
        </w:rPr>
        <w:t xml:space="preserve">Ji </w:t>
      </w:r>
      <w:proofErr w:type="spellStart"/>
      <w:r>
        <w:rPr>
          <w:rFonts w:ascii="Times New Roman" w:hAnsi="Times New Roman" w:cs="Times New Roman"/>
          <w:sz w:val="24"/>
          <w:szCs w:val="24"/>
          <w:highlight w:val="yellow"/>
        </w:rPr>
        <w:t>Seun</w:t>
      </w:r>
      <w:proofErr w:type="spellEnd"/>
      <w:r>
        <w:rPr>
          <w:rFonts w:ascii="Times New Roman" w:hAnsi="Times New Roman" w:cs="Times New Roman"/>
          <w:sz w:val="24"/>
          <w:szCs w:val="24"/>
          <w:highlight w:val="yellow"/>
        </w:rPr>
        <w:t xml:space="preserve"> Sohn, Senate </w:t>
      </w:r>
      <w:r w:rsidRPr="006612D5">
        <w:rPr>
          <w:rFonts w:ascii="Times New Roman" w:hAnsi="Times New Roman" w:cs="Times New Roman"/>
          <w:sz w:val="24"/>
          <w:szCs w:val="24"/>
          <w:highlight w:val="yellow"/>
        </w:rPr>
        <w:t>Parliamentarian</w:t>
      </w:r>
      <w:r>
        <w:rPr>
          <w:rFonts w:ascii="Times New Roman" w:hAnsi="Times New Roman" w:cs="Times New Roman"/>
          <w:sz w:val="24"/>
          <w:szCs w:val="24"/>
          <w:highlight w:val="yellow"/>
        </w:rPr>
        <w:t>,</w:t>
      </w:r>
      <w:r w:rsidRPr="006612D5">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about </w:t>
      </w:r>
      <w:r w:rsidRPr="006612D5">
        <w:rPr>
          <w:rFonts w:ascii="Times New Roman" w:hAnsi="Times New Roman" w:cs="Times New Roman"/>
          <w:sz w:val="24"/>
          <w:szCs w:val="24"/>
          <w:highlight w:val="yellow"/>
        </w:rPr>
        <w:t>voting</w:t>
      </w:r>
      <w:r w:rsidR="002B53D1">
        <w:rPr>
          <w:rFonts w:ascii="Times New Roman" w:hAnsi="Times New Roman" w:cs="Times New Roman"/>
          <w:sz w:val="24"/>
          <w:szCs w:val="24"/>
          <w:highlight w:val="yellow"/>
        </w:rPr>
        <w:t xml:space="preserve"> before finalizing the procedures.</w:t>
      </w:r>
    </w:p>
    <w:p w14:paraId="7CC7C6C9" w14:textId="2FBCBE33" w:rsidR="00181B1C" w:rsidRPr="00181B1C" w:rsidRDefault="00181B1C" w:rsidP="00056E39">
      <w:pPr>
        <w:pStyle w:val="ListParagraph"/>
        <w:numPr>
          <w:ilvl w:val="1"/>
          <w:numId w:val="21"/>
        </w:numPr>
        <w:rPr>
          <w:rFonts w:ascii="Times New Roman" w:hAnsi="Times New Roman" w:cs="Times New Roman"/>
          <w:b/>
          <w:bCs/>
          <w:sz w:val="24"/>
          <w:szCs w:val="24"/>
        </w:rPr>
      </w:pPr>
      <w:r>
        <w:rPr>
          <w:rFonts w:ascii="Times New Roman" w:hAnsi="Times New Roman" w:cs="Times New Roman"/>
          <w:b/>
          <w:bCs/>
          <w:sz w:val="24"/>
          <w:szCs w:val="24"/>
          <w:u w:val="single"/>
        </w:rPr>
        <w:t>Motions</w:t>
      </w:r>
      <w:r>
        <w:rPr>
          <w:rFonts w:ascii="Times New Roman" w:hAnsi="Times New Roman" w:cs="Times New Roman"/>
          <w:sz w:val="24"/>
          <w:szCs w:val="24"/>
        </w:rPr>
        <w:t xml:space="preserve">: The APC Chair will provide a memo explaining the three APC motions to the Presiding </w:t>
      </w:r>
      <w:r w:rsidR="006612D5">
        <w:rPr>
          <w:rFonts w:ascii="Times New Roman" w:hAnsi="Times New Roman" w:cs="Times New Roman"/>
          <w:sz w:val="24"/>
          <w:szCs w:val="24"/>
        </w:rPr>
        <w:t>Officer by Friday, April 17.  This memo will be distributed to University Senate for questions to be asked in advance of the online Senate meeting and answers to be delivered during the meeting.</w:t>
      </w:r>
    </w:p>
    <w:p w14:paraId="6544E211" w14:textId="3F69517A" w:rsidR="00056E39" w:rsidRPr="006612D5" w:rsidRDefault="006612D5" w:rsidP="00056E39">
      <w:pPr>
        <w:pStyle w:val="ListParagraph"/>
        <w:numPr>
          <w:ilvl w:val="1"/>
          <w:numId w:val="21"/>
        </w:numPr>
        <w:rPr>
          <w:rFonts w:ascii="Times New Roman" w:hAnsi="Times New Roman" w:cs="Times New Roman"/>
          <w:b/>
          <w:bCs/>
          <w:sz w:val="24"/>
          <w:szCs w:val="24"/>
          <w:u w:val="single"/>
        </w:rPr>
      </w:pPr>
      <w:r w:rsidRPr="006612D5">
        <w:rPr>
          <w:rFonts w:ascii="Times New Roman" w:hAnsi="Times New Roman" w:cs="Times New Roman"/>
          <w:b/>
          <w:bCs/>
          <w:sz w:val="24"/>
          <w:szCs w:val="24"/>
          <w:u w:val="single"/>
        </w:rPr>
        <w:t>Campus Climate Survey</w:t>
      </w:r>
      <w:r w:rsidRPr="006612D5">
        <w:rPr>
          <w:rFonts w:ascii="Times New Roman" w:hAnsi="Times New Roman" w:cs="Times New Roman"/>
          <w:sz w:val="24"/>
          <w:szCs w:val="24"/>
        </w:rPr>
        <w:t>:</w:t>
      </w:r>
      <w:r>
        <w:rPr>
          <w:rFonts w:ascii="Times New Roman" w:hAnsi="Times New Roman" w:cs="Times New Roman"/>
          <w:sz w:val="24"/>
          <w:szCs w:val="24"/>
        </w:rPr>
        <w:t xml:space="preserve"> Members discussed the importance of sharing the Campus Climate Survey with Senate and the options for reporting, questioning, and discussing results in an online setting: full report or abridged version, questions before or questions during the meeting, etc. </w:t>
      </w:r>
      <w:r w:rsidRPr="006612D5">
        <w:rPr>
          <w:rFonts w:ascii="Times New Roman" w:hAnsi="Times New Roman" w:cs="Times New Roman"/>
          <w:sz w:val="24"/>
          <w:szCs w:val="24"/>
          <w:highlight w:val="yellow"/>
        </w:rPr>
        <w:t xml:space="preserve">David Johnson will confer with Carolyn </w:t>
      </w:r>
      <w:proofErr w:type="spellStart"/>
      <w:r w:rsidRPr="006612D5">
        <w:rPr>
          <w:rFonts w:ascii="Times New Roman" w:hAnsi="Times New Roman" w:cs="Times New Roman"/>
          <w:sz w:val="24"/>
          <w:szCs w:val="24"/>
          <w:highlight w:val="yellow"/>
        </w:rPr>
        <w:t>Denard</w:t>
      </w:r>
      <w:proofErr w:type="spellEnd"/>
      <w:r>
        <w:rPr>
          <w:rFonts w:ascii="Times New Roman" w:hAnsi="Times New Roman" w:cs="Times New Roman"/>
          <w:sz w:val="24"/>
          <w:szCs w:val="24"/>
          <w:highlight w:val="yellow"/>
        </w:rPr>
        <w:t>, Chief Diversity Officer,</w:t>
      </w:r>
      <w:r w:rsidRPr="006612D5">
        <w:rPr>
          <w:rFonts w:ascii="Times New Roman" w:hAnsi="Times New Roman" w:cs="Times New Roman"/>
          <w:sz w:val="24"/>
          <w:szCs w:val="24"/>
          <w:highlight w:val="yellow"/>
        </w:rPr>
        <w:t xml:space="preserve"> to determine the best way to </w:t>
      </w:r>
      <w:r w:rsidR="000C4C7E">
        <w:rPr>
          <w:rFonts w:ascii="Times New Roman" w:hAnsi="Times New Roman" w:cs="Times New Roman"/>
          <w:sz w:val="24"/>
          <w:szCs w:val="24"/>
          <w:highlight w:val="yellow"/>
        </w:rPr>
        <w:t xml:space="preserve">deliver and </w:t>
      </w:r>
      <w:r w:rsidRPr="006612D5">
        <w:rPr>
          <w:rFonts w:ascii="Times New Roman" w:hAnsi="Times New Roman" w:cs="Times New Roman"/>
          <w:sz w:val="24"/>
          <w:szCs w:val="24"/>
          <w:highlight w:val="yellow"/>
        </w:rPr>
        <w:t>discuss the report</w:t>
      </w:r>
      <w:r w:rsidR="000C4C7E">
        <w:rPr>
          <w:rFonts w:ascii="Times New Roman" w:hAnsi="Times New Roman" w:cs="Times New Roman"/>
          <w:sz w:val="24"/>
          <w:szCs w:val="24"/>
          <w:highlight w:val="yellow"/>
        </w:rPr>
        <w:t xml:space="preserve"> with University Senate</w:t>
      </w:r>
      <w:r w:rsidRPr="006612D5">
        <w:rPr>
          <w:rFonts w:ascii="Times New Roman" w:hAnsi="Times New Roman" w:cs="Times New Roman"/>
          <w:sz w:val="24"/>
          <w:szCs w:val="24"/>
          <w:highlight w:val="yellow"/>
        </w:rPr>
        <w:t>.</w:t>
      </w:r>
    </w:p>
    <w:p w14:paraId="195EFA1D" w14:textId="5424BA48" w:rsidR="008868CB" w:rsidRPr="00F20CBF" w:rsidRDefault="001214C4" w:rsidP="008868CB">
      <w:pPr>
        <w:rPr>
          <w:b/>
          <w:bCs/>
        </w:rPr>
      </w:pPr>
      <w:r w:rsidRPr="00F20CBF">
        <w:rPr>
          <w:b/>
          <w:bCs/>
        </w:rPr>
        <w:t>V</w:t>
      </w:r>
      <w:r w:rsidR="00CF31A3">
        <w:rPr>
          <w:b/>
          <w:bCs/>
        </w:rPr>
        <w:t>I</w:t>
      </w:r>
      <w:r w:rsidRPr="00F20CBF">
        <w:rPr>
          <w:b/>
          <w:bCs/>
        </w:rPr>
        <w:t xml:space="preserve">II. </w:t>
      </w:r>
      <w:r w:rsidR="008868CB" w:rsidRPr="00F20CBF">
        <w:rPr>
          <w:b/>
          <w:bCs/>
        </w:rPr>
        <w:t>Next Meeting</w:t>
      </w:r>
    </w:p>
    <w:p w14:paraId="65BCEC5C" w14:textId="1BC47990" w:rsidR="008868CB" w:rsidRPr="00F20CBF" w:rsidRDefault="008868CB" w:rsidP="008868CB"/>
    <w:p w14:paraId="7128CA3D" w14:textId="77777777" w:rsidR="008868CB" w:rsidRPr="00F20CBF" w:rsidRDefault="008868CB" w:rsidP="006A469B">
      <w:pPr>
        <w:pStyle w:val="ListParagraph"/>
        <w:numPr>
          <w:ilvl w:val="0"/>
          <w:numId w:val="1"/>
        </w:numPr>
        <w:rPr>
          <w:rFonts w:ascii="Times New Roman" w:hAnsi="Times New Roman" w:cs="Times New Roman"/>
          <w:sz w:val="24"/>
          <w:szCs w:val="24"/>
          <w:u w:val="single"/>
        </w:rPr>
      </w:pPr>
      <w:r w:rsidRPr="00F20CBF">
        <w:rPr>
          <w:rFonts w:ascii="Times New Roman" w:hAnsi="Times New Roman" w:cs="Times New Roman"/>
          <w:b/>
          <w:bCs/>
          <w:sz w:val="24"/>
          <w:szCs w:val="24"/>
          <w:u w:val="single"/>
        </w:rPr>
        <w:t>Calendar</w:t>
      </w:r>
    </w:p>
    <w:p w14:paraId="1FFEBEBF" w14:textId="2C92574A" w:rsidR="008868CB" w:rsidRPr="00C71F18" w:rsidRDefault="008868CB" w:rsidP="006A469B">
      <w:pPr>
        <w:pStyle w:val="ListParagraph"/>
        <w:numPr>
          <w:ilvl w:val="1"/>
          <w:numId w:val="1"/>
        </w:numPr>
        <w:rPr>
          <w:rFonts w:ascii="Times New Roman" w:hAnsi="Times New Roman" w:cs="Times New Roman"/>
          <w:sz w:val="24"/>
          <w:szCs w:val="24"/>
        </w:rPr>
      </w:pPr>
      <w:r w:rsidRPr="00C71F18">
        <w:rPr>
          <w:rFonts w:ascii="Times New Roman" w:hAnsi="Times New Roman" w:cs="Times New Roman"/>
          <w:sz w:val="24"/>
          <w:szCs w:val="24"/>
        </w:rPr>
        <w:t xml:space="preserve">University Senate Meeting – Friday, </w:t>
      </w:r>
      <w:r w:rsidR="00C71F18" w:rsidRPr="00C71F18">
        <w:rPr>
          <w:rFonts w:ascii="Times New Roman" w:hAnsi="Times New Roman" w:cs="Times New Roman"/>
          <w:sz w:val="24"/>
          <w:szCs w:val="24"/>
        </w:rPr>
        <w:t>April</w:t>
      </w:r>
      <w:r w:rsidR="00A2570A" w:rsidRPr="00C71F18">
        <w:rPr>
          <w:rFonts w:ascii="Times New Roman" w:hAnsi="Times New Roman" w:cs="Times New Roman"/>
          <w:sz w:val="24"/>
          <w:szCs w:val="24"/>
        </w:rPr>
        <w:t xml:space="preserve"> </w:t>
      </w:r>
      <w:r w:rsidR="00C71F18" w:rsidRPr="00C71F18">
        <w:rPr>
          <w:rFonts w:ascii="Times New Roman" w:hAnsi="Times New Roman" w:cs="Times New Roman"/>
          <w:sz w:val="24"/>
          <w:szCs w:val="24"/>
        </w:rPr>
        <w:t>24</w:t>
      </w:r>
      <w:r w:rsidRPr="00C71F18">
        <w:rPr>
          <w:rFonts w:ascii="Times New Roman" w:hAnsi="Times New Roman" w:cs="Times New Roman"/>
          <w:sz w:val="24"/>
          <w:szCs w:val="24"/>
        </w:rPr>
        <w:t xml:space="preserve">, </w:t>
      </w:r>
      <w:r w:rsidR="00C71F18" w:rsidRPr="00C71F18">
        <w:rPr>
          <w:rFonts w:ascii="Times New Roman" w:hAnsi="Times New Roman" w:cs="Times New Roman"/>
          <w:sz w:val="24"/>
          <w:szCs w:val="24"/>
        </w:rPr>
        <w:t>2</w:t>
      </w:r>
      <w:r w:rsidRPr="00C71F18">
        <w:rPr>
          <w:rFonts w:ascii="Times New Roman" w:hAnsi="Times New Roman" w:cs="Times New Roman"/>
          <w:sz w:val="24"/>
          <w:szCs w:val="24"/>
        </w:rPr>
        <w:t>:</w:t>
      </w:r>
      <w:r w:rsidR="00C71F18" w:rsidRPr="00C71F18">
        <w:rPr>
          <w:rFonts w:ascii="Times New Roman" w:hAnsi="Times New Roman" w:cs="Times New Roman"/>
          <w:sz w:val="24"/>
          <w:szCs w:val="24"/>
        </w:rPr>
        <w:t>0</w:t>
      </w:r>
      <w:r w:rsidRPr="00C71F18">
        <w:rPr>
          <w:rFonts w:ascii="Times New Roman" w:hAnsi="Times New Roman" w:cs="Times New Roman"/>
          <w:sz w:val="24"/>
          <w:szCs w:val="24"/>
        </w:rPr>
        <w:t xml:space="preserve">0 p.m., </w:t>
      </w:r>
      <w:r w:rsidR="00800052">
        <w:rPr>
          <w:rFonts w:ascii="Times New Roman" w:hAnsi="Times New Roman" w:cs="Times New Roman"/>
          <w:sz w:val="24"/>
          <w:szCs w:val="24"/>
        </w:rPr>
        <w:t>Online</w:t>
      </w:r>
    </w:p>
    <w:p w14:paraId="029DE151" w14:textId="32C91970" w:rsidR="008868CB" w:rsidRPr="00C71F18" w:rsidRDefault="00C71F18" w:rsidP="006A469B">
      <w:pPr>
        <w:pStyle w:val="ListParagraph"/>
        <w:numPr>
          <w:ilvl w:val="1"/>
          <w:numId w:val="1"/>
        </w:numPr>
        <w:rPr>
          <w:rFonts w:ascii="Times New Roman" w:hAnsi="Times New Roman" w:cs="Times New Roman"/>
          <w:sz w:val="24"/>
          <w:szCs w:val="24"/>
        </w:rPr>
      </w:pPr>
      <w:r w:rsidRPr="00C71F18">
        <w:rPr>
          <w:rFonts w:ascii="Times New Roman" w:hAnsi="Times New Roman" w:cs="Times New Roman"/>
          <w:sz w:val="24"/>
          <w:szCs w:val="24"/>
        </w:rPr>
        <w:t xml:space="preserve">University Senate Meeting – Organizational – </w:t>
      </w:r>
      <w:r w:rsidR="008868CB" w:rsidRPr="00C71F18">
        <w:rPr>
          <w:rFonts w:ascii="Times New Roman" w:hAnsi="Times New Roman" w:cs="Times New Roman"/>
          <w:sz w:val="24"/>
          <w:szCs w:val="24"/>
        </w:rPr>
        <w:t xml:space="preserve">Friday, </w:t>
      </w:r>
      <w:r w:rsidR="00CF31A3" w:rsidRPr="00C71F18">
        <w:rPr>
          <w:rFonts w:ascii="Times New Roman" w:hAnsi="Times New Roman" w:cs="Times New Roman"/>
          <w:sz w:val="24"/>
          <w:szCs w:val="24"/>
        </w:rPr>
        <w:t xml:space="preserve">April </w:t>
      </w:r>
      <w:r w:rsidRPr="00C71F18">
        <w:rPr>
          <w:rFonts w:ascii="Times New Roman" w:hAnsi="Times New Roman" w:cs="Times New Roman"/>
          <w:sz w:val="24"/>
          <w:szCs w:val="24"/>
        </w:rPr>
        <w:t>24</w:t>
      </w:r>
      <w:r w:rsidR="008868CB" w:rsidRPr="00C71F18">
        <w:rPr>
          <w:rFonts w:ascii="Times New Roman" w:hAnsi="Times New Roman" w:cs="Times New Roman"/>
          <w:sz w:val="24"/>
          <w:szCs w:val="24"/>
        </w:rPr>
        <w:t xml:space="preserve">, </w:t>
      </w:r>
      <w:r w:rsidRPr="00C71F18">
        <w:rPr>
          <w:rFonts w:ascii="Times New Roman" w:hAnsi="Times New Roman" w:cs="Times New Roman"/>
          <w:sz w:val="24"/>
          <w:szCs w:val="24"/>
        </w:rPr>
        <w:t>3</w:t>
      </w:r>
      <w:r w:rsidR="008868CB" w:rsidRPr="00C71F18">
        <w:rPr>
          <w:rFonts w:ascii="Times New Roman" w:hAnsi="Times New Roman" w:cs="Times New Roman"/>
          <w:sz w:val="24"/>
          <w:szCs w:val="24"/>
        </w:rPr>
        <w:t>:</w:t>
      </w:r>
      <w:r w:rsidRPr="00C71F18">
        <w:rPr>
          <w:rFonts w:ascii="Times New Roman" w:hAnsi="Times New Roman" w:cs="Times New Roman"/>
          <w:sz w:val="24"/>
          <w:szCs w:val="24"/>
        </w:rPr>
        <w:t>3</w:t>
      </w:r>
      <w:r w:rsidR="008868CB" w:rsidRPr="00C71F18">
        <w:rPr>
          <w:rFonts w:ascii="Times New Roman" w:hAnsi="Times New Roman" w:cs="Times New Roman"/>
          <w:sz w:val="24"/>
          <w:szCs w:val="24"/>
        </w:rPr>
        <w:t xml:space="preserve">0 p.m., </w:t>
      </w:r>
      <w:r w:rsidR="00800052">
        <w:rPr>
          <w:rFonts w:ascii="Times New Roman" w:hAnsi="Times New Roman" w:cs="Times New Roman"/>
          <w:sz w:val="24"/>
          <w:szCs w:val="24"/>
        </w:rPr>
        <w:t>Online</w:t>
      </w:r>
    </w:p>
    <w:p w14:paraId="5B78519E" w14:textId="56DC16AC" w:rsidR="008868CB" w:rsidRPr="00C71F18" w:rsidRDefault="00C71F18" w:rsidP="006A469B">
      <w:pPr>
        <w:pStyle w:val="ListParagraph"/>
        <w:numPr>
          <w:ilvl w:val="1"/>
          <w:numId w:val="1"/>
        </w:numPr>
        <w:rPr>
          <w:rFonts w:ascii="Times New Roman" w:hAnsi="Times New Roman" w:cs="Times New Roman"/>
          <w:sz w:val="24"/>
          <w:szCs w:val="24"/>
        </w:rPr>
      </w:pPr>
      <w:r w:rsidRPr="00C71F18">
        <w:rPr>
          <w:rFonts w:ascii="Times New Roman" w:hAnsi="Times New Roman" w:cs="Times New Roman"/>
          <w:sz w:val="24"/>
          <w:szCs w:val="24"/>
        </w:rPr>
        <w:t>Governance Retreat</w:t>
      </w:r>
      <w:r w:rsidR="008868CB" w:rsidRPr="00C71F18">
        <w:rPr>
          <w:rFonts w:ascii="Times New Roman" w:hAnsi="Times New Roman" w:cs="Times New Roman"/>
          <w:sz w:val="24"/>
          <w:szCs w:val="24"/>
        </w:rPr>
        <w:t xml:space="preserve"> – </w:t>
      </w:r>
      <w:r w:rsidRPr="00C71F18">
        <w:rPr>
          <w:rFonts w:ascii="Times New Roman" w:hAnsi="Times New Roman" w:cs="Times New Roman"/>
          <w:sz w:val="24"/>
          <w:szCs w:val="24"/>
        </w:rPr>
        <w:t>Monday, August 10, 9</w:t>
      </w:r>
      <w:r w:rsidR="008868CB" w:rsidRPr="00C71F18">
        <w:rPr>
          <w:rFonts w:ascii="Times New Roman" w:hAnsi="Times New Roman" w:cs="Times New Roman"/>
          <w:sz w:val="24"/>
          <w:szCs w:val="24"/>
        </w:rPr>
        <w:t>:</w:t>
      </w:r>
      <w:r w:rsidRPr="00C71F18">
        <w:rPr>
          <w:rFonts w:ascii="Times New Roman" w:hAnsi="Times New Roman" w:cs="Times New Roman"/>
          <w:sz w:val="24"/>
          <w:szCs w:val="24"/>
        </w:rPr>
        <w:t>0</w:t>
      </w:r>
      <w:r w:rsidR="008868CB" w:rsidRPr="00C71F18">
        <w:rPr>
          <w:rFonts w:ascii="Times New Roman" w:hAnsi="Times New Roman" w:cs="Times New Roman"/>
          <w:sz w:val="24"/>
          <w:szCs w:val="24"/>
        </w:rPr>
        <w:t xml:space="preserve">0 </w:t>
      </w:r>
      <w:r w:rsidRPr="00C71F18">
        <w:rPr>
          <w:rFonts w:ascii="Times New Roman" w:hAnsi="Times New Roman" w:cs="Times New Roman"/>
          <w:sz w:val="24"/>
          <w:szCs w:val="24"/>
        </w:rPr>
        <w:t>a</w:t>
      </w:r>
      <w:r w:rsidR="008868CB" w:rsidRPr="00C71F18">
        <w:rPr>
          <w:rFonts w:ascii="Times New Roman" w:hAnsi="Times New Roman" w:cs="Times New Roman"/>
          <w:sz w:val="24"/>
          <w:szCs w:val="24"/>
        </w:rPr>
        <w:t xml:space="preserve">.m., </w:t>
      </w:r>
      <w:r w:rsidRPr="00C71F18">
        <w:rPr>
          <w:rFonts w:ascii="Times New Roman" w:hAnsi="Times New Roman" w:cs="Times New Roman"/>
          <w:sz w:val="24"/>
          <w:szCs w:val="24"/>
        </w:rPr>
        <w:t>The Club at Lake Sinclair</w:t>
      </w:r>
    </w:p>
    <w:p w14:paraId="23649A52" w14:textId="39C261E7" w:rsidR="008868CB" w:rsidRPr="00F20CBF" w:rsidRDefault="008868CB" w:rsidP="006A469B">
      <w:pPr>
        <w:pStyle w:val="ListParagraph"/>
        <w:numPr>
          <w:ilvl w:val="0"/>
          <w:numId w:val="1"/>
        </w:numPr>
        <w:rPr>
          <w:rFonts w:ascii="Times New Roman" w:hAnsi="Times New Roman" w:cs="Times New Roman"/>
          <w:b/>
          <w:bCs/>
          <w:sz w:val="24"/>
          <w:szCs w:val="24"/>
        </w:rPr>
      </w:pPr>
      <w:r w:rsidRPr="00F20CBF">
        <w:rPr>
          <w:rFonts w:ascii="Times New Roman" w:hAnsi="Times New Roman" w:cs="Times New Roman"/>
          <w:b/>
          <w:bCs/>
          <w:sz w:val="24"/>
          <w:szCs w:val="24"/>
          <w:u w:val="single"/>
        </w:rPr>
        <w:lastRenderedPageBreak/>
        <w:t>Tentative Agenda</w:t>
      </w:r>
      <w:r w:rsidRPr="00F20CBF">
        <w:rPr>
          <w:rFonts w:ascii="Times New Roman" w:hAnsi="Times New Roman" w:cs="Times New Roman"/>
          <w:sz w:val="24"/>
          <w:szCs w:val="24"/>
        </w:rPr>
        <w:t>: Some of the deliberation today may have generated tentative agenda items for ECUS and ECUS-SCC meetings</w:t>
      </w:r>
      <w:r w:rsidR="00715E07">
        <w:rPr>
          <w:rFonts w:ascii="Times New Roman" w:hAnsi="Times New Roman" w:cs="Times New Roman"/>
          <w:sz w:val="24"/>
          <w:szCs w:val="24"/>
        </w:rPr>
        <w:t xml:space="preserve">. </w:t>
      </w:r>
      <w:r w:rsidRPr="00F20CBF">
        <w:rPr>
          <w:rFonts w:ascii="Times New Roman" w:hAnsi="Times New Roman" w:cs="Times New Roman"/>
          <w:sz w:val="24"/>
          <w:szCs w:val="24"/>
          <w:highlight w:val="yellow"/>
        </w:rPr>
        <w:t>David Johnson will ensure that such items (if any) are added to the agenda of a future meeting of ECUS or ECUS-SCC.</w:t>
      </w:r>
      <w:r w:rsidRPr="00F20CBF">
        <w:rPr>
          <w:rFonts w:ascii="Times New Roman" w:hAnsi="Times New Roman" w:cs="Times New Roman"/>
          <w:sz w:val="24"/>
          <w:szCs w:val="24"/>
        </w:rPr>
        <w:t xml:space="preserve"> </w:t>
      </w:r>
    </w:p>
    <w:p w14:paraId="350D7BAD" w14:textId="1A84511C" w:rsidR="008868CB" w:rsidRPr="00F20CBF" w:rsidRDefault="00CF31A3" w:rsidP="008868CB">
      <w:pPr>
        <w:rPr>
          <w:b/>
          <w:bCs/>
        </w:rPr>
      </w:pPr>
      <w:r>
        <w:rPr>
          <w:b/>
          <w:bCs/>
        </w:rPr>
        <w:t>IX</w:t>
      </w:r>
      <w:r w:rsidR="004606B0" w:rsidRPr="00F20CBF">
        <w:rPr>
          <w:b/>
          <w:bCs/>
        </w:rPr>
        <w:t xml:space="preserve">. </w:t>
      </w:r>
      <w:r w:rsidR="008868CB" w:rsidRPr="00F20CBF">
        <w:rPr>
          <w:b/>
          <w:bCs/>
        </w:rPr>
        <w:t xml:space="preserve">Adjournment: </w:t>
      </w:r>
      <w:r w:rsidR="008868CB" w:rsidRPr="00F20CBF">
        <w:t xml:space="preserve">As there was no further business to consider, a </w:t>
      </w:r>
      <w:r w:rsidR="008868CB" w:rsidRPr="00F20CBF">
        <w:rPr>
          <w:b/>
          <w:u w:val="single"/>
        </w:rPr>
        <w:t>Motion</w:t>
      </w:r>
      <w:r w:rsidR="008868CB" w:rsidRPr="00F20CBF">
        <w:t xml:space="preserve"> </w:t>
      </w:r>
      <w:r w:rsidR="008868CB" w:rsidRPr="00F20CBF">
        <w:rPr>
          <w:i/>
        </w:rPr>
        <w:t>to adjourn the meeting</w:t>
      </w:r>
      <w:r w:rsidR="008868CB" w:rsidRPr="00F20CBF">
        <w:t xml:space="preserve"> was made and seconded. </w:t>
      </w:r>
      <w:r w:rsidR="008868CB" w:rsidRPr="00F20CBF">
        <w:rPr>
          <w:b/>
          <w:bCs/>
        </w:rPr>
        <w:t xml:space="preserve">The motion to adjourn was approved and the meeting adjourned at </w:t>
      </w:r>
      <w:r w:rsidR="001214C4" w:rsidRPr="00F20CBF">
        <w:rPr>
          <w:b/>
          <w:bCs/>
        </w:rPr>
        <w:t>4</w:t>
      </w:r>
      <w:r w:rsidR="008868CB" w:rsidRPr="00F20CBF">
        <w:rPr>
          <w:b/>
          <w:bCs/>
        </w:rPr>
        <w:t>:</w:t>
      </w:r>
      <w:r w:rsidR="00C71F18">
        <w:rPr>
          <w:b/>
          <w:bCs/>
        </w:rPr>
        <w:t>25</w:t>
      </w:r>
      <w:r w:rsidR="008868CB" w:rsidRPr="00F20CBF">
        <w:rPr>
          <w:b/>
          <w:bCs/>
        </w:rPr>
        <w:t xml:space="preserve"> p.m.</w:t>
      </w:r>
    </w:p>
    <w:p w14:paraId="28A30829" w14:textId="77777777" w:rsidR="00897EF7" w:rsidRPr="00F20CBF" w:rsidRDefault="00897EF7">
      <w:pPr>
        <w:rPr>
          <w:b/>
          <w:bCs/>
          <w:sz w:val="20"/>
          <w:szCs w:val="20"/>
        </w:rPr>
      </w:pPr>
    </w:p>
    <w:p w14:paraId="3C058B26" w14:textId="35FFC4A2" w:rsidR="001214C4" w:rsidRPr="00F20CBF" w:rsidRDefault="00973FD5">
      <w:r w:rsidRPr="00F20CBF">
        <w:rPr>
          <w:b/>
          <w:bCs/>
        </w:rPr>
        <w:t>Distribution:</w:t>
      </w:r>
      <w:r w:rsidR="009C6C78" w:rsidRPr="00F20CBF">
        <w:rPr>
          <w:b/>
          <w:bCs/>
        </w:rPr>
        <w:t xml:space="preserve"> </w:t>
      </w:r>
      <w:r w:rsidR="009C6C78" w:rsidRPr="00F20CBF">
        <w:t xml:space="preserve">First, these minutes will be sent to committee members for review; second, they will be posted to the </w:t>
      </w:r>
      <w:proofErr w:type="gramStart"/>
      <w:r w:rsidR="009C6C78" w:rsidRPr="00F20CBF">
        <w:t>minutes</w:t>
      </w:r>
      <w:proofErr w:type="gramEnd"/>
      <w:r w:rsidR="009C6C78" w:rsidRPr="00F20CBF">
        <w:t xml:space="preserve"> website.</w:t>
      </w:r>
    </w:p>
    <w:p w14:paraId="4F73E3CD" w14:textId="77777777" w:rsidR="001214C4" w:rsidRPr="00F20CBF" w:rsidRDefault="001214C4">
      <w:r w:rsidRPr="00F20CBF">
        <w:br w:type="page"/>
      </w:r>
    </w:p>
    <w:p w14:paraId="3D2CE8AA" w14:textId="45357CAF" w:rsidR="00973FD5" w:rsidRPr="00F20CBF" w:rsidRDefault="0014666D">
      <w:pPr>
        <w:rPr>
          <w:b/>
          <w:bCs/>
          <w:smallCaps/>
          <w:sz w:val="28"/>
          <w:szCs w:val="28"/>
          <w:u w:val="single"/>
        </w:rPr>
      </w:pPr>
      <w:r w:rsidRPr="00F20CBF">
        <w:rPr>
          <w:b/>
          <w:bCs/>
          <w:smallCaps/>
          <w:sz w:val="28"/>
          <w:szCs w:val="28"/>
        </w:rPr>
        <w:lastRenderedPageBreak/>
        <w:t>Committee Name</w:t>
      </w:r>
      <w:r w:rsidR="00973FD5" w:rsidRPr="00F20CBF">
        <w:rPr>
          <w:b/>
          <w:bCs/>
          <w:smallCaps/>
          <w:sz w:val="28"/>
          <w:szCs w:val="28"/>
        </w:rPr>
        <w:t xml:space="preserve">: </w:t>
      </w:r>
      <w:r w:rsidR="0028721E" w:rsidRPr="00F20CBF">
        <w:rPr>
          <w:bCs/>
          <w:smallCaps/>
          <w:sz w:val="28"/>
          <w:szCs w:val="28"/>
        </w:rPr>
        <w:t>Executive committee of the university senate (ECUS)</w:t>
      </w:r>
      <w:r w:rsidR="004E3E6B" w:rsidRPr="00F20CBF">
        <w:rPr>
          <w:bCs/>
          <w:smallCaps/>
          <w:sz w:val="28"/>
          <w:szCs w:val="28"/>
        </w:rPr>
        <w:t xml:space="preserve"> with standing committee chairs (SCC)</w:t>
      </w:r>
    </w:p>
    <w:p w14:paraId="7EE6A9B8" w14:textId="77777777" w:rsidR="00973FD5" w:rsidRPr="00F20CBF" w:rsidRDefault="0014666D">
      <w:pPr>
        <w:rPr>
          <w:b/>
          <w:bCs/>
          <w:smallCaps/>
          <w:sz w:val="28"/>
          <w:szCs w:val="28"/>
          <w:u w:val="single"/>
        </w:rPr>
      </w:pPr>
      <w:r w:rsidRPr="00F20CBF">
        <w:rPr>
          <w:b/>
          <w:bCs/>
          <w:smallCaps/>
          <w:sz w:val="28"/>
          <w:szCs w:val="28"/>
        </w:rPr>
        <w:t>Committee Officers</w:t>
      </w:r>
      <w:r w:rsidR="00973FD5" w:rsidRPr="00F20CBF">
        <w:rPr>
          <w:b/>
          <w:bCs/>
          <w:smallCaps/>
          <w:sz w:val="28"/>
          <w:szCs w:val="28"/>
        </w:rPr>
        <w:t xml:space="preserve">: </w:t>
      </w:r>
      <w:r w:rsidR="0028721E" w:rsidRPr="00F20CBF">
        <w:rPr>
          <w:bCs/>
          <w:smallCaps/>
          <w:sz w:val="28"/>
          <w:szCs w:val="28"/>
        </w:rPr>
        <w:t xml:space="preserve">David Johnson (Chair), </w:t>
      </w:r>
      <w:proofErr w:type="spellStart"/>
      <w:r w:rsidR="0028721E" w:rsidRPr="00F20CBF">
        <w:rPr>
          <w:bCs/>
          <w:smallCaps/>
          <w:sz w:val="28"/>
          <w:szCs w:val="28"/>
        </w:rPr>
        <w:t>Hauke</w:t>
      </w:r>
      <w:proofErr w:type="spellEnd"/>
      <w:r w:rsidR="0028721E" w:rsidRPr="00F20CBF">
        <w:rPr>
          <w:bCs/>
          <w:smallCaps/>
          <w:sz w:val="28"/>
          <w:szCs w:val="28"/>
        </w:rPr>
        <w:t xml:space="preserve"> Busch </w:t>
      </w:r>
      <w:r w:rsidR="006D0B3A" w:rsidRPr="00F20CBF">
        <w:rPr>
          <w:bCs/>
          <w:smallCaps/>
          <w:sz w:val="28"/>
          <w:szCs w:val="28"/>
        </w:rPr>
        <w:t>(Vice-Chair), Alex Blazer (Secretary)</w:t>
      </w:r>
    </w:p>
    <w:p w14:paraId="7209E5D6" w14:textId="77777777" w:rsidR="00973FD5" w:rsidRPr="00F20CBF" w:rsidRDefault="0014666D">
      <w:pPr>
        <w:rPr>
          <w:bCs/>
          <w:smallCaps/>
          <w:sz w:val="28"/>
          <w:szCs w:val="28"/>
        </w:rPr>
      </w:pPr>
      <w:r w:rsidRPr="00F20CBF">
        <w:rPr>
          <w:b/>
          <w:bCs/>
          <w:smallCaps/>
          <w:sz w:val="28"/>
          <w:szCs w:val="28"/>
        </w:rPr>
        <w:t>Academic Year</w:t>
      </w:r>
      <w:r w:rsidR="00973FD5" w:rsidRPr="00F20CBF">
        <w:rPr>
          <w:b/>
          <w:bCs/>
          <w:smallCaps/>
          <w:sz w:val="28"/>
          <w:szCs w:val="28"/>
        </w:rPr>
        <w:t>:</w:t>
      </w:r>
      <w:r w:rsidR="006D0B3A" w:rsidRPr="00F20CBF">
        <w:rPr>
          <w:bCs/>
          <w:smallCaps/>
          <w:sz w:val="28"/>
          <w:szCs w:val="28"/>
        </w:rPr>
        <w:t xml:space="preserve"> 2019-2020</w:t>
      </w:r>
    </w:p>
    <w:p w14:paraId="00C33576" w14:textId="77777777" w:rsidR="00171EE3" w:rsidRPr="00F20CBF" w:rsidRDefault="00171EE3">
      <w:pPr>
        <w:rPr>
          <w:b/>
          <w:sz w:val="28"/>
          <w:szCs w:val="28"/>
        </w:rPr>
      </w:pPr>
    </w:p>
    <w:p w14:paraId="5BE6A6F0" w14:textId="77777777" w:rsidR="00171EE3" w:rsidRPr="00F20CBF" w:rsidRDefault="00FB54A6">
      <w:pPr>
        <w:rPr>
          <w:b/>
          <w:bCs/>
          <w:smallCaps/>
          <w:sz w:val="28"/>
          <w:szCs w:val="28"/>
        </w:rPr>
      </w:pPr>
      <w:r w:rsidRPr="00F20CBF">
        <w:rPr>
          <w:b/>
          <w:bCs/>
          <w:smallCaps/>
          <w:sz w:val="28"/>
          <w:szCs w:val="28"/>
        </w:rPr>
        <w:t xml:space="preserve">Aggregate </w:t>
      </w:r>
      <w:r w:rsidR="0014666D" w:rsidRPr="00F20CBF">
        <w:rPr>
          <w:b/>
          <w:bCs/>
          <w:smallCaps/>
          <w:sz w:val="28"/>
          <w:szCs w:val="28"/>
        </w:rPr>
        <w:t>Member Attendance at Committee Meetings for the Academic Year</w:t>
      </w:r>
      <w:r w:rsidR="004F5424" w:rsidRPr="00F20CBF">
        <w:rPr>
          <w:b/>
          <w:bCs/>
          <w:smallCaps/>
          <w:sz w:val="28"/>
          <w:szCs w:val="28"/>
        </w:rPr>
        <w:t>:</w:t>
      </w:r>
    </w:p>
    <w:p w14:paraId="3A9F326F" w14:textId="721D2122" w:rsidR="00973FD5" w:rsidRPr="00F20CBF" w:rsidRDefault="00FB54A6">
      <w:pPr>
        <w:rPr>
          <w:sz w:val="28"/>
          <w:szCs w:val="28"/>
        </w:rPr>
      </w:pPr>
      <w:r w:rsidRPr="00F20CBF">
        <w:rPr>
          <w:b/>
          <w:sz w:val="28"/>
          <w:szCs w:val="28"/>
        </w:rPr>
        <w:t xml:space="preserve">“P” denotes Present, </w:t>
      </w:r>
      <w:r w:rsidR="007C7CE2" w:rsidRPr="00F20CBF">
        <w:rPr>
          <w:b/>
          <w:sz w:val="28"/>
          <w:szCs w:val="28"/>
        </w:rPr>
        <w:t>“R” denotes Regrets,</w:t>
      </w:r>
      <w:r w:rsidRPr="00F20CBF">
        <w:rPr>
          <w:b/>
          <w:sz w:val="28"/>
          <w:szCs w:val="28"/>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388"/>
        <w:gridCol w:w="620"/>
        <w:gridCol w:w="340"/>
        <w:gridCol w:w="486"/>
        <w:gridCol w:w="586"/>
        <w:gridCol w:w="648"/>
        <w:gridCol w:w="648"/>
        <w:gridCol w:w="807"/>
        <w:gridCol w:w="753"/>
        <w:gridCol w:w="807"/>
        <w:gridCol w:w="713"/>
        <w:gridCol w:w="713"/>
        <w:gridCol w:w="713"/>
      </w:tblGrid>
      <w:tr w:rsidR="00F8681E" w:rsidRPr="00F20CBF" w14:paraId="10CD3ACA" w14:textId="77777777" w:rsidTr="004E3E6B">
        <w:trPr>
          <w:trHeight w:val="329"/>
        </w:trPr>
        <w:tc>
          <w:tcPr>
            <w:tcW w:w="1388" w:type="dxa"/>
          </w:tcPr>
          <w:p w14:paraId="085EAB30" w14:textId="77777777" w:rsidR="0055324C" w:rsidRPr="00F20CBF" w:rsidRDefault="0055324C">
            <w:pPr>
              <w:ind w:left="180"/>
              <w:rPr>
                <w:sz w:val="20"/>
                <w:highlight w:val="lightGray"/>
              </w:rPr>
            </w:pPr>
            <w:r w:rsidRPr="00F20CBF">
              <w:rPr>
                <w:sz w:val="20"/>
                <w:highlight w:val="lightGray"/>
              </w:rPr>
              <w:t>Acronyms</w:t>
            </w:r>
          </w:p>
        </w:tc>
        <w:tc>
          <w:tcPr>
            <w:tcW w:w="620" w:type="dxa"/>
          </w:tcPr>
          <w:p w14:paraId="32DA0244" w14:textId="77777777" w:rsidR="0055324C" w:rsidRPr="00F20CBF" w:rsidRDefault="0055324C">
            <w:pPr>
              <w:ind w:left="180"/>
              <w:rPr>
                <w:sz w:val="20"/>
                <w:highlight w:val="lightGray"/>
              </w:rPr>
            </w:pPr>
          </w:p>
        </w:tc>
        <w:tc>
          <w:tcPr>
            <w:tcW w:w="7214" w:type="dxa"/>
            <w:gridSpan w:val="11"/>
          </w:tcPr>
          <w:p w14:paraId="7095BC86" w14:textId="77777777" w:rsidR="0055324C" w:rsidRPr="00F20CBF" w:rsidRDefault="0055324C">
            <w:pPr>
              <w:ind w:left="180"/>
              <w:rPr>
                <w:sz w:val="20"/>
                <w:highlight w:val="lightGray"/>
              </w:rPr>
            </w:pPr>
            <w:r w:rsidRPr="00F20CBF">
              <w:rPr>
                <w:sz w:val="20"/>
                <w:highlight w:val="lightGray"/>
              </w:rPr>
              <w:t>EFS = Elected Faculty Senator</w:t>
            </w:r>
          </w:p>
          <w:p w14:paraId="3B6E4802" w14:textId="77777777" w:rsidR="0055324C" w:rsidRPr="00F20CBF" w:rsidRDefault="0055324C">
            <w:pPr>
              <w:ind w:left="180"/>
              <w:rPr>
                <w:sz w:val="20"/>
                <w:highlight w:val="lightGray"/>
              </w:rPr>
            </w:pPr>
            <w:proofErr w:type="spellStart"/>
            <w:r w:rsidRPr="00F20CBF">
              <w:rPr>
                <w:sz w:val="20"/>
                <w:highlight w:val="lightGray"/>
              </w:rPr>
              <w:t>CoAS</w:t>
            </w:r>
            <w:proofErr w:type="spellEnd"/>
            <w:r w:rsidRPr="00F20CBF">
              <w:rPr>
                <w:sz w:val="20"/>
                <w:highlight w:val="lightGray"/>
              </w:rPr>
              <w:t xml:space="preserve"> = College of Arts and Sciences; </w:t>
            </w:r>
            <w:proofErr w:type="spellStart"/>
            <w:r w:rsidRPr="00F20CBF">
              <w:rPr>
                <w:sz w:val="20"/>
                <w:highlight w:val="lightGray"/>
              </w:rPr>
              <w:t>CoB</w:t>
            </w:r>
            <w:proofErr w:type="spellEnd"/>
            <w:r w:rsidRPr="00F20CBF">
              <w:rPr>
                <w:sz w:val="20"/>
                <w:highlight w:val="lightGray"/>
              </w:rPr>
              <w:t xml:space="preserve"> = College of Business; </w:t>
            </w:r>
            <w:proofErr w:type="spellStart"/>
            <w:r w:rsidRPr="00F20CBF">
              <w:rPr>
                <w:sz w:val="20"/>
                <w:highlight w:val="lightGray"/>
              </w:rPr>
              <w:t>CoE</w:t>
            </w:r>
            <w:proofErr w:type="spellEnd"/>
            <w:r w:rsidRPr="00F20CBF">
              <w:rPr>
                <w:sz w:val="20"/>
                <w:highlight w:val="lightGray"/>
              </w:rPr>
              <w:t xml:space="preserve"> = College of Education; </w:t>
            </w:r>
            <w:proofErr w:type="spellStart"/>
            <w:r w:rsidRPr="00F20CBF">
              <w:rPr>
                <w:sz w:val="20"/>
                <w:highlight w:val="lightGray"/>
              </w:rPr>
              <w:t>CoHS</w:t>
            </w:r>
            <w:proofErr w:type="spellEnd"/>
            <w:r w:rsidRPr="00F20CBF">
              <w:rPr>
                <w:sz w:val="20"/>
                <w:highlight w:val="lightGray"/>
              </w:rPr>
              <w:t xml:space="preserve"> = College of Health Sciences</w:t>
            </w:r>
          </w:p>
        </w:tc>
      </w:tr>
      <w:tr w:rsidR="00F8681E" w:rsidRPr="00F20CBF" w14:paraId="22D98CF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8" w:type="dxa"/>
            <w:gridSpan w:val="3"/>
            <w:tcBorders>
              <w:left w:val="double" w:sz="4" w:space="0" w:color="auto"/>
              <w:bottom w:val="single" w:sz="4" w:space="0" w:color="auto"/>
            </w:tcBorders>
          </w:tcPr>
          <w:p w14:paraId="2C55047E" w14:textId="77777777" w:rsidR="0055324C" w:rsidRPr="00F20CBF" w:rsidRDefault="0055324C">
            <w:pPr>
              <w:rPr>
                <w:sz w:val="20"/>
              </w:rPr>
            </w:pPr>
            <w:r w:rsidRPr="00F20CBF">
              <w:rPr>
                <w:sz w:val="20"/>
              </w:rPr>
              <w:t>Meeting Dates</w:t>
            </w:r>
          </w:p>
        </w:tc>
        <w:tc>
          <w:tcPr>
            <w:tcW w:w="486" w:type="dxa"/>
            <w:tcBorders>
              <w:bottom w:val="single" w:sz="4" w:space="0" w:color="auto"/>
            </w:tcBorders>
            <w:vAlign w:val="center"/>
          </w:tcPr>
          <w:p w14:paraId="549A1696" w14:textId="353696E5" w:rsidR="0055324C" w:rsidRPr="00F20CBF" w:rsidRDefault="0055324C" w:rsidP="00892A7C">
            <w:pPr>
              <w:jc w:val="center"/>
              <w:rPr>
                <w:sz w:val="20"/>
              </w:rPr>
            </w:pPr>
            <w:r w:rsidRPr="00F20CBF">
              <w:rPr>
                <w:sz w:val="20"/>
              </w:rPr>
              <w:t>9/6</w:t>
            </w:r>
          </w:p>
        </w:tc>
        <w:tc>
          <w:tcPr>
            <w:tcW w:w="586" w:type="dxa"/>
            <w:tcBorders>
              <w:bottom w:val="single" w:sz="4" w:space="0" w:color="auto"/>
            </w:tcBorders>
            <w:vAlign w:val="center"/>
          </w:tcPr>
          <w:p w14:paraId="366156E7" w14:textId="71782C6D" w:rsidR="0055324C" w:rsidRPr="00F20CBF" w:rsidRDefault="0055324C" w:rsidP="00892A7C">
            <w:pPr>
              <w:jc w:val="center"/>
              <w:rPr>
                <w:sz w:val="20"/>
              </w:rPr>
            </w:pPr>
            <w:r w:rsidRPr="00F20CBF">
              <w:rPr>
                <w:sz w:val="20"/>
              </w:rPr>
              <w:t>10/4</w:t>
            </w:r>
          </w:p>
        </w:tc>
        <w:tc>
          <w:tcPr>
            <w:tcW w:w="648" w:type="dxa"/>
            <w:tcBorders>
              <w:bottom w:val="single" w:sz="4" w:space="0" w:color="auto"/>
            </w:tcBorders>
            <w:vAlign w:val="center"/>
          </w:tcPr>
          <w:p w14:paraId="4F4FB0A9" w14:textId="7544EE4D" w:rsidR="0055324C" w:rsidRPr="00F20CBF" w:rsidRDefault="0055324C" w:rsidP="00892A7C">
            <w:pPr>
              <w:jc w:val="center"/>
              <w:rPr>
                <w:sz w:val="20"/>
              </w:rPr>
            </w:pPr>
            <w:r w:rsidRPr="00F20CBF">
              <w:rPr>
                <w:sz w:val="20"/>
              </w:rPr>
              <w:t>11/1</w:t>
            </w:r>
          </w:p>
        </w:tc>
        <w:tc>
          <w:tcPr>
            <w:tcW w:w="648" w:type="dxa"/>
            <w:tcBorders>
              <w:bottom w:val="single" w:sz="4" w:space="0" w:color="auto"/>
            </w:tcBorders>
            <w:vAlign w:val="center"/>
          </w:tcPr>
          <w:p w14:paraId="3F392DF1" w14:textId="3626CCF2" w:rsidR="0055324C" w:rsidRPr="00F20CBF" w:rsidRDefault="0055324C" w:rsidP="00892A7C">
            <w:pPr>
              <w:jc w:val="center"/>
              <w:rPr>
                <w:sz w:val="20"/>
              </w:rPr>
            </w:pPr>
            <w:r w:rsidRPr="00F20CBF">
              <w:rPr>
                <w:sz w:val="20"/>
              </w:rPr>
              <w:t>1/10</w:t>
            </w:r>
          </w:p>
        </w:tc>
        <w:tc>
          <w:tcPr>
            <w:tcW w:w="807" w:type="dxa"/>
            <w:tcBorders>
              <w:bottom w:val="single" w:sz="4" w:space="0" w:color="auto"/>
            </w:tcBorders>
            <w:vAlign w:val="center"/>
          </w:tcPr>
          <w:p w14:paraId="0FA45BA2" w14:textId="4F1D4420" w:rsidR="0055324C" w:rsidRPr="00F20CBF" w:rsidRDefault="0055324C" w:rsidP="00892A7C">
            <w:pPr>
              <w:jc w:val="center"/>
              <w:rPr>
                <w:sz w:val="20"/>
              </w:rPr>
            </w:pPr>
            <w:r w:rsidRPr="00F20CBF">
              <w:rPr>
                <w:sz w:val="20"/>
              </w:rPr>
              <w:t>2/14</w:t>
            </w:r>
          </w:p>
        </w:tc>
        <w:tc>
          <w:tcPr>
            <w:tcW w:w="753" w:type="dxa"/>
            <w:tcBorders>
              <w:bottom w:val="single" w:sz="4" w:space="0" w:color="auto"/>
            </w:tcBorders>
            <w:vAlign w:val="center"/>
          </w:tcPr>
          <w:p w14:paraId="2F5C0A9A" w14:textId="7418A788" w:rsidR="0055324C" w:rsidRPr="00F20CBF" w:rsidRDefault="0055324C" w:rsidP="00892A7C">
            <w:pPr>
              <w:jc w:val="center"/>
              <w:rPr>
                <w:sz w:val="20"/>
              </w:rPr>
            </w:pPr>
            <w:r w:rsidRPr="00F20CBF">
              <w:rPr>
                <w:sz w:val="20"/>
              </w:rPr>
              <w:t>3/6</w:t>
            </w:r>
          </w:p>
        </w:tc>
        <w:tc>
          <w:tcPr>
            <w:tcW w:w="807" w:type="dxa"/>
            <w:tcBorders>
              <w:bottom w:val="single" w:sz="4" w:space="0" w:color="auto"/>
            </w:tcBorders>
            <w:vAlign w:val="center"/>
          </w:tcPr>
          <w:p w14:paraId="790F8AFC" w14:textId="19BBC8BA" w:rsidR="0055324C" w:rsidRPr="00F20CBF" w:rsidRDefault="0055324C" w:rsidP="00892A7C">
            <w:pPr>
              <w:jc w:val="center"/>
              <w:rPr>
                <w:sz w:val="20"/>
              </w:rPr>
            </w:pPr>
            <w:r w:rsidRPr="00F20CBF">
              <w:rPr>
                <w:sz w:val="20"/>
              </w:rPr>
              <w:t>4/10</w:t>
            </w:r>
          </w:p>
        </w:tc>
        <w:tc>
          <w:tcPr>
            <w:tcW w:w="713" w:type="dxa"/>
            <w:tcBorders>
              <w:bottom w:val="single" w:sz="4" w:space="0" w:color="auto"/>
            </w:tcBorders>
          </w:tcPr>
          <w:p w14:paraId="6453EBF7" w14:textId="0DEFBF0A" w:rsidR="0055324C" w:rsidRPr="00F20CBF" w:rsidRDefault="00F8681E" w:rsidP="00892A7C">
            <w:pPr>
              <w:jc w:val="center"/>
              <w:rPr>
                <w:sz w:val="20"/>
              </w:rPr>
            </w:pPr>
            <w:r w:rsidRPr="00F20CBF">
              <w:rPr>
                <w:sz w:val="20"/>
              </w:rPr>
              <w:t>P</w:t>
            </w:r>
          </w:p>
        </w:tc>
        <w:tc>
          <w:tcPr>
            <w:tcW w:w="713" w:type="dxa"/>
            <w:tcBorders>
              <w:bottom w:val="single" w:sz="4" w:space="0" w:color="auto"/>
            </w:tcBorders>
            <w:vAlign w:val="center"/>
          </w:tcPr>
          <w:p w14:paraId="02905DD7" w14:textId="4014065A" w:rsidR="0055324C" w:rsidRPr="00F20CBF" w:rsidRDefault="0055324C" w:rsidP="00892A7C">
            <w:pPr>
              <w:jc w:val="center"/>
              <w:rPr>
                <w:sz w:val="20"/>
              </w:rPr>
            </w:pPr>
            <w:r w:rsidRPr="00F20CBF">
              <w:rPr>
                <w:sz w:val="20"/>
              </w:rPr>
              <w:t>R</w:t>
            </w:r>
          </w:p>
        </w:tc>
        <w:tc>
          <w:tcPr>
            <w:tcW w:w="713" w:type="dxa"/>
            <w:tcBorders>
              <w:bottom w:val="single" w:sz="4" w:space="0" w:color="auto"/>
              <w:right w:val="double" w:sz="4" w:space="0" w:color="auto"/>
            </w:tcBorders>
            <w:vAlign w:val="center"/>
          </w:tcPr>
          <w:p w14:paraId="776CC54A" w14:textId="76F53766" w:rsidR="0055324C" w:rsidRPr="00F20CBF" w:rsidRDefault="0055324C" w:rsidP="00892A7C">
            <w:pPr>
              <w:jc w:val="center"/>
              <w:rPr>
                <w:sz w:val="20"/>
              </w:rPr>
            </w:pPr>
            <w:r w:rsidRPr="00F20CBF">
              <w:rPr>
                <w:sz w:val="20"/>
              </w:rPr>
              <w:t>A</w:t>
            </w:r>
          </w:p>
        </w:tc>
      </w:tr>
      <w:tr w:rsidR="00F8681E" w:rsidRPr="00F20CBF" w14:paraId="1CFCFA7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F01AB7C" w14:textId="77777777" w:rsidR="0055324C" w:rsidRPr="00F20CBF" w:rsidRDefault="0055324C" w:rsidP="0055324C">
            <w:r w:rsidRPr="00F20CBF">
              <w:t>Alex Blazer</w:t>
            </w:r>
          </w:p>
          <w:p w14:paraId="4E1C8006" w14:textId="77777777" w:rsidR="0055324C" w:rsidRPr="00F20CBF" w:rsidRDefault="0055324C" w:rsidP="0055324C">
            <w:pPr>
              <w:rPr>
                <w:i/>
              </w:rPr>
            </w:pPr>
            <w:r w:rsidRPr="00F20CBF">
              <w:rPr>
                <w:i/>
              </w:rPr>
              <w:t xml:space="preserve">EFS, </w:t>
            </w:r>
            <w:proofErr w:type="spellStart"/>
            <w:r w:rsidRPr="00F20CBF">
              <w:rPr>
                <w:i/>
              </w:rPr>
              <w:t>CoAS</w:t>
            </w:r>
            <w:proofErr w:type="spellEnd"/>
            <w:r w:rsidRPr="00F20CBF">
              <w:rPr>
                <w:i/>
              </w:rPr>
              <w:t>, ECUS Chair Emeritus</w:t>
            </w:r>
            <w:r w:rsidR="00C16488" w:rsidRPr="00F20CBF">
              <w:rPr>
                <w:i/>
              </w:rPr>
              <w:t xml:space="preserve">, ECUS </w:t>
            </w:r>
            <w:r w:rsidRPr="00F20CBF">
              <w:rPr>
                <w:i/>
              </w:rPr>
              <w:t>Secretary</w:t>
            </w:r>
          </w:p>
        </w:tc>
        <w:tc>
          <w:tcPr>
            <w:tcW w:w="486" w:type="dxa"/>
            <w:tcBorders>
              <w:bottom w:val="single" w:sz="4" w:space="0" w:color="auto"/>
            </w:tcBorders>
            <w:shd w:val="clear" w:color="auto" w:fill="FFFFFF"/>
            <w:vAlign w:val="center"/>
          </w:tcPr>
          <w:p w14:paraId="36684710" w14:textId="77777777" w:rsidR="0055324C" w:rsidRPr="00F20CBF" w:rsidRDefault="007C7CE2"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597B0555" w14:textId="48A9D7E2"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5F886385" w14:textId="320A483B"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0E5ED6C3" w14:textId="035F7E40"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6761AA77" w14:textId="1FE7DD7C" w:rsidR="0055324C" w:rsidRPr="00F20CBF" w:rsidRDefault="005942CB" w:rsidP="00C16488">
            <w:pPr>
              <w:jc w:val="center"/>
              <w:rPr>
                <w:sz w:val="36"/>
                <w:szCs w:val="36"/>
              </w:rPr>
            </w:pPr>
            <w:r>
              <w:rPr>
                <w:sz w:val="36"/>
                <w:szCs w:val="36"/>
              </w:rPr>
              <w:t>P</w:t>
            </w:r>
          </w:p>
        </w:tc>
        <w:tc>
          <w:tcPr>
            <w:tcW w:w="753" w:type="dxa"/>
            <w:shd w:val="clear" w:color="auto" w:fill="FFFFFF"/>
            <w:vAlign w:val="center"/>
          </w:tcPr>
          <w:p w14:paraId="28D576D7" w14:textId="444FE02F" w:rsidR="0055324C" w:rsidRPr="00F20CBF" w:rsidRDefault="00410B64" w:rsidP="00C16488">
            <w:pPr>
              <w:jc w:val="center"/>
              <w:rPr>
                <w:sz w:val="36"/>
                <w:szCs w:val="36"/>
              </w:rPr>
            </w:pPr>
            <w:r>
              <w:rPr>
                <w:sz w:val="36"/>
                <w:szCs w:val="36"/>
              </w:rPr>
              <w:t>P</w:t>
            </w:r>
          </w:p>
        </w:tc>
        <w:tc>
          <w:tcPr>
            <w:tcW w:w="807" w:type="dxa"/>
            <w:shd w:val="clear" w:color="auto" w:fill="FFFFFF"/>
            <w:vAlign w:val="center"/>
          </w:tcPr>
          <w:p w14:paraId="203CE741" w14:textId="5F0D87E6" w:rsidR="0055324C" w:rsidRPr="00F20CBF" w:rsidRDefault="00013024" w:rsidP="00C16488">
            <w:pPr>
              <w:jc w:val="center"/>
              <w:rPr>
                <w:sz w:val="36"/>
                <w:szCs w:val="36"/>
              </w:rPr>
            </w:pPr>
            <w:r>
              <w:rPr>
                <w:sz w:val="36"/>
                <w:szCs w:val="36"/>
              </w:rPr>
              <w:t>P</w:t>
            </w:r>
          </w:p>
        </w:tc>
        <w:tc>
          <w:tcPr>
            <w:tcW w:w="713" w:type="dxa"/>
            <w:shd w:val="clear" w:color="auto" w:fill="FFFFFF"/>
            <w:vAlign w:val="center"/>
          </w:tcPr>
          <w:p w14:paraId="5B807796" w14:textId="4BB3166C" w:rsidR="0055324C" w:rsidRPr="00F20CBF" w:rsidRDefault="00013024" w:rsidP="00C16488">
            <w:pPr>
              <w:jc w:val="center"/>
              <w:rPr>
                <w:sz w:val="36"/>
                <w:szCs w:val="36"/>
              </w:rPr>
            </w:pPr>
            <w:r>
              <w:rPr>
                <w:sz w:val="36"/>
                <w:szCs w:val="36"/>
              </w:rPr>
              <w:t>7</w:t>
            </w:r>
          </w:p>
        </w:tc>
        <w:tc>
          <w:tcPr>
            <w:tcW w:w="713" w:type="dxa"/>
            <w:shd w:val="clear" w:color="auto" w:fill="FFFFFF"/>
            <w:vAlign w:val="center"/>
          </w:tcPr>
          <w:p w14:paraId="6A78A090"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0B4A3CF" w14:textId="77777777" w:rsidR="0055324C" w:rsidRPr="00F20CBF" w:rsidRDefault="00BF10B6" w:rsidP="00C16488">
            <w:pPr>
              <w:jc w:val="center"/>
              <w:rPr>
                <w:sz w:val="36"/>
                <w:szCs w:val="36"/>
              </w:rPr>
            </w:pPr>
            <w:r w:rsidRPr="00F20CBF">
              <w:rPr>
                <w:sz w:val="36"/>
                <w:szCs w:val="36"/>
              </w:rPr>
              <w:t>0</w:t>
            </w:r>
          </w:p>
        </w:tc>
      </w:tr>
      <w:tr w:rsidR="00F8681E" w:rsidRPr="00F20CBF" w14:paraId="618F12FC"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right w:val="single" w:sz="4" w:space="0" w:color="auto"/>
            </w:tcBorders>
            <w:shd w:val="clear" w:color="auto" w:fill="FFFFFF"/>
            <w:vAlign w:val="center"/>
          </w:tcPr>
          <w:p w14:paraId="30217EE6" w14:textId="77777777" w:rsidR="0055324C" w:rsidRPr="00F20CBF" w:rsidRDefault="0055324C" w:rsidP="0055324C">
            <w:proofErr w:type="spellStart"/>
            <w:r w:rsidRPr="00F20CBF">
              <w:t>Hauke</w:t>
            </w:r>
            <w:proofErr w:type="spellEnd"/>
            <w:r w:rsidRPr="00F20CBF">
              <w:t xml:space="preserve"> Busch</w:t>
            </w:r>
          </w:p>
          <w:p w14:paraId="100E04F7" w14:textId="77777777" w:rsidR="0055324C" w:rsidRPr="00F20CBF" w:rsidRDefault="0055324C" w:rsidP="0055324C">
            <w:pPr>
              <w:rPr>
                <w:i/>
              </w:rPr>
            </w:pPr>
            <w:r w:rsidRPr="00F20CBF">
              <w:rPr>
                <w:i/>
              </w:rPr>
              <w:t xml:space="preserve">EFS, </w:t>
            </w:r>
            <w:proofErr w:type="spellStart"/>
            <w:r w:rsidRPr="00F20CBF">
              <w:rPr>
                <w:i/>
              </w:rPr>
              <w:t>CoAS</w:t>
            </w:r>
            <w:proofErr w:type="spellEnd"/>
            <w:r w:rsidRPr="00F20CBF">
              <w:rPr>
                <w:i/>
              </w:rPr>
              <w:t>, ECUS Vice-Chair</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F20CBF" w:rsidRDefault="0055324C" w:rsidP="00C16488">
            <w:pPr>
              <w:jc w:val="center"/>
              <w:rPr>
                <w:sz w:val="36"/>
                <w:szCs w:val="36"/>
              </w:rPr>
            </w:pPr>
            <w:r w:rsidRPr="00F20CBF">
              <w:rPr>
                <w:sz w:val="36"/>
                <w:szCs w:val="36"/>
              </w:rPr>
              <w:t>P</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6CBC647" w:rsidR="0055324C" w:rsidRPr="00F20CBF" w:rsidRDefault="00897EF7" w:rsidP="00C16488">
            <w:pPr>
              <w:jc w:val="center"/>
              <w:rPr>
                <w:sz w:val="36"/>
                <w:szCs w:val="36"/>
              </w:rPr>
            </w:pPr>
            <w:r w:rsidRPr="00F20CBF">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4F81C92A" w:rsidR="0055324C" w:rsidRPr="00F20CBF" w:rsidRDefault="00771D73" w:rsidP="00C16488">
            <w:pPr>
              <w:jc w:val="center"/>
              <w:rPr>
                <w:sz w:val="36"/>
                <w:szCs w:val="36"/>
              </w:rPr>
            </w:pPr>
            <w:r w:rsidRPr="00F20CBF">
              <w:rPr>
                <w:sz w:val="36"/>
                <w:szCs w:val="36"/>
              </w:rPr>
              <w:t>P</w:t>
            </w:r>
          </w:p>
        </w:t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017B1959" w:rsidR="0055324C" w:rsidRPr="00F20CBF" w:rsidRDefault="002C4B4E" w:rsidP="00C16488">
            <w:pPr>
              <w:jc w:val="center"/>
              <w:rPr>
                <w:sz w:val="36"/>
                <w:szCs w:val="36"/>
              </w:rPr>
            </w:pPr>
            <w:r w:rsidRPr="00F20CBF">
              <w:rPr>
                <w:sz w:val="36"/>
                <w:szCs w:val="36"/>
              </w:rPr>
              <w:t>P</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1D2892F3" w:rsidR="0055324C" w:rsidRPr="00F20CBF" w:rsidRDefault="005942CB" w:rsidP="00C16488">
            <w:pPr>
              <w:jc w:val="center"/>
              <w:rPr>
                <w:sz w:val="36"/>
                <w:szCs w:val="36"/>
              </w:rPr>
            </w:pPr>
            <w:r>
              <w:rPr>
                <w:sz w:val="36"/>
                <w:szCs w:val="36"/>
              </w:rPr>
              <w:t>P</w:t>
            </w:r>
          </w:p>
        </w:tc>
        <w:tc>
          <w:tcPr>
            <w:tcW w:w="753" w:type="dxa"/>
            <w:tcBorders>
              <w:left w:val="single" w:sz="4" w:space="0" w:color="auto"/>
            </w:tcBorders>
            <w:shd w:val="clear" w:color="auto" w:fill="FFFFFF"/>
            <w:vAlign w:val="center"/>
          </w:tcPr>
          <w:p w14:paraId="0DBDC69E" w14:textId="47583720" w:rsidR="0055324C" w:rsidRPr="00F20CBF" w:rsidRDefault="00410B64" w:rsidP="00C16488">
            <w:pPr>
              <w:jc w:val="center"/>
              <w:rPr>
                <w:sz w:val="36"/>
                <w:szCs w:val="36"/>
              </w:rPr>
            </w:pPr>
            <w:r>
              <w:rPr>
                <w:sz w:val="36"/>
                <w:szCs w:val="36"/>
              </w:rPr>
              <w:t>P</w:t>
            </w:r>
          </w:p>
        </w:tc>
        <w:tc>
          <w:tcPr>
            <w:tcW w:w="807" w:type="dxa"/>
            <w:shd w:val="clear" w:color="auto" w:fill="FFFFFF"/>
            <w:vAlign w:val="center"/>
          </w:tcPr>
          <w:p w14:paraId="447954C2" w14:textId="25235D25" w:rsidR="0055324C" w:rsidRPr="00F20CBF" w:rsidRDefault="00013024" w:rsidP="00C16488">
            <w:pPr>
              <w:jc w:val="center"/>
              <w:rPr>
                <w:sz w:val="36"/>
                <w:szCs w:val="36"/>
              </w:rPr>
            </w:pPr>
            <w:r>
              <w:rPr>
                <w:sz w:val="36"/>
                <w:szCs w:val="36"/>
              </w:rPr>
              <w:t>P</w:t>
            </w:r>
          </w:p>
        </w:tc>
        <w:tc>
          <w:tcPr>
            <w:tcW w:w="713" w:type="dxa"/>
            <w:shd w:val="clear" w:color="auto" w:fill="FFFFFF"/>
            <w:vAlign w:val="center"/>
          </w:tcPr>
          <w:p w14:paraId="7DB55EE4" w14:textId="68418290" w:rsidR="0055324C" w:rsidRPr="00F20CBF" w:rsidRDefault="00013024" w:rsidP="00C16488">
            <w:pPr>
              <w:jc w:val="center"/>
              <w:rPr>
                <w:sz w:val="36"/>
                <w:szCs w:val="36"/>
              </w:rPr>
            </w:pPr>
            <w:r>
              <w:rPr>
                <w:sz w:val="36"/>
                <w:szCs w:val="36"/>
              </w:rPr>
              <w:t>7</w:t>
            </w:r>
          </w:p>
        </w:tc>
        <w:tc>
          <w:tcPr>
            <w:tcW w:w="713" w:type="dxa"/>
            <w:shd w:val="clear" w:color="auto" w:fill="FFFFFF"/>
            <w:vAlign w:val="center"/>
          </w:tcPr>
          <w:p w14:paraId="32065334"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7B2CDD4" w14:textId="77777777" w:rsidR="0055324C" w:rsidRPr="00F20CBF" w:rsidRDefault="00BF10B6" w:rsidP="00C16488">
            <w:pPr>
              <w:jc w:val="center"/>
              <w:rPr>
                <w:sz w:val="36"/>
                <w:szCs w:val="36"/>
              </w:rPr>
            </w:pPr>
            <w:r w:rsidRPr="00F20CBF">
              <w:rPr>
                <w:sz w:val="36"/>
                <w:szCs w:val="36"/>
              </w:rPr>
              <w:t>0</w:t>
            </w:r>
          </w:p>
        </w:tc>
      </w:tr>
      <w:tr w:rsidR="00F8681E" w:rsidRPr="00F20CBF" w14:paraId="6F2D1339"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48D826A3" w14:textId="77777777" w:rsidR="0055324C" w:rsidRPr="00F20CBF" w:rsidRDefault="0055324C" w:rsidP="0055324C">
            <w:r w:rsidRPr="00F20CBF">
              <w:t>Steve Dorman</w:t>
            </w:r>
          </w:p>
          <w:p w14:paraId="274F13EF" w14:textId="77777777" w:rsidR="0055324C" w:rsidRPr="00F20CBF" w:rsidRDefault="0055324C" w:rsidP="0055324C">
            <w:pPr>
              <w:rPr>
                <w:i/>
              </w:rPr>
            </w:pPr>
            <w:r w:rsidRPr="00F20CBF">
              <w:rPr>
                <w:i/>
              </w:rPr>
              <w:t>University President</w:t>
            </w:r>
          </w:p>
        </w:tc>
        <w:tc>
          <w:tcPr>
            <w:tcW w:w="486" w:type="dxa"/>
            <w:tcBorders>
              <w:top w:val="single" w:sz="4" w:space="0" w:color="auto"/>
            </w:tcBorders>
            <w:shd w:val="clear" w:color="auto" w:fill="FFFFFF"/>
            <w:vAlign w:val="center"/>
          </w:tcPr>
          <w:p w14:paraId="1FBC6DB3" w14:textId="77777777" w:rsidR="0055324C" w:rsidRPr="00F20CBF" w:rsidRDefault="0055324C" w:rsidP="00C16488">
            <w:pPr>
              <w:jc w:val="center"/>
              <w:rPr>
                <w:sz w:val="36"/>
                <w:szCs w:val="36"/>
              </w:rPr>
            </w:pPr>
            <w:r w:rsidRPr="00F20CBF">
              <w:rPr>
                <w:sz w:val="36"/>
                <w:szCs w:val="36"/>
              </w:rPr>
              <w:t>R</w:t>
            </w:r>
          </w:p>
        </w:tc>
        <w:tc>
          <w:tcPr>
            <w:tcW w:w="586" w:type="dxa"/>
            <w:tcBorders>
              <w:top w:val="single" w:sz="4" w:space="0" w:color="auto"/>
            </w:tcBorders>
            <w:shd w:val="clear" w:color="auto" w:fill="FFFFFF"/>
            <w:vAlign w:val="center"/>
          </w:tcPr>
          <w:p w14:paraId="1AC93682" w14:textId="42826F14" w:rsidR="0055324C" w:rsidRPr="00F20CBF" w:rsidRDefault="00897EF7" w:rsidP="00C16488">
            <w:pPr>
              <w:jc w:val="center"/>
              <w:rPr>
                <w:sz w:val="36"/>
                <w:szCs w:val="36"/>
              </w:rPr>
            </w:pPr>
            <w:r w:rsidRPr="00F20CBF">
              <w:rPr>
                <w:sz w:val="36"/>
                <w:szCs w:val="36"/>
              </w:rPr>
              <w:t>R</w:t>
            </w:r>
          </w:p>
        </w:tc>
        <w:tc>
          <w:tcPr>
            <w:tcW w:w="648" w:type="dxa"/>
            <w:tcBorders>
              <w:top w:val="single" w:sz="4" w:space="0" w:color="auto"/>
            </w:tcBorders>
            <w:shd w:val="clear" w:color="auto" w:fill="FFFFFF"/>
            <w:vAlign w:val="center"/>
          </w:tcPr>
          <w:p w14:paraId="343CE1D5" w14:textId="410F1FE8" w:rsidR="0055324C" w:rsidRPr="00F20CBF" w:rsidRDefault="00771D73" w:rsidP="00C16488">
            <w:pPr>
              <w:jc w:val="center"/>
              <w:rPr>
                <w:sz w:val="36"/>
                <w:szCs w:val="36"/>
              </w:rPr>
            </w:pPr>
            <w:r w:rsidRPr="00F20CBF">
              <w:rPr>
                <w:sz w:val="36"/>
                <w:szCs w:val="36"/>
              </w:rPr>
              <w:t>R</w:t>
            </w:r>
          </w:p>
        </w:tc>
        <w:tc>
          <w:tcPr>
            <w:tcW w:w="648" w:type="dxa"/>
            <w:tcBorders>
              <w:top w:val="single" w:sz="4" w:space="0" w:color="auto"/>
            </w:tcBorders>
            <w:shd w:val="clear" w:color="auto" w:fill="FFFFFF"/>
            <w:vAlign w:val="center"/>
          </w:tcPr>
          <w:p w14:paraId="1EB08298" w14:textId="23046C54" w:rsidR="0055324C" w:rsidRPr="00F20CBF" w:rsidRDefault="002C4B4E" w:rsidP="00C16488">
            <w:pPr>
              <w:jc w:val="center"/>
              <w:rPr>
                <w:sz w:val="36"/>
                <w:szCs w:val="36"/>
              </w:rPr>
            </w:pPr>
            <w:r w:rsidRPr="00F20CBF">
              <w:rPr>
                <w:sz w:val="36"/>
                <w:szCs w:val="36"/>
              </w:rPr>
              <w:t>R</w:t>
            </w:r>
          </w:p>
        </w:tc>
        <w:tc>
          <w:tcPr>
            <w:tcW w:w="807" w:type="dxa"/>
            <w:tcBorders>
              <w:top w:val="single" w:sz="4" w:space="0" w:color="auto"/>
            </w:tcBorders>
            <w:shd w:val="clear" w:color="auto" w:fill="FFFFFF"/>
            <w:vAlign w:val="center"/>
          </w:tcPr>
          <w:p w14:paraId="748ECF5E" w14:textId="389A30E5" w:rsidR="0055324C" w:rsidRPr="00F20CBF" w:rsidRDefault="005942CB" w:rsidP="00C16488">
            <w:pPr>
              <w:jc w:val="center"/>
              <w:rPr>
                <w:sz w:val="36"/>
                <w:szCs w:val="36"/>
              </w:rPr>
            </w:pPr>
            <w:r>
              <w:rPr>
                <w:sz w:val="36"/>
                <w:szCs w:val="36"/>
              </w:rPr>
              <w:t>R</w:t>
            </w:r>
          </w:p>
        </w:tc>
        <w:tc>
          <w:tcPr>
            <w:tcW w:w="753" w:type="dxa"/>
            <w:shd w:val="clear" w:color="auto" w:fill="FFFFFF"/>
            <w:vAlign w:val="center"/>
          </w:tcPr>
          <w:p w14:paraId="25B6344C" w14:textId="1E47AE7A" w:rsidR="0055324C" w:rsidRPr="00F20CBF" w:rsidRDefault="00410B64" w:rsidP="00C16488">
            <w:pPr>
              <w:jc w:val="center"/>
              <w:rPr>
                <w:sz w:val="36"/>
                <w:szCs w:val="36"/>
              </w:rPr>
            </w:pPr>
            <w:r>
              <w:rPr>
                <w:sz w:val="36"/>
                <w:szCs w:val="36"/>
              </w:rPr>
              <w:t>R</w:t>
            </w:r>
          </w:p>
        </w:tc>
        <w:tc>
          <w:tcPr>
            <w:tcW w:w="807" w:type="dxa"/>
            <w:shd w:val="clear" w:color="auto" w:fill="FFFFFF"/>
            <w:vAlign w:val="center"/>
          </w:tcPr>
          <w:p w14:paraId="5A0117DB" w14:textId="58B91F12" w:rsidR="0055324C" w:rsidRPr="00F20CBF" w:rsidRDefault="00013024" w:rsidP="00C16488">
            <w:pPr>
              <w:jc w:val="center"/>
              <w:rPr>
                <w:sz w:val="36"/>
                <w:szCs w:val="36"/>
              </w:rPr>
            </w:pPr>
            <w:r>
              <w:rPr>
                <w:sz w:val="36"/>
                <w:szCs w:val="36"/>
              </w:rPr>
              <w:t>R</w:t>
            </w:r>
          </w:p>
        </w:tc>
        <w:tc>
          <w:tcPr>
            <w:tcW w:w="713" w:type="dxa"/>
            <w:shd w:val="clear" w:color="auto" w:fill="FFFFFF"/>
            <w:vAlign w:val="center"/>
          </w:tcPr>
          <w:p w14:paraId="76FD1B00" w14:textId="77777777" w:rsidR="0055324C" w:rsidRPr="00F20CBF" w:rsidRDefault="00BF10B6" w:rsidP="00C16488">
            <w:pPr>
              <w:jc w:val="center"/>
              <w:rPr>
                <w:sz w:val="36"/>
                <w:szCs w:val="36"/>
              </w:rPr>
            </w:pPr>
            <w:r w:rsidRPr="00F20CBF">
              <w:rPr>
                <w:sz w:val="36"/>
                <w:szCs w:val="36"/>
              </w:rPr>
              <w:t>0</w:t>
            </w:r>
          </w:p>
        </w:tc>
        <w:tc>
          <w:tcPr>
            <w:tcW w:w="713" w:type="dxa"/>
            <w:shd w:val="clear" w:color="auto" w:fill="FFFFFF"/>
            <w:vAlign w:val="center"/>
          </w:tcPr>
          <w:p w14:paraId="6701C529" w14:textId="62962CB0" w:rsidR="0055324C" w:rsidRPr="00F20CBF" w:rsidRDefault="00013024" w:rsidP="00C16488">
            <w:pPr>
              <w:jc w:val="center"/>
              <w:rPr>
                <w:sz w:val="36"/>
                <w:szCs w:val="36"/>
              </w:rPr>
            </w:pPr>
            <w:r>
              <w:rPr>
                <w:sz w:val="36"/>
                <w:szCs w:val="36"/>
              </w:rPr>
              <w:t>7</w:t>
            </w:r>
          </w:p>
        </w:tc>
        <w:tc>
          <w:tcPr>
            <w:tcW w:w="713" w:type="dxa"/>
            <w:tcBorders>
              <w:right w:val="double" w:sz="4" w:space="0" w:color="auto"/>
            </w:tcBorders>
            <w:shd w:val="clear" w:color="auto" w:fill="FFFFFF"/>
            <w:vAlign w:val="center"/>
          </w:tcPr>
          <w:p w14:paraId="49F5A0F7" w14:textId="77777777" w:rsidR="0055324C" w:rsidRPr="00F20CBF" w:rsidRDefault="00BF10B6" w:rsidP="00C16488">
            <w:pPr>
              <w:jc w:val="center"/>
              <w:rPr>
                <w:sz w:val="36"/>
                <w:szCs w:val="36"/>
              </w:rPr>
            </w:pPr>
            <w:r w:rsidRPr="00F20CBF">
              <w:rPr>
                <w:sz w:val="36"/>
                <w:szCs w:val="36"/>
              </w:rPr>
              <w:t>0</w:t>
            </w:r>
          </w:p>
        </w:tc>
      </w:tr>
      <w:tr w:rsidR="00F8681E" w:rsidRPr="00F20CBF" w14:paraId="6AD482CB"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CF8EB8F" w14:textId="77777777" w:rsidR="00897EF7" w:rsidRPr="00F20CBF" w:rsidRDefault="00897EF7" w:rsidP="0055324C">
            <w:r w:rsidRPr="00F20CBF">
              <w:t>Jeff Dowdy</w:t>
            </w:r>
          </w:p>
          <w:p w14:paraId="2952407B" w14:textId="49652784" w:rsidR="00897EF7" w:rsidRPr="00F20CBF" w:rsidRDefault="00897EF7" w:rsidP="0055324C">
            <w:pPr>
              <w:rPr>
                <w:i/>
                <w:iCs/>
              </w:rPr>
            </w:pPr>
            <w:r w:rsidRPr="00F20CBF">
              <w:rPr>
                <w:i/>
                <w:iCs/>
              </w:rPr>
              <w:t>EFS, Library, ECUS Member</w:t>
            </w:r>
          </w:p>
        </w:tc>
        <w:tc>
          <w:tcPr>
            <w:tcW w:w="486" w:type="dxa"/>
            <w:shd w:val="clear" w:color="auto" w:fill="auto"/>
            <w:vAlign w:val="center"/>
          </w:tcPr>
          <w:p w14:paraId="53807138" w14:textId="77777777" w:rsidR="00897EF7" w:rsidRPr="00F20CBF" w:rsidRDefault="00897EF7" w:rsidP="00C16488">
            <w:pPr>
              <w:jc w:val="center"/>
              <w:rPr>
                <w:sz w:val="36"/>
                <w:szCs w:val="36"/>
              </w:rPr>
            </w:pPr>
          </w:p>
        </w:tc>
        <w:tc>
          <w:tcPr>
            <w:tcW w:w="586" w:type="dxa"/>
            <w:shd w:val="clear" w:color="auto" w:fill="FFFFFF"/>
            <w:vAlign w:val="center"/>
          </w:tcPr>
          <w:p w14:paraId="01845693" w14:textId="20EC3194" w:rsidR="00897EF7"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4CFA0817" w14:textId="7C47E457" w:rsidR="00897EF7" w:rsidRPr="00F20CBF" w:rsidRDefault="00771D73" w:rsidP="00C16488">
            <w:pPr>
              <w:jc w:val="center"/>
              <w:rPr>
                <w:sz w:val="36"/>
                <w:szCs w:val="36"/>
              </w:rPr>
            </w:pPr>
            <w:r w:rsidRPr="00F20CBF">
              <w:rPr>
                <w:sz w:val="36"/>
                <w:szCs w:val="36"/>
              </w:rPr>
              <w:t>P</w:t>
            </w:r>
          </w:p>
        </w:tc>
        <w:tc>
          <w:tcPr>
            <w:tcW w:w="648" w:type="dxa"/>
            <w:shd w:val="clear" w:color="auto" w:fill="FFFFFF"/>
            <w:vAlign w:val="center"/>
          </w:tcPr>
          <w:p w14:paraId="2F152729" w14:textId="3F450057" w:rsidR="00897EF7" w:rsidRPr="00F20CBF" w:rsidRDefault="002C4B4E" w:rsidP="00C16488">
            <w:pPr>
              <w:jc w:val="center"/>
              <w:rPr>
                <w:sz w:val="36"/>
                <w:szCs w:val="36"/>
              </w:rPr>
            </w:pPr>
            <w:r w:rsidRPr="00F20CBF">
              <w:rPr>
                <w:sz w:val="36"/>
                <w:szCs w:val="36"/>
              </w:rPr>
              <w:t>P</w:t>
            </w:r>
          </w:p>
        </w:tc>
        <w:tc>
          <w:tcPr>
            <w:tcW w:w="807" w:type="dxa"/>
            <w:shd w:val="clear" w:color="auto" w:fill="FFFFFF"/>
            <w:vAlign w:val="center"/>
          </w:tcPr>
          <w:p w14:paraId="598C15CD" w14:textId="0E529903" w:rsidR="00897EF7"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6E2D455E" w14:textId="3EFD4EB8" w:rsidR="00897EF7"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59CB1691" w14:textId="50E9CC15" w:rsidR="00897EF7" w:rsidRPr="00F20CBF" w:rsidRDefault="00013024" w:rsidP="00C16488">
            <w:pPr>
              <w:jc w:val="center"/>
              <w:rPr>
                <w:sz w:val="36"/>
                <w:szCs w:val="36"/>
              </w:rPr>
            </w:pPr>
            <w:r>
              <w:rPr>
                <w:sz w:val="36"/>
                <w:szCs w:val="36"/>
              </w:rPr>
              <w:t>P</w:t>
            </w:r>
          </w:p>
        </w:tc>
        <w:tc>
          <w:tcPr>
            <w:tcW w:w="713" w:type="dxa"/>
            <w:tcBorders>
              <w:bottom w:val="single" w:sz="4" w:space="0" w:color="auto"/>
            </w:tcBorders>
            <w:shd w:val="clear" w:color="auto" w:fill="FFFFFF"/>
            <w:vAlign w:val="center"/>
          </w:tcPr>
          <w:p w14:paraId="5F2D9669" w14:textId="291A9890" w:rsidR="00897EF7" w:rsidRPr="00F20CBF" w:rsidRDefault="00013024" w:rsidP="00C16488">
            <w:pPr>
              <w:jc w:val="center"/>
              <w:rPr>
                <w:sz w:val="36"/>
                <w:szCs w:val="36"/>
              </w:rPr>
            </w:pPr>
            <w:r>
              <w:rPr>
                <w:sz w:val="36"/>
                <w:szCs w:val="36"/>
              </w:rPr>
              <w:t>6</w:t>
            </w:r>
          </w:p>
        </w:tc>
        <w:tc>
          <w:tcPr>
            <w:tcW w:w="713" w:type="dxa"/>
            <w:tcBorders>
              <w:bottom w:val="single" w:sz="4" w:space="0" w:color="auto"/>
            </w:tcBorders>
            <w:shd w:val="clear" w:color="auto" w:fill="FFFFFF"/>
            <w:vAlign w:val="center"/>
          </w:tcPr>
          <w:p w14:paraId="72F01CE6" w14:textId="1CC49386" w:rsidR="00897EF7" w:rsidRPr="00F20CBF" w:rsidRDefault="00897EF7"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00918CD5" w14:textId="3C5C409D" w:rsidR="00897EF7" w:rsidRPr="00F20CBF" w:rsidRDefault="00897EF7" w:rsidP="00C16488">
            <w:pPr>
              <w:jc w:val="center"/>
              <w:rPr>
                <w:sz w:val="36"/>
                <w:szCs w:val="36"/>
              </w:rPr>
            </w:pPr>
            <w:r w:rsidRPr="00F20CBF">
              <w:rPr>
                <w:sz w:val="36"/>
                <w:szCs w:val="36"/>
              </w:rPr>
              <w:t>0</w:t>
            </w:r>
          </w:p>
        </w:tc>
      </w:tr>
      <w:tr w:rsidR="00F8681E" w:rsidRPr="00F20CBF" w14:paraId="4FC9178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F475656" w14:textId="77777777" w:rsidR="0055324C" w:rsidRPr="00F20CBF" w:rsidRDefault="0055324C" w:rsidP="0055324C">
            <w:r w:rsidRPr="00F20CBF">
              <w:t>Catherine Fowler</w:t>
            </w:r>
          </w:p>
          <w:p w14:paraId="5EC7F8FB" w14:textId="77777777" w:rsidR="0055324C" w:rsidRPr="00F20CBF" w:rsidRDefault="0055324C" w:rsidP="0055324C">
            <w:pPr>
              <w:rPr>
                <w:i/>
              </w:rPr>
            </w:pPr>
            <w:r w:rsidRPr="00F20CBF">
              <w:rPr>
                <w:i/>
              </w:rPr>
              <w:t xml:space="preserve">EFS, </w:t>
            </w:r>
            <w:proofErr w:type="spellStart"/>
            <w:r w:rsidRPr="00F20CBF">
              <w:rPr>
                <w:i/>
              </w:rPr>
              <w:t>CoHS</w:t>
            </w:r>
            <w:proofErr w:type="spellEnd"/>
            <w:r w:rsidRPr="00F20CBF">
              <w:rPr>
                <w:i/>
              </w:rPr>
              <w:t>, ECUS Member</w:t>
            </w:r>
          </w:p>
        </w:tc>
        <w:tc>
          <w:tcPr>
            <w:tcW w:w="486" w:type="dxa"/>
            <w:shd w:val="clear" w:color="auto" w:fill="auto"/>
            <w:vAlign w:val="center"/>
          </w:tcPr>
          <w:p w14:paraId="38A7A9EC" w14:textId="77777777" w:rsidR="0055324C" w:rsidRPr="00F20CBF" w:rsidRDefault="0055324C" w:rsidP="00C16488">
            <w:pPr>
              <w:jc w:val="center"/>
              <w:rPr>
                <w:sz w:val="36"/>
                <w:szCs w:val="36"/>
              </w:rPr>
            </w:pPr>
            <w:r w:rsidRPr="00F20CBF">
              <w:rPr>
                <w:sz w:val="36"/>
                <w:szCs w:val="36"/>
              </w:rPr>
              <w:t>P</w:t>
            </w:r>
          </w:p>
        </w:tc>
        <w:tc>
          <w:tcPr>
            <w:tcW w:w="586" w:type="dxa"/>
            <w:shd w:val="clear" w:color="auto" w:fill="FFFFFF"/>
            <w:vAlign w:val="center"/>
          </w:tcPr>
          <w:p w14:paraId="132E9C6D" w14:textId="2036B00B" w:rsidR="0055324C"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7E33C554" w14:textId="6D0FCE5F" w:rsidR="0055324C" w:rsidRPr="00F20CBF" w:rsidRDefault="00771D73" w:rsidP="00C16488">
            <w:pPr>
              <w:jc w:val="center"/>
              <w:rPr>
                <w:sz w:val="36"/>
                <w:szCs w:val="36"/>
              </w:rPr>
            </w:pPr>
            <w:r w:rsidRPr="00F20CBF">
              <w:rPr>
                <w:sz w:val="36"/>
                <w:szCs w:val="36"/>
              </w:rPr>
              <w:t>R</w:t>
            </w:r>
          </w:p>
        </w:tc>
        <w:tc>
          <w:tcPr>
            <w:tcW w:w="648" w:type="dxa"/>
            <w:shd w:val="clear" w:color="auto" w:fill="FFFFFF"/>
            <w:vAlign w:val="center"/>
          </w:tcPr>
          <w:p w14:paraId="23262F83" w14:textId="34B4B2EF" w:rsidR="0055324C" w:rsidRPr="00F20CBF" w:rsidRDefault="002C4B4E" w:rsidP="00C16488">
            <w:pPr>
              <w:jc w:val="center"/>
              <w:rPr>
                <w:sz w:val="36"/>
                <w:szCs w:val="36"/>
              </w:rPr>
            </w:pPr>
            <w:r w:rsidRPr="00F20CBF">
              <w:rPr>
                <w:sz w:val="36"/>
                <w:szCs w:val="36"/>
              </w:rPr>
              <w:t>R</w:t>
            </w:r>
          </w:p>
        </w:tc>
        <w:tc>
          <w:tcPr>
            <w:tcW w:w="807" w:type="dxa"/>
            <w:shd w:val="clear" w:color="auto" w:fill="FFFFFF"/>
            <w:vAlign w:val="center"/>
          </w:tcPr>
          <w:p w14:paraId="0AF98225" w14:textId="11C4B713" w:rsidR="0055324C"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210278D8" w14:textId="16C1BEDD" w:rsidR="0055324C"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76E2C12B" w14:textId="3447139A" w:rsidR="0055324C" w:rsidRPr="00F20CBF" w:rsidRDefault="00013024" w:rsidP="00C16488">
            <w:pPr>
              <w:jc w:val="center"/>
              <w:rPr>
                <w:sz w:val="36"/>
                <w:szCs w:val="36"/>
              </w:rPr>
            </w:pPr>
            <w:r>
              <w:rPr>
                <w:sz w:val="36"/>
                <w:szCs w:val="36"/>
              </w:rPr>
              <w:t>P</w:t>
            </w:r>
          </w:p>
        </w:tc>
        <w:tc>
          <w:tcPr>
            <w:tcW w:w="713" w:type="dxa"/>
            <w:tcBorders>
              <w:bottom w:val="single" w:sz="4" w:space="0" w:color="auto"/>
            </w:tcBorders>
            <w:shd w:val="clear" w:color="auto" w:fill="FFFFFF"/>
            <w:vAlign w:val="center"/>
          </w:tcPr>
          <w:p w14:paraId="7419927E" w14:textId="00C1E190" w:rsidR="0055324C" w:rsidRPr="00F20CBF" w:rsidRDefault="00013024" w:rsidP="00C16488">
            <w:pPr>
              <w:jc w:val="center"/>
              <w:rPr>
                <w:sz w:val="36"/>
                <w:szCs w:val="36"/>
              </w:rPr>
            </w:pPr>
            <w:r>
              <w:rPr>
                <w:sz w:val="36"/>
                <w:szCs w:val="36"/>
              </w:rPr>
              <w:t>5</w:t>
            </w:r>
          </w:p>
        </w:tc>
        <w:tc>
          <w:tcPr>
            <w:tcW w:w="713" w:type="dxa"/>
            <w:tcBorders>
              <w:bottom w:val="single" w:sz="4" w:space="0" w:color="auto"/>
            </w:tcBorders>
            <w:shd w:val="clear" w:color="auto" w:fill="FFFFFF"/>
            <w:vAlign w:val="center"/>
          </w:tcPr>
          <w:p w14:paraId="1415DFFD" w14:textId="482C7F8A" w:rsidR="0055324C" w:rsidRPr="00F20CBF" w:rsidRDefault="002C4B4E" w:rsidP="00C16488">
            <w:pPr>
              <w:jc w:val="center"/>
              <w:rPr>
                <w:sz w:val="36"/>
                <w:szCs w:val="36"/>
              </w:rPr>
            </w:pPr>
            <w:r w:rsidRPr="00F20CBF">
              <w:rPr>
                <w:sz w:val="36"/>
                <w:szCs w:val="36"/>
              </w:rPr>
              <w:t>2</w:t>
            </w:r>
          </w:p>
        </w:tc>
        <w:tc>
          <w:tcPr>
            <w:tcW w:w="713" w:type="dxa"/>
            <w:tcBorders>
              <w:bottom w:val="single" w:sz="4" w:space="0" w:color="auto"/>
              <w:right w:val="double" w:sz="4" w:space="0" w:color="auto"/>
            </w:tcBorders>
            <w:shd w:val="clear" w:color="auto" w:fill="FFFFFF"/>
            <w:vAlign w:val="center"/>
          </w:tcPr>
          <w:p w14:paraId="263EBC43" w14:textId="77777777" w:rsidR="0055324C" w:rsidRPr="00F20CBF" w:rsidRDefault="00BF10B6" w:rsidP="00C16488">
            <w:pPr>
              <w:jc w:val="center"/>
              <w:rPr>
                <w:sz w:val="36"/>
                <w:szCs w:val="36"/>
              </w:rPr>
            </w:pPr>
            <w:r w:rsidRPr="00F20CBF">
              <w:rPr>
                <w:sz w:val="36"/>
                <w:szCs w:val="36"/>
              </w:rPr>
              <w:t>0</w:t>
            </w:r>
          </w:p>
        </w:tc>
      </w:tr>
      <w:tr w:rsidR="00F8681E" w:rsidRPr="00F20CBF" w14:paraId="2E972628"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09870EE" w14:textId="77777777" w:rsidR="0055324C" w:rsidRPr="00F20CBF" w:rsidRDefault="0055324C" w:rsidP="0055324C">
            <w:r w:rsidRPr="00F20CBF">
              <w:t>David Johnson</w:t>
            </w:r>
          </w:p>
          <w:p w14:paraId="233140F7" w14:textId="77777777" w:rsidR="0055324C" w:rsidRPr="00F20CBF" w:rsidRDefault="0055324C" w:rsidP="0055324C">
            <w:pPr>
              <w:rPr>
                <w:i/>
              </w:rPr>
            </w:pPr>
            <w:r w:rsidRPr="00F20CBF">
              <w:rPr>
                <w:i/>
              </w:rPr>
              <w:t xml:space="preserve">EFS, </w:t>
            </w:r>
            <w:proofErr w:type="spellStart"/>
            <w:r w:rsidRPr="00F20CBF">
              <w:rPr>
                <w:i/>
              </w:rPr>
              <w:t>CoAS</w:t>
            </w:r>
            <w:proofErr w:type="spellEnd"/>
            <w:r w:rsidRPr="00F20CBF">
              <w:rPr>
                <w:i/>
              </w:rPr>
              <w:t>, ECUS Chair</w:t>
            </w:r>
          </w:p>
        </w:tc>
        <w:tc>
          <w:tcPr>
            <w:tcW w:w="486" w:type="dxa"/>
            <w:tcBorders>
              <w:bottom w:val="single" w:sz="4" w:space="0" w:color="auto"/>
            </w:tcBorders>
            <w:shd w:val="clear" w:color="auto" w:fill="FFFFFF"/>
            <w:vAlign w:val="center"/>
          </w:tcPr>
          <w:p w14:paraId="339609CA" w14:textId="77777777" w:rsidR="0055324C" w:rsidRPr="00F20CBF" w:rsidRDefault="0055324C"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1E025DDB" w14:textId="6D0C4F17"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5BD75B5F" w14:textId="126CFA97"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6FD929EB" w14:textId="6E25A905"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792A177A" w14:textId="42B0031B" w:rsidR="0055324C"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5ED38DF1" w14:textId="21C3EBD8" w:rsidR="0055324C"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74F942AB" w14:textId="25C7C9D9" w:rsidR="0055324C" w:rsidRPr="00F20CBF" w:rsidRDefault="00013024" w:rsidP="00C16488">
            <w:pPr>
              <w:jc w:val="center"/>
              <w:rPr>
                <w:sz w:val="36"/>
                <w:szCs w:val="36"/>
              </w:rPr>
            </w:pPr>
            <w:r>
              <w:rPr>
                <w:sz w:val="36"/>
                <w:szCs w:val="36"/>
              </w:rPr>
              <w:t>P</w:t>
            </w:r>
          </w:p>
        </w:tc>
        <w:tc>
          <w:tcPr>
            <w:tcW w:w="713" w:type="dxa"/>
            <w:tcBorders>
              <w:bottom w:val="single" w:sz="4" w:space="0" w:color="auto"/>
            </w:tcBorders>
            <w:shd w:val="clear" w:color="auto" w:fill="FFFFFF"/>
            <w:vAlign w:val="center"/>
          </w:tcPr>
          <w:p w14:paraId="197F9E72" w14:textId="77BD1569" w:rsidR="0055324C" w:rsidRPr="00F20CBF" w:rsidRDefault="00013024" w:rsidP="00C16488">
            <w:pPr>
              <w:jc w:val="center"/>
              <w:rPr>
                <w:sz w:val="36"/>
                <w:szCs w:val="36"/>
              </w:rPr>
            </w:pPr>
            <w:r>
              <w:rPr>
                <w:sz w:val="36"/>
                <w:szCs w:val="36"/>
              </w:rPr>
              <w:t>7</w:t>
            </w:r>
          </w:p>
        </w:tc>
        <w:tc>
          <w:tcPr>
            <w:tcW w:w="713" w:type="dxa"/>
            <w:tcBorders>
              <w:bottom w:val="single" w:sz="4" w:space="0" w:color="auto"/>
            </w:tcBorders>
            <w:shd w:val="clear" w:color="auto" w:fill="FFFFFF"/>
            <w:vAlign w:val="center"/>
          </w:tcPr>
          <w:p w14:paraId="4FEE4CDC" w14:textId="77777777" w:rsidR="0055324C" w:rsidRPr="00F20CBF" w:rsidRDefault="00BF10B6"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04077EC6" w14:textId="77777777" w:rsidR="0055324C" w:rsidRPr="00F20CBF" w:rsidRDefault="00BF10B6" w:rsidP="00C16488">
            <w:pPr>
              <w:jc w:val="center"/>
              <w:rPr>
                <w:sz w:val="36"/>
                <w:szCs w:val="36"/>
              </w:rPr>
            </w:pPr>
            <w:r w:rsidRPr="00F20CBF">
              <w:rPr>
                <w:sz w:val="36"/>
                <w:szCs w:val="36"/>
              </w:rPr>
              <w:t>0</w:t>
            </w:r>
          </w:p>
        </w:tc>
      </w:tr>
      <w:tr w:rsidR="00F8681E" w:rsidRPr="00F20CBF" w14:paraId="330BDE92"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79F9728" w14:textId="77777777" w:rsidR="0055324C" w:rsidRPr="00F20CBF" w:rsidRDefault="0055324C" w:rsidP="0055324C">
            <w:r w:rsidRPr="00F20CBF">
              <w:t xml:space="preserve">Lyndall </w:t>
            </w:r>
            <w:proofErr w:type="spellStart"/>
            <w:r w:rsidRPr="00F20CBF">
              <w:t>Muschell</w:t>
            </w:r>
            <w:proofErr w:type="spellEnd"/>
          </w:p>
          <w:p w14:paraId="4076D670" w14:textId="77777777" w:rsidR="0055324C" w:rsidRPr="00F20CBF" w:rsidRDefault="0055324C" w:rsidP="0055324C">
            <w:pPr>
              <w:rPr>
                <w:i/>
              </w:rPr>
            </w:pPr>
            <w:r w:rsidRPr="00F20CBF">
              <w:rPr>
                <w:i/>
              </w:rPr>
              <w:t xml:space="preserve">EFS, </w:t>
            </w:r>
            <w:proofErr w:type="spellStart"/>
            <w:r w:rsidRPr="00F20CBF">
              <w:rPr>
                <w:i/>
              </w:rPr>
              <w:t>CoE</w:t>
            </w:r>
            <w:proofErr w:type="spellEnd"/>
            <w:r w:rsidRPr="00F20CBF">
              <w:rPr>
                <w:i/>
              </w:rPr>
              <w:t>, ECUS Member</w:t>
            </w:r>
          </w:p>
        </w:tc>
        <w:tc>
          <w:tcPr>
            <w:tcW w:w="486" w:type="dxa"/>
            <w:shd w:val="clear" w:color="auto" w:fill="FFFFFF"/>
            <w:vAlign w:val="center"/>
          </w:tcPr>
          <w:p w14:paraId="2A0D58BC" w14:textId="77777777" w:rsidR="0055324C" w:rsidRPr="00F20CBF" w:rsidRDefault="0055324C" w:rsidP="00C16488">
            <w:pPr>
              <w:jc w:val="center"/>
              <w:rPr>
                <w:sz w:val="36"/>
                <w:szCs w:val="36"/>
              </w:rPr>
            </w:pPr>
            <w:r w:rsidRPr="00F20CBF">
              <w:rPr>
                <w:sz w:val="36"/>
                <w:szCs w:val="36"/>
              </w:rPr>
              <w:t>P</w:t>
            </w:r>
          </w:p>
        </w:tc>
        <w:tc>
          <w:tcPr>
            <w:tcW w:w="586" w:type="dxa"/>
            <w:shd w:val="clear" w:color="auto" w:fill="FFFFFF"/>
            <w:vAlign w:val="center"/>
          </w:tcPr>
          <w:p w14:paraId="5D11FA2A" w14:textId="0C430EEF" w:rsidR="0055324C" w:rsidRPr="00F20CBF" w:rsidRDefault="00897EF7" w:rsidP="00C16488">
            <w:pPr>
              <w:jc w:val="center"/>
              <w:rPr>
                <w:sz w:val="36"/>
                <w:szCs w:val="36"/>
              </w:rPr>
            </w:pPr>
            <w:r w:rsidRPr="00F20CBF">
              <w:rPr>
                <w:sz w:val="36"/>
                <w:szCs w:val="36"/>
              </w:rPr>
              <w:t>P</w:t>
            </w:r>
          </w:p>
        </w:tc>
        <w:tc>
          <w:tcPr>
            <w:tcW w:w="648" w:type="dxa"/>
            <w:shd w:val="clear" w:color="auto" w:fill="FFFFFF"/>
            <w:vAlign w:val="center"/>
          </w:tcPr>
          <w:p w14:paraId="15B6FD3E" w14:textId="79D631DE" w:rsidR="0055324C" w:rsidRPr="00F20CBF" w:rsidRDefault="00771D73" w:rsidP="00C16488">
            <w:pPr>
              <w:jc w:val="center"/>
              <w:rPr>
                <w:sz w:val="36"/>
                <w:szCs w:val="36"/>
              </w:rPr>
            </w:pPr>
            <w:r w:rsidRPr="00F20CBF">
              <w:rPr>
                <w:sz w:val="36"/>
                <w:szCs w:val="36"/>
              </w:rPr>
              <w:t>P</w:t>
            </w:r>
          </w:p>
        </w:tc>
        <w:tc>
          <w:tcPr>
            <w:tcW w:w="648" w:type="dxa"/>
            <w:shd w:val="clear" w:color="auto" w:fill="FFFFFF"/>
            <w:vAlign w:val="center"/>
          </w:tcPr>
          <w:p w14:paraId="281E0127" w14:textId="2BF6F531" w:rsidR="0055324C" w:rsidRPr="00F20CBF" w:rsidRDefault="002C4B4E" w:rsidP="00C16488">
            <w:pPr>
              <w:jc w:val="center"/>
              <w:rPr>
                <w:sz w:val="36"/>
                <w:szCs w:val="36"/>
              </w:rPr>
            </w:pPr>
            <w:r w:rsidRPr="00F20CBF">
              <w:rPr>
                <w:sz w:val="36"/>
                <w:szCs w:val="36"/>
              </w:rPr>
              <w:t>P</w:t>
            </w:r>
          </w:p>
        </w:tc>
        <w:tc>
          <w:tcPr>
            <w:tcW w:w="807" w:type="dxa"/>
            <w:shd w:val="clear" w:color="auto" w:fill="FFFFFF"/>
            <w:vAlign w:val="center"/>
          </w:tcPr>
          <w:p w14:paraId="221EEF8A" w14:textId="75740D47" w:rsidR="0055324C" w:rsidRPr="00F20CBF" w:rsidRDefault="005942CB" w:rsidP="00C16488">
            <w:pPr>
              <w:jc w:val="center"/>
              <w:rPr>
                <w:sz w:val="36"/>
                <w:szCs w:val="36"/>
              </w:rPr>
            </w:pPr>
            <w:r>
              <w:rPr>
                <w:sz w:val="36"/>
                <w:szCs w:val="36"/>
              </w:rPr>
              <w:t>P</w:t>
            </w:r>
          </w:p>
        </w:tc>
        <w:tc>
          <w:tcPr>
            <w:tcW w:w="753" w:type="dxa"/>
            <w:shd w:val="clear" w:color="auto" w:fill="FFFFFF"/>
            <w:vAlign w:val="center"/>
          </w:tcPr>
          <w:p w14:paraId="17D847B8" w14:textId="743B82D9" w:rsidR="0055324C" w:rsidRPr="00F20CBF" w:rsidRDefault="00410B64" w:rsidP="00C16488">
            <w:pPr>
              <w:jc w:val="center"/>
              <w:rPr>
                <w:sz w:val="36"/>
                <w:szCs w:val="36"/>
              </w:rPr>
            </w:pPr>
            <w:r>
              <w:rPr>
                <w:sz w:val="36"/>
                <w:szCs w:val="36"/>
              </w:rPr>
              <w:t>P</w:t>
            </w:r>
          </w:p>
        </w:tc>
        <w:tc>
          <w:tcPr>
            <w:tcW w:w="807" w:type="dxa"/>
            <w:shd w:val="clear" w:color="auto" w:fill="FFFFFF"/>
            <w:vAlign w:val="center"/>
          </w:tcPr>
          <w:p w14:paraId="5F44155D" w14:textId="7C974792" w:rsidR="0055324C" w:rsidRPr="00F20CBF" w:rsidRDefault="00013024" w:rsidP="00C16488">
            <w:pPr>
              <w:jc w:val="center"/>
              <w:rPr>
                <w:sz w:val="36"/>
                <w:szCs w:val="36"/>
              </w:rPr>
            </w:pPr>
            <w:r>
              <w:rPr>
                <w:sz w:val="36"/>
                <w:szCs w:val="36"/>
              </w:rPr>
              <w:t>P</w:t>
            </w:r>
          </w:p>
        </w:tc>
        <w:tc>
          <w:tcPr>
            <w:tcW w:w="713" w:type="dxa"/>
            <w:shd w:val="clear" w:color="auto" w:fill="FFFFFF"/>
            <w:vAlign w:val="center"/>
          </w:tcPr>
          <w:p w14:paraId="51F4817A" w14:textId="3BBCB73D" w:rsidR="0055324C" w:rsidRPr="00F20CBF" w:rsidRDefault="00013024" w:rsidP="00C16488">
            <w:pPr>
              <w:jc w:val="center"/>
              <w:rPr>
                <w:sz w:val="36"/>
                <w:szCs w:val="36"/>
              </w:rPr>
            </w:pPr>
            <w:r>
              <w:rPr>
                <w:sz w:val="36"/>
                <w:szCs w:val="36"/>
              </w:rPr>
              <w:t>7</w:t>
            </w:r>
          </w:p>
        </w:tc>
        <w:tc>
          <w:tcPr>
            <w:tcW w:w="713" w:type="dxa"/>
            <w:shd w:val="clear" w:color="auto" w:fill="FFFFFF"/>
            <w:vAlign w:val="center"/>
          </w:tcPr>
          <w:p w14:paraId="2C18065B" w14:textId="77777777" w:rsidR="0055324C" w:rsidRPr="00F20CBF" w:rsidRDefault="00BF10B6" w:rsidP="00C16488">
            <w:pPr>
              <w:jc w:val="center"/>
              <w:rPr>
                <w:sz w:val="36"/>
                <w:szCs w:val="36"/>
              </w:rPr>
            </w:pPr>
            <w:r w:rsidRPr="00F20CBF">
              <w:rPr>
                <w:sz w:val="36"/>
                <w:szCs w:val="36"/>
              </w:rPr>
              <w:t>0</w:t>
            </w:r>
          </w:p>
        </w:tc>
        <w:tc>
          <w:tcPr>
            <w:tcW w:w="713" w:type="dxa"/>
            <w:tcBorders>
              <w:right w:val="double" w:sz="4" w:space="0" w:color="auto"/>
            </w:tcBorders>
            <w:shd w:val="clear" w:color="auto" w:fill="FFFFFF"/>
            <w:vAlign w:val="center"/>
          </w:tcPr>
          <w:p w14:paraId="30B88D27" w14:textId="77777777" w:rsidR="0055324C" w:rsidRPr="00F20CBF" w:rsidRDefault="00BF10B6" w:rsidP="00C16488">
            <w:pPr>
              <w:jc w:val="center"/>
              <w:rPr>
                <w:sz w:val="36"/>
                <w:szCs w:val="36"/>
              </w:rPr>
            </w:pPr>
            <w:r w:rsidRPr="00F20CBF">
              <w:rPr>
                <w:sz w:val="36"/>
                <w:szCs w:val="36"/>
              </w:rPr>
              <w:t>0</w:t>
            </w:r>
          </w:p>
        </w:tc>
      </w:tr>
      <w:tr w:rsidR="00F8681E" w:rsidRPr="00F20CBF" w14:paraId="42D8AB4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696652DD" w14:textId="77777777" w:rsidR="0055324C" w:rsidRPr="00F20CBF" w:rsidRDefault="0055324C" w:rsidP="0055324C">
            <w:r w:rsidRPr="00F20CBF">
              <w:t>Costas Spirou</w:t>
            </w:r>
          </w:p>
          <w:p w14:paraId="1585E199" w14:textId="77777777" w:rsidR="0055324C" w:rsidRPr="00F20CBF" w:rsidRDefault="0055324C" w:rsidP="0055324C">
            <w:pPr>
              <w:rPr>
                <w:i/>
              </w:rPr>
            </w:pPr>
            <w:r w:rsidRPr="00F20CBF">
              <w:rPr>
                <w:i/>
              </w:rPr>
              <w:t>Provost</w:t>
            </w:r>
          </w:p>
        </w:tc>
        <w:tc>
          <w:tcPr>
            <w:tcW w:w="486" w:type="dxa"/>
            <w:tcBorders>
              <w:bottom w:val="single" w:sz="4" w:space="0" w:color="auto"/>
            </w:tcBorders>
            <w:shd w:val="clear" w:color="auto" w:fill="auto"/>
            <w:vAlign w:val="center"/>
          </w:tcPr>
          <w:p w14:paraId="4C2C60FB" w14:textId="77777777" w:rsidR="0055324C" w:rsidRPr="00F20CBF" w:rsidRDefault="0055324C" w:rsidP="00C16488">
            <w:pPr>
              <w:jc w:val="center"/>
              <w:rPr>
                <w:sz w:val="36"/>
                <w:szCs w:val="36"/>
              </w:rPr>
            </w:pPr>
            <w:r w:rsidRPr="00F20CBF">
              <w:rPr>
                <w:sz w:val="36"/>
                <w:szCs w:val="36"/>
              </w:rPr>
              <w:t>P</w:t>
            </w:r>
          </w:p>
        </w:tc>
        <w:tc>
          <w:tcPr>
            <w:tcW w:w="586" w:type="dxa"/>
            <w:tcBorders>
              <w:bottom w:val="single" w:sz="4" w:space="0" w:color="auto"/>
            </w:tcBorders>
            <w:shd w:val="clear" w:color="auto" w:fill="FFFFFF"/>
            <w:vAlign w:val="center"/>
          </w:tcPr>
          <w:p w14:paraId="5D915213" w14:textId="03A097C2" w:rsidR="0055324C" w:rsidRPr="00F20CBF" w:rsidRDefault="00897EF7"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2B069B63" w14:textId="294408A3" w:rsidR="0055324C" w:rsidRPr="00F20CBF" w:rsidRDefault="00771D73" w:rsidP="00C16488">
            <w:pPr>
              <w:jc w:val="center"/>
              <w:rPr>
                <w:sz w:val="36"/>
                <w:szCs w:val="36"/>
              </w:rPr>
            </w:pPr>
            <w:r w:rsidRPr="00F20CBF">
              <w:rPr>
                <w:sz w:val="36"/>
                <w:szCs w:val="36"/>
              </w:rPr>
              <w:t>P</w:t>
            </w:r>
          </w:p>
        </w:tc>
        <w:tc>
          <w:tcPr>
            <w:tcW w:w="648" w:type="dxa"/>
            <w:tcBorders>
              <w:bottom w:val="single" w:sz="4" w:space="0" w:color="auto"/>
            </w:tcBorders>
            <w:shd w:val="clear" w:color="auto" w:fill="FFFFFF"/>
            <w:vAlign w:val="center"/>
          </w:tcPr>
          <w:p w14:paraId="378401CD" w14:textId="47AC868C" w:rsidR="0055324C" w:rsidRPr="00F20CBF" w:rsidRDefault="002C4B4E" w:rsidP="00C16488">
            <w:pPr>
              <w:jc w:val="center"/>
              <w:rPr>
                <w:sz w:val="36"/>
                <w:szCs w:val="36"/>
              </w:rPr>
            </w:pPr>
            <w:r w:rsidRPr="00F20CBF">
              <w:rPr>
                <w:sz w:val="36"/>
                <w:szCs w:val="36"/>
              </w:rPr>
              <w:t>P</w:t>
            </w:r>
          </w:p>
        </w:tc>
        <w:tc>
          <w:tcPr>
            <w:tcW w:w="807" w:type="dxa"/>
            <w:tcBorders>
              <w:bottom w:val="single" w:sz="4" w:space="0" w:color="auto"/>
            </w:tcBorders>
            <w:shd w:val="clear" w:color="auto" w:fill="FFFFFF"/>
            <w:vAlign w:val="center"/>
          </w:tcPr>
          <w:p w14:paraId="5E45F155" w14:textId="002E6145" w:rsidR="0055324C" w:rsidRPr="00F20CBF" w:rsidRDefault="005942CB" w:rsidP="00C16488">
            <w:pPr>
              <w:jc w:val="center"/>
              <w:rPr>
                <w:sz w:val="36"/>
                <w:szCs w:val="36"/>
              </w:rPr>
            </w:pPr>
            <w:r>
              <w:rPr>
                <w:sz w:val="36"/>
                <w:szCs w:val="36"/>
              </w:rPr>
              <w:t>P</w:t>
            </w:r>
          </w:p>
        </w:tc>
        <w:tc>
          <w:tcPr>
            <w:tcW w:w="753" w:type="dxa"/>
            <w:tcBorders>
              <w:bottom w:val="single" w:sz="4" w:space="0" w:color="auto"/>
            </w:tcBorders>
            <w:shd w:val="clear" w:color="auto" w:fill="FFFFFF"/>
            <w:vAlign w:val="center"/>
          </w:tcPr>
          <w:p w14:paraId="3C483E3E" w14:textId="2A17C6AE" w:rsidR="0055324C" w:rsidRPr="00F20CBF" w:rsidRDefault="00410B64" w:rsidP="00C16488">
            <w:pPr>
              <w:jc w:val="center"/>
              <w:rPr>
                <w:sz w:val="36"/>
                <w:szCs w:val="36"/>
              </w:rPr>
            </w:pPr>
            <w:r>
              <w:rPr>
                <w:sz w:val="36"/>
                <w:szCs w:val="36"/>
              </w:rPr>
              <w:t>P</w:t>
            </w:r>
          </w:p>
        </w:tc>
        <w:tc>
          <w:tcPr>
            <w:tcW w:w="807" w:type="dxa"/>
            <w:tcBorders>
              <w:bottom w:val="single" w:sz="4" w:space="0" w:color="auto"/>
            </w:tcBorders>
            <w:shd w:val="clear" w:color="auto" w:fill="FFFFFF"/>
            <w:vAlign w:val="center"/>
          </w:tcPr>
          <w:p w14:paraId="3A88ADBC" w14:textId="52A19FA7" w:rsidR="0055324C" w:rsidRPr="00F20CBF" w:rsidRDefault="00013024" w:rsidP="00C16488">
            <w:pPr>
              <w:jc w:val="center"/>
              <w:rPr>
                <w:sz w:val="36"/>
                <w:szCs w:val="36"/>
              </w:rPr>
            </w:pPr>
            <w:r>
              <w:rPr>
                <w:sz w:val="36"/>
                <w:szCs w:val="36"/>
              </w:rPr>
              <w:t>P</w:t>
            </w:r>
          </w:p>
        </w:tc>
        <w:tc>
          <w:tcPr>
            <w:tcW w:w="713" w:type="dxa"/>
            <w:tcBorders>
              <w:bottom w:val="single" w:sz="4" w:space="0" w:color="auto"/>
            </w:tcBorders>
            <w:shd w:val="clear" w:color="auto" w:fill="FFFFFF"/>
            <w:vAlign w:val="center"/>
          </w:tcPr>
          <w:p w14:paraId="287DDDA4" w14:textId="19C9DC6F" w:rsidR="0055324C" w:rsidRPr="00F20CBF" w:rsidRDefault="00013024" w:rsidP="00C16488">
            <w:pPr>
              <w:jc w:val="center"/>
              <w:rPr>
                <w:sz w:val="36"/>
                <w:szCs w:val="36"/>
              </w:rPr>
            </w:pPr>
            <w:r>
              <w:rPr>
                <w:sz w:val="36"/>
                <w:szCs w:val="36"/>
              </w:rPr>
              <w:t>7</w:t>
            </w:r>
          </w:p>
        </w:tc>
        <w:tc>
          <w:tcPr>
            <w:tcW w:w="713" w:type="dxa"/>
            <w:tcBorders>
              <w:bottom w:val="single" w:sz="4" w:space="0" w:color="auto"/>
            </w:tcBorders>
            <w:shd w:val="clear" w:color="auto" w:fill="FFFFFF"/>
            <w:vAlign w:val="center"/>
          </w:tcPr>
          <w:p w14:paraId="7FAC95F8" w14:textId="77777777" w:rsidR="0055324C" w:rsidRPr="00F20CBF" w:rsidRDefault="00BF10B6" w:rsidP="00C16488">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FFFFFF"/>
            <w:vAlign w:val="center"/>
          </w:tcPr>
          <w:p w14:paraId="1B02508B" w14:textId="77777777" w:rsidR="0055324C" w:rsidRPr="00F20CBF" w:rsidRDefault="00BF10B6" w:rsidP="00C16488">
            <w:pPr>
              <w:jc w:val="center"/>
              <w:rPr>
                <w:sz w:val="36"/>
                <w:szCs w:val="36"/>
              </w:rPr>
            </w:pPr>
            <w:r w:rsidRPr="00F20CBF">
              <w:rPr>
                <w:sz w:val="36"/>
                <w:szCs w:val="36"/>
              </w:rPr>
              <w:t>0</w:t>
            </w:r>
          </w:p>
        </w:tc>
      </w:tr>
      <w:tr w:rsidR="00F8681E" w:rsidRPr="00F20CBF" w14:paraId="32EBEC37"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D309BC4" w14:textId="77777777" w:rsidR="0055324C" w:rsidRPr="00F20CBF" w:rsidRDefault="0055324C" w:rsidP="0055324C">
            <w:r w:rsidRPr="00F20CBF">
              <w:t>John Swinton</w:t>
            </w:r>
          </w:p>
          <w:p w14:paraId="1CD46C2C" w14:textId="77777777" w:rsidR="0055324C" w:rsidRPr="00F20CBF" w:rsidRDefault="0055324C" w:rsidP="0055324C">
            <w:pPr>
              <w:rPr>
                <w:i/>
              </w:rPr>
            </w:pPr>
            <w:r w:rsidRPr="00F20CBF">
              <w:rPr>
                <w:i/>
              </w:rPr>
              <w:t xml:space="preserve">EFS, </w:t>
            </w:r>
            <w:proofErr w:type="spellStart"/>
            <w:r w:rsidRPr="00F20CBF">
              <w:rPr>
                <w:i/>
              </w:rPr>
              <w:t>CoB</w:t>
            </w:r>
            <w:proofErr w:type="spellEnd"/>
            <w:r w:rsidRPr="00F20CBF">
              <w:rPr>
                <w:i/>
              </w:rPr>
              <w:t>, ECUS Member</w:t>
            </w:r>
          </w:p>
        </w:tc>
        <w:tc>
          <w:tcPr>
            <w:tcW w:w="486" w:type="dxa"/>
            <w:shd w:val="clear" w:color="auto" w:fill="auto"/>
            <w:vAlign w:val="center"/>
          </w:tcPr>
          <w:p w14:paraId="1C468FC8" w14:textId="77777777" w:rsidR="0055324C" w:rsidRPr="00F20CBF" w:rsidRDefault="0055324C" w:rsidP="00C16488">
            <w:pPr>
              <w:jc w:val="center"/>
              <w:rPr>
                <w:sz w:val="36"/>
                <w:szCs w:val="36"/>
              </w:rPr>
            </w:pPr>
            <w:r w:rsidRPr="00F20CBF">
              <w:rPr>
                <w:sz w:val="36"/>
                <w:szCs w:val="36"/>
              </w:rPr>
              <w:t>P</w:t>
            </w:r>
          </w:p>
        </w:tc>
        <w:tc>
          <w:tcPr>
            <w:tcW w:w="586" w:type="dxa"/>
            <w:shd w:val="clear" w:color="auto" w:fill="auto"/>
            <w:vAlign w:val="center"/>
          </w:tcPr>
          <w:p w14:paraId="5A069D2F" w14:textId="42EA920B" w:rsidR="0055324C" w:rsidRPr="00F20CBF" w:rsidRDefault="00897EF7" w:rsidP="00C16488">
            <w:pPr>
              <w:jc w:val="center"/>
              <w:rPr>
                <w:sz w:val="36"/>
                <w:szCs w:val="36"/>
              </w:rPr>
            </w:pPr>
            <w:r w:rsidRPr="00F20CBF">
              <w:rPr>
                <w:sz w:val="36"/>
                <w:szCs w:val="36"/>
              </w:rPr>
              <w:t>R</w:t>
            </w:r>
          </w:p>
        </w:tc>
        <w:tc>
          <w:tcPr>
            <w:tcW w:w="648" w:type="dxa"/>
            <w:shd w:val="clear" w:color="auto" w:fill="auto"/>
            <w:vAlign w:val="center"/>
          </w:tcPr>
          <w:p w14:paraId="4AC8F063" w14:textId="320C19C7" w:rsidR="0055324C" w:rsidRPr="00F20CBF" w:rsidRDefault="00771D73" w:rsidP="00C16488">
            <w:pPr>
              <w:jc w:val="center"/>
              <w:rPr>
                <w:sz w:val="36"/>
                <w:szCs w:val="36"/>
              </w:rPr>
            </w:pPr>
            <w:r w:rsidRPr="00F20CBF">
              <w:rPr>
                <w:sz w:val="36"/>
                <w:szCs w:val="36"/>
              </w:rPr>
              <w:t>P</w:t>
            </w:r>
          </w:p>
        </w:tc>
        <w:tc>
          <w:tcPr>
            <w:tcW w:w="648" w:type="dxa"/>
            <w:shd w:val="clear" w:color="auto" w:fill="auto"/>
            <w:vAlign w:val="center"/>
          </w:tcPr>
          <w:p w14:paraId="19BAD76A" w14:textId="3426E3E6" w:rsidR="0055324C" w:rsidRPr="00F20CBF" w:rsidRDefault="002C4B4E" w:rsidP="00C16488">
            <w:pPr>
              <w:jc w:val="center"/>
              <w:rPr>
                <w:sz w:val="36"/>
                <w:szCs w:val="36"/>
              </w:rPr>
            </w:pPr>
            <w:r w:rsidRPr="00F20CBF">
              <w:rPr>
                <w:sz w:val="36"/>
                <w:szCs w:val="36"/>
              </w:rPr>
              <w:t>P</w:t>
            </w:r>
          </w:p>
        </w:tc>
        <w:tc>
          <w:tcPr>
            <w:tcW w:w="807" w:type="dxa"/>
            <w:shd w:val="clear" w:color="auto" w:fill="auto"/>
            <w:vAlign w:val="center"/>
          </w:tcPr>
          <w:p w14:paraId="2FE6C1FE" w14:textId="0E564CF1" w:rsidR="0055324C" w:rsidRPr="00F20CBF" w:rsidRDefault="005942CB" w:rsidP="00C16488">
            <w:pPr>
              <w:jc w:val="center"/>
              <w:rPr>
                <w:sz w:val="36"/>
                <w:szCs w:val="36"/>
              </w:rPr>
            </w:pPr>
            <w:r>
              <w:rPr>
                <w:sz w:val="36"/>
                <w:szCs w:val="36"/>
              </w:rPr>
              <w:t>P</w:t>
            </w:r>
          </w:p>
        </w:tc>
        <w:tc>
          <w:tcPr>
            <w:tcW w:w="753" w:type="dxa"/>
            <w:shd w:val="clear" w:color="auto" w:fill="auto"/>
            <w:vAlign w:val="center"/>
          </w:tcPr>
          <w:p w14:paraId="42AD07DD" w14:textId="6D2DC0D3" w:rsidR="0055324C" w:rsidRPr="00F20CBF" w:rsidRDefault="00410B64" w:rsidP="00C16488">
            <w:pPr>
              <w:jc w:val="center"/>
              <w:rPr>
                <w:sz w:val="36"/>
                <w:szCs w:val="36"/>
              </w:rPr>
            </w:pPr>
            <w:r>
              <w:rPr>
                <w:sz w:val="36"/>
                <w:szCs w:val="36"/>
              </w:rPr>
              <w:t>R</w:t>
            </w:r>
          </w:p>
        </w:tc>
        <w:tc>
          <w:tcPr>
            <w:tcW w:w="807" w:type="dxa"/>
            <w:shd w:val="clear" w:color="auto" w:fill="auto"/>
            <w:vAlign w:val="center"/>
          </w:tcPr>
          <w:p w14:paraId="031373EB" w14:textId="1D76AE00" w:rsidR="0055324C" w:rsidRPr="00F20CBF" w:rsidRDefault="00013024" w:rsidP="00C16488">
            <w:pPr>
              <w:jc w:val="center"/>
              <w:rPr>
                <w:sz w:val="36"/>
                <w:szCs w:val="36"/>
              </w:rPr>
            </w:pPr>
            <w:r>
              <w:rPr>
                <w:sz w:val="36"/>
                <w:szCs w:val="36"/>
              </w:rPr>
              <w:t>P</w:t>
            </w:r>
          </w:p>
        </w:tc>
        <w:tc>
          <w:tcPr>
            <w:tcW w:w="713" w:type="dxa"/>
            <w:vAlign w:val="center"/>
          </w:tcPr>
          <w:p w14:paraId="1C52AE8D" w14:textId="707D3EA5" w:rsidR="0055324C" w:rsidRPr="00F20CBF" w:rsidRDefault="00013024" w:rsidP="00C16488">
            <w:pPr>
              <w:jc w:val="center"/>
              <w:rPr>
                <w:sz w:val="36"/>
                <w:szCs w:val="36"/>
              </w:rPr>
            </w:pPr>
            <w:r>
              <w:rPr>
                <w:sz w:val="36"/>
                <w:szCs w:val="36"/>
              </w:rPr>
              <w:t>5</w:t>
            </w:r>
          </w:p>
        </w:tc>
        <w:tc>
          <w:tcPr>
            <w:tcW w:w="713" w:type="dxa"/>
            <w:shd w:val="clear" w:color="auto" w:fill="auto"/>
            <w:vAlign w:val="center"/>
          </w:tcPr>
          <w:p w14:paraId="2AFF2933" w14:textId="552B068B" w:rsidR="0055324C" w:rsidRPr="00F20CBF" w:rsidRDefault="00410B64" w:rsidP="00C16488">
            <w:pPr>
              <w:jc w:val="center"/>
              <w:rPr>
                <w:sz w:val="36"/>
                <w:szCs w:val="36"/>
              </w:rPr>
            </w:pPr>
            <w:r>
              <w:rPr>
                <w:sz w:val="36"/>
                <w:szCs w:val="36"/>
              </w:rPr>
              <w:t>2</w:t>
            </w:r>
          </w:p>
        </w:tc>
        <w:tc>
          <w:tcPr>
            <w:tcW w:w="713" w:type="dxa"/>
            <w:tcBorders>
              <w:right w:val="double" w:sz="4" w:space="0" w:color="auto"/>
            </w:tcBorders>
            <w:shd w:val="clear" w:color="auto" w:fill="auto"/>
            <w:vAlign w:val="center"/>
          </w:tcPr>
          <w:p w14:paraId="19DC4912" w14:textId="77777777" w:rsidR="0055324C" w:rsidRPr="00F20CBF" w:rsidRDefault="00BF10B6" w:rsidP="00C16488">
            <w:pPr>
              <w:jc w:val="center"/>
              <w:rPr>
                <w:sz w:val="36"/>
                <w:szCs w:val="36"/>
              </w:rPr>
            </w:pPr>
            <w:r w:rsidRPr="00F20CBF">
              <w:rPr>
                <w:sz w:val="36"/>
                <w:szCs w:val="36"/>
              </w:rPr>
              <w:t>0</w:t>
            </w:r>
          </w:p>
        </w:tc>
      </w:tr>
      <w:tr w:rsidR="004E3E6B" w:rsidRPr="00F20CBF" w14:paraId="39C2DF84"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23B09209" w14:textId="79BD5F34" w:rsidR="004E3E6B" w:rsidRPr="00F20CBF" w:rsidRDefault="004E3E6B" w:rsidP="004E3E6B">
            <w:r w:rsidRPr="00F20CBF">
              <w:t xml:space="preserve">Nicole </w:t>
            </w:r>
            <w:proofErr w:type="spellStart"/>
            <w:r w:rsidRPr="00F20CBF">
              <w:t>DeClouette</w:t>
            </w:r>
            <w:proofErr w:type="spellEnd"/>
            <w:r w:rsidRPr="00F20CBF">
              <w:t xml:space="preserve"> </w:t>
            </w:r>
            <w:r w:rsidRPr="00F20CBF">
              <w:rPr>
                <w:i/>
                <w:iCs/>
              </w:rPr>
              <w:t>APC Chair</w:t>
            </w:r>
          </w:p>
        </w:tc>
        <w:tc>
          <w:tcPr>
            <w:tcW w:w="486" w:type="dxa"/>
            <w:shd w:val="clear" w:color="auto" w:fill="auto"/>
            <w:vAlign w:val="center"/>
          </w:tcPr>
          <w:p w14:paraId="47DF19F8" w14:textId="2FFD2F99" w:rsidR="004E3E6B" w:rsidRPr="00F20CBF" w:rsidRDefault="004E3E6B" w:rsidP="004E3E6B">
            <w:pPr>
              <w:jc w:val="center"/>
              <w:rPr>
                <w:sz w:val="36"/>
                <w:szCs w:val="36"/>
              </w:rPr>
            </w:pPr>
            <w:r w:rsidRPr="00F20CBF">
              <w:rPr>
                <w:sz w:val="36"/>
                <w:szCs w:val="36"/>
              </w:rPr>
              <w:t>R</w:t>
            </w:r>
          </w:p>
        </w:tc>
        <w:tc>
          <w:tcPr>
            <w:tcW w:w="586" w:type="dxa"/>
            <w:tcBorders>
              <w:bottom w:val="single" w:sz="4" w:space="0" w:color="auto"/>
            </w:tcBorders>
            <w:shd w:val="clear" w:color="auto" w:fill="auto"/>
            <w:vAlign w:val="center"/>
          </w:tcPr>
          <w:p w14:paraId="54F4097F" w14:textId="27640BC7" w:rsidR="004E3E6B" w:rsidRPr="00F20CBF" w:rsidRDefault="004E3E6B" w:rsidP="004E3E6B">
            <w:pPr>
              <w:jc w:val="center"/>
              <w:rPr>
                <w:sz w:val="36"/>
                <w:szCs w:val="36"/>
              </w:rPr>
            </w:pPr>
            <w:r w:rsidRPr="00F20CBF">
              <w:rPr>
                <w:sz w:val="36"/>
                <w:szCs w:val="36"/>
              </w:rPr>
              <w:t>R</w:t>
            </w:r>
          </w:p>
        </w:tc>
        <w:tc>
          <w:tcPr>
            <w:tcW w:w="648" w:type="dxa"/>
            <w:tcBorders>
              <w:bottom w:val="single" w:sz="4" w:space="0" w:color="auto"/>
            </w:tcBorders>
            <w:shd w:val="clear" w:color="auto" w:fill="auto"/>
            <w:vAlign w:val="center"/>
          </w:tcPr>
          <w:p w14:paraId="311D3523" w14:textId="1545A27D"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488C5E0D" w14:textId="7152F78A"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4C00E67F" w14:textId="1FD267DC" w:rsidR="004E3E6B" w:rsidRPr="00F20CBF" w:rsidRDefault="005942CB"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599784CE" w14:textId="0F4B40A9" w:rsidR="004E3E6B" w:rsidRPr="00F20CBF" w:rsidRDefault="00410B6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24CEB78B" w14:textId="6CFDF1CA" w:rsidR="004E3E6B" w:rsidRPr="00F20CBF" w:rsidRDefault="00013024" w:rsidP="004E3E6B">
            <w:pPr>
              <w:jc w:val="center"/>
              <w:rPr>
                <w:sz w:val="36"/>
                <w:szCs w:val="36"/>
              </w:rPr>
            </w:pPr>
            <w:r>
              <w:rPr>
                <w:sz w:val="36"/>
                <w:szCs w:val="36"/>
              </w:rPr>
              <w:t>P</w:t>
            </w:r>
          </w:p>
        </w:tc>
        <w:tc>
          <w:tcPr>
            <w:tcW w:w="713" w:type="dxa"/>
            <w:tcBorders>
              <w:bottom w:val="single" w:sz="4" w:space="0" w:color="auto"/>
            </w:tcBorders>
            <w:vAlign w:val="center"/>
          </w:tcPr>
          <w:p w14:paraId="296407C5" w14:textId="644908DD" w:rsidR="004E3E6B" w:rsidRPr="00F20CBF" w:rsidRDefault="00013024" w:rsidP="004E3E6B">
            <w:pPr>
              <w:jc w:val="center"/>
              <w:rPr>
                <w:sz w:val="36"/>
                <w:szCs w:val="36"/>
              </w:rPr>
            </w:pPr>
            <w:r>
              <w:rPr>
                <w:sz w:val="36"/>
                <w:szCs w:val="36"/>
              </w:rPr>
              <w:t>5</w:t>
            </w:r>
          </w:p>
        </w:tc>
        <w:tc>
          <w:tcPr>
            <w:tcW w:w="713" w:type="dxa"/>
            <w:tcBorders>
              <w:bottom w:val="single" w:sz="4" w:space="0" w:color="auto"/>
            </w:tcBorders>
            <w:shd w:val="clear" w:color="auto" w:fill="auto"/>
            <w:vAlign w:val="center"/>
          </w:tcPr>
          <w:p w14:paraId="7D8AD3D9" w14:textId="2BE02220" w:rsidR="004E3E6B" w:rsidRPr="00F20CBF" w:rsidRDefault="004E3E6B" w:rsidP="004E3E6B">
            <w:pPr>
              <w:jc w:val="center"/>
              <w:rPr>
                <w:sz w:val="36"/>
                <w:szCs w:val="36"/>
              </w:rPr>
            </w:pPr>
            <w:r w:rsidRPr="00F20CBF">
              <w:rPr>
                <w:sz w:val="36"/>
                <w:szCs w:val="36"/>
              </w:rPr>
              <w:t>2</w:t>
            </w:r>
          </w:p>
        </w:tc>
        <w:tc>
          <w:tcPr>
            <w:tcW w:w="713" w:type="dxa"/>
            <w:tcBorders>
              <w:bottom w:val="single" w:sz="4" w:space="0" w:color="auto"/>
              <w:right w:val="double" w:sz="4" w:space="0" w:color="auto"/>
            </w:tcBorders>
            <w:shd w:val="clear" w:color="auto" w:fill="auto"/>
            <w:vAlign w:val="center"/>
          </w:tcPr>
          <w:p w14:paraId="51EE3061" w14:textId="081855EF" w:rsidR="004E3E6B" w:rsidRPr="00F20CBF" w:rsidRDefault="004E3E6B" w:rsidP="004E3E6B">
            <w:pPr>
              <w:jc w:val="center"/>
              <w:rPr>
                <w:sz w:val="36"/>
                <w:szCs w:val="36"/>
              </w:rPr>
            </w:pPr>
            <w:r w:rsidRPr="00F20CBF">
              <w:rPr>
                <w:sz w:val="36"/>
                <w:szCs w:val="36"/>
              </w:rPr>
              <w:t>0</w:t>
            </w:r>
          </w:p>
        </w:tc>
      </w:tr>
      <w:tr w:rsidR="004E3E6B" w:rsidRPr="00F20CBF" w14:paraId="7B202CD5"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0AE8A4E7" w14:textId="77777777" w:rsidR="004E3E6B" w:rsidRPr="00F20CBF" w:rsidRDefault="004E3E6B" w:rsidP="004E3E6B">
            <w:r w:rsidRPr="00F20CBF">
              <w:t>Matt Forrest</w:t>
            </w:r>
          </w:p>
          <w:p w14:paraId="5DB8D121" w14:textId="1A0AEB8A" w:rsidR="004E3E6B" w:rsidRPr="00F20CBF" w:rsidRDefault="004E3E6B" w:rsidP="004E3E6B">
            <w:pPr>
              <w:rPr>
                <w:i/>
                <w:iCs/>
              </w:rPr>
            </w:pPr>
            <w:r w:rsidRPr="00F20CBF">
              <w:rPr>
                <w:i/>
                <w:iCs/>
              </w:rPr>
              <w:t>FAPC Chair</w:t>
            </w:r>
          </w:p>
        </w:tc>
        <w:tc>
          <w:tcPr>
            <w:tcW w:w="486" w:type="dxa"/>
            <w:shd w:val="clear" w:color="auto" w:fill="auto"/>
            <w:vAlign w:val="center"/>
          </w:tcPr>
          <w:p w14:paraId="163BD095" w14:textId="1F17DB3F"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0FBDA5B2" w14:textId="44248D63"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798A4EAA" w14:textId="2B775BEB" w:rsidR="004E3E6B" w:rsidRPr="00F20CBF" w:rsidRDefault="00771D73" w:rsidP="004E3E6B">
            <w:pPr>
              <w:jc w:val="center"/>
              <w:rPr>
                <w:sz w:val="36"/>
                <w:szCs w:val="36"/>
              </w:rPr>
            </w:pPr>
            <w:r w:rsidRPr="00F20CBF">
              <w:rPr>
                <w:sz w:val="36"/>
                <w:szCs w:val="36"/>
              </w:rPr>
              <w:t>R</w:t>
            </w:r>
          </w:p>
        </w:tc>
        <w:tc>
          <w:tcPr>
            <w:tcW w:w="648" w:type="dxa"/>
            <w:tcBorders>
              <w:bottom w:val="single" w:sz="4" w:space="0" w:color="auto"/>
            </w:tcBorders>
            <w:shd w:val="clear" w:color="auto" w:fill="auto"/>
            <w:vAlign w:val="center"/>
          </w:tcPr>
          <w:p w14:paraId="49F8C804" w14:textId="5BB6BE3A"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681E2FD2" w14:textId="65E72E81" w:rsidR="004E3E6B" w:rsidRPr="00F20CBF" w:rsidRDefault="005942CB"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691D7A7B" w14:textId="54FC5D59" w:rsidR="004E3E6B" w:rsidRPr="00F20CBF" w:rsidRDefault="00410B6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2AF0AFCE" w14:textId="6531D0A3" w:rsidR="004E3E6B" w:rsidRPr="00F20CBF" w:rsidRDefault="00013024" w:rsidP="004E3E6B">
            <w:pPr>
              <w:jc w:val="center"/>
              <w:rPr>
                <w:sz w:val="36"/>
                <w:szCs w:val="36"/>
              </w:rPr>
            </w:pPr>
            <w:r>
              <w:rPr>
                <w:sz w:val="36"/>
                <w:szCs w:val="36"/>
              </w:rPr>
              <w:t>P</w:t>
            </w:r>
          </w:p>
        </w:tc>
        <w:tc>
          <w:tcPr>
            <w:tcW w:w="713" w:type="dxa"/>
            <w:tcBorders>
              <w:bottom w:val="single" w:sz="4" w:space="0" w:color="auto"/>
            </w:tcBorders>
            <w:vAlign w:val="center"/>
          </w:tcPr>
          <w:p w14:paraId="6E95339F" w14:textId="527E73A1" w:rsidR="004E3E6B" w:rsidRPr="00F20CBF" w:rsidRDefault="00013024" w:rsidP="004E3E6B">
            <w:pPr>
              <w:jc w:val="center"/>
              <w:rPr>
                <w:sz w:val="36"/>
                <w:szCs w:val="36"/>
              </w:rPr>
            </w:pPr>
            <w:r>
              <w:rPr>
                <w:sz w:val="36"/>
                <w:szCs w:val="36"/>
              </w:rPr>
              <w:t>6</w:t>
            </w:r>
          </w:p>
        </w:tc>
        <w:tc>
          <w:tcPr>
            <w:tcW w:w="713" w:type="dxa"/>
            <w:tcBorders>
              <w:bottom w:val="single" w:sz="4" w:space="0" w:color="auto"/>
            </w:tcBorders>
            <w:shd w:val="clear" w:color="auto" w:fill="auto"/>
            <w:vAlign w:val="center"/>
          </w:tcPr>
          <w:p w14:paraId="6CEA4708" w14:textId="69A623D5" w:rsidR="004E3E6B" w:rsidRPr="00F20CBF" w:rsidRDefault="00771D73" w:rsidP="004E3E6B">
            <w:pPr>
              <w:jc w:val="center"/>
              <w:rPr>
                <w:sz w:val="36"/>
                <w:szCs w:val="36"/>
              </w:rPr>
            </w:pPr>
            <w:r w:rsidRPr="00F20CBF">
              <w:rPr>
                <w:sz w:val="36"/>
                <w:szCs w:val="36"/>
              </w:rPr>
              <w:t>1</w:t>
            </w:r>
          </w:p>
        </w:tc>
        <w:tc>
          <w:tcPr>
            <w:tcW w:w="713" w:type="dxa"/>
            <w:tcBorders>
              <w:bottom w:val="single" w:sz="4" w:space="0" w:color="auto"/>
              <w:right w:val="double" w:sz="4" w:space="0" w:color="auto"/>
            </w:tcBorders>
            <w:shd w:val="clear" w:color="auto" w:fill="auto"/>
            <w:vAlign w:val="center"/>
          </w:tcPr>
          <w:p w14:paraId="72B3E9E0" w14:textId="017B407E" w:rsidR="004E3E6B" w:rsidRPr="00F20CBF" w:rsidRDefault="004E3E6B" w:rsidP="004E3E6B">
            <w:pPr>
              <w:jc w:val="center"/>
              <w:rPr>
                <w:sz w:val="36"/>
                <w:szCs w:val="36"/>
              </w:rPr>
            </w:pPr>
            <w:r w:rsidRPr="00F20CBF">
              <w:rPr>
                <w:sz w:val="36"/>
                <w:szCs w:val="36"/>
              </w:rPr>
              <w:t>0</w:t>
            </w:r>
          </w:p>
        </w:tc>
      </w:tr>
      <w:tr w:rsidR="004E3E6B" w:rsidRPr="00F20CBF" w14:paraId="130E5FDE"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3C2A356A" w14:textId="77777777" w:rsidR="004E3E6B" w:rsidRPr="00F20CBF" w:rsidRDefault="004E3E6B" w:rsidP="004E3E6B">
            <w:r w:rsidRPr="00F20CBF">
              <w:t xml:space="preserve">Sabrina </w:t>
            </w:r>
            <w:proofErr w:type="spellStart"/>
            <w:r w:rsidRPr="00F20CBF">
              <w:t>Hom</w:t>
            </w:r>
            <w:proofErr w:type="spellEnd"/>
          </w:p>
          <w:p w14:paraId="07D64C56" w14:textId="3A4FEDD6" w:rsidR="004E3E6B" w:rsidRPr="00F20CBF" w:rsidRDefault="004E3E6B" w:rsidP="004E3E6B">
            <w:pPr>
              <w:rPr>
                <w:i/>
                <w:iCs/>
              </w:rPr>
            </w:pPr>
            <w:r w:rsidRPr="00F20CBF">
              <w:rPr>
                <w:i/>
                <w:iCs/>
              </w:rPr>
              <w:t>RPIPC Chair</w:t>
            </w:r>
          </w:p>
        </w:tc>
        <w:tc>
          <w:tcPr>
            <w:tcW w:w="486" w:type="dxa"/>
            <w:shd w:val="clear" w:color="auto" w:fill="auto"/>
            <w:vAlign w:val="center"/>
          </w:tcPr>
          <w:p w14:paraId="433B2B86" w14:textId="7142D17B"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50019AEE" w14:textId="4950DC5E"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68A181D6" w14:textId="1D0E1D4A"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16FEE5BB" w14:textId="1C1DA0F9" w:rsidR="004E3E6B" w:rsidRPr="00F20CBF" w:rsidRDefault="002C4B4E" w:rsidP="004E3E6B">
            <w:pPr>
              <w:jc w:val="center"/>
              <w:rPr>
                <w:sz w:val="36"/>
                <w:szCs w:val="36"/>
              </w:rPr>
            </w:pPr>
            <w:r w:rsidRPr="00F20CBF">
              <w:rPr>
                <w:sz w:val="36"/>
                <w:szCs w:val="36"/>
              </w:rPr>
              <w:t>R</w:t>
            </w:r>
          </w:p>
        </w:tc>
        <w:tc>
          <w:tcPr>
            <w:tcW w:w="807" w:type="dxa"/>
            <w:tcBorders>
              <w:bottom w:val="single" w:sz="4" w:space="0" w:color="auto"/>
            </w:tcBorders>
            <w:shd w:val="clear" w:color="auto" w:fill="auto"/>
            <w:vAlign w:val="center"/>
          </w:tcPr>
          <w:p w14:paraId="4BBFFB7E" w14:textId="70EFF722" w:rsidR="004E3E6B" w:rsidRPr="00F20CBF" w:rsidRDefault="005942CB"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1F1FF255" w14:textId="709603E2" w:rsidR="004E3E6B" w:rsidRPr="00F20CBF" w:rsidRDefault="00410B6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27A06D63" w14:textId="431DD99A" w:rsidR="004E3E6B" w:rsidRPr="00F20CBF" w:rsidRDefault="00013024" w:rsidP="004E3E6B">
            <w:pPr>
              <w:jc w:val="center"/>
              <w:rPr>
                <w:sz w:val="36"/>
                <w:szCs w:val="36"/>
              </w:rPr>
            </w:pPr>
            <w:r>
              <w:rPr>
                <w:sz w:val="36"/>
                <w:szCs w:val="36"/>
              </w:rPr>
              <w:t>P</w:t>
            </w:r>
          </w:p>
        </w:tc>
        <w:tc>
          <w:tcPr>
            <w:tcW w:w="713" w:type="dxa"/>
            <w:tcBorders>
              <w:bottom w:val="single" w:sz="4" w:space="0" w:color="auto"/>
            </w:tcBorders>
            <w:vAlign w:val="center"/>
          </w:tcPr>
          <w:p w14:paraId="509145E2" w14:textId="2512A7F6" w:rsidR="004E3E6B" w:rsidRPr="00F20CBF" w:rsidRDefault="00013024" w:rsidP="004E3E6B">
            <w:pPr>
              <w:jc w:val="center"/>
              <w:rPr>
                <w:sz w:val="36"/>
                <w:szCs w:val="36"/>
              </w:rPr>
            </w:pPr>
            <w:r>
              <w:rPr>
                <w:sz w:val="36"/>
                <w:szCs w:val="36"/>
              </w:rPr>
              <w:t>6</w:t>
            </w:r>
          </w:p>
        </w:tc>
        <w:tc>
          <w:tcPr>
            <w:tcW w:w="713" w:type="dxa"/>
            <w:tcBorders>
              <w:bottom w:val="single" w:sz="4" w:space="0" w:color="auto"/>
            </w:tcBorders>
            <w:shd w:val="clear" w:color="auto" w:fill="auto"/>
            <w:vAlign w:val="center"/>
          </w:tcPr>
          <w:p w14:paraId="7032BD8D" w14:textId="3CB51D5B" w:rsidR="004E3E6B" w:rsidRPr="00F20CBF" w:rsidRDefault="002C4B4E" w:rsidP="004E3E6B">
            <w:pPr>
              <w:jc w:val="center"/>
              <w:rPr>
                <w:sz w:val="36"/>
                <w:szCs w:val="36"/>
              </w:rPr>
            </w:pPr>
            <w:r w:rsidRPr="00F20CBF">
              <w:rPr>
                <w:sz w:val="36"/>
                <w:szCs w:val="36"/>
              </w:rPr>
              <w:t>1</w:t>
            </w:r>
          </w:p>
        </w:tc>
        <w:tc>
          <w:tcPr>
            <w:tcW w:w="713" w:type="dxa"/>
            <w:tcBorders>
              <w:bottom w:val="single" w:sz="4" w:space="0" w:color="auto"/>
              <w:right w:val="double" w:sz="4" w:space="0" w:color="auto"/>
            </w:tcBorders>
            <w:shd w:val="clear" w:color="auto" w:fill="auto"/>
            <w:vAlign w:val="center"/>
          </w:tcPr>
          <w:p w14:paraId="659EAAE1" w14:textId="73CB6E27" w:rsidR="004E3E6B" w:rsidRPr="00F20CBF" w:rsidRDefault="004E3E6B" w:rsidP="004E3E6B">
            <w:pPr>
              <w:jc w:val="center"/>
              <w:rPr>
                <w:sz w:val="36"/>
                <w:szCs w:val="36"/>
              </w:rPr>
            </w:pPr>
            <w:r w:rsidRPr="00F20CBF">
              <w:rPr>
                <w:sz w:val="36"/>
                <w:szCs w:val="36"/>
              </w:rPr>
              <w:t>0</w:t>
            </w:r>
          </w:p>
        </w:tc>
      </w:tr>
      <w:tr w:rsidR="004E3E6B" w:rsidRPr="00F20CBF" w14:paraId="1C51AB96" w14:textId="77777777" w:rsidTr="004E3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48" w:type="dxa"/>
            <w:gridSpan w:val="3"/>
            <w:tcBorders>
              <w:left w:val="double" w:sz="4" w:space="0" w:color="auto"/>
            </w:tcBorders>
            <w:shd w:val="clear" w:color="auto" w:fill="FFFFFF"/>
            <w:vAlign w:val="center"/>
          </w:tcPr>
          <w:p w14:paraId="722E7D61" w14:textId="04305417" w:rsidR="004E3E6B" w:rsidRPr="00F20CBF" w:rsidRDefault="004E3E6B" w:rsidP="004E3E6B">
            <w:r w:rsidRPr="00F20CBF">
              <w:lastRenderedPageBreak/>
              <w:t>Angela Criscoe (SAPC Chair)</w:t>
            </w:r>
          </w:p>
        </w:tc>
        <w:tc>
          <w:tcPr>
            <w:tcW w:w="486" w:type="dxa"/>
            <w:shd w:val="clear" w:color="auto" w:fill="auto"/>
            <w:vAlign w:val="center"/>
          </w:tcPr>
          <w:p w14:paraId="7C8CEE2B" w14:textId="5E4DD231" w:rsidR="004E3E6B" w:rsidRPr="00F20CBF" w:rsidRDefault="004E3E6B" w:rsidP="004E3E6B">
            <w:pPr>
              <w:jc w:val="center"/>
              <w:rPr>
                <w:sz w:val="36"/>
                <w:szCs w:val="36"/>
              </w:rPr>
            </w:pPr>
            <w:r w:rsidRPr="00F20CBF">
              <w:rPr>
                <w:sz w:val="36"/>
                <w:szCs w:val="36"/>
              </w:rPr>
              <w:t>P</w:t>
            </w:r>
          </w:p>
        </w:tc>
        <w:tc>
          <w:tcPr>
            <w:tcW w:w="586" w:type="dxa"/>
            <w:tcBorders>
              <w:bottom w:val="single" w:sz="4" w:space="0" w:color="auto"/>
            </w:tcBorders>
            <w:shd w:val="clear" w:color="auto" w:fill="auto"/>
            <w:vAlign w:val="center"/>
          </w:tcPr>
          <w:p w14:paraId="4599D23E" w14:textId="3E22CDFA" w:rsidR="004E3E6B" w:rsidRPr="00F20CBF" w:rsidRDefault="004E3E6B"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392380A5" w14:textId="41866E55" w:rsidR="004E3E6B" w:rsidRPr="00F20CBF" w:rsidRDefault="00771D73" w:rsidP="004E3E6B">
            <w:pPr>
              <w:jc w:val="center"/>
              <w:rPr>
                <w:sz w:val="36"/>
                <w:szCs w:val="36"/>
              </w:rPr>
            </w:pPr>
            <w:r w:rsidRPr="00F20CBF">
              <w:rPr>
                <w:sz w:val="36"/>
                <w:szCs w:val="36"/>
              </w:rPr>
              <w:t>P</w:t>
            </w:r>
          </w:p>
        </w:tc>
        <w:tc>
          <w:tcPr>
            <w:tcW w:w="648" w:type="dxa"/>
            <w:tcBorders>
              <w:bottom w:val="single" w:sz="4" w:space="0" w:color="auto"/>
            </w:tcBorders>
            <w:shd w:val="clear" w:color="auto" w:fill="auto"/>
            <w:vAlign w:val="center"/>
          </w:tcPr>
          <w:p w14:paraId="220B17E7" w14:textId="0B33F591" w:rsidR="004E3E6B" w:rsidRPr="00F20CBF" w:rsidRDefault="002C4B4E" w:rsidP="004E3E6B">
            <w:pPr>
              <w:jc w:val="center"/>
              <w:rPr>
                <w:sz w:val="36"/>
                <w:szCs w:val="36"/>
              </w:rPr>
            </w:pPr>
            <w:r w:rsidRPr="00F20CBF">
              <w:rPr>
                <w:sz w:val="36"/>
                <w:szCs w:val="36"/>
              </w:rPr>
              <w:t>P</w:t>
            </w:r>
          </w:p>
        </w:tc>
        <w:tc>
          <w:tcPr>
            <w:tcW w:w="807" w:type="dxa"/>
            <w:tcBorders>
              <w:bottom w:val="single" w:sz="4" w:space="0" w:color="auto"/>
            </w:tcBorders>
            <w:shd w:val="clear" w:color="auto" w:fill="auto"/>
            <w:vAlign w:val="center"/>
          </w:tcPr>
          <w:p w14:paraId="1EA0CA38" w14:textId="2331D46A" w:rsidR="004E3E6B" w:rsidRPr="00F20CBF" w:rsidRDefault="0023764C" w:rsidP="004E3E6B">
            <w:pPr>
              <w:jc w:val="center"/>
              <w:rPr>
                <w:sz w:val="36"/>
                <w:szCs w:val="36"/>
              </w:rPr>
            </w:pPr>
            <w:r>
              <w:rPr>
                <w:sz w:val="36"/>
                <w:szCs w:val="36"/>
              </w:rPr>
              <w:t>P</w:t>
            </w:r>
          </w:p>
        </w:tc>
        <w:tc>
          <w:tcPr>
            <w:tcW w:w="753" w:type="dxa"/>
            <w:tcBorders>
              <w:bottom w:val="single" w:sz="4" w:space="0" w:color="auto"/>
            </w:tcBorders>
            <w:shd w:val="clear" w:color="auto" w:fill="auto"/>
            <w:vAlign w:val="center"/>
          </w:tcPr>
          <w:p w14:paraId="197A7CE5" w14:textId="6ED3CD25" w:rsidR="004E3E6B" w:rsidRPr="00F20CBF" w:rsidRDefault="00013024" w:rsidP="004E3E6B">
            <w:pPr>
              <w:jc w:val="center"/>
              <w:rPr>
                <w:sz w:val="36"/>
                <w:szCs w:val="36"/>
              </w:rPr>
            </w:pPr>
            <w:r>
              <w:rPr>
                <w:sz w:val="36"/>
                <w:szCs w:val="36"/>
              </w:rPr>
              <w:t>P</w:t>
            </w:r>
          </w:p>
        </w:tc>
        <w:tc>
          <w:tcPr>
            <w:tcW w:w="807" w:type="dxa"/>
            <w:tcBorders>
              <w:bottom w:val="single" w:sz="4" w:space="0" w:color="auto"/>
            </w:tcBorders>
            <w:shd w:val="clear" w:color="auto" w:fill="auto"/>
            <w:vAlign w:val="center"/>
          </w:tcPr>
          <w:p w14:paraId="0B1619A9" w14:textId="6B31C15C" w:rsidR="004E3E6B" w:rsidRPr="00F20CBF" w:rsidRDefault="00013024" w:rsidP="004E3E6B">
            <w:pPr>
              <w:jc w:val="center"/>
              <w:rPr>
                <w:sz w:val="36"/>
                <w:szCs w:val="36"/>
              </w:rPr>
            </w:pPr>
            <w:r>
              <w:rPr>
                <w:sz w:val="36"/>
                <w:szCs w:val="36"/>
              </w:rPr>
              <w:t>P</w:t>
            </w:r>
          </w:p>
        </w:tc>
        <w:tc>
          <w:tcPr>
            <w:tcW w:w="713" w:type="dxa"/>
            <w:tcBorders>
              <w:bottom w:val="single" w:sz="4" w:space="0" w:color="auto"/>
            </w:tcBorders>
            <w:vAlign w:val="center"/>
          </w:tcPr>
          <w:p w14:paraId="69E33246" w14:textId="0756FD9F" w:rsidR="004E3E6B" w:rsidRPr="00F20CBF" w:rsidRDefault="00013024" w:rsidP="004E3E6B">
            <w:pPr>
              <w:jc w:val="center"/>
              <w:rPr>
                <w:sz w:val="36"/>
                <w:szCs w:val="36"/>
              </w:rPr>
            </w:pPr>
            <w:r>
              <w:rPr>
                <w:sz w:val="36"/>
                <w:szCs w:val="36"/>
              </w:rPr>
              <w:t>7</w:t>
            </w:r>
          </w:p>
        </w:tc>
        <w:tc>
          <w:tcPr>
            <w:tcW w:w="713" w:type="dxa"/>
            <w:tcBorders>
              <w:bottom w:val="single" w:sz="4" w:space="0" w:color="auto"/>
            </w:tcBorders>
            <w:shd w:val="clear" w:color="auto" w:fill="auto"/>
            <w:vAlign w:val="center"/>
          </w:tcPr>
          <w:p w14:paraId="4C0C8504" w14:textId="1E3590A2" w:rsidR="004E3E6B" w:rsidRPr="00F20CBF" w:rsidRDefault="004E3E6B" w:rsidP="004E3E6B">
            <w:pPr>
              <w:jc w:val="center"/>
              <w:rPr>
                <w:sz w:val="36"/>
                <w:szCs w:val="36"/>
              </w:rPr>
            </w:pPr>
            <w:r w:rsidRPr="00F20CBF">
              <w:rPr>
                <w:sz w:val="36"/>
                <w:szCs w:val="36"/>
              </w:rPr>
              <w:t>0</w:t>
            </w:r>
          </w:p>
        </w:tc>
        <w:tc>
          <w:tcPr>
            <w:tcW w:w="713" w:type="dxa"/>
            <w:tcBorders>
              <w:bottom w:val="single" w:sz="4" w:space="0" w:color="auto"/>
              <w:right w:val="double" w:sz="4" w:space="0" w:color="auto"/>
            </w:tcBorders>
            <w:shd w:val="clear" w:color="auto" w:fill="auto"/>
            <w:vAlign w:val="center"/>
          </w:tcPr>
          <w:p w14:paraId="1757BF46" w14:textId="07FA4995" w:rsidR="004E3E6B" w:rsidRPr="00F20CBF" w:rsidRDefault="004E3E6B" w:rsidP="004E3E6B">
            <w:pPr>
              <w:jc w:val="center"/>
              <w:rPr>
                <w:sz w:val="36"/>
                <w:szCs w:val="36"/>
              </w:rPr>
            </w:pPr>
            <w:r w:rsidRPr="00F20CBF">
              <w:rPr>
                <w:sz w:val="36"/>
                <w:szCs w:val="36"/>
              </w:rPr>
              <w:t>0</w:t>
            </w:r>
          </w:p>
        </w:tc>
      </w:tr>
    </w:tbl>
    <w:p w14:paraId="48F3D223" w14:textId="1B3427D7" w:rsidR="00973FD5" w:rsidRPr="00F20CBF" w:rsidRDefault="00973FD5">
      <w:pPr>
        <w:tabs>
          <w:tab w:val="right" w:pos="14314"/>
        </w:tabs>
        <w:rPr>
          <w:sz w:val="20"/>
          <w:u w:val="single"/>
        </w:rPr>
      </w:pPr>
    </w:p>
    <w:sectPr w:rsidR="00973FD5" w:rsidRPr="00F20CBF" w:rsidSect="009C6C7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9FA60" w14:textId="77777777" w:rsidR="00DB2A7D" w:rsidRDefault="00DB2A7D">
      <w:r>
        <w:separator/>
      </w:r>
    </w:p>
  </w:endnote>
  <w:endnote w:type="continuationSeparator" w:id="0">
    <w:p w14:paraId="5BF1F4AF" w14:textId="77777777" w:rsidR="00DB2A7D" w:rsidRDefault="00DB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50FAB071" w:rsidR="002B53D1" w:rsidRPr="009A508C" w:rsidRDefault="002B53D1" w:rsidP="00DA6A83">
    <w:pPr>
      <w:pStyle w:val="Footer"/>
      <w:tabs>
        <w:tab w:val="clear" w:pos="8640"/>
        <w:tab w:val="right" w:pos="14310"/>
      </w:tabs>
      <w:rPr>
        <w:sz w:val="20"/>
        <w:szCs w:val="20"/>
      </w:rPr>
    </w:pPr>
    <w:r>
      <w:rPr>
        <w:i/>
        <w:sz w:val="20"/>
        <w:szCs w:val="20"/>
      </w:rPr>
      <w:t xml:space="preserve">10 April 2020 </w:t>
    </w:r>
    <w:r w:rsidRPr="009A508C">
      <w:rPr>
        <w:i/>
        <w:sz w:val="20"/>
        <w:szCs w:val="20"/>
      </w:rPr>
      <w:t>ECUS</w:t>
    </w:r>
    <w:r>
      <w:rPr>
        <w:i/>
        <w:sz w:val="20"/>
        <w:szCs w:val="20"/>
      </w:rPr>
      <w:t>-SCC</w:t>
    </w:r>
    <w:r w:rsidRPr="009A508C">
      <w:rPr>
        <w:i/>
        <w:sz w:val="20"/>
        <w:szCs w:val="20"/>
      </w:rPr>
      <w:t xml:space="preserve"> Meeting Minutes (</w:t>
    </w:r>
    <w:r w:rsidR="003E654A">
      <w:rPr>
        <w:i/>
        <w:sz w:val="20"/>
        <w:szCs w:val="20"/>
      </w:rPr>
      <w:t>FINAL</w:t>
    </w:r>
    <w:r>
      <w:rPr>
        <w:i/>
        <w:sz w:val="20"/>
        <w:szCs w:val="20"/>
      </w:rPr>
      <w:t>)</w:t>
    </w:r>
    <w:r>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Pr>
                <w:i/>
                <w:sz w:val="20"/>
                <w:szCs w:val="20"/>
              </w:rPr>
              <w:tab/>
            </w:r>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Pr>
                <w:bCs/>
                <w:i/>
                <w:sz w:val="20"/>
                <w:szCs w:val="20"/>
              </w:rPr>
              <w:t>17</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Pr>
                <w:bCs/>
                <w:i/>
                <w:sz w:val="20"/>
                <w:szCs w:val="20"/>
              </w:rPr>
              <w:t>18</w:t>
            </w:r>
            <w:r w:rsidRPr="009A508C">
              <w:rPr>
                <w:bCs/>
                <w:i/>
                <w:sz w:val="20"/>
                <w:szCs w:val="20"/>
              </w:rPr>
              <w:fldChar w:fldCharType="end"/>
            </w:r>
          </w:sdtContent>
        </w:sdt>
      </w:sdtContent>
    </w:sdt>
  </w:p>
  <w:p w14:paraId="067E9959" w14:textId="77777777" w:rsidR="002B53D1" w:rsidRPr="00BB568D" w:rsidRDefault="002B53D1" w:rsidP="00DA6A83">
    <w:pPr>
      <w:pStyle w:val="Footer"/>
      <w:tabs>
        <w:tab w:val="clear" w:pos="4320"/>
        <w:tab w:val="clear" w:pos="8640"/>
        <w:tab w:val="right" w:pos="13770"/>
      </w:tabs>
      <w:ind w:left="-180"/>
      <w:rPr>
        <w:i/>
        <w:sz w:val="20"/>
        <w:szCs w:val="20"/>
      </w:rPr>
    </w:pPr>
  </w:p>
  <w:p w14:paraId="6AD60BEF" w14:textId="77777777" w:rsidR="002B53D1" w:rsidRDefault="002B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E20D1" w14:textId="77777777" w:rsidR="00DB2A7D" w:rsidRDefault="00DB2A7D">
      <w:r>
        <w:separator/>
      </w:r>
    </w:p>
  </w:footnote>
  <w:footnote w:type="continuationSeparator" w:id="0">
    <w:p w14:paraId="6250BC08" w14:textId="77777777" w:rsidR="00DB2A7D" w:rsidRDefault="00DB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30"/>
    <w:multiLevelType w:val="hybridMultilevel"/>
    <w:tmpl w:val="E7AEA0EA"/>
    <w:lvl w:ilvl="0" w:tplc="C58ABC6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4914"/>
    <w:multiLevelType w:val="hybridMultilevel"/>
    <w:tmpl w:val="E88E52FC"/>
    <w:lvl w:ilvl="0" w:tplc="7206F2B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0AA"/>
    <w:multiLevelType w:val="hybridMultilevel"/>
    <w:tmpl w:val="1368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F88"/>
    <w:multiLevelType w:val="hybridMultilevel"/>
    <w:tmpl w:val="681E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F76C3"/>
    <w:multiLevelType w:val="hybridMultilevel"/>
    <w:tmpl w:val="E946B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F7117"/>
    <w:multiLevelType w:val="hybridMultilevel"/>
    <w:tmpl w:val="9DB4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6C21"/>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6CE6"/>
    <w:multiLevelType w:val="hybridMultilevel"/>
    <w:tmpl w:val="E7F4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245B8"/>
    <w:multiLevelType w:val="hybridMultilevel"/>
    <w:tmpl w:val="A928D930"/>
    <w:lvl w:ilvl="0" w:tplc="A3F0DC5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A6756"/>
    <w:multiLevelType w:val="hybridMultilevel"/>
    <w:tmpl w:val="57282868"/>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B00D5"/>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11D73"/>
    <w:multiLevelType w:val="hybridMultilevel"/>
    <w:tmpl w:val="FABCA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073D5"/>
    <w:multiLevelType w:val="hybridMultilevel"/>
    <w:tmpl w:val="0658D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13C92"/>
    <w:multiLevelType w:val="hybridMultilevel"/>
    <w:tmpl w:val="F6E8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A51FB"/>
    <w:multiLevelType w:val="hybridMultilevel"/>
    <w:tmpl w:val="90E0522E"/>
    <w:lvl w:ilvl="0" w:tplc="C27232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B53FD"/>
    <w:multiLevelType w:val="hybridMultilevel"/>
    <w:tmpl w:val="8DBAB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260D0"/>
    <w:multiLevelType w:val="hybridMultilevel"/>
    <w:tmpl w:val="B21ED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C5F64"/>
    <w:multiLevelType w:val="hybridMultilevel"/>
    <w:tmpl w:val="B5C01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B2517"/>
    <w:multiLevelType w:val="hybridMultilevel"/>
    <w:tmpl w:val="E4FC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07AC8"/>
    <w:multiLevelType w:val="hybridMultilevel"/>
    <w:tmpl w:val="4CA6C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C456B"/>
    <w:multiLevelType w:val="hybridMultilevel"/>
    <w:tmpl w:val="1EDA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37749"/>
    <w:multiLevelType w:val="hybridMultilevel"/>
    <w:tmpl w:val="FEF2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73353"/>
    <w:multiLevelType w:val="hybridMultilevel"/>
    <w:tmpl w:val="78745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D4DF6"/>
    <w:multiLevelType w:val="hybridMultilevel"/>
    <w:tmpl w:val="5A701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24318"/>
    <w:multiLevelType w:val="hybridMultilevel"/>
    <w:tmpl w:val="CEB6C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11C99"/>
    <w:multiLevelType w:val="hybridMultilevel"/>
    <w:tmpl w:val="C0A03E90"/>
    <w:lvl w:ilvl="0" w:tplc="46BCF66A">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74D0B"/>
    <w:multiLevelType w:val="hybridMultilevel"/>
    <w:tmpl w:val="CF3A6650"/>
    <w:lvl w:ilvl="0" w:tplc="8D66E8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360CA"/>
    <w:multiLevelType w:val="hybridMultilevel"/>
    <w:tmpl w:val="F256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F6C05"/>
    <w:multiLevelType w:val="hybridMultilevel"/>
    <w:tmpl w:val="967C7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16DF6"/>
    <w:multiLevelType w:val="hybridMultilevel"/>
    <w:tmpl w:val="AC08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D56C2"/>
    <w:multiLevelType w:val="hybridMultilevel"/>
    <w:tmpl w:val="2A1AA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C202B"/>
    <w:multiLevelType w:val="hybridMultilevel"/>
    <w:tmpl w:val="93CED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D61BF"/>
    <w:multiLevelType w:val="hybridMultilevel"/>
    <w:tmpl w:val="A1C803DE"/>
    <w:lvl w:ilvl="0" w:tplc="F77012E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2"/>
  </w:num>
  <w:num w:numId="5">
    <w:abstractNumId w:val="20"/>
  </w:num>
  <w:num w:numId="6">
    <w:abstractNumId w:val="25"/>
  </w:num>
  <w:num w:numId="7">
    <w:abstractNumId w:val="32"/>
  </w:num>
  <w:num w:numId="8">
    <w:abstractNumId w:val="13"/>
  </w:num>
  <w:num w:numId="9">
    <w:abstractNumId w:val="0"/>
  </w:num>
  <w:num w:numId="10">
    <w:abstractNumId w:val="34"/>
  </w:num>
  <w:num w:numId="11">
    <w:abstractNumId w:val="24"/>
  </w:num>
  <w:num w:numId="12">
    <w:abstractNumId w:val="9"/>
  </w:num>
  <w:num w:numId="13">
    <w:abstractNumId w:val="4"/>
  </w:num>
  <w:num w:numId="14">
    <w:abstractNumId w:val="15"/>
  </w:num>
  <w:num w:numId="15">
    <w:abstractNumId w:val="5"/>
  </w:num>
  <w:num w:numId="16">
    <w:abstractNumId w:val="23"/>
  </w:num>
  <w:num w:numId="17">
    <w:abstractNumId w:val="2"/>
  </w:num>
  <w:num w:numId="18">
    <w:abstractNumId w:val="31"/>
  </w:num>
  <w:num w:numId="19">
    <w:abstractNumId w:val="30"/>
  </w:num>
  <w:num w:numId="20">
    <w:abstractNumId w:val="27"/>
  </w:num>
  <w:num w:numId="21">
    <w:abstractNumId w:val="10"/>
  </w:num>
  <w:num w:numId="22">
    <w:abstractNumId w:val="33"/>
  </w:num>
  <w:num w:numId="23">
    <w:abstractNumId w:val="3"/>
  </w:num>
  <w:num w:numId="24">
    <w:abstractNumId w:val="6"/>
  </w:num>
  <w:num w:numId="25">
    <w:abstractNumId w:val="12"/>
  </w:num>
  <w:num w:numId="26">
    <w:abstractNumId w:val="7"/>
  </w:num>
  <w:num w:numId="27">
    <w:abstractNumId w:val="1"/>
  </w:num>
  <w:num w:numId="28">
    <w:abstractNumId w:val="26"/>
  </w:num>
  <w:num w:numId="29">
    <w:abstractNumId w:val="8"/>
  </w:num>
  <w:num w:numId="30">
    <w:abstractNumId w:val="18"/>
  </w:num>
  <w:num w:numId="31">
    <w:abstractNumId w:val="17"/>
  </w:num>
  <w:num w:numId="32">
    <w:abstractNumId w:val="19"/>
  </w:num>
  <w:num w:numId="33">
    <w:abstractNumId w:val="29"/>
  </w:num>
  <w:num w:numId="34">
    <w:abstractNumId w:val="21"/>
  </w:num>
  <w:num w:numId="3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13024"/>
    <w:rsid w:val="000173B5"/>
    <w:rsid w:val="000246BE"/>
    <w:rsid w:val="00037DDE"/>
    <w:rsid w:val="0004118F"/>
    <w:rsid w:val="0004173C"/>
    <w:rsid w:val="000507F8"/>
    <w:rsid w:val="00056E39"/>
    <w:rsid w:val="00066022"/>
    <w:rsid w:val="00071A3E"/>
    <w:rsid w:val="000777F9"/>
    <w:rsid w:val="00082D4B"/>
    <w:rsid w:val="0008395E"/>
    <w:rsid w:val="00092D4A"/>
    <w:rsid w:val="00095528"/>
    <w:rsid w:val="000A5F76"/>
    <w:rsid w:val="000B6B06"/>
    <w:rsid w:val="000B74EE"/>
    <w:rsid w:val="000C4C7E"/>
    <w:rsid w:val="000C59F7"/>
    <w:rsid w:val="000C7035"/>
    <w:rsid w:val="000D77A7"/>
    <w:rsid w:val="000F3792"/>
    <w:rsid w:val="000F4925"/>
    <w:rsid w:val="000F4E9D"/>
    <w:rsid w:val="0010559F"/>
    <w:rsid w:val="0010774F"/>
    <w:rsid w:val="00112661"/>
    <w:rsid w:val="001214C4"/>
    <w:rsid w:val="001239B2"/>
    <w:rsid w:val="001454CA"/>
    <w:rsid w:val="0014666D"/>
    <w:rsid w:val="001534E1"/>
    <w:rsid w:val="001568EE"/>
    <w:rsid w:val="001645F7"/>
    <w:rsid w:val="00164A00"/>
    <w:rsid w:val="00171EE3"/>
    <w:rsid w:val="00172D14"/>
    <w:rsid w:val="001736BC"/>
    <w:rsid w:val="00176EC2"/>
    <w:rsid w:val="00181B1C"/>
    <w:rsid w:val="00182B66"/>
    <w:rsid w:val="00190F09"/>
    <w:rsid w:val="00191A68"/>
    <w:rsid w:val="00192D1B"/>
    <w:rsid w:val="00195897"/>
    <w:rsid w:val="001A2105"/>
    <w:rsid w:val="001A74E1"/>
    <w:rsid w:val="001B3020"/>
    <w:rsid w:val="001B417D"/>
    <w:rsid w:val="001C0C06"/>
    <w:rsid w:val="001C7F61"/>
    <w:rsid w:val="001D0605"/>
    <w:rsid w:val="001E1643"/>
    <w:rsid w:val="001E18A8"/>
    <w:rsid w:val="001E422A"/>
    <w:rsid w:val="001E511A"/>
    <w:rsid w:val="001F05E0"/>
    <w:rsid w:val="001F65CC"/>
    <w:rsid w:val="001F7026"/>
    <w:rsid w:val="0022058A"/>
    <w:rsid w:val="00222065"/>
    <w:rsid w:val="002244BE"/>
    <w:rsid w:val="00231565"/>
    <w:rsid w:val="00233260"/>
    <w:rsid w:val="0023764C"/>
    <w:rsid w:val="002420F6"/>
    <w:rsid w:val="002514C7"/>
    <w:rsid w:val="00255B99"/>
    <w:rsid w:val="0025770A"/>
    <w:rsid w:val="0026653A"/>
    <w:rsid w:val="0027101A"/>
    <w:rsid w:val="002720DB"/>
    <w:rsid w:val="002722F5"/>
    <w:rsid w:val="0027270A"/>
    <w:rsid w:val="00276814"/>
    <w:rsid w:val="002805B2"/>
    <w:rsid w:val="00280889"/>
    <w:rsid w:val="0028196E"/>
    <w:rsid w:val="00283686"/>
    <w:rsid w:val="0028721E"/>
    <w:rsid w:val="00293172"/>
    <w:rsid w:val="002B53D1"/>
    <w:rsid w:val="002B598F"/>
    <w:rsid w:val="002B6719"/>
    <w:rsid w:val="002C221C"/>
    <w:rsid w:val="002C3502"/>
    <w:rsid w:val="002C4B4E"/>
    <w:rsid w:val="002D4243"/>
    <w:rsid w:val="002E72EF"/>
    <w:rsid w:val="002F2058"/>
    <w:rsid w:val="002F622E"/>
    <w:rsid w:val="002F7A05"/>
    <w:rsid w:val="003127E4"/>
    <w:rsid w:val="00332141"/>
    <w:rsid w:val="0033218A"/>
    <w:rsid w:val="00335B6A"/>
    <w:rsid w:val="00336EB9"/>
    <w:rsid w:val="00343D80"/>
    <w:rsid w:val="00354FB6"/>
    <w:rsid w:val="003611FA"/>
    <w:rsid w:val="003629E9"/>
    <w:rsid w:val="003821DA"/>
    <w:rsid w:val="003A1462"/>
    <w:rsid w:val="003A4E09"/>
    <w:rsid w:val="003A51D3"/>
    <w:rsid w:val="003B231C"/>
    <w:rsid w:val="003B57D6"/>
    <w:rsid w:val="003C4839"/>
    <w:rsid w:val="003C603C"/>
    <w:rsid w:val="003C702A"/>
    <w:rsid w:val="003D182D"/>
    <w:rsid w:val="003D2AF7"/>
    <w:rsid w:val="003D3058"/>
    <w:rsid w:val="003E4149"/>
    <w:rsid w:val="003E654A"/>
    <w:rsid w:val="003F4AA3"/>
    <w:rsid w:val="004008A0"/>
    <w:rsid w:val="00400D60"/>
    <w:rsid w:val="0040277F"/>
    <w:rsid w:val="0040653E"/>
    <w:rsid w:val="00410B64"/>
    <w:rsid w:val="00417222"/>
    <w:rsid w:val="00436400"/>
    <w:rsid w:val="00447A2A"/>
    <w:rsid w:val="00451CEE"/>
    <w:rsid w:val="00455A30"/>
    <w:rsid w:val="004606B0"/>
    <w:rsid w:val="004746CD"/>
    <w:rsid w:val="0047678D"/>
    <w:rsid w:val="004920A3"/>
    <w:rsid w:val="004A563E"/>
    <w:rsid w:val="004A6A23"/>
    <w:rsid w:val="004A72A5"/>
    <w:rsid w:val="004B1681"/>
    <w:rsid w:val="004D53F4"/>
    <w:rsid w:val="004E039B"/>
    <w:rsid w:val="004E1440"/>
    <w:rsid w:val="004E1B25"/>
    <w:rsid w:val="004E3901"/>
    <w:rsid w:val="004E3E6B"/>
    <w:rsid w:val="004E6A62"/>
    <w:rsid w:val="004E713D"/>
    <w:rsid w:val="004F2854"/>
    <w:rsid w:val="004F5424"/>
    <w:rsid w:val="00500258"/>
    <w:rsid w:val="005050EE"/>
    <w:rsid w:val="00507282"/>
    <w:rsid w:val="005178A2"/>
    <w:rsid w:val="00535F02"/>
    <w:rsid w:val="00536A40"/>
    <w:rsid w:val="0054541F"/>
    <w:rsid w:val="0055324C"/>
    <w:rsid w:val="00567F9D"/>
    <w:rsid w:val="00571EB8"/>
    <w:rsid w:val="005757C4"/>
    <w:rsid w:val="005836AA"/>
    <w:rsid w:val="005854D8"/>
    <w:rsid w:val="00587DE3"/>
    <w:rsid w:val="005908DD"/>
    <w:rsid w:val="005942CB"/>
    <w:rsid w:val="005A0CE6"/>
    <w:rsid w:val="005B0D17"/>
    <w:rsid w:val="005B1775"/>
    <w:rsid w:val="005E05D9"/>
    <w:rsid w:val="005E16FB"/>
    <w:rsid w:val="005F5916"/>
    <w:rsid w:val="00601BBC"/>
    <w:rsid w:val="00602CF5"/>
    <w:rsid w:val="00603BF8"/>
    <w:rsid w:val="0060492D"/>
    <w:rsid w:val="006052C1"/>
    <w:rsid w:val="00615E39"/>
    <w:rsid w:val="006233A1"/>
    <w:rsid w:val="00623821"/>
    <w:rsid w:val="0062726A"/>
    <w:rsid w:val="00630F14"/>
    <w:rsid w:val="00646059"/>
    <w:rsid w:val="00646DB2"/>
    <w:rsid w:val="00650251"/>
    <w:rsid w:val="006546F4"/>
    <w:rsid w:val="006570A4"/>
    <w:rsid w:val="006612D5"/>
    <w:rsid w:val="00672C8B"/>
    <w:rsid w:val="006765A9"/>
    <w:rsid w:val="006822B6"/>
    <w:rsid w:val="00685E35"/>
    <w:rsid w:val="00691580"/>
    <w:rsid w:val="00696F10"/>
    <w:rsid w:val="006A098A"/>
    <w:rsid w:val="006A469B"/>
    <w:rsid w:val="006A5A59"/>
    <w:rsid w:val="006A5E3F"/>
    <w:rsid w:val="006B23EB"/>
    <w:rsid w:val="006C38E8"/>
    <w:rsid w:val="006D0B3A"/>
    <w:rsid w:val="006D140E"/>
    <w:rsid w:val="006E6389"/>
    <w:rsid w:val="006F53EF"/>
    <w:rsid w:val="00700394"/>
    <w:rsid w:val="00701721"/>
    <w:rsid w:val="00715E07"/>
    <w:rsid w:val="00715F27"/>
    <w:rsid w:val="00725862"/>
    <w:rsid w:val="00731D0B"/>
    <w:rsid w:val="007351B8"/>
    <w:rsid w:val="00745772"/>
    <w:rsid w:val="0074739F"/>
    <w:rsid w:val="00750727"/>
    <w:rsid w:val="0076354B"/>
    <w:rsid w:val="007639B3"/>
    <w:rsid w:val="00766D0E"/>
    <w:rsid w:val="007707A8"/>
    <w:rsid w:val="007717E5"/>
    <w:rsid w:val="00771D73"/>
    <w:rsid w:val="007744C2"/>
    <w:rsid w:val="00775BB6"/>
    <w:rsid w:val="00782758"/>
    <w:rsid w:val="00783F5A"/>
    <w:rsid w:val="0079008F"/>
    <w:rsid w:val="00790D29"/>
    <w:rsid w:val="00795292"/>
    <w:rsid w:val="007A1D24"/>
    <w:rsid w:val="007B1877"/>
    <w:rsid w:val="007C72DC"/>
    <w:rsid w:val="007C778B"/>
    <w:rsid w:val="007C7CE2"/>
    <w:rsid w:val="007D2387"/>
    <w:rsid w:val="007E0893"/>
    <w:rsid w:val="007F4211"/>
    <w:rsid w:val="00800052"/>
    <w:rsid w:val="008006DD"/>
    <w:rsid w:val="0080201A"/>
    <w:rsid w:val="00812689"/>
    <w:rsid w:val="008301F8"/>
    <w:rsid w:val="008331D3"/>
    <w:rsid w:val="00836B6D"/>
    <w:rsid w:val="00837FED"/>
    <w:rsid w:val="00843AB8"/>
    <w:rsid w:val="00845ECC"/>
    <w:rsid w:val="00847AA7"/>
    <w:rsid w:val="00850FA6"/>
    <w:rsid w:val="00857B2D"/>
    <w:rsid w:val="0086210A"/>
    <w:rsid w:val="00876C2C"/>
    <w:rsid w:val="00882493"/>
    <w:rsid w:val="00882A68"/>
    <w:rsid w:val="00883914"/>
    <w:rsid w:val="00884B4B"/>
    <w:rsid w:val="008868CB"/>
    <w:rsid w:val="00892A7C"/>
    <w:rsid w:val="00897EF7"/>
    <w:rsid w:val="008A20A6"/>
    <w:rsid w:val="008A63EE"/>
    <w:rsid w:val="008B1877"/>
    <w:rsid w:val="008B47DA"/>
    <w:rsid w:val="008B7544"/>
    <w:rsid w:val="008C45DC"/>
    <w:rsid w:val="008E74C3"/>
    <w:rsid w:val="008F022D"/>
    <w:rsid w:val="008F1FBA"/>
    <w:rsid w:val="008F2BD4"/>
    <w:rsid w:val="008F31A6"/>
    <w:rsid w:val="00912CF2"/>
    <w:rsid w:val="009337C9"/>
    <w:rsid w:val="0093491D"/>
    <w:rsid w:val="00937530"/>
    <w:rsid w:val="0093775D"/>
    <w:rsid w:val="00940D7D"/>
    <w:rsid w:val="00940ED1"/>
    <w:rsid w:val="00947CF9"/>
    <w:rsid w:val="0096712D"/>
    <w:rsid w:val="00967EF8"/>
    <w:rsid w:val="00973FD5"/>
    <w:rsid w:val="0097427D"/>
    <w:rsid w:val="0098066E"/>
    <w:rsid w:val="00982D9F"/>
    <w:rsid w:val="00983512"/>
    <w:rsid w:val="009839A2"/>
    <w:rsid w:val="009915FE"/>
    <w:rsid w:val="00994305"/>
    <w:rsid w:val="009B0966"/>
    <w:rsid w:val="009B4B8E"/>
    <w:rsid w:val="009C6C78"/>
    <w:rsid w:val="009D31CF"/>
    <w:rsid w:val="009E09BE"/>
    <w:rsid w:val="009E1AA6"/>
    <w:rsid w:val="009E3D43"/>
    <w:rsid w:val="009F180E"/>
    <w:rsid w:val="009F1CB8"/>
    <w:rsid w:val="009F7E24"/>
    <w:rsid w:val="00A0233A"/>
    <w:rsid w:val="00A0457D"/>
    <w:rsid w:val="00A11911"/>
    <w:rsid w:val="00A2570A"/>
    <w:rsid w:val="00A3183C"/>
    <w:rsid w:val="00A34414"/>
    <w:rsid w:val="00A36DC4"/>
    <w:rsid w:val="00A52CFD"/>
    <w:rsid w:val="00A56F24"/>
    <w:rsid w:val="00A57AA3"/>
    <w:rsid w:val="00A64755"/>
    <w:rsid w:val="00A75811"/>
    <w:rsid w:val="00A825CE"/>
    <w:rsid w:val="00A851C9"/>
    <w:rsid w:val="00A93FA1"/>
    <w:rsid w:val="00A94908"/>
    <w:rsid w:val="00AA2602"/>
    <w:rsid w:val="00AB57EE"/>
    <w:rsid w:val="00AB5D86"/>
    <w:rsid w:val="00AB749B"/>
    <w:rsid w:val="00AC06FB"/>
    <w:rsid w:val="00AD4A09"/>
    <w:rsid w:val="00AE043E"/>
    <w:rsid w:val="00AE2606"/>
    <w:rsid w:val="00AE28D6"/>
    <w:rsid w:val="00AE4E8C"/>
    <w:rsid w:val="00AE5DC0"/>
    <w:rsid w:val="00AF4AA1"/>
    <w:rsid w:val="00B066CC"/>
    <w:rsid w:val="00B0712F"/>
    <w:rsid w:val="00B07649"/>
    <w:rsid w:val="00B11C50"/>
    <w:rsid w:val="00B126C1"/>
    <w:rsid w:val="00B15E39"/>
    <w:rsid w:val="00B16C18"/>
    <w:rsid w:val="00B53E8C"/>
    <w:rsid w:val="00B66C06"/>
    <w:rsid w:val="00B72C63"/>
    <w:rsid w:val="00B72E72"/>
    <w:rsid w:val="00B741D9"/>
    <w:rsid w:val="00B80200"/>
    <w:rsid w:val="00B8178C"/>
    <w:rsid w:val="00B8351E"/>
    <w:rsid w:val="00B83667"/>
    <w:rsid w:val="00B93CE8"/>
    <w:rsid w:val="00BB0581"/>
    <w:rsid w:val="00BB0A15"/>
    <w:rsid w:val="00BB32F6"/>
    <w:rsid w:val="00BC2B3C"/>
    <w:rsid w:val="00BF034C"/>
    <w:rsid w:val="00BF10B6"/>
    <w:rsid w:val="00BF7D94"/>
    <w:rsid w:val="00C0541B"/>
    <w:rsid w:val="00C16488"/>
    <w:rsid w:val="00C36C92"/>
    <w:rsid w:val="00C371EB"/>
    <w:rsid w:val="00C503C3"/>
    <w:rsid w:val="00C52D26"/>
    <w:rsid w:val="00C660E2"/>
    <w:rsid w:val="00C672CE"/>
    <w:rsid w:val="00C71F18"/>
    <w:rsid w:val="00C8539E"/>
    <w:rsid w:val="00C95266"/>
    <w:rsid w:val="00CB0B49"/>
    <w:rsid w:val="00CB1256"/>
    <w:rsid w:val="00CB2506"/>
    <w:rsid w:val="00CB27A2"/>
    <w:rsid w:val="00CB3243"/>
    <w:rsid w:val="00CC28CF"/>
    <w:rsid w:val="00CC3613"/>
    <w:rsid w:val="00CC49A0"/>
    <w:rsid w:val="00CC5198"/>
    <w:rsid w:val="00CD0911"/>
    <w:rsid w:val="00CD0BBB"/>
    <w:rsid w:val="00CD2157"/>
    <w:rsid w:val="00CD2C81"/>
    <w:rsid w:val="00CD5E77"/>
    <w:rsid w:val="00CF13ED"/>
    <w:rsid w:val="00CF31A3"/>
    <w:rsid w:val="00D171B9"/>
    <w:rsid w:val="00D21461"/>
    <w:rsid w:val="00D27F4C"/>
    <w:rsid w:val="00D3100C"/>
    <w:rsid w:val="00D51C0A"/>
    <w:rsid w:val="00D5524D"/>
    <w:rsid w:val="00D55D77"/>
    <w:rsid w:val="00D61215"/>
    <w:rsid w:val="00D65F22"/>
    <w:rsid w:val="00D76682"/>
    <w:rsid w:val="00D77482"/>
    <w:rsid w:val="00D80897"/>
    <w:rsid w:val="00D82411"/>
    <w:rsid w:val="00D84EFB"/>
    <w:rsid w:val="00D9078A"/>
    <w:rsid w:val="00D9201C"/>
    <w:rsid w:val="00D9350E"/>
    <w:rsid w:val="00D94713"/>
    <w:rsid w:val="00DA0149"/>
    <w:rsid w:val="00DA144F"/>
    <w:rsid w:val="00DA6A83"/>
    <w:rsid w:val="00DB20AE"/>
    <w:rsid w:val="00DB22C5"/>
    <w:rsid w:val="00DB2A7D"/>
    <w:rsid w:val="00DB6792"/>
    <w:rsid w:val="00DC0B9E"/>
    <w:rsid w:val="00DC73A4"/>
    <w:rsid w:val="00DD01B6"/>
    <w:rsid w:val="00DD0469"/>
    <w:rsid w:val="00DD7225"/>
    <w:rsid w:val="00DE1105"/>
    <w:rsid w:val="00DE5745"/>
    <w:rsid w:val="00E045A0"/>
    <w:rsid w:val="00E1796A"/>
    <w:rsid w:val="00E2138B"/>
    <w:rsid w:val="00E2283B"/>
    <w:rsid w:val="00E25F23"/>
    <w:rsid w:val="00E27886"/>
    <w:rsid w:val="00E278D9"/>
    <w:rsid w:val="00E41139"/>
    <w:rsid w:val="00E565F8"/>
    <w:rsid w:val="00E57EB6"/>
    <w:rsid w:val="00E66672"/>
    <w:rsid w:val="00E72153"/>
    <w:rsid w:val="00E94358"/>
    <w:rsid w:val="00EA0D21"/>
    <w:rsid w:val="00EA38E6"/>
    <w:rsid w:val="00EA52B0"/>
    <w:rsid w:val="00EB7EF1"/>
    <w:rsid w:val="00EC2720"/>
    <w:rsid w:val="00EC5DD8"/>
    <w:rsid w:val="00EC6CB3"/>
    <w:rsid w:val="00ED0AE9"/>
    <w:rsid w:val="00ED301B"/>
    <w:rsid w:val="00EE074B"/>
    <w:rsid w:val="00EE5E48"/>
    <w:rsid w:val="00EF23A3"/>
    <w:rsid w:val="00EF3E0A"/>
    <w:rsid w:val="00EF76A9"/>
    <w:rsid w:val="00EF78EC"/>
    <w:rsid w:val="00F03C31"/>
    <w:rsid w:val="00F14373"/>
    <w:rsid w:val="00F164E1"/>
    <w:rsid w:val="00F1749F"/>
    <w:rsid w:val="00F206AB"/>
    <w:rsid w:val="00F20CBF"/>
    <w:rsid w:val="00F231ED"/>
    <w:rsid w:val="00F25BFC"/>
    <w:rsid w:val="00F459A1"/>
    <w:rsid w:val="00F566A5"/>
    <w:rsid w:val="00F61000"/>
    <w:rsid w:val="00F712C5"/>
    <w:rsid w:val="00F73E4D"/>
    <w:rsid w:val="00F80FF6"/>
    <w:rsid w:val="00F83B82"/>
    <w:rsid w:val="00F866B8"/>
    <w:rsid w:val="00F8681E"/>
    <w:rsid w:val="00F8788A"/>
    <w:rsid w:val="00F97BB7"/>
    <w:rsid w:val="00FA1DE5"/>
    <w:rsid w:val="00FA3B17"/>
    <w:rsid w:val="00FB1171"/>
    <w:rsid w:val="00FB54A6"/>
    <w:rsid w:val="00FB6DF7"/>
    <w:rsid w:val="00FC0BD8"/>
    <w:rsid w:val="00FD0B31"/>
    <w:rsid w:val="00FE135B"/>
    <w:rsid w:val="00FF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u.edu/gckeepslearn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csu.edu/gckeepsteaching" TargetMode="External"/><Relationship Id="rId12" Type="http://schemas.openxmlformats.org/officeDocument/2006/relationships/hyperlink" Target="https://nam03.safelinks.protection.outlook.com/?url=https%3A%2F%2Fwww.usg.edu%2Fcopyright&amp;data=02%7C01%7Cnicole.declouette%40gcsu.edu%7C30534b8605444f1e403f08d7dc8b1306%7Cbfd29cfa8e7142e69abc953a6d6f07d6%7C0%7C0%7C637220362188885256&amp;sdata=SFsMMuE5Kz4UJ%2BT3epHkydLsyvlotkEPaqhAqVphjS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edu/policymanual/section8/C2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03.safelinks.protection.outlook.com/?url=https%3A%2F%2Fwww.usg.edu%2Fredesigned_general_education&amp;data=02%7C01%7Ccostas.spirou%40gcsu.edu%7Cc7930c20812f425954cf08d787c95ca0%7Cbfd29cfa8e7142e69abc953a6d6f07d6%7C0%7C0%7C637127171233983830&amp;sdata=0DoEXMPa6Y59fniApC6YgpcnjZUS%2FlZxC2CL%2FKo5%2BwE%3D&amp;reserved=0" TargetMode="External"/><Relationship Id="rId4" Type="http://schemas.openxmlformats.org/officeDocument/2006/relationships/webSettings" Target="webSettings.xml"/><Relationship Id="rId9" Type="http://schemas.openxmlformats.org/officeDocument/2006/relationships/hyperlink" Target="mailto:ctl@g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cp:revision>
  <cp:lastPrinted>2010-01-12T23:20:00Z</cp:lastPrinted>
  <dcterms:created xsi:type="dcterms:W3CDTF">2020-04-24T17:36:00Z</dcterms:created>
  <dcterms:modified xsi:type="dcterms:W3CDTF">2020-04-24T17:37:00Z</dcterms:modified>
</cp:coreProperties>
</file>