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Default="0014666D" w:rsidP="00345AAB">
      <w:r w:rsidRPr="00345AAB">
        <w:rPr>
          <w:b/>
          <w:bCs/>
          <w:smallCaps/>
          <w:sz w:val="28"/>
          <w:szCs w:val="28"/>
        </w:rPr>
        <w:t>Committee Name</w:t>
      </w:r>
      <w:r w:rsidR="00055C26">
        <w:t xml:space="preserve"> </w:t>
      </w:r>
      <w:bookmarkStart w:id="0" w:name="_GoBack"/>
      <w:r w:rsidR="00055C26" w:rsidRPr="00345AAB">
        <w:rPr>
          <w:bCs/>
          <w:smallCaps/>
          <w:sz w:val="28"/>
          <w:szCs w:val="28"/>
        </w:rPr>
        <w:t>Executive Committee</w:t>
      </w:r>
      <w:r w:rsidR="00E42F7F" w:rsidRPr="00345AAB">
        <w:rPr>
          <w:bCs/>
          <w:smallCaps/>
          <w:sz w:val="28"/>
          <w:szCs w:val="28"/>
        </w:rPr>
        <w:t xml:space="preserve"> of the University Senate (ECUS)</w:t>
      </w:r>
      <w:r w:rsidR="00211299" w:rsidRPr="00345AAB">
        <w:rPr>
          <w:bCs/>
          <w:smallCaps/>
          <w:sz w:val="28"/>
          <w:szCs w:val="28"/>
        </w:rPr>
        <w:t xml:space="preserve"> with Standing Committee Chairs</w:t>
      </w:r>
      <w:bookmarkEnd w:id="0"/>
    </w:p>
    <w:p w:rsidR="0014666D" w:rsidRPr="00B11C50" w:rsidRDefault="0014666D" w:rsidP="00345AAB">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2F1F10">
        <w:rPr>
          <w:bCs/>
          <w:smallCaps/>
          <w:sz w:val="28"/>
          <w:szCs w:val="28"/>
        </w:rPr>
        <w:t>0</w:t>
      </w:r>
      <w:r w:rsidR="00D26473">
        <w:rPr>
          <w:bCs/>
          <w:smallCaps/>
          <w:sz w:val="28"/>
          <w:szCs w:val="28"/>
        </w:rPr>
        <w:t>5</w:t>
      </w:r>
      <w:r w:rsidR="002F1F10">
        <w:rPr>
          <w:bCs/>
          <w:smallCaps/>
          <w:sz w:val="28"/>
          <w:szCs w:val="28"/>
        </w:rPr>
        <w:t xml:space="preserve"> </w:t>
      </w:r>
      <w:r w:rsidR="00D26473">
        <w:rPr>
          <w:bCs/>
          <w:smallCaps/>
          <w:sz w:val="28"/>
          <w:szCs w:val="28"/>
        </w:rPr>
        <w:t>Oc</w:t>
      </w:r>
      <w:r w:rsidR="002F1F10">
        <w:rPr>
          <w:bCs/>
          <w:smallCaps/>
          <w:sz w:val="28"/>
          <w:szCs w:val="28"/>
        </w:rPr>
        <w:t>t</w:t>
      </w:r>
      <w:r w:rsidR="00D26473">
        <w:rPr>
          <w:bCs/>
          <w:smallCaps/>
          <w:sz w:val="28"/>
          <w:szCs w:val="28"/>
        </w:rPr>
        <w:t>o</w:t>
      </w:r>
      <w:r w:rsidR="002F1F10">
        <w:rPr>
          <w:bCs/>
          <w:smallCaps/>
          <w:sz w:val="28"/>
          <w:szCs w:val="28"/>
        </w:rPr>
        <w:t>ber 2018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2F1F10" w:rsidTr="00B37796">
        <w:trPr>
          <w:trHeight w:val="243"/>
        </w:trPr>
        <w:tc>
          <w:tcPr>
            <w:tcW w:w="72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120" w:type="dxa"/>
            <w:tcBorders>
              <w:top w:val="thinThickSmallGap" w:sz="24" w:space="0" w:color="auto"/>
            </w:tcBorders>
            <w:vAlign w:val="center"/>
          </w:tcPr>
          <w:p w:rsidR="002F1F10" w:rsidRPr="00C405F4" w:rsidRDefault="002F1F10" w:rsidP="002F1F10">
            <w:r>
              <w:t>Donna Bennett (Library, ECUS Member)</w:t>
            </w:r>
          </w:p>
        </w:tc>
        <w:tc>
          <w:tcPr>
            <w:tcW w:w="540" w:type="dxa"/>
            <w:tcBorders>
              <w:top w:val="thinThickSmallGap" w:sz="24" w:space="0" w:color="auto"/>
            </w:tcBorders>
            <w:vAlign w:val="center"/>
          </w:tcPr>
          <w:p w:rsidR="002F1F10" w:rsidRPr="00C405F4" w:rsidRDefault="00D26473" w:rsidP="002F1F10">
            <w:pPr>
              <w:jc w:val="center"/>
              <w:rPr>
                <w:sz w:val="36"/>
                <w:szCs w:val="36"/>
              </w:rPr>
            </w:pPr>
            <w:r>
              <w:rPr>
                <w:sz w:val="36"/>
                <w:szCs w:val="36"/>
              </w:rPr>
              <w:t>R</w:t>
            </w:r>
          </w:p>
        </w:tc>
        <w:tc>
          <w:tcPr>
            <w:tcW w:w="6660" w:type="dxa"/>
            <w:tcBorders>
              <w:top w:val="thinThickSmallGap" w:sz="24" w:space="0" w:color="auto"/>
            </w:tcBorders>
            <w:vAlign w:val="center"/>
          </w:tcPr>
          <w:p w:rsidR="002F1F10" w:rsidRPr="00C405F4" w:rsidRDefault="002F1F10" w:rsidP="002F1F10">
            <w:r>
              <w:t>John Swinton</w:t>
            </w:r>
            <w:r w:rsidRPr="00C405F4">
              <w:t xml:space="preserve"> </w:t>
            </w:r>
            <w:r>
              <w:t>(</w:t>
            </w:r>
            <w:proofErr w:type="spellStart"/>
            <w:r>
              <w:t>CoB</w:t>
            </w:r>
            <w:proofErr w:type="spellEnd"/>
            <w:r>
              <w:t>, ECUS Member)</w:t>
            </w:r>
          </w:p>
        </w:tc>
      </w:tr>
      <w:tr w:rsidR="002F1F10" w:rsidTr="00B37796">
        <w:trPr>
          <w:trHeight w:val="161"/>
        </w:trPr>
        <w:tc>
          <w:tcPr>
            <w:tcW w:w="720" w:type="dxa"/>
            <w:vAlign w:val="center"/>
          </w:tcPr>
          <w:p w:rsidR="002F1F10" w:rsidRPr="00C405F4" w:rsidRDefault="002F1F10" w:rsidP="002F1F10">
            <w:pPr>
              <w:jc w:val="center"/>
              <w:rPr>
                <w:sz w:val="36"/>
                <w:szCs w:val="36"/>
              </w:rPr>
            </w:pPr>
            <w:r>
              <w:rPr>
                <w:sz w:val="36"/>
                <w:szCs w:val="36"/>
              </w:rPr>
              <w:t>P</w:t>
            </w:r>
          </w:p>
        </w:tc>
        <w:tc>
          <w:tcPr>
            <w:tcW w:w="6120" w:type="dxa"/>
            <w:vAlign w:val="center"/>
          </w:tcPr>
          <w:p w:rsidR="002F1F10" w:rsidRPr="00C405F4" w:rsidRDefault="00452E39" w:rsidP="002F1F10">
            <w:r>
              <w:t>Alex Blazer (</w:t>
            </w:r>
            <w:proofErr w:type="spellStart"/>
            <w:r>
              <w:t>CoAS</w:t>
            </w:r>
            <w:proofErr w:type="spellEnd"/>
            <w:r>
              <w:t xml:space="preserve">, ECUS </w:t>
            </w:r>
            <w:r w:rsidR="002F1F10">
              <w:t>Chair)</w:t>
            </w:r>
          </w:p>
        </w:tc>
        <w:tc>
          <w:tcPr>
            <w:tcW w:w="540" w:type="dxa"/>
            <w:vAlign w:val="center"/>
          </w:tcPr>
          <w:p w:rsidR="002F1F10" w:rsidRPr="00C405F4" w:rsidRDefault="00BA6D37" w:rsidP="002F1F10">
            <w:pPr>
              <w:jc w:val="center"/>
              <w:rPr>
                <w:sz w:val="36"/>
                <w:szCs w:val="36"/>
              </w:rPr>
            </w:pPr>
            <w:r>
              <w:rPr>
                <w:sz w:val="36"/>
                <w:szCs w:val="36"/>
              </w:rPr>
              <w:t>P</w:t>
            </w:r>
          </w:p>
        </w:tc>
        <w:tc>
          <w:tcPr>
            <w:tcW w:w="6660" w:type="dxa"/>
            <w:vAlign w:val="center"/>
          </w:tcPr>
          <w:p w:rsidR="002F1F10" w:rsidRPr="00C405F4" w:rsidRDefault="002F1F10" w:rsidP="002F1F10">
            <w:r w:rsidRPr="00C405F4">
              <w:t>Craig Turner (</w:t>
            </w:r>
            <w:proofErr w:type="spellStart"/>
            <w:r w:rsidRPr="00C405F4">
              <w:t>CoAS</w:t>
            </w:r>
            <w:proofErr w:type="spellEnd"/>
            <w:r w:rsidRPr="00C405F4">
              <w:t>, ECUS Secretary)</w:t>
            </w:r>
          </w:p>
        </w:tc>
      </w:tr>
      <w:tr w:rsidR="002F1F10" w:rsidTr="00B37796">
        <w:trPr>
          <w:trHeight w:val="161"/>
        </w:trPr>
        <w:tc>
          <w:tcPr>
            <w:tcW w:w="720" w:type="dxa"/>
            <w:vAlign w:val="center"/>
          </w:tcPr>
          <w:p w:rsidR="002F1F10" w:rsidRPr="00C405F4" w:rsidRDefault="00BA6D37" w:rsidP="002F1F10">
            <w:pPr>
              <w:jc w:val="center"/>
              <w:rPr>
                <w:sz w:val="36"/>
                <w:szCs w:val="36"/>
              </w:rPr>
            </w:pPr>
            <w:r>
              <w:rPr>
                <w:sz w:val="36"/>
                <w:szCs w:val="36"/>
              </w:rPr>
              <w:t>P</w:t>
            </w:r>
          </w:p>
        </w:tc>
        <w:tc>
          <w:tcPr>
            <w:tcW w:w="6120" w:type="dxa"/>
            <w:vAlign w:val="center"/>
          </w:tcPr>
          <w:p w:rsidR="002F1F10" w:rsidRPr="00C405F4" w:rsidRDefault="002F1F10" w:rsidP="002F1F10">
            <w:r>
              <w:t>Kelli Brown (Provost)</w:t>
            </w:r>
          </w:p>
        </w:tc>
        <w:tc>
          <w:tcPr>
            <w:tcW w:w="540" w:type="dxa"/>
            <w:vAlign w:val="center"/>
          </w:tcPr>
          <w:p w:rsidR="002F1F10" w:rsidRPr="00C405F4" w:rsidRDefault="002F1F10" w:rsidP="002F1F10">
            <w:pPr>
              <w:jc w:val="center"/>
              <w:rPr>
                <w:sz w:val="36"/>
                <w:szCs w:val="36"/>
              </w:rPr>
            </w:pPr>
            <w:r>
              <w:rPr>
                <w:sz w:val="36"/>
                <w:szCs w:val="36"/>
              </w:rPr>
              <w:t>P</w:t>
            </w:r>
          </w:p>
        </w:tc>
        <w:tc>
          <w:tcPr>
            <w:tcW w:w="6660" w:type="dxa"/>
            <w:vAlign w:val="center"/>
          </w:tcPr>
          <w:p w:rsidR="002F1F10" w:rsidRPr="00C405F4" w:rsidRDefault="00452E39" w:rsidP="00452E39">
            <w:proofErr w:type="spellStart"/>
            <w:r>
              <w:t>Rodica</w:t>
            </w:r>
            <w:proofErr w:type="spellEnd"/>
            <w:r>
              <w:t xml:space="preserve"> </w:t>
            </w:r>
            <w:proofErr w:type="spellStart"/>
            <w:r>
              <w:t>Cazacu</w:t>
            </w:r>
            <w:proofErr w:type="spellEnd"/>
            <w:r w:rsidR="002F1F10" w:rsidRPr="00C405F4">
              <w:t xml:space="preserve"> (</w:t>
            </w:r>
            <w:proofErr w:type="spellStart"/>
            <w:r w:rsidR="002F1F10" w:rsidRPr="00C405F4">
              <w:t>Co</w:t>
            </w:r>
            <w:r>
              <w:t>AS</w:t>
            </w:r>
            <w:proofErr w:type="spellEnd"/>
            <w:r w:rsidR="002F1F10" w:rsidRPr="00C405F4">
              <w:t xml:space="preserve">, </w:t>
            </w:r>
            <w:r w:rsidR="002F1F10">
              <w:t>APC Chair</w:t>
            </w:r>
            <w:r w:rsidR="002F1F10" w:rsidRPr="00C405F4">
              <w:t>)</w:t>
            </w:r>
          </w:p>
        </w:tc>
      </w:tr>
      <w:tr w:rsidR="00510A75" w:rsidTr="009145EE">
        <w:trPr>
          <w:trHeight w:val="278"/>
        </w:trPr>
        <w:tc>
          <w:tcPr>
            <w:tcW w:w="720" w:type="dxa"/>
            <w:vAlign w:val="center"/>
          </w:tcPr>
          <w:p w:rsidR="00510A75" w:rsidRPr="00C405F4" w:rsidRDefault="00D26473" w:rsidP="00510A75">
            <w:pPr>
              <w:jc w:val="center"/>
              <w:rPr>
                <w:sz w:val="36"/>
                <w:szCs w:val="36"/>
              </w:rPr>
            </w:pPr>
            <w:r>
              <w:rPr>
                <w:sz w:val="36"/>
                <w:szCs w:val="36"/>
              </w:rPr>
              <w:t>R</w:t>
            </w:r>
          </w:p>
        </w:tc>
        <w:tc>
          <w:tcPr>
            <w:tcW w:w="6120" w:type="dxa"/>
            <w:vAlign w:val="center"/>
          </w:tcPr>
          <w:p w:rsidR="00510A75" w:rsidRPr="00C405F4" w:rsidRDefault="00510A75" w:rsidP="002F1F10">
            <w:r>
              <w:t xml:space="preserve">Nicole </w:t>
            </w:r>
            <w:proofErr w:type="spellStart"/>
            <w:r>
              <w:t>DeClouette</w:t>
            </w:r>
            <w:proofErr w:type="spellEnd"/>
            <w:r w:rsidRPr="00C405F4">
              <w:t xml:space="preserve"> (</w:t>
            </w:r>
            <w:proofErr w:type="spellStart"/>
            <w:r w:rsidRPr="00C405F4">
              <w:t>Co</w:t>
            </w:r>
            <w:r>
              <w:t>E</w:t>
            </w:r>
            <w:proofErr w:type="spellEnd"/>
            <w:r w:rsidRPr="00C405F4">
              <w:t xml:space="preserve">, ECUS </w:t>
            </w:r>
            <w:r w:rsidR="002F1F10">
              <w:t>Chair Emeritus</w:t>
            </w:r>
            <w:r w:rsidRPr="00C405F4">
              <w:t>)</w:t>
            </w:r>
          </w:p>
        </w:tc>
        <w:tc>
          <w:tcPr>
            <w:tcW w:w="540" w:type="dxa"/>
          </w:tcPr>
          <w:p w:rsidR="00510A75" w:rsidRPr="00F12E4C" w:rsidRDefault="00510A75" w:rsidP="00510A75">
            <w:pPr>
              <w:jc w:val="center"/>
              <w:rPr>
                <w:sz w:val="36"/>
                <w:szCs w:val="36"/>
              </w:rPr>
            </w:pPr>
            <w:r w:rsidRPr="00F12E4C">
              <w:rPr>
                <w:sz w:val="36"/>
                <w:szCs w:val="36"/>
              </w:rPr>
              <w:t>P</w:t>
            </w:r>
          </w:p>
        </w:tc>
        <w:tc>
          <w:tcPr>
            <w:tcW w:w="6660" w:type="dxa"/>
            <w:vAlign w:val="center"/>
          </w:tcPr>
          <w:p w:rsidR="00510A75" w:rsidRPr="00F12E4C" w:rsidRDefault="00452E39" w:rsidP="00452E39">
            <w:r w:rsidRPr="00F12E4C">
              <w:t xml:space="preserve">Mary </w:t>
            </w:r>
            <w:proofErr w:type="spellStart"/>
            <w:r w:rsidRPr="00F12E4C">
              <w:t>Magoulick</w:t>
            </w:r>
            <w:proofErr w:type="spellEnd"/>
            <w:r w:rsidRPr="00F12E4C">
              <w:t xml:space="preserve"> </w:t>
            </w:r>
            <w:r w:rsidR="00510A75" w:rsidRPr="00F12E4C">
              <w:t>(</w:t>
            </w:r>
            <w:proofErr w:type="spellStart"/>
            <w:r w:rsidR="00510A75" w:rsidRPr="00F12E4C">
              <w:t>Co</w:t>
            </w:r>
            <w:r w:rsidRPr="00F12E4C">
              <w:t>AS</w:t>
            </w:r>
            <w:proofErr w:type="spellEnd"/>
            <w:r w:rsidR="00510A75" w:rsidRPr="00F12E4C">
              <w:t xml:space="preserve">, </w:t>
            </w:r>
            <w:r w:rsidRPr="00F12E4C">
              <w:t>E</w:t>
            </w:r>
            <w:r w:rsidR="00510A75" w:rsidRPr="00F12E4C">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330792" w:rsidP="00510A75">
            <w:pPr>
              <w:jc w:val="center"/>
              <w:rPr>
                <w:sz w:val="36"/>
                <w:szCs w:val="36"/>
              </w:rPr>
            </w:pPr>
            <w:r>
              <w:rPr>
                <w:sz w:val="36"/>
                <w:szCs w:val="36"/>
              </w:rPr>
              <w:t>P</w:t>
            </w:r>
          </w:p>
        </w:tc>
        <w:tc>
          <w:tcPr>
            <w:tcW w:w="6660" w:type="dxa"/>
            <w:vAlign w:val="center"/>
          </w:tcPr>
          <w:p w:rsidR="00510A75" w:rsidRPr="00C405F4" w:rsidRDefault="00452E39" w:rsidP="00510A75">
            <w:r>
              <w:t>Ashley Taylor</w:t>
            </w:r>
            <w:r w:rsidR="00510A75" w:rsidRPr="00C405F4">
              <w:t xml:space="preserve"> (</w:t>
            </w:r>
            <w:proofErr w:type="spellStart"/>
            <w:r w:rsidR="00510A75" w:rsidRPr="00C405F4">
              <w:t>CoAS</w:t>
            </w:r>
            <w:proofErr w:type="spellEnd"/>
            <w:r w:rsidR="00510A75" w:rsidRPr="00C405F4">
              <w:t xml:space="preserve">, </w:t>
            </w:r>
            <w:r w:rsidR="00510A75">
              <w:t>FAPC Chair</w:t>
            </w:r>
            <w:r w:rsidR="00510A75" w:rsidRPr="00C405F4">
              <w:t>)</w:t>
            </w:r>
          </w:p>
        </w:tc>
      </w:tr>
      <w:tr w:rsidR="00510A75" w:rsidTr="009145EE">
        <w:trPr>
          <w:trHeight w:val="278"/>
        </w:trPr>
        <w:tc>
          <w:tcPr>
            <w:tcW w:w="720" w:type="dxa"/>
            <w:vAlign w:val="center"/>
          </w:tcPr>
          <w:p w:rsidR="00510A75" w:rsidRPr="00C405F4" w:rsidRDefault="00D26473" w:rsidP="00D26473">
            <w:pPr>
              <w:jc w:val="center"/>
              <w:rPr>
                <w:sz w:val="36"/>
                <w:szCs w:val="36"/>
              </w:rPr>
            </w:pPr>
            <w:r>
              <w:rPr>
                <w:sz w:val="36"/>
                <w:szCs w:val="36"/>
              </w:rPr>
              <w:t>R</w:t>
            </w:r>
          </w:p>
        </w:tc>
        <w:tc>
          <w:tcPr>
            <w:tcW w:w="6120" w:type="dxa"/>
            <w:vAlign w:val="center"/>
          </w:tcPr>
          <w:p w:rsidR="00510A75" w:rsidRPr="00C405F4" w:rsidRDefault="00452E39" w:rsidP="00452E39">
            <w:proofErr w:type="spellStart"/>
            <w:r>
              <w:t>Glynnis</w:t>
            </w:r>
            <w:proofErr w:type="spellEnd"/>
            <w:r>
              <w:t xml:space="preserve"> Haley</w:t>
            </w:r>
            <w:r w:rsidR="00510A75" w:rsidRPr="00C405F4">
              <w:t xml:space="preserve"> (</w:t>
            </w:r>
            <w:proofErr w:type="spellStart"/>
            <w:r w:rsidR="00510A75" w:rsidRPr="00C405F4">
              <w:t>Co</w:t>
            </w:r>
            <w:r w:rsidR="00510A75">
              <w:t>H</w:t>
            </w:r>
            <w:r w:rsidR="00510A75" w:rsidRPr="00C405F4">
              <w:t>S</w:t>
            </w:r>
            <w:proofErr w:type="spellEnd"/>
            <w:r w:rsidR="00510A75" w:rsidRPr="00C405F4">
              <w:t xml:space="preserve">, ECUS </w:t>
            </w:r>
            <w:r w:rsidR="00510A75">
              <w:t>Member</w:t>
            </w:r>
            <w:r w:rsidR="00510A75"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w:t>
            </w:r>
            <w:proofErr w:type="spellStart"/>
            <w:r>
              <w:t>CoAS</w:t>
            </w:r>
            <w:proofErr w:type="spellEnd"/>
            <w:r>
              <w:t>,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277BBC">
            <w:r>
              <w:t>David Johnson</w:t>
            </w:r>
            <w:r w:rsidR="00510A75" w:rsidRPr="00C405F4">
              <w:t xml:space="preserve"> (</w:t>
            </w:r>
            <w:proofErr w:type="spellStart"/>
            <w:r w:rsidR="00510A75" w:rsidRPr="00C405F4">
              <w:t>CoAS</w:t>
            </w:r>
            <w:proofErr w:type="spellEnd"/>
            <w:r w:rsidR="00510A75" w:rsidRPr="00C405F4">
              <w:t xml:space="preserve">, </w:t>
            </w:r>
            <w:r w:rsidR="002F1F10">
              <w:t>ECUS Vice-Chair</w:t>
            </w:r>
            <w:r w:rsidR="00510A75" w:rsidRPr="00C405F4">
              <w:t>)</w:t>
            </w:r>
          </w:p>
        </w:tc>
        <w:tc>
          <w:tcPr>
            <w:tcW w:w="540" w:type="dxa"/>
          </w:tcPr>
          <w:p w:rsidR="00510A75" w:rsidRPr="00510A75" w:rsidRDefault="00330792" w:rsidP="00510A75">
            <w:pPr>
              <w:jc w:val="center"/>
              <w:rPr>
                <w:sz w:val="36"/>
                <w:szCs w:val="36"/>
              </w:rPr>
            </w:pPr>
            <w:r>
              <w:rPr>
                <w:sz w:val="36"/>
                <w:szCs w:val="36"/>
              </w:rPr>
              <w:t>P</w:t>
            </w:r>
          </w:p>
        </w:tc>
        <w:tc>
          <w:tcPr>
            <w:tcW w:w="6660" w:type="dxa"/>
            <w:vAlign w:val="center"/>
          </w:tcPr>
          <w:p w:rsidR="00510A75" w:rsidRPr="00C405F4" w:rsidRDefault="00452E39" w:rsidP="00452E39">
            <w:r>
              <w:t>Joanna Schwartz</w:t>
            </w:r>
            <w:r w:rsidR="00510A75">
              <w:t xml:space="preserve"> (</w:t>
            </w:r>
            <w:proofErr w:type="spellStart"/>
            <w:r w:rsidR="00510A75">
              <w:t>Co</w:t>
            </w:r>
            <w:r>
              <w:t>B</w:t>
            </w:r>
            <w:proofErr w:type="spellEnd"/>
            <w:r w:rsidR="00510A75">
              <w:t xml:space="preserve">, </w:t>
            </w:r>
            <w:r w:rsidR="00AF2369">
              <w:t>S</w:t>
            </w:r>
            <w:r w:rsidR="00510A75">
              <w:t>APC Chair</w:t>
            </w:r>
            <w:r w:rsidR="00510A75" w:rsidRPr="00C405F4">
              <w:t>)</w:t>
            </w:r>
          </w:p>
        </w:tc>
      </w:tr>
      <w:tr w:rsidR="002F1F10" w:rsidTr="00B37796">
        <w:trPr>
          <w:trHeight w:val="278"/>
        </w:trPr>
        <w:tc>
          <w:tcPr>
            <w:tcW w:w="720" w:type="dxa"/>
            <w:vAlign w:val="center"/>
          </w:tcPr>
          <w:p w:rsidR="002F1F10" w:rsidRDefault="002F1F10" w:rsidP="002F1F10">
            <w:pPr>
              <w:rPr>
                <w:sz w:val="20"/>
              </w:rPr>
            </w:pPr>
          </w:p>
        </w:tc>
        <w:tc>
          <w:tcPr>
            <w:tcW w:w="6120" w:type="dxa"/>
            <w:vAlign w:val="center"/>
          </w:tcPr>
          <w:p w:rsidR="002F1F10" w:rsidRPr="00C405F4" w:rsidRDefault="002F1F10" w:rsidP="002F1F10"/>
        </w:tc>
        <w:tc>
          <w:tcPr>
            <w:tcW w:w="540" w:type="dxa"/>
            <w:vAlign w:val="center"/>
          </w:tcPr>
          <w:p w:rsidR="002F1F10" w:rsidRPr="00055C26" w:rsidRDefault="002F1F10" w:rsidP="002F1F10"/>
        </w:tc>
        <w:tc>
          <w:tcPr>
            <w:tcW w:w="6660" w:type="dxa"/>
            <w:vAlign w:val="center"/>
          </w:tcPr>
          <w:p w:rsidR="002F1F10" w:rsidRPr="00055C26" w:rsidRDefault="002F1F10" w:rsidP="002F1F10"/>
        </w:tc>
      </w:tr>
      <w:tr w:rsidR="002F1F10"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F1F10" w:rsidRDefault="002F1F10" w:rsidP="002F1F10">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3"/>
            </w:tblGrid>
            <w:tr w:rsidR="002F1F10" w:rsidTr="00F828EF">
              <w:trPr>
                <w:trHeight w:val="568"/>
                <w:tblCellSpacing w:w="15" w:type="dxa"/>
              </w:trPr>
              <w:tc>
                <w:tcPr>
                  <w:tcW w:w="8973" w:type="dxa"/>
                </w:tcPr>
                <w:p w:rsidR="002F1F10" w:rsidRDefault="00D26473" w:rsidP="00F828EF">
                  <w:pPr>
                    <w:ind w:right="-2025"/>
                  </w:pPr>
                  <w:r>
                    <w:t>None</w:t>
                  </w:r>
                </w:p>
              </w:tc>
            </w:tr>
          </w:tbl>
          <w:p w:rsidR="002F1F10" w:rsidRPr="00D669CE" w:rsidRDefault="002F1F10" w:rsidP="002F1F10"/>
        </w:tc>
      </w:tr>
      <w:tr w:rsidR="002F1F10">
        <w:trPr>
          <w:trHeight w:val="225"/>
        </w:trPr>
        <w:tc>
          <w:tcPr>
            <w:tcW w:w="720" w:type="dxa"/>
            <w:tcBorders>
              <w:top w:val="thinThickSmallGap" w:sz="24" w:space="0" w:color="auto"/>
            </w:tcBorders>
          </w:tcPr>
          <w:p w:rsidR="002F1F10" w:rsidRDefault="002F1F10" w:rsidP="002F1F10">
            <w:pPr>
              <w:rPr>
                <w:sz w:val="20"/>
              </w:rPr>
            </w:pPr>
          </w:p>
        </w:tc>
        <w:tc>
          <w:tcPr>
            <w:tcW w:w="6120" w:type="dxa"/>
            <w:tcBorders>
              <w:top w:val="thinThickSmallGap" w:sz="24" w:space="0" w:color="auto"/>
            </w:tcBorders>
          </w:tcPr>
          <w:p w:rsidR="002F1F10" w:rsidRPr="0014666D" w:rsidRDefault="002F1F10" w:rsidP="002F1F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2F1F10" w:rsidRDefault="002F1F10" w:rsidP="002F1F10">
            <w:pPr>
              <w:rPr>
                <w:sz w:val="20"/>
              </w:rPr>
            </w:pPr>
          </w:p>
        </w:tc>
        <w:tc>
          <w:tcPr>
            <w:tcW w:w="6660" w:type="dxa"/>
            <w:tcBorders>
              <w:top w:val="thinThickSmallGap" w:sz="24" w:space="0" w:color="auto"/>
            </w:tcBorders>
          </w:tcPr>
          <w:p w:rsidR="002F1F10" w:rsidRDefault="002F1F10" w:rsidP="002F1F10">
            <w:pPr>
              <w:rPr>
                <w:sz w:val="20"/>
              </w:rPr>
            </w:pPr>
          </w:p>
        </w:tc>
      </w:tr>
      <w:tr w:rsidR="002F1F10">
        <w:trPr>
          <w:trHeight w:val="90"/>
        </w:trPr>
        <w:tc>
          <w:tcPr>
            <w:tcW w:w="720" w:type="dxa"/>
          </w:tcPr>
          <w:p w:rsidR="002F1F10" w:rsidRDefault="002F1F10" w:rsidP="002F1F10">
            <w:pPr>
              <w:rPr>
                <w:sz w:val="20"/>
              </w:rPr>
            </w:pPr>
          </w:p>
        </w:tc>
        <w:tc>
          <w:tcPr>
            <w:tcW w:w="6120" w:type="dxa"/>
          </w:tcPr>
          <w:p w:rsidR="002F1F10" w:rsidRDefault="002F1F10" w:rsidP="002F1F10">
            <w:pPr>
              <w:rPr>
                <w:sz w:val="20"/>
              </w:rPr>
            </w:pPr>
            <w:r>
              <w:rPr>
                <w:sz w:val="20"/>
              </w:rPr>
              <w:t>*Denotes new discussion on old business.</w:t>
            </w:r>
          </w:p>
        </w:tc>
        <w:tc>
          <w:tcPr>
            <w:tcW w:w="540" w:type="dxa"/>
          </w:tcPr>
          <w:p w:rsidR="002F1F10" w:rsidRDefault="002F1F10" w:rsidP="002F1F10">
            <w:pPr>
              <w:rPr>
                <w:sz w:val="20"/>
              </w:rPr>
            </w:pPr>
          </w:p>
        </w:tc>
        <w:tc>
          <w:tcPr>
            <w:tcW w:w="6660" w:type="dxa"/>
          </w:tcPr>
          <w:p w:rsidR="002F1F10" w:rsidRDefault="002F1F10" w:rsidP="002F1F10">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270"/>
        <w:gridCol w:w="315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gridSpan w:val="2"/>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D26473">
            <w:pPr>
              <w:jc w:val="both"/>
            </w:pPr>
            <w:r>
              <w:t xml:space="preserve">The </w:t>
            </w:r>
            <w:r w:rsidR="00CF6CE7" w:rsidRPr="0037381E">
              <w:t xml:space="preserve">meeting was called to order at </w:t>
            </w:r>
            <w:r w:rsidR="00CF6CE7">
              <w:t>3</w:t>
            </w:r>
            <w:r w:rsidR="00CF6CE7" w:rsidRPr="0037381E">
              <w:t>:</w:t>
            </w:r>
            <w:r w:rsidR="00451F54">
              <w:t>3</w:t>
            </w:r>
            <w:r w:rsidR="00D26473">
              <w:t>1</w:t>
            </w:r>
            <w:r w:rsidR="00CF6CE7" w:rsidRPr="0037381E">
              <w:t xml:space="preserve"> pm by </w:t>
            </w:r>
            <w:r w:rsidR="002F1F10">
              <w:t>Alex Blazer</w:t>
            </w:r>
            <w:r>
              <w:t xml:space="preserve"> </w:t>
            </w:r>
            <w:r w:rsidR="00CF6CE7" w:rsidRPr="0037381E">
              <w:t>(Chair)</w:t>
            </w:r>
            <w:r w:rsidR="00F93C59">
              <w:t>.</w:t>
            </w:r>
          </w:p>
        </w:tc>
        <w:tc>
          <w:tcPr>
            <w:tcW w:w="3420" w:type="dxa"/>
            <w:gridSpan w:val="2"/>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E43A1">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EA11DF">
              <w:t>.</w:t>
            </w:r>
          </w:p>
        </w:tc>
        <w:tc>
          <w:tcPr>
            <w:tcW w:w="3420" w:type="dxa"/>
            <w:gridSpan w:val="2"/>
          </w:tcPr>
          <w:p w:rsidR="005E16FB" w:rsidRPr="00085C85" w:rsidRDefault="003865FF" w:rsidP="002E43A1">
            <w:pPr>
              <w:jc w:val="both"/>
            </w:pPr>
            <w:r w:rsidRPr="00085C85">
              <w:t xml:space="preserve">The agenda was approved as </w:t>
            </w:r>
            <w:r w:rsidR="002E43A1">
              <w:t>circulated</w:t>
            </w:r>
            <w:r w:rsidRPr="00085C85">
              <w:t>.</w:t>
            </w:r>
          </w:p>
        </w:tc>
        <w:tc>
          <w:tcPr>
            <w:tcW w:w="2898" w:type="dxa"/>
          </w:tcPr>
          <w:p w:rsidR="005E16FB" w:rsidRPr="0037381E" w:rsidRDefault="005E16FB" w:rsidP="00C75940">
            <w:pPr>
              <w:jc w:val="both"/>
            </w:pPr>
          </w:p>
        </w:tc>
      </w:tr>
      <w:tr w:rsidR="00D26473" w:rsidTr="00044DD7">
        <w:trPr>
          <w:trHeight w:val="593"/>
        </w:trPr>
        <w:tc>
          <w:tcPr>
            <w:tcW w:w="3131" w:type="dxa"/>
          </w:tcPr>
          <w:p w:rsidR="00D26473" w:rsidRPr="0037381E" w:rsidRDefault="00D26473" w:rsidP="00D26473">
            <w:pPr>
              <w:rPr>
                <w:b/>
                <w:bCs/>
              </w:rPr>
            </w:pPr>
            <w:r w:rsidRPr="0037381E">
              <w:rPr>
                <w:b/>
                <w:bCs/>
              </w:rPr>
              <w:t>III. Approval of Minutes</w:t>
            </w:r>
          </w:p>
        </w:tc>
        <w:tc>
          <w:tcPr>
            <w:tcW w:w="4586" w:type="dxa"/>
          </w:tcPr>
          <w:p w:rsidR="00D26473" w:rsidRPr="00085C85" w:rsidRDefault="00D26473" w:rsidP="00D26473">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Pr>
                <w:i/>
              </w:rPr>
              <w:t>7 Sep 2018</w:t>
            </w:r>
            <w:r w:rsidRPr="00085C85">
              <w:rPr>
                <w:i/>
              </w:rPr>
              <w:t xml:space="preserve"> meeting of the Executive Committee </w:t>
            </w:r>
            <w:r>
              <w:rPr>
                <w:i/>
              </w:rPr>
              <w:lastRenderedPageBreak/>
              <w:t xml:space="preserve">with Standing Committee Chairs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20" w:type="dxa"/>
            <w:gridSpan w:val="2"/>
          </w:tcPr>
          <w:p w:rsidR="00D26473" w:rsidRPr="00085C85" w:rsidRDefault="00D26473" w:rsidP="00D26473">
            <w:pPr>
              <w:jc w:val="both"/>
            </w:pPr>
            <w:r w:rsidRPr="00085C85">
              <w:lastRenderedPageBreak/>
              <w:t xml:space="preserve">The </w:t>
            </w:r>
            <w:r>
              <w:t>minutes of the 7 Sep 2018</w:t>
            </w:r>
            <w:r w:rsidRPr="00085C85">
              <w:t xml:space="preserve"> Executive Committee</w:t>
            </w:r>
            <w:r w:rsidR="00330792">
              <w:t xml:space="preserve"> with </w:t>
            </w:r>
            <w:r w:rsidR="00330792">
              <w:lastRenderedPageBreak/>
              <w:t>Standing Committee Chairs</w:t>
            </w:r>
            <w:r w:rsidRPr="00085C85">
              <w:t xml:space="preserve"> </w:t>
            </w:r>
            <w:r>
              <w:t>meeting</w:t>
            </w:r>
            <w:r w:rsidRPr="00085C85">
              <w:t xml:space="preserve"> were approved as posted, so no additional action was required.</w:t>
            </w:r>
          </w:p>
        </w:tc>
        <w:tc>
          <w:tcPr>
            <w:tcW w:w="2898" w:type="dxa"/>
          </w:tcPr>
          <w:p w:rsidR="00D26473" w:rsidRPr="0037381E" w:rsidRDefault="00D26473" w:rsidP="00D26473">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gridSpan w:val="2"/>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gridSpan w:val="2"/>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7357F8" w:rsidRPr="007357F8" w:rsidRDefault="007357F8" w:rsidP="004B72C6">
            <w:pPr>
              <w:pStyle w:val="ListParagraph"/>
              <w:numPr>
                <w:ilvl w:val="0"/>
                <w:numId w:val="9"/>
              </w:numPr>
              <w:ind w:left="338" w:hanging="338"/>
              <w:jc w:val="both"/>
            </w:pPr>
            <w:r w:rsidRPr="007357F8">
              <w:rPr>
                <w:b/>
                <w:u w:val="single"/>
              </w:rPr>
              <w:t>Faculty Salary Review Task Force</w:t>
            </w:r>
          </w:p>
          <w:p w:rsidR="007357F8" w:rsidRDefault="007357F8" w:rsidP="004B72C6">
            <w:pPr>
              <w:pStyle w:val="ListParagraph"/>
              <w:numPr>
                <w:ilvl w:val="1"/>
                <w:numId w:val="9"/>
              </w:numPr>
              <w:ind w:left="698"/>
              <w:jc w:val="both"/>
            </w:pPr>
            <w:r>
              <w:t>Task Force Chair</w:t>
            </w:r>
          </w:p>
          <w:p w:rsidR="007357F8" w:rsidRDefault="007357F8" w:rsidP="004B72C6">
            <w:pPr>
              <w:pStyle w:val="ListParagraph"/>
              <w:numPr>
                <w:ilvl w:val="2"/>
                <w:numId w:val="9"/>
              </w:numPr>
              <w:ind w:left="1058"/>
              <w:jc w:val="both"/>
            </w:pPr>
            <w:r>
              <w:t>Mr. Russ Williams, Chair</w:t>
            </w:r>
          </w:p>
          <w:p w:rsidR="007357F8" w:rsidRDefault="007357F8" w:rsidP="004B72C6">
            <w:pPr>
              <w:pStyle w:val="ListParagraph"/>
              <w:numPr>
                <w:ilvl w:val="1"/>
                <w:numId w:val="9"/>
              </w:numPr>
              <w:ind w:left="698"/>
              <w:jc w:val="both"/>
            </w:pPr>
            <w:r>
              <w:t>Task Force Members</w:t>
            </w:r>
          </w:p>
          <w:p w:rsidR="007357F8" w:rsidRDefault="007357F8" w:rsidP="004B72C6">
            <w:pPr>
              <w:pStyle w:val="ListParagraph"/>
              <w:numPr>
                <w:ilvl w:val="2"/>
                <w:numId w:val="9"/>
              </w:numPr>
              <w:ind w:left="1058"/>
              <w:jc w:val="both"/>
            </w:pPr>
            <w:r>
              <w:t>Dr. Robert Blumenthal</w:t>
            </w:r>
          </w:p>
          <w:p w:rsidR="007357F8" w:rsidRDefault="007357F8" w:rsidP="004B72C6">
            <w:pPr>
              <w:pStyle w:val="ListParagraph"/>
              <w:numPr>
                <w:ilvl w:val="2"/>
                <w:numId w:val="9"/>
              </w:numPr>
              <w:ind w:left="1058"/>
              <w:jc w:val="both"/>
            </w:pPr>
            <w:r>
              <w:t>Dr. Sallie Coke</w:t>
            </w:r>
          </w:p>
          <w:p w:rsidR="000B6A01" w:rsidRDefault="007357F8" w:rsidP="004B72C6">
            <w:pPr>
              <w:pStyle w:val="ListParagraph"/>
              <w:numPr>
                <w:ilvl w:val="2"/>
                <w:numId w:val="9"/>
              </w:numPr>
              <w:ind w:left="1058"/>
              <w:jc w:val="both"/>
            </w:pPr>
            <w:r>
              <w:t>Dr. John Swinton,</w:t>
            </w:r>
          </w:p>
          <w:p w:rsidR="007357F8" w:rsidRDefault="007357F8" w:rsidP="00E11F54">
            <w:pPr>
              <w:pStyle w:val="ListParagraph"/>
              <w:ind w:left="1058"/>
              <w:jc w:val="both"/>
            </w:pPr>
            <w:r>
              <w:t>University Senate Representative</w:t>
            </w:r>
          </w:p>
          <w:p w:rsidR="007357F8" w:rsidRDefault="007357F8" w:rsidP="004B72C6">
            <w:pPr>
              <w:pStyle w:val="ListParagraph"/>
              <w:numPr>
                <w:ilvl w:val="2"/>
                <w:numId w:val="9"/>
              </w:numPr>
              <w:ind w:left="1058"/>
              <w:jc w:val="both"/>
            </w:pPr>
            <w:r>
              <w:t>Mr. Neil Jones</w:t>
            </w:r>
          </w:p>
          <w:p w:rsidR="007357F8" w:rsidRDefault="007357F8" w:rsidP="004B72C6">
            <w:pPr>
              <w:pStyle w:val="ListParagraph"/>
              <w:numPr>
                <w:ilvl w:val="1"/>
                <w:numId w:val="9"/>
              </w:numPr>
              <w:ind w:left="698"/>
              <w:jc w:val="both"/>
            </w:pPr>
            <w:r>
              <w:t>Task Force ex officio Members</w:t>
            </w:r>
          </w:p>
          <w:p w:rsidR="007357F8" w:rsidRDefault="007357F8" w:rsidP="004B72C6">
            <w:pPr>
              <w:pStyle w:val="ListParagraph"/>
              <w:numPr>
                <w:ilvl w:val="2"/>
                <w:numId w:val="9"/>
              </w:numPr>
              <w:ind w:left="1058"/>
              <w:jc w:val="both"/>
            </w:pPr>
            <w:r>
              <w:t>Mrs. Susan Allen (ex-officio)</w:t>
            </w:r>
          </w:p>
          <w:p w:rsidR="007357F8" w:rsidRDefault="007357F8" w:rsidP="004B72C6">
            <w:pPr>
              <w:pStyle w:val="ListParagraph"/>
              <w:numPr>
                <w:ilvl w:val="2"/>
                <w:numId w:val="9"/>
              </w:numPr>
              <w:ind w:left="1058"/>
              <w:jc w:val="both"/>
            </w:pPr>
            <w:r>
              <w:t>Dr. Kelli Brown (ex-officio)</w:t>
            </w:r>
          </w:p>
          <w:p w:rsidR="007357F8" w:rsidRDefault="007357F8" w:rsidP="004B72C6">
            <w:pPr>
              <w:pStyle w:val="ListParagraph"/>
              <w:numPr>
                <w:ilvl w:val="2"/>
                <w:numId w:val="9"/>
              </w:numPr>
              <w:ind w:left="1058"/>
              <w:jc w:val="both"/>
            </w:pPr>
            <w:r>
              <w:t>Dr. Craig Turner (ex-officio)</w:t>
            </w:r>
          </w:p>
          <w:p w:rsidR="004D3621" w:rsidRPr="006C659C" w:rsidRDefault="006C659C" w:rsidP="004D3621">
            <w:pPr>
              <w:pStyle w:val="ListParagraph"/>
              <w:numPr>
                <w:ilvl w:val="1"/>
                <w:numId w:val="9"/>
              </w:numPr>
              <w:ind w:left="698"/>
              <w:jc w:val="both"/>
            </w:pPr>
            <w:r w:rsidRPr="006C659C">
              <w:t>First meeting with charge being shared is Monday</w:t>
            </w:r>
            <w:r>
              <w:t>,</w:t>
            </w:r>
            <w:r w:rsidRPr="006C659C">
              <w:t xml:space="preserve"> October 8</w:t>
            </w:r>
            <w:r>
              <w:t>.</w:t>
            </w:r>
          </w:p>
          <w:p w:rsidR="007357F8" w:rsidRDefault="007357F8" w:rsidP="004B72C6">
            <w:pPr>
              <w:pStyle w:val="ListParagraph"/>
              <w:numPr>
                <w:ilvl w:val="0"/>
                <w:numId w:val="9"/>
              </w:numPr>
              <w:ind w:left="338"/>
              <w:jc w:val="both"/>
            </w:pPr>
            <w:r w:rsidRPr="00AA10A0">
              <w:rPr>
                <w:b/>
                <w:u w:val="single"/>
              </w:rPr>
              <w:t xml:space="preserve">Upcoming </w:t>
            </w:r>
            <w:r w:rsidR="006C360C">
              <w:rPr>
                <w:b/>
                <w:u w:val="single"/>
              </w:rPr>
              <w:t>Event</w:t>
            </w:r>
            <w:r w:rsidRPr="00AA10A0">
              <w:rPr>
                <w:b/>
                <w:u w:val="single"/>
              </w:rPr>
              <w:t>s</w:t>
            </w:r>
          </w:p>
          <w:p w:rsidR="006C659C" w:rsidRDefault="006C659C" w:rsidP="006C659C">
            <w:pPr>
              <w:pStyle w:val="ListParagraph"/>
              <w:numPr>
                <w:ilvl w:val="1"/>
                <w:numId w:val="9"/>
              </w:numPr>
              <w:ind w:left="698"/>
              <w:jc w:val="both"/>
            </w:pPr>
            <w:r>
              <w:t xml:space="preserve">October 18: </w:t>
            </w:r>
            <w:proofErr w:type="spellStart"/>
            <w:r>
              <w:t>GenZ</w:t>
            </w:r>
            <w:proofErr w:type="spellEnd"/>
            <w:r>
              <w:t xml:space="preserve"> Presentation and Workshop</w:t>
            </w:r>
          </w:p>
          <w:p w:rsidR="006C659C" w:rsidRDefault="006C659C" w:rsidP="006C659C">
            <w:pPr>
              <w:pStyle w:val="ListParagraph"/>
              <w:numPr>
                <w:ilvl w:val="2"/>
                <w:numId w:val="9"/>
              </w:numPr>
              <w:ind w:left="1058"/>
              <w:jc w:val="both"/>
            </w:pPr>
            <w:r>
              <w:t xml:space="preserve">The Office of the Provost and the Center for Teaching and Learning will host Dr. Vickie Cook on </w:t>
            </w:r>
            <w:r w:rsidR="00CD01DF">
              <w:t>18 Oct</w:t>
            </w:r>
            <w:r>
              <w:t xml:space="preserve"> </w:t>
            </w:r>
            <w:r w:rsidR="00CD01DF">
              <w:t>20</w:t>
            </w:r>
            <w:r>
              <w:t>18 for two events about Generation Z. Please see below for descriptions. Contact kristin.english@gcsu.edu with any questions.</w:t>
            </w:r>
          </w:p>
          <w:p w:rsidR="00C93E27" w:rsidRDefault="006C659C" w:rsidP="00C93E27">
            <w:pPr>
              <w:pStyle w:val="ListParagraph"/>
              <w:numPr>
                <w:ilvl w:val="3"/>
                <w:numId w:val="9"/>
              </w:numPr>
              <w:ind w:left="1418"/>
              <w:jc w:val="both"/>
            </w:pPr>
            <w:r>
              <w:lastRenderedPageBreak/>
              <w:t>Morning Presentation: 10-11:30 a.m. (University Banquet Room)</w:t>
            </w:r>
            <w:r w:rsidR="00C93E27">
              <w:t xml:space="preserve"> </w:t>
            </w:r>
            <w:r>
              <w:t>Dr. Vickie Cook will discuss the unique characteristics of Generation Z, how they learn, and how we can adapt to those needs. Dr. Cook will provide an overview of how to cultivate a successful learning environment while considering Gen Z.</w:t>
            </w:r>
          </w:p>
          <w:p w:rsidR="00C93E27" w:rsidRDefault="006C659C" w:rsidP="00C93E27">
            <w:pPr>
              <w:pStyle w:val="ListParagraph"/>
              <w:numPr>
                <w:ilvl w:val="3"/>
                <w:numId w:val="9"/>
              </w:numPr>
              <w:ind w:left="1418"/>
              <w:jc w:val="both"/>
            </w:pPr>
            <w:r>
              <w:t xml:space="preserve">Afternoon Workshop </w:t>
            </w:r>
            <w:r w:rsidRPr="00CD01DF">
              <w:t xml:space="preserve">(registration required, </w:t>
            </w:r>
            <w:hyperlink r:id="rId8" w:tgtFrame="_blank" w:tooltip="Original URL: https://gcsu.co1.qualtrics.com/jfe/form/SV_6A0uVoTzoRDOsHr&#10;Click or tap if you trust this link." w:history="1">
              <w:r w:rsidR="00E31386" w:rsidRPr="00CD01DF">
                <w:rPr>
                  <w:rStyle w:val="Hyperlink"/>
                  <w:rFonts w:ascii="Calibri" w:hAnsi="Calibri"/>
                </w:rPr>
                <w:t>Register Here</w:t>
              </w:r>
            </w:hyperlink>
            <w:r w:rsidRPr="00CD01DF">
              <w:t>):</w:t>
            </w:r>
            <w:r>
              <w:t xml:space="preserve"> 1:30-3</w:t>
            </w:r>
            <w:r w:rsidR="00C93E27">
              <w:t>:00</w:t>
            </w:r>
            <w:r>
              <w:t xml:space="preserve"> p.m. (University Banquet Room)</w:t>
            </w:r>
            <w:r w:rsidR="00C93E27">
              <w:t xml:space="preserve"> </w:t>
            </w:r>
            <w:r>
              <w:t>Participants will learn about tips and trends for staying relevant in changing instructional environments and engaging students and supporting their learning for jobs that may not even exist today. Dr. Cook will also provide pedagogical strategies and tools to enhance the college experience for Generation Z students. Participants should bring a tablet or laptop with them to the workshop.</w:t>
            </w:r>
          </w:p>
          <w:p w:rsidR="00C93E27" w:rsidRDefault="006C659C" w:rsidP="00C93E27">
            <w:pPr>
              <w:pStyle w:val="ListParagraph"/>
              <w:numPr>
                <w:ilvl w:val="1"/>
                <w:numId w:val="9"/>
              </w:numPr>
              <w:ind w:left="698"/>
              <w:jc w:val="both"/>
            </w:pPr>
            <w:r>
              <w:t xml:space="preserve">October 18 - Fall Fest, Front lawn, </w:t>
            </w:r>
            <w:proofErr w:type="gramStart"/>
            <w:r>
              <w:t>All</w:t>
            </w:r>
            <w:proofErr w:type="gramEnd"/>
            <w:r>
              <w:t xml:space="preserve"> faculty, staff and families invited 4:00 –</w:t>
            </w:r>
            <w:r w:rsidR="00C7745C">
              <w:t xml:space="preserve"> </w:t>
            </w:r>
            <w:r>
              <w:t>6:00 p.m.</w:t>
            </w:r>
          </w:p>
          <w:p w:rsidR="00C93E27" w:rsidRDefault="00C93E27" w:rsidP="00C93E27">
            <w:pPr>
              <w:pStyle w:val="ListParagraph"/>
              <w:numPr>
                <w:ilvl w:val="1"/>
                <w:numId w:val="9"/>
              </w:numPr>
              <w:ind w:left="698"/>
              <w:jc w:val="both"/>
            </w:pPr>
            <w:r>
              <w:t xml:space="preserve">October 20 - </w:t>
            </w:r>
            <w:r w:rsidR="006C659C">
              <w:t>Fall fest for student recruitment</w:t>
            </w:r>
          </w:p>
          <w:p w:rsidR="00137CD8" w:rsidRPr="00A645E5" w:rsidRDefault="006C659C" w:rsidP="00C93E27">
            <w:pPr>
              <w:pStyle w:val="ListParagraph"/>
              <w:numPr>
                <w:ilvl w:val="1"/>
                <w:numId w:val="9"/>
              </w:numPr>
              <w:ind w:left="698"/>
              <w:jc w:val="both"/>
            </w:pPr>
            <w:r>
              <w:t xml:space="preserve">GC Budget Hearing: November 19, 2018, 8:30 a.m. – 12:30 p.m., </w:t>
            </w:r>
            <w:r>
              <w:lastRenderedPageBreak/>
              <w:t>University Banquet Room at The MAX</w:t>
            </w:r>
          </w:p>
        </w:tc>
        <w:tc>
          <w:tcPr>
            <w:tcW w:w="3420" w:type="dxa"/>
            <w:gridSpan w:val="2"/>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Nominations (</w:t>
            </w:r>
            <w:proofErr w:type="spellStart"/>
            <w:r>
              <w:rPr>
                <w:b/>
                <w:bCs/>
              </w:rPr>
              <w:t>SCoN</w:t>
            </w:r>
            <w:proofErr w:type="spellEnd"/>
            <w:r>
              <w:rPr>
                <w:b/>
                <w:bCs/>
              </w:rPr>
              <w:t>)</w:t>
            </w:r>
          </w:p>
          <w:p w:rsidR="001F1BD3" w:rsidRDefault="001F1BD3" w:rsidP="001F1BD3">
            <w:pPr>
              <w:tabs>
                <w:tab w:val="left" w:pos="0"/>
              </w:tabs>
              <w:rPr>
                <w:b/>
                <w:bCs/>
              </w:rPr>
            </w:pPr>
          </w:p>
          <w:p w:rsidR="001F1BD3" w:rsidRDefault="002F1F10" w:rsidP="001F1BD3">
            <w:pPr>
              <w:tabs>
                <w:tab w:val="left" w:pos="0"/>
              </w:tabs>
              <w:rPr>
                <w:b/>
                <w:bCs/>
              </w:rPr>
            </w:pPr>
            <w:r>
              <w:rPr>
                <w:b/>
                <w:bCs/>
              </w:rPr>
              <w:t>David Johnson</w:t>
            </w:r>
          </w:p>
        </w:tc>
        <w:tc>
          <w:tcPr>
            <w:tcW w:w="4586" w:type="dxa"/>
          </w:tcPr>
          <w:p w:rsidR="00F020C9" w:rsidRDefault="001F1BD3" w:rsidP="00F020C9">
            <w:pPr>
              <w:pStyle w:val="ListParagraph"/>
              <w:numPr>
                <w:ilvl w:val="0"/>
                <w:numId w:val="3"/>
              </w:numPr>
              <w:ind w:left="338"/>
              <w:jc w:val="both"/>
            </w:pPr>
            <w:r w:rsidRPr="007A7FA3">
              <w:rPr>
                <w:b/>
                <w:u w:val="single"/>
              </w:rPr>
              <w:t>Motions</w:t>
            </w:r>
            <w:r w:rsidRPr="007A7FA3">
              <w:t xml:space="preserve"> </w:t>
            </w:r>
            <w:proofErr w:type="spellStart"/>
            <w:r>
              <w:t>SCoN</w:t>
            </w:r>
            <w:proofErr w:type="spellEnd"/>
            <w:r w:rsidRPr="007A7FA3">
              <w:t xml:space="preserve"> </w:t>
            </w:r>
            <w:r w:rsidR="007C52F0">
              <w:t>has one motion</w:t>
            </w:r>
            <w:r>
              <w:t xml:space="preserve"> to submit for university senate consideration at its </w:t>
            </w:r>
            <w:r w:rsidR="0087586C">
              <w:t>19 Oct 2018</w:t>
            </w:r>
            <w:r w:rsidR="00F020C9">
              <w:t xml:space="preserve"> </w:t>
            </w:r>
            <w:r>
              <w:t>meeting.</w:t>
            </w:r>
            <w:r w:rsidR="006A63BE">
              <w:t xml:space="preserve"> See item 3 below.</w:t>
            </w:r>
          </w:p>
          <w:p w:rsidR="00BA1A0F" w:rsidRPr="00BA1A0F" w:rsidRDefault="001F1BD3" w:rsidP="00BA1A0F">
            <w:pPr>
              <w:pStyle w:val="ListParagraph"/>
              <w:numPr>
                <w:ilvl w:val="0"/>
                <w:numId w:val="3"/>
              </w:numPr>
              <w:ind w:left="338"/>
              <w:jc w:val="both"/>
            </w:pPr>
            <w:r w:rsidRPr="00F020C9">
              <w:rPr>
                <w:b/>
                <w:bCs/>
                <w:u w:val="single"/>
              </w:rPr>
              <w:t>Officers</w:t>
            </w:r>
            <w:r w:rsidRPr="00F020C9">
              <w:rPr>
                <w:bCs/>
              </w:rPr>
              <w:t xml:space="preserve"> The </w:t>
            </w:r>
            <w:r w:rsidR="00452E39">
              <w:rPr>
                <w:bCs/>
              </w:rPr>
              <w:t>2018-19</w:t>
            </w:r>
            <w:r w:rsidRPr="00F020C9">
              <w:rPr>
                <w:bCs/>
              </w:rPr>
              <w:t xml:space="preserve"> </w:t>
            </w:r>
            <w:proofErr w:type="spellStart"/>
            <w:r w:rsidRPr="00F020C9">
              <w:rPr>
                <w:bCs/>
              </w:rPr>
              <w:t>SCoN</w:t>
            </w:r>
            <w:proofErr w:type="spellEnd"/>
            <w:r w:rsidRPr="00F020C9">
              <w:rPr>
                <w:bCs/>
              </w:rPr>
              <w:t xml:space="preserve"> officers are </w:t>
            </w:r>
            <w:r w:rsidR="002F1F10">
              <w:rPr>
                <w:bCs/>
              </w:rPr>
              <w:t>David Johnson</w:t>
            </w:r>
            <w:r w:rsidRPr="00F020C9">
              <w:rPr>
                <w:bCs/>
              </w:rPr>
              <w:t xml:space="preserve"> (Chair), (No Vice-Chair position) and Craig Turner (Secretary).</w:t>
            </w:r>
          </w:p>
          <w:p w:rsidR="00BA1A0F" w:rsidRPr="00BA1A0F" w:rsidRDefault="001F1BD3" w:rsidP="00BA1A0F">
            <w:pPr>
              <w:pStyle w:val="ListParagraph"/>
              <w:numPr>
                <w:ilvl w:val="0"/>
                <w:numId w:val="3"/>
              </w:numPr>
              <w:ind w:left="338"/>
              <w:jc w:val="both"/>
            </w:pPr>
            <w:r w:rsidRPr="00BA1A0F">
              <w:rPr>
                <w:b/>
                <w:u w:val="single"/>
              </w:rPr>
              <w:t>Slate of Nominees</w:t>
            </w:r>
            <w:r w:rsidR="00225E60">
              <w:t xml:space="preserve"> </w:t>
            </w:r>
            <w:r w:rsidR="00BA1A0F" w:rsidRPr="00BA1A0F">
              <w:rPr>
                <w:color w:val="000000"/>
                <w:shd w:val="clear" w:color="auto" w:fill="FFFFFF"/>
              </w:rPr>
              <w:t xml:space="preserve">Since the 21 Sep 2018 University Senate meeting, a number of changes have been made to the slate of nominees that will be submitted as a motion for a vote at the 19 Oct 2018 </w:t>
            </w:r>
            <w:proofErr w:type="gramStart"/>
            <w:r w:rsidR="00BA1A0F" w:rsidRPr="00BA1A0F">
              <w:rPr>
                <w:color w:val="000000"/>
                <w:shd w:val="clear" w:color="auto" w:fill="FFFFFF"/>
              </w:rPr>
              <w:t>university</w:t>
            </w:r>
            <w:proofErr w:type="gramEnd"/>
            <w:r w:rsidR="00BA1A0F" w:rsidRPr="00BA1A0F">
              <w:rPr>
                <w:color w:val="000000"/>
                <w:shd w:val="clear" w:color="auto" w:fill="FFFFFF"/>
              </w:rPr>
              <w:t xml:space="preserve"> senate meeting.</w:t>
            </w:r>
          </w:p>
          <w:p w:rsidR="00BA1A0F" w:rsidRDefault="00BA1A0F" w:rsidP="00BA1A0F">
            <w:pPr>
              <w:pStyle w:val="ListParagraph"/>
              <w:numPr>
                <w:ilvl w:val="0"/>
                <w:numId w:val="22"/>
              </w:numPr>
              <w:jc w:val="both"/>
              <w:rPr>
                <w:color w:val="000000"/>
                <w:shd w:val="clear" w:color="auto" w:fill="FFFFFF"/>
              </w:rPr>
            </w:pPr>
            <w:r w:rsidRPr="00924C9B">
              <w:rPr>
                <w:color w:val="000000"/>
                <w:shd w:val="clear" w:color="auto" w:fill="FFFFFF"/>
              </w:rPr>
              <w:t xml:space="preserve">SAPC: Cedric Norris has replaced Rachel </w:t>
            </w:r>
            <w:proofErr w:type="spellStart"/>
            <w:r w:rsidRPr="00924C9B">
              <w:rPr>
                <w:color w:val="000000"/>
                <w:shd w:val="clear" w:color="auto" w:fill="FFFFFF"/>
              </w:rPr>
              <w:t>Spradley</w:t>
            </w:r>
            <w:proofErr w:type="spellEnd"/>
            <w:r w:rsidRPr="00924C9B">
              <w:rPr>
                <w:color w:val="000000"/>
                <w:shd w:val="clear" w:color="auto" w:fill="FFFFFF"/>
              </w:rPr>
              <w:t xml:space="preserve"> as Selected Student Senator effective 19 Sep 2018</w:t>
            </w:r>
            <w:r w:rsidR="00CD01DF">
              <w:rPr>
                <w:color w:val="000000"/>
                <w:shd w:val="clear" w:color="auto" w:fill="FFFFFF"/>
              </w:rPr>
              <w:t>.</w:t>
            </w:r>
          </w:p>
          <w:p w:rsidR="002A0AEF" w:rsidRPr="00BA1A0F" w:rsidRDefault="00BA1A0F" w:rsidP="00BA1A0F">
            <w:pPr>
              <w:pStyle w:val="ListParagraph"/>
              <w:numPr>
                <w:ilvl w:val="0"/>
                <w:numId w:val="22"/>
              </w:numPr>
              <w:jc w:val="both"/>
              <w:rPr>
                <w:color w:val="000000"/>
                <w:shd w:val="clear" w:color="auto" w:fill="FFFFFF"/>
              </w:rPr>
            </w:pPr>
            <w:r w:rsidRPr="00924C9B">
              <w:t>RPIPC:</w:t>
            </w:r>
            <w:r>
              <w:t xml:space="preserve"> </w:t>
            </w:r>
            <w:r w:rsidRPr="00924C9B">
              <w:t xml:space="preserve">Paige </w:t>
            </w:r>
            <w:proofErr w:type="spellStart"/>
            <w:r w:rsidRPr="00924C9B">
              <w:t>Overmyer</w:t>
            </w:r>
            <w:proofErr w:type="spellEnd"/>
            <w:r w:rsidRPr="00924C9B">
              <w:t xml:space="preserve"> has replaced Emma Parry as Student Government Association appointee effective 14 Sep 2018.</w:t>
            </w:r>
          </w:p>
          <w:p w:rsidR="00BA1A0F" w:rsidRDefault="00BA1A0F" w:rsidP="00BA1A0F">
            <w:pPr>
              <w:spacing w:line="259" w:lineRule="auto"/>
              <w:ind w:left="338"/>
              <w:jc w:val="both"/>
              <w:rPr>
                <w:color w:val="000000"/>
              </w:rPr>
            </w:pPr>
            <w:r w:rsidRPr="00BA1A0F">
              <w:rPr>
                <w:color w:val="000000"/>
                <w:u w:val="single"/>
              </w:rPr>
              <w:t>ECUS-SCC Deliberation</w:t>
            </w:r>
            <w:r>
              <w:rPr>
                <w:color w:val="000000"/>
              </w:rPr>
              <w:t xml:space="preserve"> A </w:t>
            </w:r>
            <w:r w:rsidRPr="00BA1A0F">
              <w:rPr>
                <w:b/>
                <w:smallCaps/>
                <w:u w:val="single"/>
              </w:rPr>
              <w:t>Motion</w:t>
            </w:r>
            <w:r>
              <w:rPr>
                <w:color w:val="000000"/>
              </w:rPr>
              <w:t xml:space="preserve"> </w:t>
            </w:r>
            <w:r w:rsidRPr="00BA1A0F">
              <w:rPr>
                <w:i/>
                <w:color w:val="000000"/>
              </w:rPr>
              <w:t xml:space="preserve">to endorse the proposed revisions to committee </w:t>
            </w:r>
            <w:r>
              <w:rPr>
                <w:i/>
                <w:color w:val="000000"/>
              </w:rPr>
              <w:t>memberships and present as a sl</w:t>
            </w:r>
            <w:r w:rsidRPr="00BA1A0F">
              <w:rPr>
                <w:i/>
                <w:color w:val="000000"/>
              </w:rPr>
              <w:t xml:space="preserve">ate </w:t>
            </w:r>
            <w:r>
              <w:rPr>
                <w:i/>
                <w:color w:val="000000"/>
              </w:rPr>
              <w:t xml:space="preserve">revision </w:t>
            </w:r>
            <w:r w:rsidRPr="00BA1A0F">
              <w:rPr>
                <w:i/>
                <w:color w:val="000000"/>
              </w:rPr>
              <w:t xml:space="preserve">motion to university senate at its 19 Oct 2018 meeting </w:t>
            </w:r>
            <w:r>
              <w:rPr>
                <w:color w:val="000000"/>
              </w:rPr>
              <w:t>was made, seconded, and adopted with no dissenting voice.</w:t>
            </w:r>
          </w:p>
          <w:p w:rsidR="00E31386" w:rsidRDefault="00E31386" w:rsidP="00E31386">
            <w:pPr>
              <w:spacing w:line="259" w:lineRule="auto"/>
              <w:ind w:left="338"/>
              <w:jc w:val="both"/>
              <w:rPr>
                <w:color w:val="000000"/>
              </w:rPr>
            </w:pPr>
            <w:r>
              <w:rPr>
                <w:color w:val="000000"/>
              </w:rPr>
              <w:t>This motion will be added to the consent agenda</w:t>
            </w:r>
            <w:r w:rsidR="00147C46">
              <w:rPr>
                <w:color w:val="000000"/>
              </w:rPr>
              <w:t xml:space="preserve"> of the 19 Oct 2018 university senate meeting</w:t>
            </w:r>
            <w:r>
              <w:rPr>
                <w:color w:val="000000"/>
              </w:rPr>
              <w:t xml:space="preserve"> </w:t>
            </w:r>
            <w:r w:rsidR="00147C46">
              <w:rPr>
                <w:color w:val="000000"/>
              </w:rPr>
              <w:t>since its</w:t>
            </w:r>
            <w:r>
              <w:rPr>
                <w:color w:val="000000"/>
              </w:rPr>
              <w:t xml:space="preserve"> unanimous endorsement is anticipated.</w:t>
            </w:r>
          </w:p>
          <w:p w:rsidR="00BA1A0F" w:rsidRPr="00043E46" w:rsidRDefault="00BA1A0F" w:rsidP="00BA1A0F">
            <w:pPr>
              <w:pStyle w:val="ListParagraph"/>
              <w:numPr>
                <w:ilvl w:val="0"/>
                <w:numId w:val="3"/>
              </w:numPr>
              <w:ind w:left="338"/>
              <w:jc w:val="both"/>
              <w:rPr>
                <w:color w:val="000000"/>
              </w:rPr>
            </w:pPr>
            <w:r>
              <w:rPr>
                <w:b/>
                <w:u w:val="single"/>
              </w:rPr>
              <w:t>Elected Faculty Senator Elections</w:t>
            </w:r>
            <w:r w:rsidRPr="00147C46">
              <w:t xml:space="preserve"> </w:t>
            </w:r>
            <w:proofErr w:type="gramStart"/>
            <w:r w:rsidR="00147C46">
              <w:t>The</w:t>
            </w:r>
            <w:proofErr w:type="gramEnd"/>
            <w:r w:rsidR="00147C46">
              <w:t xml:space="preserve"> </w:t>
            </w:r>
            <w:r w:rsidRPr="00924C9B">
              <w:t xml:space="preserve">Corps of Instruction list was received from the provost’s office and confirmed by all unit heads. Next year’s </w:t>
            </w:r>
            <w:r>
              <w:t xml:space="preserve">elected faculty </w:t>
            </w:r>
            <w:r>
              <w:lastRenderedPageBreak/>
              <w:t xml:space="preserve">senators </w:t>
            </w:r>
            <w:r w:rsidRPr="00924C9B">
              <w:t>ha</w:t>
            </w:r>
            <w:r>
              <w:t>ve</w:t>
            </w:r>
            <w:r w:rsidRPr="00924C9B">
              <w:t xml:space="preserve"> been apportioned</w:t>
            </w:r>
            <w:r>
              <w:t xml:space="preserve"> to the academic units</w:t>
            </w:r>
            <w:r w:rsidRPr="00924C9B">
              <w:t xml:space="preserve">, and </w:t>
            </w:r>
            <w:r>
              <w:t>d</w:t>
            </w:r>
            <w:r w:rsidRPr="00924C9B">
              <w:t>eans will</w:t>
            </w:r>
            <w:r>
              <w:t xml:space="preserve"> be</w:t>
            </w:r>
            <w:r w:rsidRPr="00924C9B">
              <w:t xml:space="preserve"> </w:t>
            </w:r>
            <w:r>
              <w:t>receiving</w:t>
            </w:r>
            <w:r w:rsidRPr="00924C9B">
              <w:t xml:space="preserve"> </w:t>
            </w:r>
            <w:r>
              <w:t>guidance on overseeing the 2019-2022 elected faculty senator elections in their respective academic units.</w:t>
            </w:r>
          </w:p>
        </w:tc>
        <w:tc>
          <w:tcPr>
            <w:tcW w:w="3420" w:type="dxa"/>
            <w:gridSpan w:val="2"/>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2F1F10" w:rsidP="001F1BD3">
            <w:pPr>
              <w:tabs>
                <w:tab w:val="left" w:pos="0"/>
              </w:tabs>
              <w:rPr>
                <w:b/>
                <w:bCs/>
              </w:rPr>
            </w:pPr>
            <w:r>
              <w:rPr>
                <w:b/>
                <w:bCs/>
              </w:rPr>
              <w:t>Alex Blazer</w:t>
            </w:r>
          </w:p>
          <w:p w:rsidR="001F1BD3" w:rsidRPr="00293F1F" w:rsidRDefault="001F1BD3" w:rsidP="001F1BD3">
            <w:pPr>
              <w:tabs>
                <w:tab w:val="left" w:pos="0"/>
              </w:tabs>
              <w:rPr>
                <w:b/>
                <w:bCs/>
              </w:rPr>
            </w:pPr>
          </w:p>
        </w:tc>
        <w:tc>
          <w:tcPr>
            <w:tcW w:w="4586" w:type="dxa"/>
          </w:tcPr>
          <w:p w:rsidR="001F1BD3" w:rsidRPr="004E63B7" w:rsidRDefault="001F1BD3" w:rsidP="00EB73DF">
            <w:pPr>
              <w:pStyle w:val="ListParagraph"/>
              <w:numPr>
                <w:ilvl w:val="0"/>
                <w:numId w:val="7"/>
              </w:numPr>
              <w:spacing w:after="160" w:line="256" w:lineRule="auto"/>
              <w:jc w:val="both"/>
            </w:pPr>
            <w:r w:rsidRPr="004E63B7">
              <w:rPr>
                <w:b/>
                <w:u w:val="single"/>
              </w:rPr>
              <w:t>Motions</w:t>
            </w:r>
            <w:r w:rsidRPr="004E63B7">
              <w:t xml:space="preserve"> ECUS has </w:t>
            </w:r>
            <w:r w:rsidR="0016226C" w:rsidRPr="004E63B7">
              <w:t>no</w:t>
            </w:r>
            <w:r w:rsidRPr="004E63B7">
              <w:t xml:space="preserve"> motion</w:t>
            </w:r>
            <w:r w:rsidR="0016226C" w:rsidRPr="004E63B7">
              <w:t>s</w:t>
            </w:r>
            <w:r w:rsidRPr="004E63B7">
              <w:t xml:space="preserve"> for university senate consideration at its </w:t>
            </w:r>
            <w:r w:rsidR="0087586C">
              <w:t>19 Oct 2018</w:t>
            </w:r>
            <w:r w:rsidR="001C4E3E" w:rsidRPr="004E63B7">
              <w:t xml:space="preserve"> meeting.</w:t>
            </w:r>
          </w:p>
          <w:p w:rsidR="001F1BD3" w:rsidRPr="004E63B7" w:rsidRDefault="001F1BD3" w:rsidP="00EB73DF">
            <w:pPr>
              <w:pStyle w:val="ListParagraph"/>
              <w:numPr>
                <w:ilvl w:val="0"/>
                <w:numId w:val="7"/>
              </w:numPr>
              <w:spacing w:line="257" w:lineRule="auto"/>
              <w:jc w:val="both"/>
            </w:pPr>
            <w:r w:rsidRPr="004E63B7">
              <w:rPr>
                <w:b/>
                <w:bCs/>
                <w:u w:val="single"/>
              </w:rPr>
              <w:t>Officers</w:t>
            </w:r>
            <w:r w:rsidRPr="004E63B7">
              <w:rPr>
                <w:bCs/>
              </w:rPr>
              <w:t xml:space="preserve"> The </w:t>
            </w:r>
            <w:r w:rsidR="00452E39" w:rsidRPr="004E63B7">
              <w:rPr>
                <w:bCs/>
              </w:rPr>
              <w:t>2018-19</w:t>
            </w:r>
            <w:r w:rsidRPr="004E63B7">
              <w:rPr>
                <w:bCs/>
              </w:rPr>
              <w:t xml:space="preserve"> ECUS officers are </w:t>
            </w:r>
            <w:r w:rsidR="002F1F10" w:rsidRPr="004E63B7">
              <w:rPr>
                <w:bCs/>
              </w:rPr>
              <w:t>Alex Blazer</w:t>
            </w:r>
            <w:r w:rsidRPr="004E63B7">
              <w:rPr>
                <w:bCs/>
              </w:rPr>
              <w:t xml:space="preserve"> (Chair), </w:t>
            </w:r>
            <w:r w:rsidR="002F1F10" w:rsidRPr="004E63B7">
              <w:rPr>
                <w:bCs/>
              </w:rPr>
              <w:t>David Johnson</w:t>
            </w:r>
            <w:r w:rsidRPr="004E63B7">
              <w:rPr>
                <w:bCs/>
              </w:rPr>
              <w:t xml:space="preserve"> (Vice-Chair) and Craig Turner (Secretary).</w:t>
            </w:r>
          </w:p>
          <w:p w:rsidR="00EB73DF" w:rsidRDefault="001F1BD3" w:rsidP="00EB73DF">
            <w:pPr>
              <w:pStyle w:val="ListParagraph"/>
              <w:numPr>
                <w:ilvl w:val="0"/>
                <w:numId w:val="7"/>
              </w:numPr>
              <w:contextualSpacing w:val="0"/>
              <w:jc w:val="both"/>
            </w:pPr>
            <w:r w:rsidRPr="004E63B7">
              <w:rPr>
                <w:b/>
                <w:u w:val="single"/>
              </w:rPr>
              <w:t>Meeting</w:t>
            </w:r>
            <w:r w:rsidRPr="004E63B7">
              <w:t xml:space="preserve"> ECUS </w:t>
            </w:r>
            <w:r w:rsidRPr="004E63B7">
              <w:rPr>
                <w:bCs/>
              </w:rPr>
              <w:t xml:space="preserve">met on </w:t>
            </w:r>
            <w:r w:rsidR="0087586C">
              <w:rPr>
                <w:bCs/>
              </w:rPr>
              <w:t>05 Oct 2018</w:t>
            </w:r>
            <w:r w:rsidRPr="004E63B7">
              <w:rPr>
                <w:bCs/>
              </w:rPr>
              <w:t xml:space="preserve"> from 2:00pm to 3:15pm. The following topics were discussed</w:t>
            </w:r>
            <w:r w:rsidRPr="004E63B7">
              <w:t>.</w:t>
            </w:r>
          </w:p>
          <w:p w:rsidR="00EB73DF" w:rsidRDefault="00EB73DF" w:rsidP="00EB73DF">
            <w:pPr>
              <w:pStyle w:val="ListParagraph"/>
              <w:numPr>
                <w:ilvl w:val="1"/>
                <w:numId w:val="7"/>
              </w:numPr>
              <w:ind w:left="788"/>
              <w:contextualSpacing w:val="0"/>
              <w:jc w:val="both"/>
            </w:pPr>
            <w:r w:rsidRPr="00EB73DF">
              <w:rPr>
                <w:b/>
                <w:u w:val="single"/>
              </w:rPr>
              <w:t>University Senate Pins</w:t>
            </w:r>
            <w:r w:rsidRPr="006F044D">
              <w:t xml:space="preserve"> were mailed to </w:t>
            </w:r>
            <w:r>
              <w:t xml:space="preserve">elected </w:t>
            </w:r>
            <w:r w:rsidRPr="006F044D">
              <w:t xml:space="preserve">faculty </w:t>
            </w:r>
            <w:r>
              <w:t xml:space="preserve">senators &lt;Paulette Cross, </w:t>
            </w:r>
            <w:proofErr w:type="spellStart"/>
            <w:r>
              <w:t>Jiaqin</w:t>
            </w:r>
            <w:proofErr w:type="spellEnd"/>
            <w:r>
              <w:t xml:space="preserve"> Yang&gt; </w:t>
            </w:r>
            <w:r w:rsidRPr="006F044D">
              <w:t xml:space="preserve">and </w:t>
            </w:r>
            <w:r>
              <w:t xml:space="preserve">selected </w:t>
            </w:r>
            <w:r w:rsidRPr="006F044D">
              <w:t xml:space="preserve">staff senators </w:t>
            </w:r>
            <w:r>
              <w:t>&lt;</w:t>
            </w:r>
            <w:r w:rsidRPr="006F044D">
              <w:t>Yolanda Foster, Christopher Newsome</w:t>
            </w:r>
            <w:r>
              <w:t>&gt;</w:t>
            </w:r>
            <w:r w:rsidRPr="006F044D">
              <w:t xml:space="preserve"> on </w:t>
            </w:r>
            <w:r>
              <w:t xml:space="preserve">5 </w:t>
            </w:r>
            <w:r w:rsidRPr="006F044D">
              <w:t>Oct 2018.</w:t>
            </w:r>
            <w:r>
              <w:t xml:space="preserve"> A p</w:t>
            </w:r>
            <w:r w:rsidRPr="006F044D">
              <w:t xml:space="preserve">in will be given to </w:t>
            </w:r>
            <w:r>
              <w:t xml:space="preserve">selected </w:t>
            </w:r>
            <w:r w:rsidRPr="006F044D">
              <w:t xml:space="preserve">student senator Cedric Norris either before the next </w:t>
            </w:r>
            <w:r>
              <w:t xml:space="preserve">University </w:t>
            </w:r>
            <w:r w:rsidRPr="006F044D">
              <w:t>Senate meeting or at the next SAPC meeting by Joanna Schwartz.</w:t>
            </w:r>
          </w:p>
          <w:p w:rsidR="00EB73DF" w:rsidRDefault="00EB73DF" w:rsidP="00EB73DF">
            <w:pPr>
              <w:pStyle w:val="ListParagraph"/>
              <w:numPr>
                <w:ilvl w:val="1"/>
                <w:numId w:val="7"/>
              </w:numPr>
              <w:ind w:left="788"/>
              <w:contextualSpacing w:val="0"/>
              <w:jc w:val="both"/>
            </w:pPr>
            <w:r w:rsidRPr="00EB73DF">
              <w:rPr>
                <w:b/>
                <w:u w:val="single"/>
              </w:rPr>
              <w:t>Free Speech Workshop</w:t>
            </w:r>
            <w:r w:rsidRPr="006F044D">
              <w:t xml:space="preserve"> Steve Jones, Assistant Director for Faculty Development of CTL, and Alex Blazer, Presiding </w:t>
            </w:r>
            <w:r w:rsidR="009270A2">
              <w:t xml:space="preserve">Officer </w:t>
            </w:r>
            <w:r w:rsidRPr="006F044D">
              <w:t xml:space="preserve">of </w:t>
            </w:r>
            <w:r>
              <w:t xml:space="preserve">the </w:t>
            </w:r>
            <w:r w:rsidRPr="006F044D">
              <w:t>U</w:t>
            </w:r>
            <w:r>
              <w:t xml:space="preserve">niversity </w:t>
            </w:r>
            <w:r w:rsidRPr="006F044D">
              <w:t>S</w:t>
            </w:r>
            <w:r>
              <w:t>enate</w:t>
            </w:r>
            <w:r w:rsidRPr="006F044D">
              <w:t xml:space="preserve">, invited members of University Senate to the October CTL and Office of Legal Affairs workshop on academic freedom and First Amendment rights in the context of the </w:t>
            </w:r>
            <w:proofErr w:type="spellStart"/>
            <w:r w:rsidRPr="006F044D">
              <w:t>B</w:t>
            </w:r>
            <w:r w:rsidR="00CD01DF">
              <w:t>o</w:t>
            </w:r>
            <w:r w:rsidR="00457FD7">
              <w:t>R</w:t>
            </w:r>
            <w:proofErr w:type="spellEnd"/>
            <w:r w:rsidRPr="006F044D">
              <w:t xml:space="preserve"> policy on Freedom of Expression.</w:t>
            </w:r>
          </w:p>
          <w:p w:rsidR="00EB73DF" w:rsidRDefault="00EB73DF" w:rsidP="00EB73DF">
            <w:pPr>
              <w:pStyle w:val="ListParagraph"/>
              <w:numPr>
                <w:ilvl w:val="1"/>
                <w:numId w:val="7"/>
              </w:numPr>
              <w:ind w:left="788"/>
              <w:contextualSpacing w:val="0"/>
              <w:jc w:val="both"/>
            </w:pPr>
            <w:r w:rsidRPr="00EB73DF">
              <w:rPr>
                <w:b/>
                <w:u w:val="single"/>
              </w:rPr>
              <w:lastRenderedPageBreak/>
              <w:t>Mandatory Student Fee Committee</w:t>
            </w:r>
            <w:r w:rsidRPr="006F044D">
              <w:t xml:space="preserve"> Nicole </w:t>
            </w:r>
            <w:proofErr w:type="spellStart"/>
            <w:r w:rsidRPr="006F044D">
              <w:t>DeClouette</w:t>
            </w:r>
            <w:proofErr w:type="spellEnd"/>
            <w:r w:rsidRPr="006F044D">
              <w:t xml:space="preserve"> and Craig Turner have </w:t>
            </w:r>
            <w:r>
              <w:t>agre</w:t>
            </w:r>
            <w:r w:rsidRPr="006F044D">
              <w:t>ed to serve again as University Senate representatives on the Mandatory Student Fee Committee this academic year.</w:t>
            </w:r>
          </w:p>
          <w:p w:rsidR="00EB73DF" w:rsidRDefault="00EB73DF" w:rsidP="00EB73DF">
            <w:pPr>
              <w:pStyle w:val="ListParagraph"/>
              <w:numPr>
                <w:ilvl w:val="1"/>
                <w:numId w:val="7"/>
              </w:numPr>
              <w:ind w:left="788"/>
              <w:contextualSpacing w:val="0"/>
              <w:jc w:val="both"/>
            </w:pPr>
            <w:r w:rsidRPr="00EB73DF">
              <w:rPr>
                <w:b/>
                <w:u w:val="single"/>
              </w:rPr>
              <w:t>Student Concerns regarding Midterm Course Feedback</w:t>
            </w:r>
            <w:r w:rsidRPr="006F044D">
              <w:t xml:space="preserve"> Provost Brown, Presiding </w:t>
            </w:r>
            <w:r w:rsidR="009270A2">
              <w:t xml:space="preserve">Officer </w:t>
            </w:r>
            <w:r w:rsidRPr="006F044D">
              <w:t>Blazer, and Presiding Officer Elect Johnson discussed ongoing student concerns brought to the Provost about students not receiving midterm course feedback.</w:t>
            </w:r>
            <w:r>
              <w:t xml:space="preserve"> </w:t>
            </w:r>
            <w:r w:rsidRPr="006F044D">
              <w:t>It was decided that</w:t>
            </w:r>
          </w:p>
          <w:p w:rsidR="00EB73DF" w:rsidRDefault="00EB73DF" w:rsidP="00EB73DF">
            <w:pPr>
              <w:pStyle w:val="ListParagraph"/>
              <w:numPr>
                <w:ilvl w:val="2"/>
                <w:numId w:val="7"/>
              </w:numPr>
              <w:ind w:left="1148"/>
              <w:contextualSpacing w:val="0"/>
              <w:jc w:val="both"/>
            </w:pPr>
            <w:r w:rsidRPr="006F044D">
              <w:t>Provost Brown will discuss the issue with deans, who will</w:t>
            </w:r>
            <w:r>
              <w:t xml:space="preserve"> discuss the issue with chairs;</w:t>
            </w:r>
          </w:p>
          <w:p w:rsidR="00EB73DF" w:rsidRDefault="00EB73DF" w:rsidP="00EB73DF">
            <w:pPr>
              <w:pStyle w:val="ListParagraph"/>
              <w:numPr>
                <w:ilvl w:val="2"/>
                <w:numId w:val="7"/>
              </w:numPr>
              <w:ind w:left="1148"/>
              <w:contextualSpacing w:val="0"/>
              <w:jc w:val="both"/>
            </w:pPr>
            <w:r w:rsidRPr="006F044D">
              <w:t>the Registrar will include in the midterm course feedback email sent to all faculty a statement encouraging faculty to submit midterm feedback for all courses rather than simply the required 1000-2000 courses</w:t>
            </w:r>
            <w:r>
              <w:t>;</w:t>
            </w:r>
          </w:p>
          <w:p w:rsidR="00EB73DF" w:rsidRDefault="00EB73DF" w:rsidP="00EB73DF">
            <w:pPr>
              <w:pStyle w:val="ListParagraph"/>
              <w:numPr>
                <w:ilvl w:val="2"/>
                <w:numId w:val="7"/>
              </w:numPr>
              <w:ind w:left="1148"/>
              <w:contextualSpacing w:val="0"/>
              <w:jc w:val="both"/>
            </w:pPr>
            <w:r w:rsidRPr="006F044D">
              <w:t>students will meet with the deans</w:t>
            </w:r>
            <w:r>
              <w:t>;</w:t>
            </w:r>
          </w:p>
          <w:p w:rsidR="00EB73DF" w:rsidRDefault="00EB73DF" w:rsidP="00EB73DF">
            <w:pPr>
              <w:pStyle w:val="ListParagraph"/>
              <w:numPr>
                <w:ilvl w:val="2"/>
                <w:numId w:val="7"/>
              </w:numPr>
              <w:ind w:left="1148"/>
              <w:contextualSpacing w:val="0"/>
              <w:jc w:val="both"/>
            </w:pPr>
            <w:r w:rsidRPr="006F044D">
              <w:t>David Johnson will talk with FAPC about an SRIS question involving midterm feedback</w:t>
            </w:r>
            <w:r>
              <w:t>;</w:t>
            </w:r>
            <w:r w:rsidRPr="006F044D">
              <w:t xml:space="preserve"> and</w:t>
            </w:r>
          </w:p>
          <w:p w:rsidR="00EB73DF" w:rsidRDefault="00EB73DF" w:rsidP="00EB73DF">
            <w:pPr>
              <w:pStyle w:val="ListParagraph"/>
              <w:numPr>
                <w:ilvl w:val="2"/>
                <w:numId w:val="7"/>
              </w:numPr>
              <w:ind w:left="1148"/>
              <w:contextualSpacing w:val="0"/>
              <w:jc w:val="both"/>
            </w:pPr>
            <w:r w:rsidRPr="006F044D">
              <w:t>Alex Blazer will talk with APC about considering midterm grade policies.</w:t>
            </w:r>
          </w:p>
          <w:p w:rsidR="00EB73DF" w:rsidRDefault="00EB73DF" w:rsidP="00EB73DF">
            <w:pPr>
              <w:pStyle w:val="ListParagraph"/>
              <w:numPr>
                <w:ilvl w:val="1"/>
                <w:numId w:val="7"/>
              </w:numPr>
              <w:ind w:left="698"/>
              <w:contextualSpacing w:val="0"/>
              <w:jc w:val="both"/>
            </w:pPr>
            <w:r w:rsidRPr="00EB73DF">
              <w:rPr>
                <w:b/>
                <w:u w:val="single"/>
              </w:rPr>
              <w:t>2019-2020 Governance Calendar</w:t>
            </w:r>
            <w:r w:rsidRPr="006F044D">
              <w:t xml:space="preserve"> </w:t>
            </w:r>
            <w:proofErr w:type="gramStart"/>
            <w:r w:rsidRPr="006F044D">
              <w:t>A</w:t>
            </w:r>
            <w:proofErr w:type="gramEnd"/>
            <w:r w:rsidRPr="006F044D">
              <w:t xml:space="preserve"> workgroup comprised of Alex Blazer, David Johnson, and Craig Turner has begun work on the</w:t>
            </w:r>
            <w:r>
              <w:t xml:space="preserve"> 2019-2020 governance calendar.</w:t>
            </w:r>
          </w:p>
          <w:p w:rsidR="00EB73DF" w:rsidRDefault="00EB73DF" w:rsidP="00EB73DF">
            <w:pPr>
              <w:pStyle w:val="ListParagraph"/>
              <w:numPr>
                <w:ilvl w:val="1"/>
                <w:numId w:val="7"/>
              </w:numPr>
              <w:ind w:left="698"/>
              <w:contextualSpacing w:val="0"/>
              <w:jc w:val="both"/>
            </w:pPr>
            <w:r w:rsidRPr="00EB73DF">
              <w:rPr>
                <w:b/>
                <w:u w:val="single"/>
              </w:rPr>
              <w:lastRenderedPageBreak/>
              <w:t>2018-2019 Apportionment</w:t>
            </w:r>
            <w:r>
              <w:t xml:space="preserve"> based on Corps of Instruction List: ECUS approved the apportionment with administrators in colleges.</w:t>
            </w:r>
          </w:p>
          <w:p w:rsidR="00EB73DF" w:rsidRDefault="00EB73DF" w:rsidP="00EB73DF">
            <w:pPr>
              <w:pStyle w:val="ListParagraph"/>
              <w:numPr>
                <w:ilvl w:val="1"/>
                <w:numId w:val="7"/>
              </w:numPr>
              <w:ind w:left="698"/>
              <w:contextualSpacing w:val="0"/>
              <w:jc w:val="both"/>
            </w:pPr>
            <w:r w:rsidRPr="00EB73DF">
              <w:rPr>
                <w:b/>
                <w:u w:val="single"/>
              </w:rPr>
              <w:t>Feedback on elected faculty senator election oversight materia</w:t>
            </w:r>
            <w:r>
              <w:rPr>
                <w:b/>
                <w:u w:val="single"/>
              </w:rPr>
              <w:t>ls</w:t>
            </w:r>
            <w:r>
              <w:t xml:space="preserve"> ECUS approved the</w:t>
            </w:r>
            <w:r w:rsidR="00E85350">
              <w:t>se</w:t>
            </w:r>
            <w:r>
              <w:t xml:space="preserve"> election materials contingent upon some revisions.</w:t>
            </w:r>
          </w:p>
          <w:p w:rsidR="00EB73DF" w:rsidRDefault="00EB73DF" w:rsidP="00EB73DF">
            <w:pPr>
              <w:pStyle w:val="ListParagraph"/>
              <w:numPr>
                <w:ilvl w:val="1"/>
                <w:numId w:val="7"/>
              </w:numPr>
              <w:ind w:left="698"/>
              <w:contextualSpacing w:val="0"/>
              <w:jc w:val="both"/>
            </w:pPr>
            <w:r w:rsidRPr="00EB73DF">
              <w:rPr>
                <w:b/>
                <w:u w:val="single"/>
              </w:rPr>
              <w:t>Review Procedures for Senate Representation on University-Wide Committees</w:t>
            </w:r>
            <w:r>
              <w:t xml:space="preserve"> Alex Blazer met, separately, with Costas Spirou and President Dorman.</w:t>
            </w:r>
            <w:r w:rsidR="00C7745C">
              <w:t xml:space="preserve"> </w:t>
            </w:r>
            <w:r>
              <w:t>President Dorman will bring up the issue of committee composition, terms of service, etc. for university-wide committees at a cabinet meeting as well as consider the creation of a website listing university-wide committees.</w:t>
            </w:r>
          </w:p>
          <w:p w:rsidR="00206A89" w:rsidRDefault="00EB73DF" w:rsidP="00206A89">
            <w:pPr>
              <w:pStyle w:val="ListParagraph"/>
              <w:numPr>
                <w:ilvl w:val="1"/>
                <w:numId w:val="7"/>
              </w:numPr>
              <w:ind w:left="698"/>
              <w:contextualSpacing w:val="0"/>
              <w:jc w:val="both"/>
            </w:pPr>
            <w:r w:rsidRPr="00EB73DF">
              <w:rPr>
                <w:b/>
                <w:u w:val="single"/>
              </w:rPr>
              <w:t>2018-2019 Governance Calendar</w:t>
            </w:r>
            <w:r>
              <w:t xml:space="preserve"> After conferring with IT and researching a few software options, Craig Turner and Alex Blazer are finalizing a </w:t>
            </w:r>
            <w:proofErr w:type="spellStart"/>
            <w:r>
              <w:t>syncable</w:t>
            </w:r>
            <w:proofErr w:type="spellEnd"/>
            <w:r>
              <w:t xml:space="preserve"> and publishable governance calendar, which will be ready </w:t>
            </w:r>
            <w:r w:rsidR="00D604E1">
              <w:t>with</w:t>
            </w:r>
            <w:r>
              <w:t>in a couple of weeks.</w:t>
            </w:r>
          </w:p>
          <w:p w:rsidR="00206A89" w:rsidRPr="00206A89" w:rsidRDefault="00EB73DF" w:rsidP="00206A89">
            <w:pPr>
              <w:pStyle w:val="ListParagraph"/>
              <w:numPr>
                <w:ilvl w:val="1"/>
                <w:numId w:val="7"/>
              </w:numPr>
              <w:ind w:left="698"/>
              <w:contextualSpacing w:val="0"/>
              <w:jc w:val="both"/>
            </w:pPr>
            <w:r w:rsidRPr="00206A89">
              <w:rPr>
                <w:b/>
                <w:u w:val="single"/>
              </w:rPr>
              <w:t>Budget</w:t>
            </w:r>
          </w:p>
          <w:p w:rsidR="00EB73DF" w:rsidRDefault="00EB73DF" w:rsidP="00206A89">
            <w:pPr>
              <w:pStyle w:val="ListParagraph"/>
              <w:numPr>
                <w:ilvl w:val="2"/>
                <w:numId w:val="7"/>
              </w:numPr>
              <w:ind w:left="968"/>
              <w:contextualSpacing w:val="0"/>
              <w:jc w:val="both"/>
            </w:pPr>
            <w:r>
              <w:t>2018-2019 Budget: $5000</w:t>
            </w:r>
          </w:p>
          <w:p w:rsidR="00EB73DF" w:rsidRDefault="00EB73DF" w:rsidP="00206A89">
            <w:pPr>
              <w:pStyle w:val="ListParagraph"/>
              <w:numPr>
                <w:ilvl w:val="3"/>
                <w:numId w:val="7"/>
              </w:numPr>
              <w:ind w:left="1328"/>
              <w:contextualSpacing w:val="0"/>
              <w:jc w:val="both"/>
            </w:pPr>
            <w:r w:rsidRPr="006F044D">
              <w:t>Travel (for USG Fa</w:t>
            </w:r>
            <w:r>
              <w:t>culty Council Meetings): $675</w:t>
            </w:r>
          </w:p>
          <w:p w:rsidR="00EB73DF" w:rsidRDefault="00EB73DF" w:rsidP="00206A89">
            <w:pPr>
              <w:pStyle w:val="ListParagraph"/>
              <w:numPr>
                <w:ilvl w:val="3"/>
                <w:numId w:val="7"/>
              </w:numPr>
              <w:ind w:left="1328"/>
              <w:contextualSpacing w:val="0"/>
              <w:jc w:val="both"/>
            </w:pPr>
            <w:r w:rsidRPr="006F044D">
              <w:t>Office Supplies &amp; Expenses (Pr</w:t>
            </w:r>
            <w:r>
              <w:t>inting, Retreat, etc.): $4325</w:t>
            </w:r>
          </w:p>
          <w:p w:rsidR="00EB73DF" w:rsidRDefault="00EB73DF" w:rsidP="00206A89">
            <w:pPr>
              <w:pStyle w:val="ListParagraph"/>
              <w:numPr>
                <w:ilvl w:val="2"/>
                <w:numId w:val="7"/>
              </w:numPr>
              <w:ind w:left="968"/>
              <w:contextualSpacing w:val="0"/>
              <w:jc w:val="both"/>
            </w:pPr>
            <w:r w:rsidRPr="006F044D">
              <w:t>September Expenses:</w:t>
            </w:r>
          </w:p>
          <w:p w:rsidR="00EB73DF" w:rsidRDefault="00EB73DF" w:rsidP="00206A89">
            <w:pPr>
              <w:pStyle w:val="ListParagraph"/>
              <w:numPr>
                <w:ilvl w:val="3"/>
                <w:numId w:val="7"/>
              </w:numPr>
              <w:ind w:left="1418"/>
              <w:contextualSpacing w:val="0"/>
              <w:jc w:val="both"/>
            </w:pPr>
            <w:r w:rsidRPr="006F044D">
              <w:t>Rock Eagle Retreat Fees</w:t>
            </w:r>
            <w:r>
              <w:t>: $2,265</w:t>
            </w:r>
          </w:p>
          <w:p w:rsidR="00EB73DF" w:rsidRDefault="00EB73DF" w:rsidP="00206A89">
            <w:pPr>
              <w:pStyle w:val="ListParagraph"/>
              <w:numPr>
                <w:ilvl w:val="2"/>
                <w:numId w:val="7"/>
              </w:numPr>
              <w:ind w:left="968"/>
              <w:contextualSpacing w:val="0"/>
              <w:jc w:val="both"/>
            </w:pPr>
            <w:r w:rsidRPr="006F044D">
              <w:t>Total Expended AY 2018-2019: $2968.91</w:t>
            </w:r>
          </w:p>
          <w:p w:rsidR="00A2573A" w:rsidRPr="004E63B7" w:rsidRDefault="00EB73DF" w:rsidP="00206A89">
            <w:pPr>
              <w:pStyle w:val="ListParagraph"/>
              <w:numPr>
                <w:ilvl w:val="2"/>
                <w:numId w:val="7"/>
              </w:numPr>
              <w:ind w:left="968"/>
              <w:contextualSpacing w:val="0"/>
              <w:jc w:val="both"/>
            </w:pPr>
            <w:r w:rsidRPr="006F044D">
              <w:lastRenderedPageBreak/>
              <w:t xml:space="preserve">Remaining: </w:t>
            </w:r>
            <w:r w:rsidR="00206A89" w:rsidRPr="00E85350">
              <w:rPr>
                <w:b/>
              </w:rPr>
              <w:t>$2031.09</w:t>
            </w:r>
          </w:p>
        </w:tc>
        <w:tc>
          <w:tcPr>
            <w:tcW w:w="3420" w:type="dxa"/>
            <w:gridSpan w:val="2"/>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EF3543" w:rsidP="001F1BD3">
            <w:pPr>
              <w:tabs>
                <w:tab w:val="left" w:pos="0"/>
              </w:tabs>
              <w:rPr>
                <w:b/>
                <w:bCs/>
              </w:rPr>
            </w:pPr>
            <w:proofErr w:type="spellStart"/>
            <w:r w:rsidRPr="00EF3543">
              <w:rPr>
                <w:b/>
                <w:bCs/>
              </w:rPr>
              <w:t>Rodica</w:t>
            </w:r>
            <w:proofErr w:type="spellEnd"/>
            <w:r w:rsidRPr="00EF3543">
              <w:rPr>
                <w:b/>
                <w:bCs/>
              </w:rPr>
              <w:t xml:space="preserve"> </w:t>
            </w:r>
            <w:proofErr w:type="spellStart"/>
            <w:r w:rsidRPr="00EF3543">
              <w:rPr>
                <w:b/>
                <w:bCs/>
              </w:rPr>
              <w:t>Cazacu</w:t>
            </w:r>
            <w:proofErr w:type="spellEnd"/>
          </w:p>
        </w:tc>
        <w:tc>
          <w:tcPr>
            <w:tcW w:w="4586" w:type="dxa"/>
          </w:tcPr>
          <w:p w:rsidR="001F1BD3" w:rsidRPr="004D3621" w:rsidRDefault="001F1BD3" w:rsidP="001F1BD3">
            <w:pPr>
              <w:pStyle w:val="ListParagraph"/>
              <w:numPr>
                <w:ilvl w:val="0"/>
                <w:numId w:val="6"/>
              </w:numPr>
              <w:spacing w:after="160" w:line="256" w:lineRule="auto"/>
              <w:jc w:val="both"/>
            </w:pPr>
            <w:r w:rsidRPr="004D3621">
              <w:rPr>
                <w:b/>
                <w:u w:val="single"/>
              </w:rPr>
              <w:t>Motions</w:t>
            </w:r>
            <w:r w:rsidRPr="004D3621">
              <w:t xml:space="preserve"> APC has </w:t>
            </w:r>
            <w:r w:rsidR="00921B42" w:rsidRPr="004D3621">
              <w:t>no</w:t>
            </w:r>
            <w:r w:rsidRPr="004D3621">
              <w:t xml:space="preserve"> motion</w:t>
            </w:r>
            <w:r w:rsidR="002806AD" w:rsidRPr="004D3621">
              <w:t>s</w:t>
            </w:r>
            <w:r w:rsidRPr="004D3621">
              <w:t xml:space="preserve"> to submit for university senate consideration at its </w:t>
            </w:r>
            <w:r w:rsidR="0087586C" w:rsidRPr="004D3621">
              <w:t>19 Oct 2018</w:t>
            </w:r>
            <w:r w:rsidR="00921B42" w:rsidRPr="004D3621">
              <w:t xml:space="preserve"> meeting</w:t>
            </w:r>
            <w:r w:rsidRPr="004D3621">
              <w:t>.</w:t>
            </w:r>
          </w:p>
          <w:p w:rsidR="001F1BD3" w:rsidRPr="004D3621" w:rsidRDefault="001F1BD3" w:rsidP="001F1BD3">
            <w:pPr>
              <w:pStyle w:val="ListParagraph"/>
              <w:numPr>
                <w:ilvl w:val="0"/>
                <w:numId w:val="6"/>
              </w:numPr>
              <w:spacing w:line="257" w:lineRule="auto"/>
              <w:jc w:val="both"/>
            </w:pPr>
            <w:r w:rsidRPr="004D3621">
              <w:rPr>
                <w:b/>
                <w:bCs/>
                <w:u w:val="single"/>
              </w:rPr>
              <w:t>Officers</w:t>
            </w:r>
            <w:r w:rsidRPr="004D3621">
              <w:rPr>
                <w:bCs/>
              </w:rPr>
              <w:t xml:space="preserve"> The </w:t>
            </w:r>
            <w:r w:rsidR="00452E39" w:rsidRPr="004D3621">
              <w:rPr>
                <w:bCs/>
              </w:rPr>
              <w:t>2018-19</w:t>
            </w:r>
            <w:r w:rsidRPr="004D3621">
              <w:rPr>
                <w:bCs/>
              </w:rPr>
              <w:t xml:space="preserve"> APC officers are </w:t>
            </w:r>
            <w:proofErr w:type="spellStart"/>
            <w:r w:rsidR="00EF3543" w:rsidRPr="004D3621">
              <w:rPr>
                <w:bCs/>
              </w:rPr>
              <w:t>Rodica</w:t>
            </w:r>
            <w:proofErr w:type="spellEnd"/>
            <w:r w:rsidR="00EF3543" w:rsidRPr="004D3621">
              <w:rPr>
                <w:bCs/>
              </w:rPr>
              <w:t xml:space="preserve"> </w:t>
            </w:r>
            <w:proofErr w:type="spellStart"/>
            <w:r w:rsidR="00EF3543" w:rsidRPr="004D3621">
              <w:rPr>
                <w:bCs/>
              </w:rPr>
              <w:t>Cazacu</w:t>
            </w:r>
            <w:proofErr w:type="spellEnd"/>
            <w:r w:rsidR="00EF3543" w:rsidRPr="004D3621">
              <w:rPr>
                <w:bCs/>
              </w:rPr>
              <w:t xml:space="preserve"> </w:t>
            </w:r>
            <w:r w:rsidRPr="004D3621">
              <w:rPr>
                <w:bCs/>
              </w:rPr>
              <w:t xml:space="preserve">(Chair), </w:t>
            </w:r>
            <w:r w:rsidR="00EF3543" w:rsidRPr="004D3621">
              <w:rPr>
                <w:bCs/>
              </w:rPr>
              <w:t xml:space="preserve">Lyndall </w:t>
            </w:r>
            <w:proofErr w:type="spellStart"/>
            <w:r w:rsidR="00EF3543" w:rsidRPr="004D3621">
              <w:rPr>
                <w:bCs/>
              </w:rPr>
              <w:t>Muschell</w:t>
            </w:r>
            <w:proofErr w:type="spellEnd"/>
            <w:r w:rsidR="00383EE1" w:rsidRPr="004D3621">
              <w:rPr>
                <w:bCs/>
              </w:rPr>
              <w:t xml:space="preserve"> </w:t>
            </w:r>
            <w:r w:rsidRPr="004D3621">
              <w:rPr>
                <w:bCs/>
              </w:rPr>
              <w:t xml:space="preserve">(Vice-Chair) and </w:t>
            </w:r>
            <w:r w:rsidR="00EF3543" w:rsidRPr="004D3621">
              <w:rPr>
                <w:bCs/>
              </w:rPr>
              <w:t xml:space="preserve">Sarah </w:t>
            </w:r>
            <w:proofErr w:type="spellStart"/>
            <w:r w:rsidR="00EF3543" w:rsidRPr="004D3621">
              <w:rPr>
                <w:bCs/>
              </w:rPr>
              <w:t>Handwerker</w:t>
            </w:r>
            <w:proofErr w:type="spellEnd"/>
            <w:r w:rsidRPr="004D3621">
              <w:rPr>
                <w:bCs/>
              </w:rPr>
              <w:t xml:space="preserve"> (Secretary).</w:t>
            </w:r>
          </w:p>
          <w:p w:rsidR="00206A89" w:rsidRPr="00206A89" w:rsidRDefault="001F1BD3" w:rsidP="00206A89">
            <w:pPr>
              <w:numPr>
                <w:ilvl w:val="0"/>
                <w:numId w:val="6"/>
              </w:numPr>
              <w:jc w:val="both"/>
            </w:pPr>
            <w:r w:rsidRPr="00206A89">
              <w:rPr>
                <w:b/>
                <w:bCs/>
                <w:u w:val="single"/>
              </w:rPr>
              <w:t>Meeting</w:t>
            </w:r>
            <w:r w:rsidRPr="00206A89">
              <w:rPr>
                <w:bCs/>
              </w:rPr>
              <w:t xml:space="preserve"> </w:t>
            </w:r>
            <w:r w:rsidRPr="00206A89">
              <w:t>The Academic Policy Committee met</w:t>
            </w:r>
            <w:r w:rsidRPr="00206A89">
              <w:rPr>
                <w:bCs/>
              </w:rPr>
              <w:t xml:space="preserve"> on </w:t>
            </w:r>
            <w:r w:rsidR="0087586C" w:rsidRPr="00206A89">
              <w:rPr>
                <w:bCs/>
              </w:rPr>
              <w:t>05 Oct 2018</w:t>
            </w:r>
            <w:r w:rsidRPr="00206A89">
              <w:rPr>
                <w:bCs/>
              </w:rPr>
              <w:t xml:space="preserve"> from 2:00pm to 3:15pm. The following topic</w:t>
            </w:r>
            <w:r w:rsidR="00ED6F5F" w:rsidRPr="00206A89">
              <w:rPr>
                <w:bCs/>
              </w:rPr>
              <w:t>s</w:t>
            </w:r>
            <w:r w:rsidRPr="00206A89">
              <w:rPr>
                <w:bCs/>
              </w:rPr>
              <w:t xml:space="preserve"> w</w:t>
            </w:r>
            <w:r w:rsidR="00ED6F5F" w:rsidRPr="00206A89">
              <w:rPr>
                <w:bCs/>
              </w:rPr>
              <w:t>ere</w:t>
            </w:r>
            <w:r w:rsidRPr="00206A89">
              <w:rPr>
                <w:bCs/>
              </w:rPr>
              <w:t xml:space="preserve"> discussed</w:t>
            </w:r>
            <w:r w:rsidRPr="00206A89">
              <w:t>.</w:t>
            </w:r>
          </w:p>
          <w:p w:rsidR="00206A89" w:rsidRDefault="00206A89" w:rsidP="00206A89">
            <w:pPr>
              <w:numPr>
                <w:ilvl w:val="1"/>
                <w:numId w:val="6"/>
              </w:numPr>
              <w:ind w:left="788"/>
              <w:jc w:val="both"/>
            </w:pPr>
            <w:r w:rsidRPr="00206A89">
              <w:rPr>
                <w:b/>
                <w:u w:val="single"/>
              </w:rPr>
              <w:t>Final Exam Schedule</w:t>
            </w:r>
            <w:r w:rsidRPr="00206A89">
              <w:t xml:space="preserve"> </w:t>
            </w:r>
            <w:proofErr w:type="gramStart"/>
            <w:r>
              <w:t>T</w:t>
            </w:r>
            <w:r w:rsidRPr="00206A89">
              <w:t>he</w:t>
            </w:r>
            <w:proofErr w:type="gramEnd"/>
            <w:r w:rsidRPr="00206A89">
              <w:t xml:space="preserve"> APC considered what to do about the motion the University Senate sent back to our committee on </w:t>
            </w:r>
            <w:r w:rsidR="00D604E1">
              <w:t xml:space="preserve">21 </w:t>
            </w:r>
            <w:r w:rsidRPr="00206A89">
              <w:t>Sep 2</w:t>
            </w:r>
            <w:r w:rsidR="00D604E1">
              <w:t>0</w:t>
            </w:r>
            <w:r w:rsidRPr="00206A89">
              <w:t>1</w:t>
            </w:r>
            <w:r w:rsidR="00D604E1">
              <w:t>8</w:t>
            </w:r>
            <w:r w:rsidRPr="00206A89">
              <w:t>. APC unanimously decided that the motion should be withdrawn.</w:t>
            </w:r>
          </w:p>
          <w:p w:rsidR="00206A89" w:rsidRDefault="00206A89" w:rsidP="00206A89">
            <w:pPr>
              <w:numPr>
                <w:ilvl w:val="1"/>
                <w:numId w:val="6"/>
              </w:numPr>
              <w:ind w:left="788"/>
              <w:jc w:val="both"/>
            </w:pPr>
            <w:r w:rsidRPr="00206A89">
              <w:rPr>
                <w:b/>
                <w:u w:val="single"/>
              </w:rPr>
              <w:t xml:space="preserve">Midterm </w:t>
            </w:r>
            <w:r w:rsidR="00ED0B13">
              <w:rPr>
                <w:b/>
                <w:u w:val="single"/>
              </w:rPr>
              <w:t>Feedback U</w:t>
            </w:r>
            <w:r w:rsidRPr="00206A89">
              <w:rPr>
                <w:b/>
                <w:u w:val="single"/>
              </w:rPr>
              <w:t>pper</w:t>
            </w:r>
            <w:r w:rsidR="00ED0B13">
              <w:rPr>
                <w:b/>
                <w:u w:val="single"/>
              </w:rPr>
              <w:t>-L</w:t>
            </w:r>
            <w:r w:rsidRPr="00206A89">
              <w:rPr>
                <w:b/>
                <w:u w:val="single"/>
              </w:rPr>
              <w:t xml:space="preserve">evel </w:t>
            </w:r>
            <w:r w:rsidR="00ED0B13">
              <w:rPr>
                <w:b/>
                <w:u w:val="single"/>
              </w:rPr>
              <w:t>C</w:t>
            </w:r>
            <w:r w:rsidRPr="00206A89">
              <w:rPr>
                <w:b/>
                <w:u w:val="single"/>
              </w:rPr>
              <w:t>ourses</w:t>
            </w:r>
            <w:r w:rsidRPr="00206A89">
              <w:t xml:space="preserve"> During our last meeting</w:t>
            </w:r>
            <w:r w:rsidR="00ED0B13">
              <w:t>,</w:t>
            </w:r>
            <w:r w:rsidRPr="00206A89">
              <w:t xml:space="preserve"> </w:t>
            </w:r>
            <w:r>
              <w:t xml:space="preserve">Sabrina </w:t>
            </w:r>
            <w:proofErr w:type="spellStart"/>
            <w:r>
              <w:t>Hom</w:t>
            </w:r>
            <w:proofErr w:type="spellEnd"/>
            <w:r>
              <w:t xml:space="preserve"> offered to talk to Steven Jones about the possibility of includ</w:t>
            </w:r>
            <w:r w:rsidR="00D604E1">
              <w:t>ing</w:t>
            </w:r>
            <w:r>
              <w:t xml:space="preserve"> a question about midterm feedback in the SRIS. We considered the following question:</w:t>
            </w:r>
          </w:p>
          <w:p w:rsidR="00206A89" w:rsidRDefault="00206A89" w:rsidP="00206A89">
            <w:pPr>
              <w:pStyle w:val="ListParagraph"/>
              <w:jc w:val="both"/>
            </w:pPr>
            <w:r>
              <w:t>“Did you receive meaningful feedback on your performance in this class prior to the middle of the semester?”</w:t>
            </w:r>
          </w:p>
          <w:p w:rsidR="00C7745C" w:rsidRDefault="00206A89" w:rsidP="00206A89">
            <w:pPr>
              <w:pStyle w:val="ListParagraph"/>
              <w:jc w:val="both"/>
            </w:pPr>
            <w:r>
              <w:t>In order to be included in this semester SRIS</w:t>
            </w:r>
            <w:r w:rsidR="00D604E1">
              <w:t>,</w:t>
            </w:r>
            <w:r>
              <w:t xml:space="preserve"> the question should be submitted to Steven Jones by </w:t>
            </w:r>
            <w:r w:rsidR="00D604E1">
              <w:t xml:space="preserve">19 </w:t>
            </w:r>
            <w:r>
              <w:t>Oc</w:t>
            </w:r>
            <w:r w:rsidR="00D604E1">
              <w:t>t 2018</w:t>
            </w:r>
            <w:r>
              <w:t>.</w:t>
            </w:r>
          </w:p>
          <w:p w:rsidR="00ED0B13" w:rsidRPr="00ED0B13" w:rsidRDefault="00ED0B13" w:rsidP="00206A89">
            <w:pPr>
              <w:pStyle w:val="ListParagraph"/>
              <w:jc w:val="both"/>
              <w:rPr>
                <w:i/>
              </w:rPr>
            </w:pPr>
            <w:r w:rsidRPr="00ED0B13">
              <w:rPr>
                <w:i/>
                <w:u w:val="single"/>
              </w:rPr>
              <w:t>ECUS-SCC Deliberation</w:t>
            </w:r>
            <w:r w:rsidRPr="00ED0B13">
              <w:rPr>
                <w:i/>
              </w:rPr>
              <w:t xml:space="preserve"> It was noted that a variety of strategies are being implemented regarding midterm </w:t>
            </w:r>
            <w:r w:rsidRPr="00ED0B13">
              <w:rPr>
                <w:i/>
              </w:rPr>
              <w:lastRenderedPageBreak/>
              <w:t>feedback (See ECUS Report). Some thought the survey could be decoupled from the SRIS and implemented at the midterm separately. It was noted that SRIS (Student Rating of Instruction Survey) is within the scope of FAPC.</w:t>
            </w:r>
            <w:r w:rsidR="00D604E1">
              <w:rPr>
                <w:i/>
              </w:rPr>
              <w:t xml:space="preserve"> It was noted that midterm grades </w:t>
            </w:r>
            <w:r w:rsidR="00B50DAA">
              <w:rPr>
                <w:i/>
              </w:rPr>
              <w:t>recorded in BANNER may trigger an intervention by the student’s academic advisor or other university personnel (such as counseling services) to support and promote student success.</w:t>
            </w:r>
          </w:p>
          <w:p w:rsidR="00C7745C" w:rsidRDefault="00206A89" w:rsidP="00206A89">
            <w:pPr>
              <w:pStyle w:val="NormalWeb"/>
              <w:ind w:left="720"/>
              <w:jc w:val="both"/>
            </w:pPr>
            <w:r w:rsidRPr="0047675A">
              <w:t xml:space="preserve">APC was </w:t>
            </w:r>
            <w:r>
              <w:t>asked to consider the following regarding midterm feedback</w:t>
            </w:r>
            <w:r w:rsidR="00E85350">
              <w:t>.</w:t>
            </w:r>
          </w:p>
          <w:p w:rsidR="00C7745C" w:rsidRDefault="00206A89" w:rsidP="00206A89">
            <w:pPr>
              <w:pStyle w:val="NormalWeb"/>
              <w:numPr>
                <w:ilvl w:val="0"/>
                <w:numId w:val="26"/>
              </w:numPr>
              <w:ind w:left="1080"/>
              <w:jc w:val="both"/>
              <w:rPr>
                <w:color w:val="212121"/>
              </w:rPr>
            </w:pPr>
            <w:r w:rsidRPr="0047675A">
              <w:rPr>
                <w:color w:val="212121"/>
              </w:rPr>
              <w:t>Could submission of midterm grades be mandatory in PAWS for all undergraduate courses, i.e., not only 1000-2000-level courses but also 3000-4000-level ones too?</w:t>
            </w:r>
          </w:p>
          <w:p w:rsidR="00206A89" w:rsidRDefault="00206A89" w:rsidP="00206A89">
            <w:pPr>
              <w:pStyle w:val="NormalWeb"/>
              <w:ind w:left="720"/>
              <w:jc w:val="both"/>
              <w:rPr>
                <w:color w:val="212121"/>
              </w:rPr>
            </w:pPr>
            <w:r>
              <w:rPr>
                <w:color w:val="212121"/>
              </w:rPr>
              <w:t>APC decided to wait on this until we get some feedback from students on the changes APC proposed last year, making the existing policy more accessible to faculty.</w:t>
            </w:r>
          </w:p>
          <w:p w:rsidR="00206A89" w:rsidRPr="0003745E" w:rsidRDefault="00206A89" w:rsidP="00206A89">
            <w:pPr>
              <w:pStyle w:val="NormalWeb"/>
              <w:numPr>
                <w:ilvl w:val="0"/>
                <w:numId w:val="26"/>
              </w:numPr>
              <w:ind w:left="1080"/>
              <w:jc w:val="both"/>
              <w:rPr>
                <w:color w:val="000000"/>
              </w:rPr>
            </w:pPr>
            <w:r w:rsidRPr="0047675A">
              <w:rPr>
                <w:color w:val="212121"/>
              </w:rPr>
              <w:t>Could the options for midterm grades in PAWS be changed from selecting one (SF, UA, UG, UP, UM) to checking all that apply, including a</w:t>
            </w:r>
            <w:r w:rsidR="00B50DAA">
              <w:rPr>
                <w:color w:val="212121"/>
              </w:rPr>
              <w:t>n academic</w:t>
            </w:r>
            <w:r w:rsidRPr="0047675A">
              <w:rPr>
                <w:color w:val="212121"/>
              </w:rPr>
              <w:t xml:space="preserve"> letter grade (A, B, C, D, F</w:t>
            </w:r>
            <w:r w:rsidR="00B50DAA">
              <w:rPr>
                <w:color w:val="212121"/>
              </w:rPr>
              <w:t>)</w:t>
            </w:r>
            <w:r w:rsidRPr="0047675A">
              <w:rPr>
                <w:color w:val="212121"/>
              </w:rPr>
              <w:t>, attendance issues, participation issues, etc.?</w:t>
            </w:r>
          </w:p>
          <w:p w:rsidR="00206A89" w:rsidRPr="0047675A" w:rsidRDefault="00206A89" w:rsidP="00206A89">
            <w:pPr>
              <w:pStyle w:val="NormalWeb"/>
              <w:ind w:left="720"/>
              <w:jc w:val="both"/>
              <w:rPr>
                <w:color w:val="000000"/>
              </w:rPr>
            </w:pPr>
            <w:r>
              <w:rPr>
                <w:color w:val="000000"/>
              </w:rPr>
              <w:t xml:space="preserve">After APC talked about this, unanimously decided that this item should not be considered for future discussions since we consider that a letter grade based on about 30% of the </w:t>
            </w:r>
            <w:r>
              <w:rPr>
                <w:color w:val="000000"/>
              </w:rPr>
              <w:lastRenderedPageBreak/>
              <w:t>assignments will not be relevant and could be misleading. We consider that it will be better if students are advised to discuss their class grade with their instructor before the course drop deadline.</w:t>
            </w:r>
          </w:p>
          <w:p w:rsidR="00C7745C" w:rsidRDefault="00206A89" w:rsidP="00206A89">
            <w:pPr>
              <w:numPr>
                <w:ilvl w:val="1"/>
                <w:numId w:val="6"/>
              </w:numPr>
              <w:ind w:left="788"/>
              <w:jc w:val="both"/>
            </w:pPr>
            <w:r w:rsidRPr="00206A89">
              <w:rPr>
                <w:b/>
                <w:u w:val="single"/>
              </w:rPr>
              <w:t>Plus/Minus G</w:t>
            </w:r>
            <w:r>
              <w:rPr>
                <w:b/>
                <w:u w:val="single"/>
              </w:rPr>
              <w:t>rades</w:t>
            </w:r>
            <w:r>
              <w:t xml:space="preserve"> After consulting with faculty from their departments, APC members unanimously decided to terminate </w:t>
            </w:r>
            <w:r w:rsidR="00B50DAA">
              <w:t xml:space="preserve">consideration of </w:t>
            </w:r>
            <w:r>
              <w:t>this topic.</w:t>
            </w:r>
          </w:p>
          <w:p w:rsidR="00774141" w:rsidRPr="00C66A3C" w:rsidRDefault="00206A89" w:rsidP="00E85350">
            <w:pPr>
              <w:numPr>
                <w:ilvl w:val="1"/>
                <w:numId w:val="6"/>
              </w:numPr>
              <w:ind w:left="788"/>
              <w:jc w:val="both"/>
            </w:pPr>
            <w:r w:rsidRPr="00206A89">
              <w:rPr>
                <w:b/>
                <w:u w:val="single"/>
              </w:rPr>
              <w:t>Attendance Policy</w:t>
            </w:r>
            <w:r>
              <w:t xml:space="preserve"> APC started the discussions about the attendance policy at GC through email and we just concluded that we do not want to </w:t>
            </w:r>
            <w:r w:rsidR="00E85350">
              <w:t xml:space="preserve">propose </w:t>
            </w:r>
            <w:r>
              <w:t>change</w:t>
            </w:r>
            <w:r w:rsidR="00E85350">
              <w:t>s to</w:t>
            </w:r>
            <w:r>
              <w:t xml:space="preserve"> the </w:t>
            </w:r>
            <w:r w:rsidR="00E85350">
              <w:t>current</w:t>
            </w:r>
            <w:r>
              <w:t xml:space="preserve"> policy.</w:t>
            </w:r>
          </w:p>
        </w:tc>
        <w:tc>
          <w:tcPr>
            <w:tcW w:w="3420" w:type="dxa"/>
            <w:gridSpan w:val="2"/>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F12E4C" w:rsidRDefault="00EF3543" w:rsidP="001F1BD3">
            <w:pPr>
              <w:tabs>
                <w:tab w:val="left" w:pos="0"/>
              </w:tabs>
              <w:rPr>
                <w:b/>
                <w:bCs/>
              </w:rPr>
            </w:pPr>
            <w:r w:rsidRPr="00F12E4C">
              <w:rPr>
                <w:b/>
                <w:bCs/>
              </w:rPr>
              <w:lastRenderedPageBreak/>
              <w:t>Educational</w:t>
            </w:r>
            <w:r w:rsidR="001F1BD3" w:rsidRPr="00F12E4C">
              <w:rPr>
                <w:b/>
                <w:bCs/>
              </w:rPr>
              <w:t xml:space="preserve"> and Assessment Policy Committee (</w:t>
            </w:r>
            <w:r w:rsidRPr="00F12E4C">
              <w:rPr>
                <w:b/>
                <w:bCs/>
              </w:rPr>
              <w:t>E</w:t>
            </w:r>
            <w:r w:rsidR="001F1BD3" w:rsidRPr="00F12E4C">
              <w:rPr>
                <w:b/>
                <w:bCs/>
              </w:rPr>
              <w:t>APC)</w:t>
            </w:r>
          </w:p>
          <w:p w:rsidR="001F1BD3" w:rsidRPr="00F12E4C" w:rsidRDefault="001F1BD3" w:rsidP="001F1BD3">
            <w:pPr>
              <w:tabs>
                <w:tab w:val="left" w:pos="0"/>
              </w:tabs>
              <w:rPr>
                <w:b/>
                <w:bCs/>
              </w:rPr>
            </w:pPr>
          </w:p>
          <w:p w:rsidR="001F1BD3" w:rsidRPr="00F12E4C" w:rsidRDefault="00043E46" w:rsidP="001F1BD3">
            <w:pPr>
              <w:tabs>
                <w:tab w:val="left" w:pos="0"/>
              </w:tabs>
              <w:rPr>
                <w:b/>
                <w:bCs/>
              </w:rPr>
            </w:pPr>
            <w:r w:rsidRPr="00F12E4C">
              <w:rPr>
                <w:b/>
                <w:bCs/>
              </w:rPr>
              <w:t xml:space="preserve">Mary </w:t>
            </w:r>
            <w:proofErr w:type="spellStart"/>
            <w:r w:rsidRPr="00F12E4C">
              <w:rPr>
                <w:b/>
                <w:bCs/>
              </w:rPr>
              <w:t>Magoulick</w:t>
            </w:r>
            <w:proofErr w:type="spellEnd"/>
          </w:p>
        </w:tc>
        <w:tc>
          <w:tcPr>
            <w:tcW w:w="4586" w:type="dxa"/>
          </w:tcPr>
          <w:p w:rsidR="001F1BD3" w:rsidRPr="00F12E4C" w:rsidRDefault="001F1BD3" w:rsidP="001F1BD3">
            <w:pPr>
              <w:pStyle w:val="ListParagraph"/>
              <w:numPr>
                <w:ilvl w:val="0"/>
                <w:numId w:val="4"/>
              </w:numPr>
              <w:ind w:left="338"/>
              <w:jc w:val="both"/>
            </w:pPr>
            <w:r w:rsidRPr="00F12E4C">
              <w:rPr>
                <w:b/>
                <w:u w:val="single"/>
              </w:rPr>
              <w:t>Motions</w:t>
            </w:r>
            <w:r w:rsidRPr="00F12E4C">
              <w:t xml:space="preserve"> </w:t>
            </w:r>
            <w:r w:rsidR="00043E46" w:rsidRPr="00F12E4C">
              <w:t>E</w:t>
            </w:r>
            <w:r w:rsidRPr="00F12E4C">
              <w:t xml:space="preserve">APC has </w:t>
            </w:r>
            <w:r w:rsidR="00043E46" w:rsidRPr="00F12E4C">
              <w:t>no</w:t>
            </w:r>
            <w:r w:rsidRPr="00F12E4C">
              <w:t xml:space="preserve"> motions to submit for university senate consideration at its </w:t>
            </w:r>
            <w:r w:rsidR="0087586C">
              <w:t>19 Oct 2018</w:t>
            </w:r>
            <w:r w:rsidR="00043E46" w:rsidRPr="00F12E4C">
              <w:t xml:space="preserve"> meeting</w:t>
            </w:r>
            <w:r w:rsidRPr="00F12E4C">
              <w:t>.</w:t>
            </w:r>
          </w:p>
          <w:p w:rsidR="001F1BD3" w:rsidRPr="00F12E4C" w:rsidRDefault="001F1BD3" w:rsidP="001F1BD3">
            <w:pPr>
              <w:numPr>
                <w:ilvl w:val="0"/>
                <w:numId w:val="4"/>
              </w:numPr>
              <w:ind w:left="337"/>
              <w:jc w:val="both"/>
              <w:rPr>
                <w:rFonts w:eastAsia="Calibri"/>
              </w:rPr>
            </w:pPr>
            <w:r w:rsidRPr="00F12E4C">
              <w:rPr>
                <w:b/>
                <w:bCs/>
                <w:u w:val="single"/>
              </w:rPr>
              <w:t>Officers</w:t>
            </w:r>
            <w:r w:rsidRPr="00F12E4C">
              <w:rPr>
                <w:bCs/>
              </w:rPr>
              <w:t xml:space="preserve"> The </w:t>
            </w:r>
            <w:r w:rsidR="00452E39" w:rsidRPr="00F12E4C">
              <w:rPr>
                <w:bCs/>
              </w:rPr>
              <w:t>2018-19</w:t>
            </w:r>
            <w:r w:rsidRPr="00F12E4C">
              <w:rPr>
                <w:bCs/>
              </w:rPr>
              <w:t xml:space="preserve"> </w:t>
            </w:r>
            <w:r w:rsidR="00EF3543" w:rsidRPr="00F12E4C">
              <w:rPr>
                <w:bCs/>
              </w:rPr>
              <w:t>E</w:t>
            </w:r>
            <w:r w:rsidRPr="00F12E4C">
              <w:rPr>
                <w:bCs/>
              </w:rPr>
              <w:t xml:space="preserve">APC officers are </w:t>
            </w:r>
            <w:r w:rsidR="00043E46" w:rsidRPr="00F12E4C">
              <w:rPr>
                <w:bCs/>
              </w:rPr>
              <w:t xml:space="preserve">Mary </w:t>
            </w:r>
            <w:proofErr w:type="spellStart"/>
            <w:r w:rsidR="00043E46" w:rsidRPr="00F12E4C">
              <w:rPr>
                <w:bCs/>
              </w:rPr>
              <w:t>Magoulick</w:t>
            </w:r>
            <w:proofErr w:type="spellEnd"/>
            <w:r w:rsidRPr="00F12E4C">
              <w:rPr>
                <w:bCs/>
              </w:rPr>
              <w:t xml:space="preserve"> (Chair), </w:t>
            </w:r>
            <w:r w:rsidR="00043E46" w:rsidRPr="00F12E4C">
              <w:rPr>
                <w:bCs/>
              </w:rPr>
              <w:t>Matt Forrest</w:t>
            </w:r>
            <w:r w:rsidRPr="00F12E4C">
              <w:rPr>
                <w:bCs/>
              </w:rPr>
              <w:t xml:space="preserve"> (Vice-Chair) and </w:t>
            </w:r>
            <w:r w:rsidR="00043E46" w:rsidRPr="00F12E4C">
              <w:rPr>
                <w:bCs/>
              </w:rPr>
              <w:t xml:space="preserve">Christine </w:t>
            </w:r>
            <w:proofErr w:type="spellStart"/>
            <w:r w:rsidR="00043E46" w:rsidRPr="00F12E4C">
              <w:rPr>
                <w:bCs/>
              </w:rPr>
              <w:t>Mutiti</w:t>
            </w:r>
            <w:proofErr w:type="spellEnd"/>
            <w:r w:rsidRPr="00F12E4C">
              <w:rPr>
                <w:bCs/>
              </w:rPr>
              <w:t xml:space="preserve"> (Secretary).</w:t>
            </w:r>
          </w:p>
          <w:p w:rsidR="001F1BD3" w:rsidRPr="00F12E4C" w:rsidRDefault="001F1BD3" w:rsidP="00043E46">
            <w:pPr>
              <w:numPr>
                <w:ilvl w:val="0"/>
                <w:numId w:val="4"/>
              </w:numPr>
              <w:ind w:left="337"/>
              <w:jc w:val="both"/>
              <w:rPr>
                <w:rFonts w:eastAsia="Calibri"/>
                <w:smallCaps/>
                <w:u w:val="single"/>
              </w:rPr>
            </w:pPr>
            <w:r w:rsidRPr="00F12E4C">
              <w:rPr>
                <w:b/>
                <w:bCs/>
                <w:u w:val="single"/>
              </w:rPr>
              <w:t>Meeting</w:t>
            </w:r>
            <w:r w:rsidRPr="00F12E4C">
              <w:rPr>
                <w:bCs/>
              </w:rPr>
              <w:t xml:space="preserve"> The </w:t>
            </w:r>
            <w:r w:rsidR="00043E46" w:rsidRPr="00F12E4C">
              <w:rPr>
                <w:bCs/>
              </w:rPr>
              <w:t xml:space="preserve">Educational </w:t>
            </w:r>
            <w:r w:rsidRPr="00F12E4C">
              <w:rPr>
                <w:bCs/>
              </w:rPr>
              <w:t xml:space="preserve">and Assessment Policy Committee </w:t>
            </w:r>
            <w:r w:rsidR="00043E46" w:rsidRPr="00F12E4C">
              <w:rPr>
                <w:bCs/>
              </w:rPr>
              <w:t>did not meet</w:t>
            </w:r>
            <w:r w:rsidRPr="00F12E4C">
              <w:rPr>
                <w:bCs/>
              </w:rPr>
              <w:t xml:space="preserve"> on </w:t>
            </w:r>
            <w:r w:rsidR="0087586C">
              <w:rPr>
                <w:bCs/>
              </w:rPr>
              <w:t>05 Oct 2018</w:t>
            </w:r>
            <w:r w:rsidRPr="00F12E4C">
              <w:rPr>
                <w:bCs/>
              </w:rPr>
              <w:t xml:space="preserve"> from 2:00pm to 3:15pm</w:t>
            </w:r>
            <w:r w:rsidR="00043E46" w:rsidRPr="00F12E4C">
              <w:rPr>
                <w:bCs/>
              </w:rPr>
              <w:t xml:space="preserve"> as there were no items of business requiring the attention of this committee.</w:t>
            </w:r>
          </w:p>
        </w:tc>
        <w:tc>
          <w:tcPr>
            <w:tcW w:w="3420" w:type="dxa"/>
            <w:gridSpan w:val="2"/>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A83EF0" w:rsidRDefault="00A83EF0" w:rsidP="001F1BD3">
            <w:pPr>
              <w:tabs>
                <w:tab w:val="left" w:pos="0"/>
              </w:tabs>
              <w:rPr>
                <w:b/>
                <w:bCs/>
              </w:rPr>
            </w:pPr>
          </w:p>
          <w:p w:rsidR="001F1BD3" w:rsidRDefault="00EF3543" w:rsidP="001F1BD3">
            <w:pPr>
              <w:tabs>
                <w:tab w:val="left" w:pos="0"/>
              </w:tabs>
              <w:rPr>
                <w:b/>
                <w:bCs/>
              </w:rPr>
            </w:pPr>
            <w:r w:rsidRPr="00EF3543">
              <w:rPr>
                <w:b/>
                <w:bCs/>
              </w:rPr>
              <w:t>Ashley Taylor</w:t>
            </w:r>
          </w:p>
        </w:tc>
        <w:tc>
          <w:tcPr>
            <w:tcW w:w="4586" w:type="dxa"/>
          </w:tcPr>
          <w:p w:rsidR="001F1BD3" w:rsidRDefault="001F1BD3" w:rsidP="004B72C6">
            <w:pPr>
              <w:pStyle w:val="ListParagraph"/>
              <w:numPr>
                <w:ilvl w:val="0"/>
                <w:numId w:val="10"/>
              </w:numPr>
              <w:jc w:val="both"/>
            </w:pPr>
            <w:r w:rsidRPr="002904D2">
              <w:rPr>
                <w:b/>
                <w:u w:val="single"/>
              </w:rPr>
              <w:t>Motions</w:t>
            </w:r>
            <w:r w:rsidRPr="002904D2">
              <w:t xml:space="preserve"> FAPC has </w:t>
            </w:r>
            <w:r w:rsidR="00A5087B">
              <w:t>one</w:t>
            </w:r>
            <w:r w:rsidRPr="002904D2">
              <w:t xml:space="preserve"> motion</w:t>
            </w:r>
            <w:r>
              <w:t xml:space="preserve"> </w:t>
            </w:r>
            <w:r w:rsidRPr="002904D2">
              <w:t xml:space="preserve">to submit for consideration by the </w:t>
            </w:r>
            <w:r>
              <w:t>university senate</w:t>
            </w:r>
            <w:r w:rsidRPr="002904D2">
              <w:t xml:space="preserve"> at its </w:t>
            </w:r>
            <w:r w:rsidR="0087586C">
              <w:t>19 Oct 2018</w:t>
            </w:r>
            <w:r w:rsidR="004B33E1">
              <w:t xml:space="preserve"> meeting</w:t>
            </w:r>
            <w:r w:rsidR="003C4182">
              <w:t>.</w:t>
            </w:r>
            <w:r w:rsidR="00A5087B">
              <w:t xml:space="preserve"> See item 3.b.</w:t>
            </w:r>
          </w:p>
          <w:p w:rsidR="001F1BD3" w:rsidRPr="002904D2" w:rsidRDefault="001F1BD3" w:rsidP="004B72C6">
            <w:pPr>
              <w:numPr>
                <w:ilvl w:val="0"/>
                <w:numId w:val="10"/>
              </w:numPr>
              <w:jc w:val="both"/>
              <w:rPr>
                <w:rFonts w:eastAsia="Calibri"/>
              </w:rPr>
            </w:pPr>
            <w:r w:rsidRPr="002904D2">
              <w:rPr>
                <w:b/>
                <w:bCs/>
                <w:u w:val="single"/>
              </w:rPr>
              <w:t>Officers</w:t>
            </w:r>
            <w:r w:rsidRPr="002904D2">
              <w:rPr>
                <w:bCs/>
              </w:rPr>
              <w:t xml:space="preserve"> The </w:t>
            </w:r>
            <w:r w:rsidR="00452E39">
              <w:rPr>
                <w:bCs/>
              </w:rPr>
              <w:t>2018-19</w:t>
            </w:r>
            <w:r w:rsidRPr="002904D2">
              <w:rPr>
                <w:bCs/>
              </w:rPr>
              <w:t xml:space="preserve"> FAPC officers are </w:t>
            </w:r>
            <w:r w:rsidR="00EF3543">
              <w:rPr>
                <w:bCs/>
              </w:rPr>
              <w:t>Ashley Taylor</w:t>
            </w:r>
            <w:r w:rsidR="00EF3543" w:rsidRPr="002904D2">
              <w:rPr>
                <w:bCs/>
              </w:rPr>
              <w:t xml:space="preserve"> </w:t>
            </w:r>
            <w:r w:rsidRPr="002904D2">
              <w:rPr>
                <w:bCs/>
              </w:rPr>
              <w:t xml:space="preserve">(Chair), </w:t>
            </w:r>
            <w:r w:rsidR="00EF3543">
              <w:rPr>
                <w:bCs/>
              </w:rPr>
              <w:t xml:space="preserve">Angela </w:t>
            </w:r>
            <w:proofErr w:type="spellStart"/>
            <w:r w:rsidR="00EF3543">
              <w:rPr>
                <w:bCs/>
              </w:rPr>
              <w:t>Criscoe</w:t>
            </w:r>
            <w:proofErr w:type="spellEnd"/>
            <w:r w:rsidRPr="002904D2">
              <w:rPr>
                <w:bCs/>
              </w:rPr>
              <w:t xml:space="preserve"> (Vice-Chair) and </w:t>
            </w:r>
            <w:proofErr w:type="spellStart"/>
            <w:r w:rsidR="00EF3543">
              <w:rPr>
                <w:bCs/>
              </w:rPr>
              <w:t>Olha</w:t>
            </w:r>
            <w:proofErr w:type="spellEnd"/>
            <w:r w:rsidR="00EF3543">
              <w:rPr>
                <w:bCs/>
              </w:rPr>
              <w:t xml:space="preserve"> </w:t>
            </w:r>
            <w:proofErr w:type="spellStart"/>
            <w:r w:rsidR="00EF3543">
              <w:rPr>
                <w:bCs/>
              </w:rPr>
              <w:t>Osobov</w:t>
            </w:r>
            <w:proofErr w:type="spellEnd"/>
            <w:r>
              <w:rPr>
                <w:bCs/>
              </w:rPr>
              <w:t xml:space="preserve"> </w:t>
            </w:r>
            <w:r w:rsidRPr="002904D2">
              <w:rPr>
                <w:bCs/>
              </w:rPr>
              <w:t>(Secretary).</w:t>
            </w:r>
          </w:p>
          <w:p w:rsidR="00152971" w:rsidRDefault="001F1BD3" w:rsidP="00152971">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87586C">
              <w:t>05 Oct 2018</w:t>
            </w:r>
            <w:r w:rsidRPr="002904D2">
              <w:t xml:space="preserve"> from </w:t>
            </w:r>
            <w:r w:rsidRPr="002904D2">
              <w:lastRenderedPageBreak/>
              <w:t>2:00pm to 3:15pm and the following items were discussed.</w:t>
            </w:r>
          </w:p>
          <w:p w:rsidR="00152971" w:rsidRDefault="00152971" w:rsidP="00152971">
            <w:pPr>
              <w:numPr>
                <w:ilvl w:val="1"/>
                <w:numId w:val="10"/>
              </w:numPr>
              <w:ind w:left="698"/>
              <w:jc w:val="both"/>
              <w:rPr>
                <w:rFonts w:eastAsia="Calibri"/>
              </w:rPr>
            </w:pPr>
            <w:r w:rsidRPr="00152971">
              <w:rPr>
                <w:b/>
                <w:u w:val="single"/>
              </w:rPr>
              <w:t>Faculty Salary Study</w:t>
            </w:r>
            <w:r>
              <w:t xml:space="preserve"> Susan</w:t>
            </w:r>
            <w:r w:rsidRPr="00D162E6">
              <w:t xml:space="preserve"> Allen, Vice President for Finance and Administration</w:t>
            </w:r>
            <w:r>
              <w:t>, visited to discuss the f</w:t>
            </w:r>
            <w:r w:rsidRPr="00D162E6">
              <w:t>aculty</w:t>
            </w:r>
            <w:r>
              <w:t xml:space="preserve"> salary s</w:t>
            </w:r>
            <w:r w:rsidRPr="00D162E6">
              <w:t>tudy</w:t>
            </w:r>
            <w:r>
              <w:t>.</w:t>
            </w:r>
            <w:r w:rsidR="00C7745C">
              <w:t xml:space="preserve"> </w:t>
            </w:r>
            <w:r>
              <w:t>She provided clarity on committee questions about the goals and scope of the current study, membership on the committee/task force, and the timeline for implementation.</w:t>
            </w:r>
          </w:p>
          <w:p w:rsidR="00152971" w:rsidRPr="00E85350" w:rsidRDefault="00152971" w:rsidP="00152971">
            <w:pPr>
              <w:numPr>
                <w:ilvl w:val="1"/>
                <w:numId w:val="10"/>
              </w:numPr>
              <w:ind w:left="698"/>
              <w:jc w:val="both"/>
              <w:rPr>
                <w:rFonts w:eastAsia="Calibri"/>
              </w:rPr>
            </w:pPr>
            <w:r>
              <w:rPr>
                <w:b/>
                <w:u w:val="single"/>
              </w:rPr>
              <w:t>Add/Drop Deadlines</w:t>
            </w:r>
            <w:r>
              <w:t xml:space="preserve"> Ka</w:t>
            </w:r>
            <w:r w:rsidRPr="009E0E82">
              <w:t>y Anderson, University Registrar</w:t>
            </w:r>
            <w:r>
              <w:t xml:space="preserve">, came to discuss </w:t>
            </w:r>
            <w:r w:rsidRPr="009E0E82">
              <w:t>Add/Drop deadlines</w:t>
            </w:r>
            <w:r>
              <w:t>.</w:t>
            </w:r>
            <w:r w:rsidR="00C7745C">
              <w:t xml:space="preserve"> </w:t>
            </w:r>
            <w:r>
              <w:t>FAPC expressed concern that the current deadlines (3 days to add; 5 days to drop) make it unnecessarily challenging for students to get into the classes they want/need. We made a motion to extend the deadline for adding classes to the 5</w:t>
            </w:r>
            <w:r w:rsidRPr="00152971">
              <w:rPr>
                <w:vertAlign w:val="superscript"/>
              </w:rPr>
              <w:t>th</w:t>
            </w:r>
            <w:r>
              <w:t xml:space="preserve"> day.</w:t>
            </w:r>
            <w:r w:rsidR="00C7745C">
              <w:t xml:space="preserve"> </w:t>
            </w:r>
            <w:r>
              <w:t>We also discussed the a</w:t>
            </w:r>
            <w:r w:rsidRPr="00790B35">
              <w:t xml:space="preserve">pproval process for adding students to </w:t>
            </w:r>
            <w:r>
              <w:t xml:space="preserve">course </w:t>
            </w:r>
            <w:r w:rsidRPr="00790B35">
              <w:t>roster</w:t>
            </w:r>
            <w:r>
              <w:t>s.</w:t>
            </w:r>
          </w:p>
          <w:p w:rsidR="00E85350" w:rsidRPr="00C71D9E" w:rsidRDefault="00C71D9E" w:rsidP="00C71D9E">
            <w:pPr>
              <w:ind w:left="698"/>
              <w:jc w:val="both"/>
              <w:rPr>
                <w:rFonts w:eastAsia="Calibri"/>
                <w:i/>
              </w:rPr>
            </w:pPr>
            <w:r>
              <w:rPr>
                <w:i/>
                <w:u w:val="single"/>
              </w:rPr>
              <w:t>ECUS-SCC Deliberation</w:t>
            </w:r>
            <w:r>
              <w:rPr>
                <w:i/>
              </w:rPr>
              <w:t xml:space="preserve"> A perception is that some students who add the course after the first class meeting are under the mistaken impression that they are exempt from assignments made prior to their time of adding the course. A concern was expressed that the proposed change will make it acceptable to add the course after one week (five class days) and that is a significant portion (1 week of 15 </w:t>
            </w:r>
            <w:r w:rsidR="00457FD7">
              <w:rPr>
                <w:i/>
              </w:rPr>
              <w:t>weeks</w:t>
            </w:r>
            <w:r>
              <w:rPr>
                <w:i/>
              </w:rPr>
              <w:t xml:space="preserve"> or </w:t>
            </w:r>
            <w:r>
              <w:rPr>
                <w:i/>
              </w:rPr>
              <w:sym w:font="Symbol" w:char="F0BB"/>
            </w:r>
            <w:r>
              <w:rPr>
                <w:i/>
              </w:rPr>
              <w:t xml:space="preserve"> 6.67%) of the semester.</w:t>
            </w:r>
          </w:p>
          <w:p w:rsidR="001F1BD3" w:rsidRPr="00152971" w:rsidRDefault="00152971" w:rsidP="00152971">
            <w:pPr>
              <w:numPr>
                <w:ilvl w:val="1"/>
                <w:numId w:val="10"/>
              </w:numPr>
              <w:ind w:left="698"/>
              <w:jc w:val="both"/>
              <w:rPr>
                <w:rFonts w:eastAsia="Calibri"/>
              </w:rPr>
            </w:pPr>
            <w:r w:rsidRPr="00152971">
              <w:rPr>
                <w:b/>
                <w:u w:val="single"/>
              </w:rPr>
              <w:t>Midterm Feedback and Retreat</w:t>
            </w:r>
            <w:r>
              <w:t xml:space="preserve"> </w:t>
            </w:r>
            <w:r w:rsidRPr="00790B35">
              <w:t xml:space="preserve">David Johnson </w:t>
            </w:r>
            <w:r>
              <w:t>came to the meeting to</w:t>
            </w:r>
            <w:r w:rsidR="00457FD7">
              <w:t xml:space="preserve"> </w:t>
            </w:r>
            <w:r>
              <w:lastRenderedPageBreak/>
              <w:t>discuss potential c</w:t>
            </w:r>
            <w:r w:rsidRPr="00A1301E">
              <w:t>hanges to next year's governance retreat</w:t>
            </w:r>
            <w:r>
              <w:t xml:space="preserve"> and </w:t>
            </w:r>
            <w:r w:rsidRPr="00A1301E">
              <w:t xml:space="preserve">SGA's complaints regarding GC faculty who do not return graded assignments </w:t>
            </w:r>
            <w:r>
              <w:t>by midterm</w:t>
            </w:r>
            <w:r w:rsidR="00E43E7B" w:rsidRPr="00E43E7B">
              <w:t>.</w:t>
            </w:r>
          </w:p>
        </w:tc>
        <w:tc>
          <w:tcPr>
            <w:tcW w:w="3420" w:type="dxa"/>
            <w:gridSpan w:val="2"/>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87586C">
              <w:t>19 Oct 2018</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452E39">
              <w:rPr>
                <w:bCs/>
              </w:rPr>
              <w:t>2018-19</w:t>
            </w:r>
            <w:r w:rsidRPr="00EF434F">
              <w:rPr>
                <w:bCs/>
              </w:rPr>
              <w:t xml:space="preserve"> RPIPC officers are </w:t>
            </w:r>
            <w:r w:rsidR="00383EE1">
              <w:rPr>
                <w:bCs/>
              </w:rPr>
              <w:t>Diana Young</w:t>
            </w:r>
            <w:r w:rsidRPr="00EF434F">
              <w:rPr>
                <w:bCs/>
              </w:rPr>
              <w:t xml:space="preserve"> (Chair), </w:t>
            </w:r>
            <w:r w:rsidR="0018585E">
              <w:rPr>
                <w:bCs/>
              </w:rPr>
              <w:t>Darryl Richardson</w:t>
            </w:r>
            <w:r w:rsidRPr="00EF434F">
              <w:rPr>
                <w:bCs/>
              </w:rPr>
              <w:t xml:space="preserve"> (Vice-Chair) and </w:t>
            </w:r>
            <w:r w:rsidR="0018585E">
              <w:rPr>
                <w:bCs/>
              </w:rPr>
              <w:t xml:space="preserve">Marcela </w:t>
            </w:r>
            <w:proofErr w:type="spellStart"/>
            <w:r w:rsidR="0018585E">
              <w:rPr>
                <w:bCs/>
              </w:rPr>
              <w:t>Chiorescu</w:t>
            </w:r>
            <w:proofErr w:type="spellEnd"/>
            <w:r w:rsidRPr="00EF434F">
              <w:rPr>
                <w:bCs/>
              </w:rPr>
              <w:t xml:space="preserve"> (Secretary).</w:t>
            </w:r>
          </w:p>
          <w:p w:rsidR="00E47F68" w:rsidRDefault="001F1BD3" w:rsidP="00E47F68">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met on </w:t>
            </w:r>
            <w:r w:rsidR="0087586C">
              <w:t>05 Oct 2018</w:t>
            </w:r>
            <w:r w:rsidRPr="00EF434F">
              <w:t xml:space="preserve"> from 2:00pm t</w:t>
            </w:r>
            <w:r w:rsidR="00A40D2F">
              <w:t>o 3:15pm and the following item</w:t>
            </w:r>
            <w:r w:rsidR="00C01E2F">
              <w:t xml:space="preserve"> was</w:t>
            </w:r>
            <w:r w:rsidRPr="00EF434F">
              <w:t xml:space="preserve"> discussed.</w:t>
            </w:r>
          </w:p>
          <w:p w:rsidR="00457FD7" w:rsidRDefault="00C01E2F" w:rsidP="00457FD7">
            <w:pPr>
              <w:numPr>
                <w:ilvl w:val="1"/>
                <w:numId w:val="1"/>
              </w:numPr>
              <w:ind w:left="698"/>
              <w:jc w:val="both"/>
              <w:rPr>
                <w:bCs/>
              </w:rPr>
            </w:pPr>
            <w:r w:rsidRPr="00C01E2F">
              <w:rPr>
                <w:b/>
                <w:u w:val="single"/>
              </w:rPr>
              <w:t>Student Mental Health</w:t>
            </w:r>
            <w:r>
              <w:t xml:space="preserve"> </w:t>
            </w:r>
            <w:r w:rsidR="00A5087B">
              <w:t>Dr. Shawn Brooks (VP for Student Affairs) and Dr. Steven Wilson (Director of Counseling Services) came to our meeting to speak about recent trends in student mental health and current/proposed strategies to improve student access to mental health care on campus.</w:t>
            </w:r>
            <w:r>
              <w:t xml:space="preserve"> </w:t>
            </w:r>
            <w:r w:rsidR="00A5087B">
              <w:t xml:space="preserve">Dr. Brooks shared much of the same information that he shared at the </w:t>
            </w:r>
            <w:r>
              <w:t xml:space="preserve">7 </w:t>
            </w:r>
            <w:r w:rsidR="00A5087B">
              <w:t xml:space="preserve">Sep </w:t>
            </w:r>
            <w:r w:rsidR="00B50DAA">
              <w:t xml:space="preserve">2018 </w:t>
            </w:r>
            <w:r w:rsidR="00A5087B">
              <w:t>ECUS-SCC meeting: nation-wide trends in college student mental health issues.</w:t>
            </w:r>
            <w:r>
              <w:t xml:space="preserve"> </w:t>
            </w:r>
            <w:r w:rsidR="00A5087B">
              <w:t>Dr. Wilson shared data regarding changes in the number of students seeking treatment at GC Counseling Services. He also shared information about how a larger number of st</w:t>
            </w:r>
            <w:r w:rsidR="007B00DF">
              <w:t xml:space="preserve">udents are self-reporting </w:t>
            </w:r>
            <w:r w:rsidR="00A5087B">
              <w:t xml:space="preserve">various mental health behaviors (e.g. attempting suicide, suicidal ideation) this year compared to last year. Dr. </w:t>
            </w:r>
            <w:r w:rsidR="00A5087B">
              <w:lastRenderedPageBreak/>
              <w:t xml:space="preserve">Wilson described the current makeup of </w:t>
            </w:r>
            <w:r>
              <w:t>psychologists</w:t>
            </w:r>
            <w:r w:rsidR="00A5087B">
              <w:t>, counselors, and other mental health professionals at GC Counseling, the current programs/services offered to students, and the increases in average wait times for students seeking to make appointments. Finally, Dr. Wilson described a number of proposed changes or additions to Counseling Services. Some examples include: hiring a new full time psychologist, increasing the number of part-time contractor employees, offering more group counseling sessions, suggesting tele-mental health services or referring students out to non-GC counselors for long-term care, and considering a future walk-in triage system</w:t>
            </w:r>
            <w:r w:rsidR="00C7745C">
              <w:rPr>
                <w:bCs/>
              </w:rPr>
              <w:t>.</w:t>
            </w:r>
          </w:p>
          <w:p w:rsidR="007B00DF" w:rsidRPr="00457FD7" w:rsidRDefault="007B00DF" w:rsidP="00457FD7">
            <w:pPr>
              <w:ind w:left="698"/>
              <w:jc w:val="both"/>
              <w:rPr>
                <w:bCs/>
                <w:i/>
              </w:rPr>
            </w:pPr>
            <w:r w:rsidRPr="00457FD7">
              <w:rPr>
                <w:i/>
                <w:u w:val="single"/>
              </w:rPr>
              <w:t>ECUS-SCC Deliberation</w:t>
            </w:r>
            <w:r w:rsidRPr="00457FD7">
              <w:rPr>
                <w:i/>
              </w:rPr>
              <w:t xml:space="preserve"> It was noted that exploration of referrals to and partnering with </w:t>
            </w:r>
            <w:proofErr w:type="spellStart"/>
            <w:r w:rsidRPr="00457FD7">
              <w:rPr>
                <w:i/>
              </w:rPr>
              <w:t>Navicent</w:t>
            </w:r>
            <w:proofErr w:type="spellEnd"/>
            <w:r w:rsidRPr="00457FD7">
              <w:rPr>
                <w:i/>
              </w:rPr>
              <w:t xml:space="preserve"> Health is under exploration.</w:t>
            </w:r>
          </w:p>
        </w:tc>
        <w:tc>
          <w:tcPr>
            <w:tcW w:w="3420" w:type="dxa"/>
            <w:gridSpan w:val="2"/>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1B42BB">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1F1BD3" w:rsidRDefault="00A83EF0" w:rsidP="001F1BD3">
            <w:pPr>
              <w:tabs>
                <w:tab w:val="left" w:pos="0"/>
              </w:tabs>
              <w:rPr>
                <w:b/>
                <w:bCs/>
              </w:rPr>
            </w:pPr>
            <w:r>
              <w:rPr>
                <w:b/>
                <w:bCs/>
              </w:rPr>
              <w:t>Joanna Schwartz</w:t>
            </w:r>
          </w:p>
        </w:tc>
        <w:tc>
          <w:tcPr>
            <w:tcW w:w="4586" w:type="dxa"/>
          </w:tcPr>
          <w:p w:rsidR="001F1BD3" w:rsidRPr="00950633" w:rsidRDefault="001F1BD3" w:rsidP="00EB6B75">
            <w:pPr>
              <w:pStyle w:val="ListParagraph"/>
              <w:numPr>
                <w:ilvl w:val="0"/>
                <w:numId w:val="5"/>
              </w:numPr>
              <w:jc w:val="both"/>
            </w:pPr>
            <w:r w:rsidRPr="00950633">
              <w:rPr>
                <w:b/>
                <w:u w:val="single"/>
              </w:rPr>
              <w:t>Motions</w:t>
            </w:r>
            <w:r w:rsidRPr="00950633">
              <w:t xml:space="preserve"> SAPC has no motions to submit for university senate consideration at its </w:t>
            </w:r>
            <w:r w:rsidR="0087586C">
              <w:t>19 Oct 2018</w:t>
            </w:r>
            <w:r w:rsidRPr="00950633">
              <w:t xml:space="preserve"> meeting.</w:t>
            </w:r>
          </w:p>
          <w:p w:rsidR="001F1BD3" w:rsidRPr="00950633" w:rsidRDefault="001F1BD3" w:rsidP="00EB6B75">
            <w:pPr>
              <w:pStyle w:val="ListParagraph"/>
              <w:numPr>
                <w:ilvl w:val="0"/>
                <w:numId w:val="5"/>
              </w:numPr>
              <w:jc w:val="both"/>
            </w:pPr>
            <w:r w:rsidRPr="00950633">
              <w:rPr>
                <w:b/>
                <w:bCs/>
                <w:u w:val="single"/>
              </w:rPr>
              <w:t>Officers</w:t>
            </w:r>
            <w:r w:rsidRPr="00950633">
              <w:rPr>
                <w:bCs/>
              </w:rPr>
              <w:t xml:space="preserve"> The </w:t>
            </w:r>
            <w:r w:rsidR="00452E39" w:rsidRPr="00950633">
              <w:rPr>
                <w:bCs/>
              </w:rPr>
              <w:t>2018-19</w:t>
            </w:r>
            <w:r w:rsidRPr="00950633">
              <w:rPr>
                <w:bCs/>
              </w:rPr>
              <w:t xml:space="preserve"> SAPC officers are </w:t>
            </w:r>
            <w:r w:rsidR="00A83EF0" w:rsidRPr="00950633">
              <w:rPr>
                <w:bCs/>
              </w:rPr>
              <w:t>Joanna Schwartz</w:t>
            </w:r>
            <w:r w:rsidRPr="00950633">
              <w:rPr>
                <w:bCs/>
              </w:rPr>
              <w:t xml:space="preserve"> (Chair), </w:t>
            </w:r>
            <w:r w:rsidR="00A83EF0" w:rsidRPr="00950633">
              <w:rPr>
                <w:bCs/>
              </w:rPr>
              <w:t xml:space="preserve">Monica </w:t>
            </w:r>
            <w:proofErr w:type="spellStart"/>
            <w:r w:rsidR="00A83EF0" w:rsidRPr="00950633">
              <w:rPr>
                <w:bCs/>
              </w:rPr>
              <w:t>Ketchie</w:t>
            </w:r>
            <w:proofErr w:type="spellEnd"/>
            <w:r w:rsidRPr="00950633">
              <w:rPr>
                <w:bCs/>
              </w:rPr>
              <w:t xml:space="preserve"> (Vice-Chair) and </w:t>
            </w:r>
            <w:r w:rsidR="00A83EF0" w:rsidRPr="00950633">
              <w:rPr>
                <w:bCs/>
              </w:rPr>
              <w:t xml:space="preserve">Guy </w:t>
            </w:r>
            <w:proofErr w:type="spellStart"/>
            <w:r w:rsidR="00A83EF0" w:rsidRPr="00950633">
              <w:rPr>
                <w:bCs/>
              </w:rPr>
              <w:t>Biyogmam</w:t>
            </w:r>
            <w:proofErr w:type="spellEnd"/>
            <w:r w:rsidRPr="00950633">
              <w:rPr>
                <w:bCs/>
              </w:rPr>
              <w:t xml:space="preserve"> (Secretary).</w:t>
            </w:r>
          </w:p>
          <w:p w:rsidR="00EB6B75" w:rsidRDefault="001F1BD3" w:rsidP="00EB6B75">
            <w:pPr>
              <w:pStyle w:val="ListParagraph"/>
              <w:numPr>
                <w:ilvl w:val="0"/>
                <w:numId w:val="5"/>
              </w:numPr>
              <w:jc w:val="both"/>
            </w:pPr>
            <w:r w:rsidRPr="00950633">
              <w:rPr>
                <w:rFonts w:eastAsia="Calibri"/>
                <w:b/>
                <w:u w:val="single"/>
              </w:rPr>
              <w:t>Meeting</w:t>
            </w:r>
            <w:r w:rsidRPr="00950633">
              <w:rPr>
                <w:rFonts w:eastAsia="Calibri"/>
              </w:rPr>
              <w:t xml:space="preserve"> The Student Affairs Policy Committee </w:t>
            </w:r>
            <w:r w:rsidR="00A00998" w:rsidRPr="00950633">
              <w:rPr>
                <w:rFonts w:eastAsia="Calibri"/>
              </w:rPr>
              <w:t>met</w:t>
            </w:r>
            <w:r w:rsidRPr="00950633">
              <w:rPr>
                <w:rFonts w:eastAsia="Calibri"/>
              </w:rPr>
              <w:t xml:space="preserve"> on </w:t>
            </w:r>
            <w:r w:rsidR="0087586C">
              <w:t>05 Oct 2018</w:t>
            </w:r>
            <w:r w:rsidRPr="00950633">
              <w:t xml:space="preserve"> from 2:00pm to 3:</w:t>
            </w:r>
            <w:r w:rsidR="00A00998" w:rsidRPr="00950633">
              <w:t>15pm and the following item w</w:t>
            </w:r>
            <w:r w:rsidR="00950633">
              <w:t>as</w:t>
            </w:r>
            <w:r w:rsidR="00A00998" w:rsidRPr="00950633">
              <w:t xml:space="preserve"> discussed.</w:t>
            </w:r>
          </w:p>
          <w:p w:rsidR="00D70619" w:rsidRPr="00D70619" w:rsidRDefault="00EB6B75" w:rsidP="00D70619">
            <w:pPr>
              <w:pStyle w:val="ListParagraph"/>
              <w:numPr>
                <w:ilvl w:val="1"/>
                <w:numId w:val="5"/>
              </w:numPr>
              <w:ind w:left="698"/>
              <w:jc w:val="both"/>
            </w:pPr>
            <w:r>
              <w:rPr>
                <w:rFonts w:eastAsia="Calibri"/>
                <w:b/>
                <w:u w:val="single"/>
              </w:rPr>
              <w:t>Freedom of Expression</w:t>
            </w:r>
            <w:r w:rsidR="00D70619" w:rsidRPr="00D70619">
              <w:rPr>
                <w:rFonts w:eastAsia="Calibri"/>
                <w:b/>
                <w:u w:val="single"/>
              </w:rPr>
              <w:t xml:space="preserve"> Policy</w:t>
            </w:r>
            <w:r w:rsidR="00D70619">
              <w:rPr>
                <w:rFonts w:eastAsia="Calibri"/>
              </w:rPr>
              <w:t xml:space="preserve"> </w:t>
            </w:r>
            <w:r w:rsidRPr="00D70619">
              <w:t>The</w:t>
            </w:r>
            <w:r w:rsidRPr="00EB6B75">
              <w:t xml:space="preserve"> discussion on concerns about the new policy on freedom of e</w:t>
            </w:r>
            <w:r w:rsidR="00D70619">
              <w:t xml:space="preserve">xpression on </w:t>
            </w:r>
            <w:r w:rsidR="00D70619">
              <w:lastRenderedPageBreak/>
              <w:t xml:space="preserve">campus continued. University Counsel </w:t>
            </w:r>
            <w:proofErr w:type="spellStart"/>
            <w:r w:rsidR="00D70619">
              <w:t>Q</w:t>
            </w:r>
            <w:r w:rsidRPr="00EB6B75">
              <w:t>iana</w:t>
            </w:r>
            <w:proofErr w:type="spellEnd"/>
            <w:r w:rsidRPr="00EB6B75">
              <w:t xml:space="preserve"> </w:t>
            </w:r>
            <w:r w:rsidR="00D70619">
              <w:t xml:space="preserve">Wilson </w:t>
            </w:r>
            <w:r w:rsidRPr="00EB6B75">
              <w:t>and Dr. Womack, enlightened the committee about the legal implications of the new policy. According to them, GCSU</w:t>
            </w:r>
            <w:r w:rsidR="00D70619">
              <w:t>,</w:t>
            </w:r>
            <w:r w:rsidRPr="00EB6B75">
              <w:t xml:space="preserve"> being part of the University System of Georgia</w:t>
            </w:r>
            <w:r w:rsidR="00D70619">
              <w:t>,</w:t>
            </w:r>
            <w:r w:rsidRPr="00EB6B75">
              <w:t xml:space="preserve"> has to follow State laws, even if the policy can potentially imp</w:t>
            </w:r>
            <w:r w:rsidR="00D70619">
              <w:t xml:space="preserve">act underrepresented students. Georgia College can </w:t>
            </w:r>
            <w:r w:rsidRPr="00EB6B75">
              <w:t xml:space="preserve">take action </w:t>
            </w:r>
            <w:r w:rsidR="00D70619">
              <w:t xml:space="preserve">only </w:t>
            </w:r>
            <w:r w:rsidRPr="00EB6B75">
              <w:t xml:space="preserve">if there is enough evidence that the speech crosses the lines of Harassment and Discrimination, or disrupts the business of Georgia </w:t>
            </w:r>
            <w:r w:rsidRPr="00D70619">
              <w:t xml:space="preserve">College. </w:t>
            </w:r>
            <w:r w:rsidR="00D70619" w:rsidRPr="00D70619">
              <w:t xml:space="preserve">Dr. Womack and </w:t>
            </w:r>
            <w:r w:rsidR="00D70619">
              <w:t>University Counsel</w:t>
            </w:r>
            <w:r w:rsidR="00D70619" w:rsidRPr="00D70619">
              <w:t xml:space="preserve"> Wilson emphasized that the policy has limits and any issue should be directed to them. They are also planning to train students, faculty</w:t>
            </w:r>
            <w:r w:rsidR="00D70619">
              <w:t>,</w:t>
            </w:r>
            <w:r w:rsidR="00D70619" w:rsidRPr="00D70619">
              <w:t xml:space="preserve"> and staff on how to respond to potential offensive language</w:t>
            </w:r>
            <w:r w:rsidR="00D70619">
              <w:t>.</w:t>
            </w:r>
          </w:p>
          <w:p w:rsidR="00D70619" w:rsidRDefault="00D70619" w:rsidP="00D70619">
            <w:pPr>
              <w:pStyle w:val="ListParagraph"/>
              <w:numPr>
                <w:ilvl w:val="1"/>
                <w:numId w:val="5"/>
              </w:numPr>
              <w:ind w:left="698"/>
              <w:jc w:val="both"/>
            </w:pPr>
            <w:r w:rsidRPr="00D70619">
              <w:rPr>
                <w:b/>
                <w:u w:val="single"/>
              </w:rPr>
              <w:t>HUB Council</w:t>
            </w:r>
            <w:r>
              <w:t xml:space="preserve"> </w:t>
            </w:r>
            <w:r w:rsidR="00EB6B75" w:rsidRPr="00EB6B75">
              <w:t>Minority students are planning to create a HUB</w:t>
            </w:r>
            <w:r>
              <w:t xml:space="preserve"> (Honoring, Uniting, Building)</w:t>
            </w:r>
            <w:r w:rsidR="00EB6B75" w:rsidRPr="00EB6B75">
              <w:t xml:space="preserve"> community council in order to promote diversity. Dr. Womack welcomes the idea and is looking forward to meet</w:t>
            </w:r>
            <w:r>
              <w:t>ing</w:t>
            </w:r>
            <w:r w:rsidR="00EB6B75" w:rsidRPr="00EB6B75">
              <w:t xml:space="preserve"> monthly with th</w:t>
            </w:r>
            <w:r>
              <w:t>is</w:t>
            </w:r>
            <w:r w:rsidR="00EB6B75" w:rsidRPr="00EB6B75">
              <w:t xml:space="preserve"> council</w:t>
            </w:r>
            <w:r w:rsidR="00EB6B75" w:rsidRPr="00B26274">
              <w:t>.</w:t>
            </w:r>
            <w:r w:rsidR="00B26274" w:rsidRPr="00B26274">
              <w:t xml:space="preserve"> SAPC will invite Dr. Stacey Hurt-Milner</w:t>
            </w:r>
            <w:r w:rsidR="00B26274">
              <w:t xml:space="preserve">, </w:t>
            </w:r>
            <w:r w:rsidR="00B26274" w:rsidRPr="00B26274">
              <w:t xml:space="preserve">Director of the </w:t>
            </w:r>
            <w:r w:rsidR="00B26274">
              <w:t>C</w:t>
            </w:r>
            <w:r w:rsidR="00B26274" w:rsidRPr="00B26274">
              <w:t xml:space="preserve">ultural </w:t>
            </w:r>
            <w:r w:rsidR="00B26274">
              <w:t>C</w:t>
            </w:r>
            <w:r w:rsidR="00B26274" w:rsidRPr="00B26274">
              <w:t>enter</w:t>
            </w:r>
            <w:r w:rsidR="00B26274">
              <w:t>,</w:t>
            </w:r>
            <w:r w:rsidR="00B26274" w:rsidRPr="00B26274">
              <w:t xml:space="preserve"> to discuss promoting the HUB</w:t>
            </w:r>
            <w:r w:rsidR="00B26274">
              <w:t>.</w:t>
            </w:r>
          </w:p>
          <w:p w:rsidR="00F1563F" w:rsidRDefault="00D70619" w:rsidP="00F1563F">
            <w:pPr>
              <w:pStyle w:val="ListParagraph"/>
              <w:numPr>
                <w:ilvl w:val="1"/>
                <w:numId w:val="5"/>
              </w:numPr>
              <w:ind w:left="698"/>
              <w:jc w:val="both"/>
            </w:pPr>
            <w:r>
              <w:rPr>
                <w:b/>
                <w:u w:val="single"/>
              </w:rPr>
              <w:t>Early College</w:t>
            </w:r>
            <w:r w:rsidRPr="00D70619">
              <w:t xml:space="preserve"> </w:t>
            </w:r>
            <w:r w:rsidR="00EB6B75" w:rsidRPr="00EB6B75">
              <w:t>The discussion on concerns that G</w:t>
            </w:r>
            <w:r>
              <w:t>eorgia College</w:t>
            </w:r>
            <w:r w:rsidR="00EB6B75" w:rsidRPr="00EB6B75">
              <w:t xml:space="preserve"> Early </w:t>
            </w:r>
            <w:r>
              <w:t>C</w:t>
            </w:r>
            <w:r w:rsidR="00EB6B75" w:rsidRPr="00EB6B75">
              <w:t>ollege</w:t>
            </w:r>
            <w:r>
              <w:t xml:space="preserve"> (GCEC)</w:t>
            </w:r>
            <w:r w:rsidR="00EB6B75" w:rsidRPr="00EB6B75">
              <w:t xml:space="preserve"> students do not feel welcome on campus continued. Dr. </w:t>
            </w:r>
            <w:proofErr w:type="spellStart"/>
            <w:r w:rsidR="00EB6B75" w:rsidRPr="00EB6B75">
              <w:t>Lewter</w:t>
            </w:r>
            <w:proofErr w:type="spellEnd"/>
            <w:r w:rsidR="00EB6B75" w:rsidRPr="00EB6B75">
              <w:t xml:space="preserve">, </w:t>
            </w:r>
            <w:r>
              <w:t>University Counsel</w:t>
            </w:r>
            <w:r w:rsidR="00EB6B75" w:rsidRPr="00EB6B75">
              <w:t xml:space="preserve"> Wilson and Dr. Womack informed the </w:t>
            </w:r>
            <w:r w:rsidR="00EB6B75" w:rsidRPr="00EB6B75">
              <w:lastRenderedPageBreak/>
              <w:t>committee that an attempt to give them access to many facilities on campus has been made in the past, but D</w:t>
            </w:r>
            <w:r>
              <w:t>r</w:t>
            </w:r>
            <w:r w:rsidR="00EB6B75" w:rsidRPr="00EB6B75">
              <w:t xml:space="preserve">. </w:t>
            </w:r>
            <w:proofErr w:type="spellStart"/>
            <w:r w:rsidR="00EB6B75" w:rsidRPr="00EB6B75">
              <w:t>S</w:t>
            </w:r>
            <w:r>
              <w:t>allad</w:t>
            </w:r>
            <w:proofErr w:type="spellEnd"/>
            <w:r w:rsidR="00D34A56">
              <w:t>,</w:t>
            </w:r>
            <w:r>
              <w:t xml:space="preserve"> </w:t>
            </w:r>
            <w:r w:rsidRPr="00EB6B75">
              <w:t xml:space="preserve">GCEC </w:t>
            </w:r>
            <w:r>
              <w:t>Director,</w:t>
            </w:r>
            <w:r w:rsidR="00EB6B75" w:rsidRPr="00EB6B75">
              <w:t xml:space="preserve"> did not</w:t>
            </w:r>
            <w:r w:rsidR="00D34A56">
              <w:t xml:space="preserve"> at that time</w:t>
            </w:r>
            <w:r w:rsidR="00EB6B75" w:rsidRPr="00EB6B75">
              <w:t xml:space="preserve"> welcome the idea due the age of Early </w:t>
            </w:r>
            <w:r w:rsidR="00D34A56">
              <w:t>C</w:t>
            </w:r>
            <w:r w:rsidR="00EB6B75" w:rsidRPr="00EB6B75">
              <w:t>ollege students and their middle and high school student status</w:t>
            </w:r>
            <w:r w:rsidR="00950633" w:rsidRPr="00D70619">
              <w:rPr>
                <w:color w:val="FF0000"/>
              </w:rPr>
              <w:t>.</w:t>
            </w:r>
            <w:r w:rsidR="00F1563F">
              <w:rPr>
                <w:sz w:val="20"/>
              </w:rPr>
              <w:t xml:space="preserve"> </w:t>
            </w:r>
            <w:r w:rsidR="00F1563F" w:rsidRPr="00F1563F">
              <w:t xml:space="preserve">SAPC will invite Dr. </w:t>
            </w:r>
            <w:proofErr w:type="spellStart"/>
            <w:r w:rsidR="00F1563F" w:rsidRPr="00F1563F">
              <w:t>Sallad</w:t>
            </w:r>
            <w:proofErr w:type="spellEnd"/>
            <w:r w:rsidR="00F1563F" w:rsidRPr="00F1563F">
              <w:t xml:space="preserve"> to discuss ways to better integrate GC</w:t>
            </w:r>
            <w:r w:rsidR="00F1563F">
              <w:t>EC</w:t>
            </w:r>
            <w:r w:rsidR="00F1563F" w:rsidRPr="00F1563F">
              <w:t xml:space="preserve"> students into the Georgia </w:t>
            </w:r>
            <w:r w:rsidR="00F1563F">
              <w:t>C</w:t>
            </w:r>
            <w:r w:rsidR="00F1563F" w:rsidRPr="00F1563F">
              <w:t>ollege community</w:t>
            </w:r>
            <w:r w:rsidR="00F1563F">
              <w:t>.</w:t>
            </w:r>
          </w:p>
          <w:p w:rsidR="00F1563F" w:rsidRPr="00F1563F" w:rsidRDefault="00F1563F" w:rsidP="00F1563F">
            <w:pPr>
              <w:pStyle w:val="ListParagraph"/>
              <w:numPr>
                <w:ilvl w:val="1"/>
                <w:numId w:val="5"/>
              </w:numPr>
              <w:ind w:left="698"/>
              <w:jc w:val="both"/>
            </w:pPr>
            <w:r w:rsidRPr="00F1563F">
              <w:rPr>
                <w:b/>
                <w:u w:val="single"/>
              </w:rPr>
              <w:t>Bobcats Email</w:t>
            </w:r>
            <w:r w:rsidRPr="00F1563F">
              <w:t xml:space="preserve"> </w:t>
            </w:r>
            <w:r>
              <w:t>Georgia College s</w:t>
            </w:r>
            <w:r w:rsidRPr="00F1563F">
              <w:t xml:space="preserve">tudents are concerned that their </w:t>
            </w:r>
            <w:r>
              <w:t>e</w:t>
            </w:r>
            <w:r w:rsidRPr="00F1563F">
              <w:t xml:space="preserve">-mail addresses are too long and do not look professional when they go outside of college and on the </w:t>
            </w:r>
            <w:r>
              <w:t>j</w:t>
            </w:r>
            <w:r w:rsidRPr="00F1563F">
              <w:t xml:space="preserve">ob market. Students would like the extension shortened. Students were told that </w:t>
            </w:r>
            <w:r w:rsidRPr="00F1563F">
              <w:rPr>
                <w:color w:val="212121"/>
              </w:rPr>
              <w:t xml:space="preserve">it is a complicated issue </w:t>
            </w:r>
            <w:r w:rsidRPr="00F1563F">
              <w:t xml:space="preserve">since </w:t>
            </w:r>
            <w:r w:rsidRPr="00F1563F">
              <w:rPr>
                <w:b/>
              </w:rPr>
              <w:t>gcsu.edu</w:t>
            </w:r>
            <w:r w:rsidRPr="00F1563F">
              <w:t xml:space="preserve"> is Georgia </w:t>
            </w:r>
            <w:r>
              <w:t>C</w:t>
            </w:r>
            <w:r w:rsidRPr="00F1563F">
              <w:t xml:space="preserve">ollege’s domain and student </w:t>
            </w:r>
            <w:r>
              <w:t>e</w:t>
            </w:r>
            <w:r w:rsidRPr="00F1563F">
              <w:t>mail addresses must differ from faculty and staff addresses</w:t>
            </w:r>
            <w:r>
              <w:t xml:space="preserve"> and presently student email have domain </w:t>
            </w:r>
            <w:r>
              <w:rPr>
                <w:b/>
              </w:rPr>
              <w:t>bobcats.gcsu.edu</w:t>
            </w:r>
            <w:r w:rsidRPr="00F1563F">
              <w:t xml:space="preserve">. </w:t>
            </w:r>
            <w:r>
              <w:t>SAPC will reach out to Dr. Orr, Chief Information Officer,</w:t>
            </w:r>
            <w:r w:rsidR="00B26274">
              <w:t xml:space="preserve"> </w:t>
            </w:r>
            <w:r w:rsidRPr="00F1563F">
              <w:t xml:space="preserve">to find out if student </w:t>
            </w:r>
            <w:r w:rsidR="00B26274">
              <w:t>e</w:t>
            </w:r>
            <w:r w:rsidRPr="00F1563F">
              <w:t xml:space="preserve">mail </w:t>
            </w:r>
            <w:r w:rsidR="00B26274">
              <w:t xml:space="preserve">addresses </w:t>
            </w:r>
            <w:r w:rsidRPr="00F1563F">
              <w:t>could be changed to</w:t>
            </w:r>
            <w:r w:rsidR="00FC48FF">
              <w:t xml:space="preserve"> </w:t>
            </w:r>
            <w:r w:rsidR="00B26274" w:rsidRPr="00B26274">
              <w:rPr>
                <w:rStyle w:val="Hyperlink"/>
                <w:b/>
                <w:color w:val="auto"/>
                <w:u w:val="none"/>
              </w:rPr>
              <w:t>first_last@gcsu.edu</w:t>
            </w:r>
            <w:r w:rsidR="00B26274" w:rsidRPr="00B26274">
              <w:t xml:space="preserve"> </w:t>
            </w:r>
            <w:r w:rsidR="00B26274">
              <w:t xml:space="preserve">(propose using an underscore delimiter between first and last name for students and period delimiter between first and last name for employees), </w:t>
            </w:r>
            <w:r w:rsidRPr="00F1563F">
              <w:t>or invite him to the next meeting if necessary.</w:t>
            </w:r>
          </w:p>
          <w:p w:rsidR="00B26274" w:rsidRPr="00B26274" w:rsidRDefault="00B26274" w:rsidP="00B26274">
            <w:pPr>
              <w:pStyle w:val="ListParagraph"/>
              <w:numPr>
                <w:ilvl w:val="1"/>
                <w:numId w:val="5"/>
              </w:numPr>
              <w:ind w:left="698"/>
              <w:jc w:val="both"/>
            </w:pPr>
            <w:r w:rsidRPr="00B26274">
              <w:rPr>
                <w:b/>
                <w:color w:val="212121"/>
                <w:u w:val="single"/>
              </w:rPr>
              <w:t>Disruptive Behavior Policy</w:t>
            </w:r>
            <w:r>
              <w:rPr>
                <w:color w:val="212121"/>
              </w:rPr>
              <w:t xml:space="preserve"> </w:t>
            </w:r>
            <w:r w:rsidRPr="00B26274">
              <w:rPr>
                <w:color w:val="212121"/>
              </w:rPr>
              <w:t xml:space="preserve">was </w:t>
            </w:r>
            <w:r>
              <w:rPr>
                <w:color w:val="212121"/>
              </w:rPr>
              <w:t>postpone</w:t>
            </w:r>
            <w:r w:rsidRPr="00B26274">
              <w:rPr>
                <w:color w:val="212121"/>
              </w:rPr>
              <w:t xml:space="preserve">d </w:t>
            </w:r>
            <w:r>
              <w:rPr>
                <w:color w:val="212121"/>
              </w:rPr>
              <w:t xml:space="preserve">to the next SAPC meeting </w:t>
            </w:r>
            <w:r w:rsidRPr="00B26274">
              <w:rPr>
                <w:color w:val="212121"/>
              </w:rPr>
              <w:t>due to time constraints.</w:t>
            </w:r>
          </w:p>
          <w:p w:rsidR="00EE14FE" w:rsidRDefault="002963BB" w:rsidP="00EE14FE">
            <w:pPr>
              <w:pStyle w:val="ListParagraph"/>
              <w:numPr>
                <w:ilvl w:val="1"/>
                <w:numId w:val="5"/>
              </w:numPr>
              <w:ind w:left="698"/>
              <w:jc w:val="both"/>
            </w:pPr>
            <w:r>
              <w:rPr>
                <w:b/>
                <w:u w:val="single"/>
              </w:rPr>
              <w:lastRenderedPageBreak/>
              <w:t>Inclusion Talk</w:t>
            </w:r>
            <w:r w:rsidRPr="002963BB">
              <w:t xml:space="preserve"> </w:t>
            </w:r>
            <w:r w:rsidR="00457FD7" w:rsidRPr="00EE14FE">
              <w:t>Dr.</w:t>
            </w:r>
            <w:r w:rsidR="00EE14FE">
              <w:t xml:space="preserve"> Joanna Schwartz will deliver a talk on Wed 10 Oct 2018 at 12:30 in 202 Atkinson Hall.</w:t>
            </w:r>
            <w:r w:rsidR="00D44667">
              <w:t xml:space="preserve"> Lunch will be served and presently not many attendees are anticipated.</w:t>
            </w:r>
          </w:p>
          <w:p w:rsidR="001F1BD3" w:rsidRDefault="00D44667" w:rsidP="004C1C04">
            <w:pPr>
              <w:pStyle w:val="ListParagraph"/>
              <w:ind w:left="698"/>
              <w:jc w:val="both"/>
              <w:rPr>
                <w:i/>
              </w:rPr>
            </w:pPr>
            <w:r w:rsidRPr="00D44667">
              <w:rPr>
                <w:i/>
                <w:u w:val="single"/>
              </w:rPr>
              <w:t>ECUS-SCC Deliberation</w:t>
            </w:r>
            <w:r>
              <w:rPr>
                <w:i/>
              </w:rPr>
              <w:t xml:space="preserve"> Following the confirmation that this talk would be similar to a talk recently given at a conference, Provost Brown indicated her intent to recommend this talk to deans and department chairs and in addition recommended advertising strategies to get the word out about the talk as well as recommended that the talk be recorded (contingent on the permission of the speaker) for possible use as an educational training tool.</w:t>
            </w:r>
            <w:r w:rsidR="00FE1266">
              <w:rPr>
                <w:i/>
              </w:rPr>
              <w:t xml:space="preserve"> Dr. Schwartz expressed appreciation for the recommendations and would try to implement each one, noting that the Fall Break is Oct 8</w:t>
            </w:r>
            <w:r w:rsidR="00FE1266" w:rsidRPr="00FE1266">
              <w:rPr>
                <w:i/>
                <w:vertAlign w:val="superscript"/>
              </w:rPr>
              <w:t>th</w:t>
            </w:r>
            <w:r w:rsidR="00FE1266">
              <w:rPr>
                <w:i/>
              </w:rPr>
              <w:t xml:space="preserve"> and </w:t>
            </w:r>
            <w:r w:rsidR="004C1C04">
              <w:rPr>
                <w:i/>
              </w:rPr>
              <w:t xml:space="preserve">Oct </w:t>
            </w:r>
            <w:r w:rsidR="00FE1266">
              <w:rPr>
                <w:i/>
              </w:rPr>
              <w:t>9</w:t>
            </w:r>
            <w:r w:rsidR="00FE1266" w:rsidRPr="00FE1266">
              <w:rPr>
                <w:i/>
                <w:vertAlign w:val="superscript"/>
              </w:rPr>
              <w:t>th</w:t>
            </w:r>
            <w:r w:rsidR="00FE1266">
              <w:rPr>
                <w:i/>
              </w:rPr>
              <w:t>.</w:t>
            </w:r>
          </w:p>
          <w:p w:rsidR="002963BB" w:rsidRPr="002963BB" w:rsidRDefault="002963BB" w:rsidP="00F36B2C">
            <w:pPr>
              <w:pStyle w:val="ListParagraph"/>
              <w:ind w:left="698"/>
              <w:jc w:val="both"/>
              <w:rPr>
                <w:i/>
              </w:rPr>
            </w:pPr>
            <w:r w:rsidRPr="00F36B2C">
              <w:rPr>
                <w:b/>
                <w:i/>
                <w:u w:val="single"/>
              </w:rPr>
              <w:t>Note</w:t>
            </w:r>
            <w:r w:rsidRPr="00F36B2C">
              <w:rPr>
                <w:b/>
                <w:i/>
              </w:rPr>
              <w:t xml:space="preserve"> </w:t>
            </w:r>
            <w:r>
              <w:rPr>
                <w:i/>
              </w:rPr>
              <w:t xml:space="preserve">During the preparation of these minutes, it was determined that the talk would be rescheduled </w:t>
            </w:r>
            <w:r w:rsidR="00F36B2C">
              <w:rPr>
                <w:i/>
              </w:rPr>
              <w:t xml:space="preserve">to Wed 24 Oct 2018 </w:t>
            </w:r>
            <w:r>
              <w:rPr>
                <w:i/>
              </w:rPr>
              <w:t xml:space="preserve">as the university was officially closed on </w:t>
            </w:r>
            <w:r w:rsidR="00F36B2C">
              <w:rPr>
                <w:i/>
              </w:rPr>
              <w:t>its</w:t>
            </w:r>
            <w:r>
              <w:rPr>
                <w:i/>
              </w:rPr>
              <w:t xml:space="preserve"> original date (10 Oct 2018) due to Hurricane Michael. See the details for the talk in the panel to the right.</w:t>
            </w:r>
          </w:p>
        </w:tc>
        <w:tc>
          <w:tcPr>
            <w:tcW w:w="270" w:type="dxa"/>
          </w:tcPr>
          <w:p w:rsidR="001F1BD3" w:rsidRPr="007374E2" w:rsidRDefault="001F1BD3" w:rsidP="001F1BD3">
            <w:pPr>
              <w:spacing w:before="100" w:beforeAutospacing="1" w:after="100" w:afterAutospacing="1"/>
              <w:rPr>
                <w:i/>
              </w:rPr>
            </w:pPr>
          </w:p>
        </w:tc>
        <w:tc>
          <w:tcPr>
            <w:tcW w:w="6048" w:type="dxa"/>
            <w:gridSpan w:val="2"/>
          </w:tcPr>
          <w:p w:rsidR="001F1BD3" w:rsidRDefault="001F1BD3"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Default="001B42BB" w:rsidP="001F1BD3">
            <w:pPr>
              <w:jc w:val="both"/>
              <w:rPr>
                <w:noProof/>
                <w:sz w:val="20"/>
              </w:rPr>
            </w:pPr>
          </w:p>
          <w:p w:rsidR="001B42BB" w:rsidRPr="007374E2" w:rsidRDefault="001B42BB" w:rsidP="001F1BD3">
            <w:pPr>
              <w:jc w:val="both"/>
              <w:rPr>
                <w:i/>
              </w:rPr>
            </w:pPr>
            <w:r>
              <w:rPr>
                <w:noProof/>
                <w:sz w:val="20"/>
              </w:rPr>
              <w:drawing>
                <wp:inline distT="0" distB="0" distL="0" distR="0" wp14:anchorId="6925E206" wp14:editId="6D5CF597">
                  <wp:extent cx="3730625" cy="4824316"/>
                  <wp:effectExtent l="0" t="0" r="3175" b="0"/>
                  <wp:docPr id="2" name="Picture 2" descr="C:\Users\craig.turner\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aig.turner\Desktop\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6377" cy="4896412"/>
                          </a:xfrm>
                          <a:prstGeom prst="rect">
                            <a:avLst/>
                          </a:prstGeom>
                          <a:noFill/>
                          <a:ln>
                            <a:noFill/>
                          </a:ln>
                        </pic:spPr>
                      </pic:pic>
                    </a:graphicData>
                  </a:graphic>
                </wp:inline>
              </w:drawing>
            </w: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lastRenderedPageBreak/>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950633" w:rsidRDefault="001F1BD3" w:rsidP="001F1BD3">
            <w:pPr>
              <w:jc w:val="both"/>
              <w:rPr>
                <w:i/>
              </w:rPr>
            </w:pPr>
          </w:p>
        </w:tc>
        <w:tc>
          <w:tcPr>
            <w:tcW w:w="3420" w:type="dxa"/>
            <w:gridSpan w:val="2"/>
          </w:tcPr>
          <w:p w:rsidR="001F1BD3" w:rsidRPr="0037381E" w:rsidRDefault="001F1BD3" w:rsidP="001F1BD3">
            <w:pPr>
              <w:jc w:val="both"/>
            </w:pPr>
          </w:p>
        </w:tc>
        <w:tc>
          <w:tcPr>
            <w:tcW w:w="2898" w:type="dxa"/>
          </w:tcPr>
          <w:p w:rsidR="001F1BD3" w:rsidRPr="0037381E" w:rsidRDefault="001F1BD3" w:rsidP="001F1BD3">
            <w:pPr>
              <w:jc w:val="both"/>
            </w:pPr>
          </w:p>
        </w:tc>
      </w:tr>
      <w:tr w:rsidR="00D94602" w:rsidRPr="0037381E" w:rsidTr="00044DD7">
        <w:trPr>
          <w:trHeight w:val="540"/>
        </w:trPr>
        <w:tc>
          <w:tcPr>
            <w:tcW w:w="3131" w:type="dxa"/>
            <w:tcBorders>
              <w:left w:val="double" w:sz="4" w:space="0" w:color="auto"/>
            </w:tcBorders>
          </w:tcPr>
          <w:p w:rsidR="00D94602" w:rsidRPr="00C405F4" w:rsidRDefault="00D94602" w:rsidP="00D94602">
            <w:pPr>
              <w:tabs>
                <w:tab w:val="left" w:pos="0"/>
              </w:tabs>
              <w:rPr>
                <w:b/>
                <w:bCs/>
              </w:rPr>
            </w:pPr>
            <w:r w:rsidRPr="00C405F4">
              <w:rPr>
                <w:b/>
                <w:bCs/>
              </w:rPr>
              <w:t>University Senate Budget</w:t>
            </w:r>
            <w:r>
              <w:rPr>
                <w:b/>
                <w:bCs/>
              </w:rPr>
              <w:t>s</w:t>
            </w:r>
          </w:p>
          <w:p w:rsidR="00D94602" w:rsidRPr="00C405F4" w:rsidRDefault="00D94602" w:rsidP="00D94602">
            <w:pPr>
              <w:tabs>
                <w:tab w:val="left" w:pos="0"/>
              </w:tabs>
              <w:rPr>
                <w:b/>
                <w:bCs/>
              </w:rPr>
            </w:pPr>
          </w:p>
          <w:p w:rsidR="00D94602" w:rsidRPr="00C405F4" w:rsidRDefault="00D94602" w:rsidP="00D94602">
            <w:pPr>
              <w:tabs>
                <w:tab w:val="left" w:pos="0"/>
              </w:tabs>
              <w:rPr>
                <w:b/>
                <w:bCs/>
              </w:rPr>
            </w:pPr>
            <w:r>
              <w:rPr>
                <w:b/>
                <w:bCs/>
              </w:rPr>
              <w:t>Alex Blazer</w:t>
            </w:r>
          </w:p>
          <w:p w:rsidR="00D94602" w:rsidRDefault="00D94602" w:rsidP="00D94602">
            <w:pPr>
              <w:tabs>
                <w:tab w:val="left" w:pos="0"/>
              </w:tabs>
              <w:rPr>
                <w:b/>
                <w:bCs/>
              </w:rPr>
            </w:pPr>
          </w:p>
          <w:p w:rsidR="00D94602" w:rsidRDefault="00D94602" w:rsidP="00D94602">
            <w:pPr>
              <w:tabs>
                <w:tab w:val="left" w:pos="0"/>
              </w:tabs>
              <w:rPr>
                <w:b/>
                <w:bCs/>
              </w:rPr>
            </w:pPr>
          </w:p>
          <w:p w:rsidR="00D94602" w:rsidRPr="00C405F4" w:rsidRDefault="00D94602" w:rsidP="00D94602">
            <w:pPr>
              <w:tabs>
                <w:tab w:val="left" w:pos="0"/>
              </w:tabs>
              <w:rPr>
                <w:b/>
                <w:bCs/>
              </w:rPr>
            </w:pPr>
          </w:p>
        </w:tc>
        <w:tc>
          <w:tcPr>
            <w:tcW w:w="4586" w:type="dxa"/>
          </w:tcPr>
          <w:p w:rsidR="00D94602" w:rsidRPr="00950633" w:rsidRDefault="00D94602" w:rsidP="004B72C6">
            <w:pPr>
              <w:pStyle w:val="ListParagraph"/>
              <w:numPr>
                <w:ilvl w:val="0"/>
                <w:numId w:val="15"/>
              </w:numPr>
              <w:contextualSpacing w:val="0"/>
              <w:jc w:val="both"/>
            </w:pPr>
            <w:r w:rsidRPr="00950633">
              <w:rPr>
                <w:b/>
                <w:u w:val="single"/>
              </w:rPr>
              <w:t>Foundation Account</w:t>
            </w:r>
            <w:r w:rsidRPr="00950633">
              <w:t xml:space="preserve"> for university senate is now established and has a balance of $0.</w:t>
            </w:r>
          </w:p>
          <w:p w:rsidR="00D94602" w:rsidRPr="00950633" w:rsidRDefault="00D94602" w:rsidP="004B72C6">
            <w:pPr>
              <w:pStyle w:val="ListParagraph"/>
              <w:numPr>
                <w:ilvl w:val="0"/>
                <w:numId w:val="15"/>
              </w:numPr>
              <w:contextualSpacing w:val="0"/>
              <w:jc w:val="both"/>
            </w:pPr>
            <w:r w:rsidRPr="00950633">
              <w:rPr>
                <w:b/>
                <w:u w:val="single"/>
              </w:rPr>
              <w:t>Balance</w:t>
            </w:r>
            <w:r w:rsidRPr="00950633">
              <w:t xml:space="preserve"> </w:t>
            </w:r>
            <w:r w:rsidR="00922784" w:rsidRPr="00DD3C7C">
              <w:t xml:space="preserve">The balance of the university senate budget ($5000 allocation annually) is presently </w:t>
            </w:r>
            <w:r w:rsidR="00922784">
              <w:t xml:space="preserve">at </w:t>
            </w:r>
            <w:r w:rsidR="00922784" w:rsidRPr="00CF4597">
              <w:rPr>
                <w:b/>
              </w:rPr>
              <w:t>$</w:t>
            </w:r>
            <w:r w:rsidR="00922784">
              <w:rPr>
                <w:b/>
              </w:rPr>
              <w:t>2031</w:t>
            </w:r>
            <w:r w:rsidR="00922784" w:rsidRPr="00CF4597">
              <w:rPr>
                <w:b/>
              </w:rPr>
              <w:t>.</w:t>
            </w:r>
            <w:r w:rsidR="00922784">
              <w:rPr>
                <w:b/>
              </w:rPr>
              <w:t xml:space="preserve">09 </w:t>
            </w:r>
            <w:r w:rsidR="00922784" w:rsidRPr="00ED5720">
              <w:t>after</w:t>
            </w:r>
            <w:r w:rsidR="00922784">
              <w:t xml:space="preserve"> paying the </w:t>
            </w:r>
            <w:r w:rsidR="00922784">
              <w:lastRenderedPageBreak/>
              <w:t xml:space="preserve">remaining costs for the 2018 governance retreat. Anticipated expenditures include the reimbursement of attendance expenditures for USG Faculty Council meeting attendees &lt;David Johnson and </w:t>
            </w:r>
            <w:proofErr w:type="spellStart"/>
            <w:r w:rsidR="00922784">
              <w:t>Glynnis</w:t>
            </w:r>
            <w:proofErr w:type="spellEnd"/>
            <w:r w:rsidR="00922784">
              <w:t xml:space="preserve"> Haley&gt; for USGFC meetings held during the 2018-19 academic year</w:t>
            </w:r>
            <w:r w:rsidRPr="00950633">
              <w:t>.</w:t>
            </w:r>
          </w:p>
        </w:tc>
        <w:tc>
          <w:tcPr>
            <w:tcW w:w="3420" w:type="dxa"/>
            <w:gridSpan w:val="2"/>
          </w:tcPr>
          <w:p w:rsidR="00D94602" w:rsidRPr="0037381E" w:rsidRDefault="00D94602" w:rsidP="00D94602">
            <w:pPr>
              <w:jc w:val="both"/>
            </w:pPr>
          </w:p>
        </w:tc>
        <w:tc>
          <w:tcPr>
            <w:tcW w:w="2898" w:type="dxa"/>
          </w:tcPr>
          <w:p w:rsidR="00D94602" w:rsidRPr="0037381E" w:rsidRDefault="00D94602" w:rsidP="00D94602">
            <w:pPr>
              <w:jc w:val="both"/>
            </w:pPr>
          </w:p>
        </w:tc>
      </w:tr>
      <w:tr w:rsidR="002A0AEF" w:rsidRPr="0037381E" w:rsidTr="00044DD7">
        <w:trPr>
          <w:trHeight w:val="540"/>
        </w:trPr>
        <w:tc>
          <w:tcPr>
            <w:tcW w:w="3131" w:type="dxa"/>
            <w:tcBorders>
              <w:left w:val="double" w:sz="4" w:space="0" w:color="auto"/>
            </w:tcBorders>
          </w:tcPr>
          <w:p w:rsidR="002A0AEF" w:rsidRDefault="002A0AEF" w:rsidP="002A0AEF">
            <w:pPr>
              <w:rPr>
                <w:b/>
              </w:rPr>
            </w:pPr>
            <w:r>
              <w:rPr>
                <w:b/>
              </w:rPr>
              <w:t>University Senate Representatives</w:t>
            </w:r>
          </w:p>
          <w:p w:rsidR="002A0AEF" w:rsidRDefault="002A0AEF" w:rsidP="002A0AEF">
            <w:pPr>
              <w:rPr>
                <w:b/>
              </w:rPr>
            </w:pPr>
          </w:p>
          <w:p w:rsidR="002A0AEF" w:rsidRDefault="002A0AEF" w:rsidP="002A0AEF">
            <w:pPr>
              <w:rPr>
                <w:b/>
              </w:rPr>
            </w:pPr>
            <w:r>
              <w:rPr>
                <w:b/>
              </w:rPr>
              <w:t>Alex Blazer</w:t>
            </w:r>
          </w:p>
        </w:tc>
        <w:tc>
          <w:tcPr>
            <w:tcW w:w="4586" w:type="dxa"/>
          </w:tcPr>
          <w:p w:rsidR="00922784" w:rsidRPr="00966CBA" w:rsidRDefault="00922784" w:rsidP="00922784">
            <w:pPr>
              <w:jc w:val="both"/>
              <w:rPr>
                <w:b/>
                <w:u w:val="single"/>
              </w:rPr>
            </w:pPr>
            <w:r w:rsidRPr="00966CBA">
              <w:rPr>
                <w:b/>
                <w:u w:val="single"/>
              </w:rPr>
              <w:t>7 Sep 2018</w:t>
            </w:r>
          </w:p>
          <w:p w:rsidR="009676C8" w:rsidRPr="00922784" w:rsidRDefault="002A0AEF" w:rsidP="004B72C6">
            <w:pPr>
              <w:pStyle w:val="ListParagraph"/>
              <w:numPr>
                <w:ilvl w:val="0"/>
                <w:numId w:val="14"/>
              </w:numPr>
              <w:ind w:left="432"/>
              <w:jc w:val="both"/>
              <w:rPr>
                <w:i/>
              </w:rPr>
            </w:pPr>
            <w:r w:rsidRPr="00922784">
              <w:rPr>
                <w:i/>
              </w:rPr>
              <w:t>Alex Blazer noted that the inventory of university committees or university task forces desiring one or more university senate rep</w:t>
            </w:r>
            <w:r w:rsidR="009676C8" w:rsidRPr="00922784">
              <w:rPr>
                <w:i/>
              </w:rPr>
              <w:t>resentatives is in preparation.</w:t>
            </w:r>
          </w:p>
          <w:p w:rsidR="009676C8" w:rsidRPr="00922784" w:rsidRDefault="002A0AEF" w:rsidP="004B72C6">
            <w:pPr>
              <w:pStyle w:val="ListParagraph"/>
              <w:numPr>
                <w:ilvl w:val="1"/>
                <w:numId w:val="14"/>
              </w:numPr>
              <w:ind w:left="788"/>
              <w:jc w:val="both"/>
              <w:rPr>
                <w:i/>
              </w:rPr>
            </w:pPr>
            <w:r w:rsidRPr="00922784">
              <w:rPr>
                <w:i/>
              </w:rPr>
              <w:t>Alex Blazer is presently contacting point persons of these groups to determine/clarify their needs.</w:t>
            </w:r>
          </w:p>
          <w:p w:rsidR="00010D38" w:rsidRPr="00922784" w:rsidRDefault="002A0AEF" w:rsidP="004B72C6">
            <w:pPr>
              <w:pStyle w:val="ListParagraph"/>
              <w:numPr>
                <w:ilvl w:val="1"/>
                <w:numId w:val="14"/>
              </w:numPr>
              <w:ind w:left="788"/>
              <w:jc w:val="both"/>
              <w:rPr>
                <w:i/>
              </w:rPr>
            </w:pPr>
            <w:r w:rsidRPr="00922784">
              <w:rPr>
                <w:i/>
              </w:rPr>
              <w:t>Alex Blazer</w:t>
            </w:r>
            <w:r w:rsidR="009676C8" w:rsidRPr="00922784">
              <w:rPr>
                <w:i/>
              </w:rPr>
              <w:t xml:space="preserve"> noted that </w:t>
            </w:r>
            <w:r w:rsidRPr="00922784">
              <w:rPr>
                <w:i/>
              </w:rPr>
              <w:t>he</w:t>
            </w:r>
            <w:r w:rsidR="00782A7A" w:rsidRPr="00922784">
              <w:rPr>
                <w:i/>
              </w:rPr>
              <w:t xml:space="preserve"> is</w:t>
            </w:r>
            <w:r w:rsidRPr="00922784">
              <w:rPr>
                <w:i/>
              </w:rPr>
              <w:t xml:space="preserve"> </w:t>
            </w:r>
            <w:r w:rsidR="00E3378B" w:rsidRPr="00922784">
              <w:rPr>
                <w:i/>
              </w:rPr>
              <w:t>supplementing the current minimal information (name of group &lt;</w:t>
            </w:r>
            <w:r w:rsidR="009676C8" w:rsidRPr="00922784">
              <w:rPr>
                <w:i/>
              </w:rPr>
              <w:t>committee</w:t>
            </w:r>
            <w:r w:rsidR="00614F37" w:rsidRPr="00922784">
              <w:rPr>
                <w:i/>
              </w:rPr>
              <w:t xml:space="preserve">, </w:t>
            </w:r>
            <w:r w:rsidR="009676C8" w:rsidRPr="00922784">
              <w:rPr>
                <w:i/>
              </w:rPr>
              <w:t>task force</w:t>
            </w:r>
            <w:r w:rsidR="00E3378B" w:rsidRPr="00922784">
              <w:rPr>
                <w:i/>
              </w:rPr>
              <w:t>, etc.&gt;</w:t>
            </w:r>
            <w:r w:rsidR="009676C8" w:rsidRPr="00922784">
              <w:rPr>
                <w:i/>
              </w:rPr>
              <w:t xml:space="preserve">, </w:t>
            </w:r>
            <w:r w:rsidR="00E3378B" w:rsidRPr="00922784">
              <w:rPr>
                <w:i/>
              </w:rPr>
              <w:t xml:space="preserve">name of </w:t>
            </w:r>
            <w:r w:rsidR="009676C8" w:rsidRPr="00922784">
              <w:rPr>
                <w:i/>
              </w:rPr>
              <w:t>university senate representative</w:t>
            </w:r>
            <w:r w:rsidR="00E3378B" w:rsidRPr="00922784">
              <w:rPr>
                <w:i/>
              </w:rPr>
              <w:t>) with</w:t>
            </w:r>
          </w:p>
          <w:p w:rsidR="002A0AEF" w:rsidRPr="00922784" w:rsidRDefault="00EB6B11" w:rsidP="004B72C6">
            <w:pPr>
              <w:pStyle w:val="ListParagraph"/>
              <w:numPr>
                <w:ilvl w:val="0"/>
                <w:numId w:val="16"/>
              </w:numPr>
              <w:ind w:left="1148"/>
              <w:jc w:val="both"/>
              <w:rPr>
                <w:i/>
              </w:rPr>
            </w:pPr>
            <w:proofErr w:type="gramStart"/>
            <w:r w:rsidRPr="00922784">
              <w:rPr>
                <w:i/>
              </w:rPr>
              <w:t>desired</w:t>
            </w:r>
            <w:proofErr w:type="gramEnd"/>
            <w:r w:rsidRPr="00922784">
              <w:rPr>
                <w:i/>
              </w:rPr>
              <w:t xml:space="preserve"> </w:t>
            </w:r>
            <w:r w:rsidR="00E3378B" w:rsidRPr="00922784">
              <w:rPr>
                <w:i/>
              </w:rPr>
              <w:t>position characteristic(s) (faculty, staff, student, etc.),</w:t>
            </w:r>
          </w:p>
          <w:p w:rsidR="00E3378B" w:rsidRPr="00922784" w:rsidRDefault="00E3378B" w:rsidP="004B72C6">
            <w:pPr>
              <w:pStyle w:val="ListParagraph"/>
              <w:numPr>
                <w:ilvl w:val="0"/>
                <w:numId w:val="16"/>
              </w:numPr>
              <w:ind w:left="1148"/>
              <w:jc w:val="both"/>
              <w:rPr>
                <w:i/>
              </w:rPr>
            </w:pPr>
            <w:r w:rsidRPr="00922784">
              <w:rPr>
                <w:i/>
              </w:rPr>
              <w:t>term of service of position</w:t>
            </w:r>
          </w:p>
          <w:p w:rsidR="00E3378B" w:rsidRPr="00922784" w:rsidRDefault="00E3378B" w:rsidP="004B72C6">
            <w:pPr>
              <w:pStyle w:val="ListParagraph"/>
              <w:numPr>
                <w:ilvl w:val="0"/>
                <w:numId w:val="16"/>
              </w:numPr>
              <w:ind w:left="1148"/>
              <w:jc w:val="both"/>
              <w:rPr>
                <w:i/>
              </w:rPr>
            </w:pPr>
            <w:r w:rsidRPr="00922784">
              <w:rPr>
                <w:i/>
              </w:rPr>
              <w:t>selection process of position</w:t>
            </w:r>
          </w:p>
          <w:p w:rsidR="00E3378B" w:rsidRPr="00922784" w:rsidRDefault="00E3378B" w:rsidP="004B72C6">
            <w:pPr>
              <w:pStyle w:val="ListParagraph"/>
              <w:numPr>
                <w:ilvl w:val="0"/>
                <w:numId w:val="16"/>
              </w:numPr>
              <w:ind w:left="1148"/>
              <w:jc w:val="both"/>
              <w:rPr>
                <w:i/>
              </w:rPr>
            </w:pPr>
            <w:r w:rsidRPr="00922784">
              <w:rPr>
                <w:i/>
              </w:rPr>
              <w:t>membership of group</w:t>
            </w:r>
          </w:p>
          <w:p w:rsidR="00E3378B" w:rsidRPr="00922784" w:rsidRDefault="00E3378B" w:rsidP="004B72C6">
            <w:pPr>
              <w:pStyle w:val="ListParagraph"/>
              <w:numPr>
                <w:ilvl w:val="0"/>
                <w:numId w:val="16"/>
              </w:numPr>
              <w:ind w:left="1148"/>
              <w:jc w:val="both"/>
              <w:rPr>
                <w:i/>
              </w:rPr>
            </w:pPr>
            <w:r w:rsidRPr="00922784">
              <w:rPr>
                <w:i/>
              </w:rPr>
              <w:t>charge of group</w:t>
            </w:r>
          </w:p>
          <w:p w:rsidR="00922784" w:rsidRPr="00922784" w:rsidRDefault="00922784" w:rsidP="00922784">
            <w:pPr>
              <w:jc w:val="both"/>
              <w:rPr>
                <w:i/>
              </w:rPr>
            </w:pPr>
          </w:p>
          <w:p w:rsidR="00922784" w:rsidRPr="00966CBA" w:rsidRDefault="00922784" w:rsidP="00922784">
            <w:pPr>
              <w:jc w:val="both"/>
              <w:rPr>
                <w:b/>
                <w:u w:val="single"/>
              </w:rPr>
            </w:pPr>
            <w:r>
              <w:rPr>
                <w:b/>
                <w:u w:val="single"/>
              </w:rPr>
              <w:t>5 Oct</w:t>
            </w:r>
            <w:r w:rsidRPr="00966CBA">
              <w:rPr>
                <w:b/>
                <w:u w:val="single"/>
              </w:rPr>
              <w:t xml:space="preserve"> 2018</w:t>
            </w:r>
          </w:p>
          <w:p w:rsidR="00922784" w:rsidRDefault="00922784" w:rsidP="00922784">
            <w:pPr>
              <w:jc w:val="both"/>
            </w:pPr>
            <w:r w:rsidRPr="00F503E9">
              <w:t>This</w:t>
            </w:r>
            <w:r>
              <w:t xml:space="preserve"> agenda item was postponed to the next ECUS-SCC meeting due to a shortage of time.</w:t>
            </w:r>
          </w:p>
        </w:tc>
        <w:tc>
          <w:tcPr>
            <w:tcW w:w="3420" w:type="dxa"/>
            <w:gridSpan w:val="2"/>
          </w:tcPr>
          <w:p w:rsidR="002A0AEF" w:rsidRPr="001B177B" w:rsidRDefault="002A0AEF" w:rsidP="002A0AEF">
            <w:pPr>
              <w:jc w:val="both"/>
            </w:pPr>
          </w:p>
        </w:tc>
        <w:tc>
          <w:tcPr>
            <w:tcW w:w="2898" w:type="dxa"/>
          </w:tcPr>
          <w:p w:rsidR="002A0AEF" w:rsidRPr="001B177B" w:rsidRDefault="002A0AEF" w:rsidP="002A0AEF">
            <w:pPr>
              <w:jc w:val="both"/>
            </w:pPr>
          </w:p>
        </w:tc>
      </w:tr>
      <w:tr w:rsidR="00AD6EA0" w:rsidRPr="0037381E" w:rsidTr="00044DD7">
        <w:trPr>
          <w:trHeight w:val="540"/>
        </w:trPr>
        <w:tc>
          <w:tcPr>
            <w:tcW w:w="3131" w:type="dxa"/>
            <w:tcBorders>
              <w:left w:val="double" w:sz="4" w:space="0" w:color="auto"/>
            </w:tcBorders>
          </w:tcPr>
          <w:p w:rsidR="00010D38" w:rsidRDefault="00AD6EA0" w:rsidP="002A0AEF">
            <w:pPr>
              <w:rPr>
                <w:b/>
              </w:rPr>
            </w:pPr>
            <w:r>
              <w:rPr>
                <w:b/>
              </w:rPr>
              <w:t>2017-2018</w:t>
            </w:r>
          </w:p>
          <w:p w:rsidR="00AD6EA0" w:rsidRDefault="00AD6EA0" w:rsidP="002A0AEF">
            <w:pPr>
              <w:rPr>
                <w:b/>
              </w:rPr>
            </w:pPr>
            <w:r>
              <w:rPr>
                <w:b/>
              </w:rPr>
              <w:t>Governance Calendar</w:t>
            </w:r>
          </w:p>
          <w:p w:rsidR="00AD6EA0" w:rsidRDefault="00AD6EA0" w:rsidP="002A0AEF">
            <w:pPr>
              <w:rPr>
                <w:b/>
              </w:rPr>
            </w:pPr>
          </w:p>
          <w:p w:rsidR="00010D38" w:rsidRDefault="00AD6EA0" w:rsidP="002A0AEF">
            <w:pPr>
              <w:rPr>
                <w:b/>
              </w:rPr>
            </w:pPr>
            <w:r>
              <w:rPr>
                <w:b/>
              </w:rPr>
              <w:t>Alex Blazer and</w:t>
            </w:r>
          </w:p>
          <w:p w:rsidR="00AD6EA0" w:rsidRDefault="00AD6EA0" w:rsidP="002A0AEF">
            <w:pPr>
              <w:rPr>
                <w:b/>
              </w:rPr>
            </w:pPr>
            <w:r>
              <w:rPr>
                <w:b/>
              </w:rPr>
              <w:t>Craig Turner</w:t>
            </w:r>
          </w:p>
        </w:tc>
        <w:tc>
          <w:tcPr>
            <w:tcW w:w="4586" w:type="dxa"/>
          </w:tcPr>
          <w:p w:rsidR="00922784" w:rsidRPr="00966CBA" w:rsidRDefault="00922784" w:rsidP="00922784">
            <w:pPr>
              <w:jc w:val="both"/>
              <w:rPr>
                <w:b/>
                <w:u w:val="single"/>
              </w:rPr>
            </w:pPr>
            <w:r w:rsidRPr="00966CBA">
              <w:rPr>
                <w:b/>
                <w:u w:val="single"/>
              </w:rPr>
              <w:t>7 Sep 2018</w:t>
            </w:r>
          </w:p>
          <w:p w:rsidR="00AD6EA0" w:rsidRPr="00922784" w:rsidRDefault="00AD6EA0" w:rsidP="00EB6B11">
            <w:pPr>
              <w:jc w:val="both"/>
              <w:rPr>
                <w:i/>
              </w:rPr>
            </w:pPr>
            <w:r w:rsidRPr="00922784">
              <w:rPr>
                <w:i/>
              </w:rPr>
              <w:t>Alex Blazer and Craig Turner have been coordinating with SERVE with the goal of making the events on the 201</w:t>
            </w:r>
            <w:r w:rsidR="00EB6B11" w:rsidRPr="00922784">
              <w:rPr>
                <w:i/>
              </w:rPr>
              <w:t>8</w:t>
            </w:r>
            <w:r w:rsidRPr="00922784">
              <w:rPr>
                <w:i/>
              </w:rPr>
              <w:t>-201</w:t>
            </w:r>
            <w:r w:rsidR="00EB6B11" w:rsidRPr="00922784">
              <w:rPr>
                <w:i/>
              </w:rPr>
              <w:t>9</w:t>
            </w:r>
            <w:r w:rsidRPr="00922784">
              <w:rPr>
                <w:i/>
              </w:rPr>
              <w:t xml:space="preserve"> governance calendar available in a format </w:t>
            </w:r>
            <w:r w:rsidRPr="00922784">
              <w:rPr>
                <w:i/>
              </w:rPr>
              <w:lastRenderedPageBreak/>
              <w:t xml:space="preserve">that members of the university community can sync with electronic calendars (specifically within </w:t>
            </w:r>
            <w:r w:rsidR="00AC743E">
              <w:rPr>
                <w:i/>
              </w:rPr>
              <w:t>O</w:t>
            </w:r>
            <w:r w:rsidRPr="00922784">
              <w:rPr>
                <w:i/>
              </w:rPr>
              <w:t>utlook or on</w:t>
            </w:r>
            <w:r w:rsidR="00010D38" w:rsidRPr="00922784">
              <w:rPr>
                <w:i/>
              </w:rPr>
              <w:t xml:space="preserve"> </w:t>
            </w:r>
            <w:r w:rsidRPr="00922784">
              <w:rPr>
                <w:i/>
              </w:rPr>
              <w:t>a cell phone).</w:t>
            </w:r>
          </w:p>
          <w:p w:rsidR="00922784" w:rsidRDefault="00922784" w:rsidP="00EB6B11">
            <w:pPr>
              <w:jc w:val="both"/>
            </w:pPr>
          </w:p>
          <w:p w:rsidR="00922784" w:rsidRPr="00966CBA" w:rsidRDefault="00922784" w:rsidP="00922784">
            <w:pPr>
              <w:jc w:val="both"/>
              <w:rPr>
                <w:b/>
                <w:u w:val="single"/>
              </w:rPr>
            </w:pPr>
            <w:r>
              <w:rPr>
                <w:b/>
                <w:u w:val="single"/>
              </w:rPr>
              <w:t>5 Oct</w:t>
            </w:r>
            <w:r w:rsidRPr="00966CBA">
              <w:rPr>
                <w:b/>
                <w:u w:val="single"/>
              </w:rPr>
              <w:t xml:space="preserve"> 2018</w:t>
            </w:r>
          </w:p>
          <w:p w:rsidR="00922784" w:rsidRDefault="00922784" w:rsidP="00EB6B11">
            <w:pPr>
              <w:jc w:val="both"/>
            </w:pPr>
            <w:r w:rsidRPr="00F503E9">
              <w:t>This</w:t>
            </w:r>
            <w:r>
              <w:t xml:space="preserve"> agenda item was postponed to the next ECUS-SCC meeting due to a shortage of time.</w:t>
            </w:r>
          </w:p>
        </w:tc>
        <w:tc>
          <w:tcPr>
            <w:tcW w:w="3420" w:type="dxa"/>
            <w:gridSpan w:val="2"/>
          </w:tcPr>
          <w:p w:rsidR="00AD6EA0" w:rsidRPr="001B177B" w:rsidRDefault="00AD6EA0" w:rsidP="002A0AEF">
            <w:pPr>
              <w:jc w:val="both"/>
            </w:pPr>
          </w:p>
        </w:tc>
        <w:tc>
          <w:tcPr>
            <w:tcW w:w="2898" w:type="dxa"/>
          </w:tcPr>
          <w:p w:rsidR="00AD6EA0" w:rsidRPr="001B177B" w:rsidRDefault="00AD6EA0" w:rsidP="002A0AEF">
            <w:pPr>
              <w:jc w:val="both"/>
            </w:pPr>
          </w:p>
        </w:tc>
      </w:tr>
      <w:tr w:rsidR="00922784" w:rsidRPr="0037381E" w:rsidTr="00044DD7">
        <w:trPr>
          <w:trHeight w:val="540"/>
        </w:trPr>
        <w:tc>
          <w:tcPr>
            <w:tcW w:w="3131" w:type="dxa"/>
            <w:tcBorders>
              <w:left w:val="double" w:sz="4" w:space="0" w:color="auto"/>
            </w:tcBorders>
          </w:tcPr>
          <w:p w:rsidR="00922784" w:rsidRDefault="00922784" w:rsidP="00922784">
            <w:pPr>
              <w:rPr>
                <w:b/>
                <w:bCs/>
              </w:rPr>
            </w:pPr>
            <w:r>
              <w:rPr>
                <w:b/>
                <w:bCs/>
              </w:rPr>
              <w:t>Inventory and Review of Official Documents of the University Senate</w:t>
            </w:r>
          </w:p>
          <w:p w:rsidR="00922784" w:rsidRDefault="00922784" w:rsidP="00922784">
            <w:pPr>
              <w:rPr>
                <w:b/>
                <w:bCs/>
              </w:rPr>
            </w:pPr>
          </w:p>
          <w:p w:rsidR="00922784" w:rsidRDefault="00922784" w:rsidP="00922784">
            <w:pPr>
              <w:rPr>
                <w:b/>
                <w:bCs/>
              </w:rPr>
            </w:pPr>
            <w:r>
              <w:rPr>
                <w:b/>
                <w:bCs/>
              </w:rPr>
              <w:t xml:space="preserve">Nicole </w:t>
            </w:r>
            <w:proofErr w:type="spellStart"/>
            <w:r>
              <w:rPr>
                <w:b/>
                <w:bCs/>
              </w:rPr>
              <w:t>DeClouette</w:t>
            </w:r>
            <w:proofErr w:type="spellEnd"/>
          </w:p>
          <w:p w:rsidR="00922784" w:rsidRPr="00C405F4" w:rsidRDefault="00922784" w:rsidP="00922784">
            <w:pPr>
              <w:rPr>
                <w:b/>
                <w:bCs/>
              </w:rPr>
            </w:pPr>
            <w:r>
              <w:rPr>
                <w:b/>
                <w:bCs/>
              </w:rPr>
              <w:t>John Swinton</w:t>
            </w:r>
          </w:p>
        </w:tc>
        <w:tc>
          <w:tcPr>
            <w:tcW w:w="4586" w:type="dxa"/>
          </w:tcPr>
          <w:p w:rsidR="00922784" w:rsidRPr="00966CBA" w:rsidRDefault="00922784" w:rsidP="00922784">
            <w:pPr>
              <w:jc w:val="both"/>
              <w:rPr>
                <w:b/>
                <w:u w:val="single"/>
              </w:rPr>
            </w:pPr>
            <w:r w:rsidRPr="00966CBA">
              <w:rPr>
                <w:b/>
                <w:u w:val="single"/>
              </w:rPr>
              <w:t>7 Sep 2018</w:t>
            </w:r>
          </w:p>
          <w:p w:rsidR="00922784" w:rsidRPr="0008360C" w:rsidRDefault="00922784" w:rsidP="00922784">
            <w:pPr>
              <w:pStyle w:val="ListParagraph"/>
              <w:numPr>
                <w:ilvl w:val="0"/>
                <w:numId w:val="17"/>
              </w:numPr>
              <w:ind w:left="342"/>
              <w:jc w:val="both"/>
              <w:rPr>
                <w:i/>
              </w:rPr>
            </w:pPr>
            <w:r w:rsidRPr="0008360C">
              <w:rPr>
                <w:i/>
              </w:rPr>
              <w:t xml:space="preserve">At the 2018 Governance Retreat, Nicole </w:t>
            </w:r>
            <w:proofErr w:type="spellStart"/>
            <w:r w:rsidRPr="0008360C">
              <w:rPr>
                <w:i/>
              </w:rPr>
              <w:t>DeClouette</w:t>
            </w:r>
            <w:proofErr w:type="spellEnd"/>
            <w:r w:rsidRPr="0008360C">
              <w:rPr>
                <w:i/>
              </w:rPr>
              <w:t xml:space="preserve"> and John Swinton agreed to serve as the ECUS work group on this initiative.</w:t>
            </w:r>
          </w:p>
          <w:p w:rsidR="00922784" w:rsidRPr="0008360C" w:rsidRDefault="00922784" w:rsidP="00922784">
            <w:pPr>
              <w:pStyle w:val="ListParagraph"/>
              <w:numPr>
                <w:ilvl w:val="0"/>
                <w:numId w:val="17"/>
              </w:numPr>
              <w:ind w:left="342"/>
              <w:jc w:val="both"/>
              <w:rPr>
                <w:i/>
              </w:rPr>
            </w:pPr>
            <w:r w:rsidRPr="0008360C">
              <w:rPr>
                <w:i/>
              </w:rPr>
              <w:t xml:space="preserve">Presently other obligations are taking precedence for both Nicole </w:t>
            </w:r>
            <w:proofErr w:type="spellStart"/>
            <w:r w:rsidRPr="0008360C">
              <w:rPr>
                <w:i/>
              </w:rPr>
              <w:t>DeClouette</w:t>
            </w:r>
            <w:proofErr w:type="spellEnd"/>
            <w:r w:rsidRPr="0008360C">
              <w:rPr>
                <w:i/>
              </w:rPr>
              <w:t xml:space="preserve"> and John Swinton, and they anticipate making some progress on this initiative by the 5 Oct 2018 ECUS meeting.</w:t>
            </w:r>
          </w:p>
          <w:p w:rsidR="00922784" w:rsidRPr="0008360C" w:rsidRDefault="00922784" w:rsidP="00922784">
            <w:pPr>
              <w:pStyle w:val="ListParagraph"/>
              <w:numPr>
                <w:ilvl w:val="0"/>
                <w:numId w:val="17"/>
              </w:numPr>
              <w:ind w:left="342"/>
              <w:jc w:val="both"/>
              <w:rPr>
                <w:i/>
              </w:rPr>
            </w:pPr>
            <w:r w:rsidRPr="0008360C">
              <w:rPr>
                <w:i/>
              </w:rPr>
              <w:t>A brief discussion included the following talking points.</w:t>
            </w:r>
          </w:p>
          <w:p w:rsidR="00922784" w:rsidRPr="0008360C" w:rsidRDefault="00922784" w:rsidP="00922784">
            <w:pPr>
              <w:pStyle w:val="ListParagraph"/>
              <w:numPr>
                <w:ilvl w:val="1"/>
                <w:numId w:val="17"/>
              </w:numPr>
              <w:ind w:left="702"/>
              <w:jc w:val="both"/>
              <w:rPr>
                <w:i/>
              </w:rPr>
            </w:pPr>
            <w:r w:rsidRPr="0008360C">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922784" w:rsidRPr="00E1559F" w:rsidRDefault="00922784" w:rsidP="00922784">
            <w:pPr>
              <w:pStyle w:val="ListParagraph"/>
              <w:numPr>
                <w:ilvl w:val="1"/>
                <w:numId w:val="17"/>
              </w:numPr>
              <w:ind w:left="702"/>
              <w:jc w:val="both"/>
              <w:rPr>
                <w:i/>
              </w:rPr>
            </w:pPr>
            <w:r w:rsidRPr="0008360C">
              <w:rPr>
                <w:i/>
              </w:rPr>
              <w:t xml:space="preserve">A suggestion was made to fold all of these official documents into the university senator handbook (as chapters) updating as necessary the documents for accuracy, currency, as well as for compliance with university senate bylaws AND adding a revision process. In this way, there will be only </w:t>
            </w:r>
            <w:r w:rsidRPr="0008360C">
              <w:rPr>
                <w:i/>
              </w:rPr>
              <w:lastRenderedPageBreak/>
              <w:t>one official document to maintain going forward.</w:t>
            </w:r>
          </w:p>
          <w:p w:rsidR="00922784" w:rsidRDefault="00922784" w:rsidP="00922784">
            <w:pPr>
              <w:jc w:val="both"/>
            </w:pPr>
          </w:p>
          <w:p w:rsidR="00922784" w:rsidRPr="00966CBA" w:rsidRDefault="00922784" w:rsidP="00922784">
            <w:pPr>
              <w:jc w:val="both"/>
              <w:rPr>
                <w:b/>
                <w:u w:val="single"/>
              </w:rPr>
            </w:pPr>
            <w:r>
              <w:rPr>
                <w:b/>
                <w:u w:val="single"/>
              </w:rPr>
              <w:t>5</w:t>
            </w:r>
            <w:r w:rsidRPr="00966CBA">
              <w:rPr>
                <w:b/>
                <w:u w:val="single"/>
              </w:rPr>
              <w:t xml:space="preserve"> </w:t>
            </w:r>
            <w:r>
              <w:rPr>
                <w:b/>
                <w:u w:val="single"/>
              </w:rPr>
              <w:t>Oct</w:t>
            </w:r>
            <w:r w:rsidRPr="00966CBA">
              <w:rPr>
                <w:b/>
                <w:u w:val="single"/>
              </w:rPr>
              <w:t xml:space="preserve"> 2018</w:t>
            </w:r>
          </w:p>
          <w:p w:rsidR="00922784" w:rsidRDefault="00922784" w:rsidP="00922784">
            <w:pPr>
              <w:jc w:val="both"/>
            </w:pPr>
            <w:r>
              <w:t xml:space="preserve">As both John Swinton and Nicole </w:t>
            </w:r>
            <w:proofErr w:type="spellStart"/>
            <w:r>
              <w:t>DeClouette</w:t>
            </w:r>
            <w:proofErr w:type="spellEnd"/>
            <w:r>
              <w:t xml:space="preserve"> had extended regrets and were unable to attend this meeting, Alex Blazer read into the record their update.</w:t>
            </w:r>
          </w:p>
          <w:p w:rsidR="00922784" w:rsidRPr="003F6387" w:rsidRDefault="00922784" w:rsidP="00AD339C">
            <w:pPr>
              <w:jc w:val="both"/>
            </w:pPr>
            <w:r w:rsidRPr="002C718D">
              <w:t xml:space="preserve">The </w:t>
            </w:r>
            <w:r>
              <w:t xml:space="preserve">governance </w:t>
            </w:r>
            <w:r w:rsidRPr="002C718D">
              <w:t xml:space="preserve">history has been </w:t>
            </w:r>
            <w:r>
              <w:t xml:space="preserve">reformatted (larger font) and </w:t>
            </w:r>
            <w:r w:rsidRPr="002C718D">
              <w:t xml:space="preserve">added </w:t>
            </w:r>
            <w:r>
              <w:t xml:space="preserve">as a proposed new </w:t>
            </w:r>
            <w:r w:rsidRPr="002C718D">
              <w:t xml:space="preserve">section </w:t>
            </w:r>
            <w:r>
              <w:t xml:space="preserve">to the university senate handbook. </w:t>
            </w:r>
            <w:r w:rsidRPr="002C718D">
              <w:t xml:space="preserve">Our next step is to bring </w:t>
            </w:r>
            <w:r w:rsidR="00AD339C">
              <w:t>this history</w:t>
            </w:r>
            <w:r w:rsidR="00AD339C" w:rsidRPr="002C718D">
              <w:t xml:space="preserve"> </w:t>
            </w:r>
            <w:r w:rsidR="00AD339C">
              <w:t xml:space="preserve">and references to university senate bylaws </w:t>
            </w:r>
            <w:r w:rsidRPr="002C718D">
              <w:t xml:space="preserve">up to date. After that, we will draft a </w:t>
            </w:r>
            <w:r>
              <w:t xml:space="preserve">proposed revision process </w:t>
            </w:r>
            <w:r w:rsidRPr="002C718D">
              <w:t xml:space="preserve">to guide future </w:t>
            </w:r>
            <w:r>
              <w:t>handbook updates.</w:t>
            </w:r>
          </w:p>
        </w:tc>
        <w:tc>
          <w:tcPr>
            <w:tcW w:w="3420" w:type="dxa"/>
            <w:gridSpan w:val="2"/>
          </w:tcPr>
          <w:p w:rsidR="00922784" w:rsidRPr="00C405F4" w:rsidRDefault="00922784" w:rsidP="00922784">
            <w:pPr>
              <w:jc w:val="both"/>
              <w:rPr>
                <w:i/>
              </w:rPr>
            </w:pPr>
          </w:p>
        </w:tc>
        <w:tc>
          <w:tcPr>
            <w:tcW w:w="2898" w:type="dxa"/>
          </w:tcPr>
          <w:p w:rsidR="00922784" w:rsidRPr="001B177B" w:rsidRDefault="00922784" w:rsidP="00922784">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gridSpan w:val="2"/>
          </w:tcPr>
          <w:p w:rsidR="007F79C8" w:rsidRPr="00C405F4" w:rsidRDefault="007F79C8" w:rsidP="007F79C8">
            <w:pPr>
              <w:jc w:val="both"/>
            </w:pPr>
          </w:p>
        </w:tc>
        <w:tc>
          <w:tcPr>
            <w:tcW w:w="2898" w:type="dxa"/>
          </w:tcPr>
          <w:p w:rsidR="007F79C8" w:rsidRPr="00C405F4" w:rsidRDefault="007F79C8" w:rsidP="007F79C8">
            <w:pPr>
              <w:jc w:val="both"/>
            </w:pPr>
          </w:p>
        </w:tc>
      </w:tr>
      <w:tr w:rsidR="007052C3" w:rsidRPr="008B1877" w:rsidTr="00044DD7">
        <w:trPr>
          <w:trHeight w:val="530"/>
        </w:trPr>
        <w:tc>
          <w:tcPr>
            <w:tcW w:w="3131" w:type="dxa"/>
            <w:tcBorders>
              <w:left w:val="double" w:sz="4" w:space="0" w:color="auto"/>
            </w:tcBorders>
          </w:tcPr>
          <w:p w:rsidR="007052C3" w:rsidRPr="004F619E" w:rsidRDefault="007052C3" w:rsidP="007052C3">
            <w:pPr>
              <w:tabs>
                <w:tab w:val="left" w:pos="0"/>
              </w:tabs>
              <w:rPr>
                <w:b/>
                <w:bCs/>
              </w:rPr>
            </w:pPr>
            <w:r>
              <w:rPr>
                <w:b/>
                <w:bCs/>
              </w:rPr>
              <w:t>Retreat Sessions on Possible Revisions to University Senate and Assessment</w:t>
            </w:r>
          </w:p>
        </w:tc>
        <w:tc>
          <w:tcPr>
            <w:tcW w:w="4586" w:type="dxa"/>
          </w:tcPr>
          <w:p w:rsidR="007052C3" w:rsidRPr="00330792" w:rsidRDefault="007052C3" w:rsidP="007052C3">
            <w:pPr>
              <w:jc w:val="both"/>
              <w:rPr>
                <w:b/>
                <w:u w:val="single"/>
              </w:rPr>
            </w:pPr>
            <w:r w:rsidRPr="00330792">
              <w:rPr>
                <w:b/>
                <w:u w:val="single"/>
              </w:rPr>
              <w:t>7 Sep 2018</w:t>
            </w:r>
          </w:p>
          <w:p w:rsidR="007052C3" w:rsidRDefault="007052C3" w:rsidP="007052C3">
            <w:pPr>
              <w:jc w:val="both"/>
              <w:rPr>
                <w:i/>
              </w:rPr>
            </w:pPr>
            <w:r w:rsidRPr="008625DD">
              <w:rPr>
                <w:i/>
              </w:rPr>
              <w:t>This agenda item was postponed to the next ECUS-SCC meeting due to a shortage of time.</w:t>
            </w:r>
          </w:p>
          <w:p w:rsidR="007052C3" w:rsidRDefault="007052C3" w:rsidP="007052C3">
            <w:pPr>
              <w:jc w:val="both"/>
              <w:rPr>
                <w:i/>
              </w:rPr>
            </w:pPr>
          </w:p>
          <w:p w:rsidR="007052C3" w:rsidRPr="00330792" w:rsidRDefault="007052C3" w:rsidP="007052C3">
            <w:pPr>
              <w:jc w:val="both"/>
              <w:rPr>
                <w:b/>
                <w:u w:val="single"/>
              </w:rPr>
            </w:pPr>
            <w:r w:rsidRPr="00330792">
              <w:rPr>
                <w:b/>
                <w:u w:val="single"/>
              </w:rPr>
              <w:t>5 Oct 2018</w:t>
            </w:r>
          </w:p>
          <w:p w:rsidR="007052C3" w:rsidRDefault="007052C3" w:rsidP="007052C3">
            <w:pPr>
              <w:jc w:val="both"/>
            </w:pPr>
            <w:r>
              <w:t>Alex Blazer invited feedback on the proposal to consolidate the scopes of EAPC and APC and dissolve EAPC. A question of what would happen to the EAPC members – would they have a committee assignment? One suggestion was to continue EAPC during 2018-2019 and invite them to assist with the assessment reports pertaining to the upcoming 5-year SACS review. No position was adopted by the full membership present at this meeting as there was not time to do so.</w:t>
            </w:r>
          </w:p>
          <w:p w:rsidR="007052C3" w:rsidRPr="007052C3" w:rsidRDefault="007052C3" w:rsidP="007052C3">
            <w:pPr>
              <w:jc w:val="both"/>
            </w:pPr>
            <w:r w:rsidRPr="00F503E9">
              <w:lastRenderedPageBreak/>
              <w:t>This</w:t>
            </w:r>
            <w:r>
              <w:t xml:space="preserve"> agenda item was postponed to the next ECUS-SCC meeting due to a shortage of time. Discussion might continue via email</w:t>
            </w:r>
            <w:r w:rsidRPr="008625DD">
              <w:rPr>
                <w:i/>
              </w:rPr>
              <w:t>.</w:t>
            </w:r>
          </w:p>
        </w:tc>
        <w:tc>
          <w:tcPr>
            <w:tcW w:w="3420" w:type="dxa"/>
            <w:gridSpan w:val="2"/>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C405F4" w:rsidRDefault="007052C3" w:rsidP="007052C3">
            <w:pPr>
              <w:keepNext/>
              <w:tabs>
                <w:tab w:val="left" w:pos="0"/>
              </w:tabs>
              <w:rPr>
                <w:b/>
                <w:bCs/>
                <w:sz w:val="22"/>
                <w:szCs w:val="22"/>
              </w:rPr>
            </w:pPr>
            <w:r w:rsidRPr="0037381E">
              <w:rPr>
                <w:b/>
                <w:bCs/>
              </w:rPr>
              <w:t>V</w:t>
            </w:r>
            <w:r>
              <w:rPr>
                <w:b/>
                <w:bCs/>
              </w:rPr>
              <w:t xml:space="preserve">II. </w:t>
            </w:r>
            <w:r w:rsidRPr="0037381E">
              <w:rPr>
                <w:b/>
                <w:bCs/>
              </w:rPr>
              <w:t>New Business</w:t>
            </w:r>
          </w:p>
          <w:p w:rsidR="007052C3" w:rsidRPr="00187BE4" w:rsidRDefault="007052C3" w:rsidP="007052C3">
            <w:pPr>
              <w:pStyle w:val="Heading1"/>
              <w:rPr>
                <w:b w:val="0"/>
                <w:bCs w:val="0"/>
              </w:rPr>
            </w:pPr>
            <w:r w:rsidRPr="0037381E">
              <w:rPr>
                <w:b w:val="0"/>
                <w:bCs w:val="0"/>
              </w:rPr>
              <w:t>Actions/Recommendations</w:t>
            </w:r>
          </w:p>
        </w:tc>
        <w:tc>
          <w:tcPr>
            <w:tcW w:w="4586" w:type="dxa"/>
          </w:tcPr>
          <w:p w:rsidR="007052C3" w:rsidRPr="0037381E" w:rsidRDefault="007052C3" w:rsidP="007052C3">
            <w:pPr>
              <w:jc w:val="both"/>
            </w:pPr>
          </w:p>
        </w:tc>
        <w:tc>
          <w:tcPr>
            <w:tcW w:w="3420" w:type="dxa"/>
            <w:gridSpan w:val="2"/>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Pr>
                <w:b/>
                <w:bCs/>
              </w:rPr>
              <w:t>Steering of Items to Committees</w:t>
            </w:r>
          </w:p>
          <w:p w:rsidR="007052C3" w:rsidRDefault="007052C3" w:rsidP="007052C3">
            <w:pPr>
              <w:ind w:left="342" w:hanging="342"/>
              <w:rPr>
                <w:b/>
                <w:bCs/>
              </w:rPr>
            </w:pPr>
          </w:p>
          <w:p w:rsidR="007052C3" w:rsidRPr="004F619E" w:rsidRDefault="007052C3" w:rsidP="007052C3">
            <w:pPr>
              <w:ind w:left="342" w:hanging="342"/>
              <w:rPr>
                <w:b/>
                <w:bCs/>
              </w:rPr>
            </w:pPr>
            <w:r>
              <w:rPr>
                <w:b/>
                <w:bCs/>
              </w:rPr>
              <w:t>Alex Blazer</w:t>
            </w:r>
          </w:p>
        </w:tc>
        <w:tc>
          <w:tcPr>
            <w:tcW w:w="4586" w:type="dxa"/>
          </w:tcPr>
          <w:p w:rsidR="007052C3" w:rsidRPr="00BA0BF2" w:rsidRDefault="007052C3" w:rsidP="007052C3">
            <w:pPr>
              <w:jc w:val="both"/>
            </w:pPr>
            <w:r>
              <w:t>At the time of this meeting, t</w:t>
            </w:r>
            <w:r w:rsidRPr="00BA0BF2">
              <w:t>here were no items that required steering t</w:t>
            </w:r>
            <w:r>
              <w:t>o a committee.</w:t>
            </w:r>
          </w:p>
        </w:tc>
        <w:tc>
          <w:tcPr>
            <w:tcW w:w="3420" w:type="dxa"/>
            <w:gridSpan w:val="2"/>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sidRPr="004F619E">
              <w:rPr>
                <w:b/>
                <w:bCs/>
              </w:rPr>
              <w:t>University Senate Agenda and Minutes Review</w:t>
            </w:r>
          </w:p>
          <w:p w:rsidR="007052C3" w:rsidRPr="004F619E" w:rsidRDefault="007052C3" w:rsidP="007052C3">
            <w:pPr>
              <w:ind w:left="342" w:hanging="342"/>
              <w:rPr>
                <w:b/>
                <w:bCs/>
              </w:rPr>
            </w:pPr>
          </w:p>
        </w:tc>
        <w:tc>
          <w:tcPr>
            <w:tcW w:w="4586" w:type="dxa"/>
          </w:tcPr>
          <w:p w:rsidR="007052C3" w:rsidRPr="00C95643" w:rsidRDefault="007052C3" w:rsidP="007052C3">
            <w:pPr>
              <w:pStyle w:val="ListParagraph"/>
              <w:numPr>
                <w:ilvl w:val="0"/>
                <w:numId w:val="2"/>
              </w:numPr>
              <w:ind w:left="247"/>
              <w:jc w:val="both"/>
            </w:pPr>
            <w:r>
              <w:rPr>
                <w:b/>
                <w:u w:val="single"/>
              </w:rPr>
              <w:t>Tentative Agenda 19 Oct 2018</w:t>
            </w:r>
            <w:r w:rsidRPr="00F02C85">
              <w:t xml:space="preserve"> Based on the co</w:t>
            </w:r>
            <w:r>
              <w:t>mmittee reports at this meeting</w:t>
            </w:r>
          </w:p>
          <w:p w:rsidR="007052C3" w:rsidRDefault="007052C3" w:rsidP="007052C3">
            <w:pPr>
              <w:pStyle w:val="ListParagraph"/>
              <w:numPr>
                <w:ilvl w:val="1"/>
                <w:numId w:val="2"/>
              </w:numPr>
              <w:ind w:left="607"/>
              <w:jc w:val="both"/>
            </w:pPr>
            <w:r w:rsidRPr="00827723">
              <w:rPr>
                <w:b/>
                <w:u w:val="single"/>
              </w:rPr>
              <w:t>Motions</w:t>
            </w:r>
            <w:r>
              <w:t xml:space="preserve"> T</w:t>
            </w:r>
            <w:r w:rsidRPr="00F02C85">
              <w:t xml:space="preserve">here will be </w:t>
            </w:r>
            <w:r>
              <w:t>up to two motions on the agenda of this</w:t>
            </w:r>
            <w:r w:rsidRPr="00F02C85">
              <w:t xml:space="preserve"> m</w:t>
            </w:r>
            <w:r>
              <w:t>eeting of the university senate, specifically</w:t>
            </w:r>
          </w:p>
          <w:p w:rsidR="007052C3" w:rsidRDefault="007052C3" w:rsidP="007052C3">
            <w:pPr>
              <w:pStyle w:val="ListParagraph"/>
              <w:numPr>
                <w:ilvl w:val="2"/>
                <w:numId w:val="2"/>
              </w:numPr>
              <w:ind w:left="968"/>
              <w:jc w:val="both"/>
            </w:pPr>
            <w:r>
              <w:t>FAPC (1)</w:t>
            </w:r>
          </w:p>
          <w:p w:rsidR="007052C3" w:rsidRPr="008625DD" w:rsidRDefault="007052C3" w:rsidP="007052C3">
            <w:pPr>
              <w:pStyle w:val="ListParagraph"/>
              <w:numPr>
                <w:ilvl w:val="3"/>
                <w:numId w:val="2"/>
              </w:numPr>
              <w:ind w:left="1328"/>
              <w:jc w:val="both"/>
            </w:pPr>
            <w:r w:rsidRPr="008625DD">
              <w:t xml:space="preserve">Proposed </w:t>
            </w:r>
            <w:r>
              <w:t>R</w:t>
            </w:r>
            <w:r w:rsidRPr="008625DD">
              <w:t xml:space="preserve">evision to </w:t>
            </w:r>
            <w:r>
              <w:t>Add/</w:t>
            </w:r>
            <w:r w:rsidRPr="008625DD">
              <w:t>D</w:t>
            </w:r>
            <w:r>
              <w:t>rop</w:t>
            </w:r>
            <w:r w:rsidRPr="008625DD">
              <w:t xml:space="preserve"> D</w:t>
            </w:r>
            <w:r>
              <w:t>eadlines</w:t>
            </w:r>
            <w:r w:rsidRPr="008625DD">
              <w:t>.</w:t>
            </w:r>
          </w:p>
          <w:p w:rsidR="007052C3" w:rsidRDefault="007052C3" w:rsidP="007052C3">
            <w:pPr>
              <w:pStyle w:val="ListParagraph"/>
              <w:numPr>
                <w:ilvl w:val="2"/>
                <w:numId w:val="2"/>
              </w:numPr>
              <w:ind w:left="968"/>
              <w:jc w:val="both"/>
            </w:pPr>
            <w:proofErr w:type="spellStart"/>
            <w:r>
              <w:t>SCoN</w:t>
            </w:r>
            <w:proofErr w:type="spellEnd"/>
            <w:r>
              <w:t xml:space="preserve"> (1)</w:t>
            </w:r>
          </w:p>
          <w:p w:rsidR="007052C3" w:rsidRPr="000B5ED2" w:rsidRDefault="007052C3" w:rsidP="007052C3">
            <w:pPr>
              <w:pStyle w:val="ListParagraph"/>
              <w:numPr>
                <w:ilvl w:val="3"/>
                <w:numId w:val="2"/>
              </w:numPr>
              <w:ind w:left="1328"/>
              <w:jc w:val="both"/>
            </w:pPr>
            <w:r>
              <w:t>Committee Replacements</w:t>
            </w:r>
          </w:p>
          <w:p w:rsidR="007052C3" w:rsidRDefault="007052C3" w:rsidP="007052C3">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008160D4">
              <w:t xml:space="preserve">and a University Curriculum Committee (UCC) update </w:t>
            </w:r>
            <w:r w:rsidRPr="00F02C85">
              <w:t>will also be agenda items.</w:t>
            </w:r>
          </w:p>
          <w:p w:rsidR="007052C3" w:rsidRDefault="007052C3" w:rsidP="007052C3">
            <w:pPr>
              <w:pStyle w:val="ListParagraph"/>
              <w:numPr>
                <w:ilvl w:val="1"/>
                <w:numId w:val="2"/>
              </w:numPr>
              <w:ind w:left="607"/>
              <w:jc w:val="both"/>
            </w:pPr>
            <w:r w:rsidRPr="00F503E9">
              <w:rPr>
                <w:b/>
                <w:u w:val="single"/>
              </w:rPr>
              <w:t xml:space="preserve">Supplemental </w:t>
            </w:r>
            <w:r>
              <w:rPr>
                <w:b/>
                <w:u w:val="single"/>
              </w:rPr>
              <w:t>I</w:t>
            </w:r>
            <w:r w:rsidRPr="00F503E9">
              <w:rPr>
                <w:b/>
                <w:u w:val="single"/>
              </w:rPr>
              <w:t xml:space="preserve">tems of </w:t>
            </w:r>
            <w:r>
              <w:rPr>
                <w:b/>
                <w:u w:val="single"/>
              </w:rPr>
              <w:t>B</w:t>
            </w:r>
            <w:r w:rsidRPr="00F503E9">
              <w:rPr>
                <w:b/>
                <w:u w:val="single"/>
              </w:rPr>
              <w:t>usiness</w:t>
            </w:r>
          </w:p>
          <w:p w:rsidR="00C7745C" w:rsidRDefault="007052C3" w:rsidP="007052C3">
            <w:pPr>
              <w:pStyle w:val="ListParagraph"/>
              <w:numPr>
                <w:ilvl w:val="2"/>
                <w:numId w:val="2"/>
              </w:numPr>
              <w:ind w:left="878"/>
              <w:jc w:val="both"/>
            </w:pPr>
            <w:proofErr w:type="gramStart"/>
            <w:r>
              <w:t>update</w:t>
            </w:r>
            <w:proofErr w:type="gramEnd"/>
            <w:r>
              <w:t xml:space="preserve"> (approximately ten min</w:t>
            </w:r>
            <w:r w:rsidR="008160D4">
              <w:t>utes) on mental health issues</w:t>
            </w:r>
            <w:r>
              <w:t xml:space="preserve"> among college age students from Chief Student Affairs Officer Shawn Brooks.</w:t>
            </w:r>
          </w:p>
          <w:p w:rsidR="007052C3" w:rsidRPr="008625DD" w:rsidRDefault="007052C3" w:rsidP="007052C3">
            <w:pPr>
              <w:pStyle w:val="ListParagraph"/>
              <w:numPr>
                <w:ilvl w:val="2"/>
                <w:numId w:val="2"/>
              </w:numPr>
              <w:ind w:left="878"/>
              <w:jc w:val="both"/>
            </w:pPr>
            <w:r>
              <w:rPr>
                <w:i/>
              </w:rPr>
              <w:t xml:space="preserve">During </w:t>
            </w:r>
            <w:r w:rsidR="008160D4">
              <w:rPr>
                <w:i/>
              </w:rPr>
              <w:t xml:space="preserve">the </w:t>
            </w:r>
            <w:r w:rsidRPr="001E1FC7">
              <w:rPr>
                <w:i/>
              </w:rPr>
              <w:t>preparation of these minutes</w:t>
            </w:r>
            <w:r>
              <w:rPr>
                <w:i/>
              </w:rPr>
              <w:t>,</w:t>
            </w:r>
            <w:r w:rsidRPr="001E1FC7">
              <w:rPr>
                <w:i/>
              </w:rPr>
              <w:t xml:space="preserve"> it was determined that </w:t>
            </w:r>
            <w:r>
              <w:rPr>
                <w:i/>
              </w:rPr>
              <w:t>an</w:t>
            </w:r>
            <w:r w:rsidRPr="001E1FC7">
              <w:rPr>
                <w:i/>
              </w:rPr>
              <w:t xml:space="preserve"> update </w:t>
            </w:r>
            <w:r>
              <w:rPr>
                <w:i/>
              </w:rPr>
              <w:t xml:space="preserve">from the Faculty Salary </w:t>
            </w:r>
            <w:r w:rsidR="008160D4">
              <w:rPr>
                <w:i/>
              </w:rPr>
              <w:t xml:space="preserve">Review </w:t>
            </w:r>
            <w:r>
              <w:rPr>
                <w:i/>
              </w:rPr>
              <w:t>Task Force will be provided by John Swinton</w:t>
            </w:r>
            <w:r w:rsidR="008160D4">
              <w:rPr>
                <w:i/>
              </w:rPr>
              <w:t>, who serves as the university senate representative to</w:t>
            </w:r>
            <w:r w:rsidR="00FC48FF">
              <w:rPr>
                <w:i/>
              </w:rPr>
              <w:t xml:space="preserve"> </w:t>
            </w:r>
            <w:r w:rsidR="008160D4">
              <w:rPr>
                <w:i/>
              </w:rPr>
              <w:t>this body.</w:t>
            </w:r>
          </w:p>
          <w:p w:rsidR="007052C3" w:rsidRPr="00F02C85" w:rsidRDefault="007052C3" w:rsidP="007052C3">
            <w:pPr>
              <w:pStyle w:val="ListParagraph"/>
              <w:numPr>
                <w:ilvl w:val="2"/>
                <w:numId w:val="2"/>
              </w:numPr>
              <w:ind w:left="878"/>
              <w:jc w:val="both"/>
            </w:pPr>
            <w:r w:rsidRPr="00DB1576">
              <w:rPr>
                <w:b/>
                <w:u w:val="single"/>
              </w:rPr>
              <w:lastRenderedPageBreak/>
              <w:t>University Senate Minutes Review</w:t>
            </w:r>
            <w:r>
              <w:t xml:space="preserve"> </w:t>
            </w:r>
            <w:proofErr w:type="gramStart"/>
            <w:r w:rsidRPr="00DB1576">
              <w:rPr>
                <w:smallCaps/>
              </w:rPr>
              <w:t>A</w:t>
            </w:r>
            <w:proofErr w:type="gramEnd"/>
            <w:r w:rsidRPr="00DB1576">
              <w:rPr>
                <w:smallCaps/>
              </w:rPr>
              <w:t xml:space="preserve"> </w:t>
            </w:r>
            <w:r w:rsidRPr="00DB1576">
              <w:rPr>
                <w:b/>
                <w:smallCaps/>
                <w:u w:val="single"/>
              </w:rPr>
              <w:t>motion</w:t>
            </w:r>
            <w:r>
              <w:t xml:space="preserve"> </w:t>
            </w:r>
            <w:r w:rsidRPr="00DB1576">
              <w:rPr>
                <w:i/>
              </w:rPr>
              <w:t>that the DRAFT minutes of</w:t>
            </w:r>
            <w:r>
              <w:rPr>
                <w:i/>
              </w:rPr>
              <w:t xml:space="preserve"> the 21 Sep</w:t>
            </w:r>
            <w:r w:rsidRPr="00DB1576">
              <w:rPr>
                <w:i/>
              </w:rPr>
              <w:t xml:space="preserve"> </w:t>
            </w:r>
            <w:r>
              <w:rPr>
                <w:i/>
              </w:rPr>
              <w:t xml:space="preserve">2018 meeting of the university senate </w:t>
            </w:r>
            <w:r w:rsidRPr="00D01305">
              <w:rPr>
                <w:i/>
              </w:rPr>
              <w:t xml:space="preserve">be circulated for university senator review </w:t>
            </w:r>
            <w:r w:rsidRPr="00D01305">
              <w:t xml:space="preserve">was </w:t>
            </w:r>
            <w:r>
              <w:t>made and seconded.</w:t>
            </w:r>
          </w:p>
        </w:tc>
        <w:tc>
          <w:tcPr>
            <w:tcW w:w="3420" w:type="dxa"/>
            <w:gridSpan w:val="2"/>
          </w:tcPr>
          <w:p w:rsidR="007052C3" w:rsidRPr="00F02C85" w:rsidRDefault="007052C3" w:rsidP="007052C3">
            <w:pPr>
              <w:jc w:val="both"/>
            </w:pPr>
            <w:r>
              <w:lastRenderedPageBreak/>
              <w:t>The motion (circulate minutes) was approved.</w:t>
            </w:r>
          </w:p>
        </w:tc>
        <w:tc>
          <w:tcPr>
            <w:tcW w:w="2898" w:type="dxa"/>
          </w:tcPr>
          <w:p w:rsidR="007052C3" w:rsidRDefault="007052C3" w:rsidP="007052C3">
            <w:pPr>
              <w:pStyle w:val="ListParagraph"/>
              <w:numPr>
                <w:ilvl w:val="0"/>
                <w:numId w:val="8"/>
              </w:numPr>
              <w:ind w:left="342"/>
              <w:jc w:val="both"/>
            </w:pPr>
            <w:r>
              <w:t>Alex Blazer to</w:t>
            </w:r>
            <w:r w:rsidRPr="00F02C85">
              <w:t xml:space="preserve"> draft </w:t>
            </w:r>
            <w:r>
              <w:t>the tentative agenda of this university senate meeting.</w:t>
            </w:r>
          </w:p>
          <w:p w:rsidR="007052C3" w:rsidRDefault="007052C3" w:rsidP="007052C3">
            <w:pPr>
              <w:pStyle w:val="ListParagraph"/>
              <w:numPr>
                <w:ilvl w:val="0"/>
                <w:numId w:val="8"/>
              </w:numPr>
              <w:ind w:left="368"/>
              <w:jc w:val="both"/>
            </w:pPr>
            <w:r>
              <w:t>Motions</w:t>
            </w:r>
            <w:r w:rsidRPr="00F02C85">
              <w:t xml:space="preserve"> to be entered into the online motion database by </w:t>
            </w:r>
            <w:r>
              <w:t xml:space="preserve">FAPC (1), </w:t>
            </w:r>
            <w:proofErr w:type="spellStart"/>
            <w:r>
              <w:t>SCoN</w:t>
            </w:r>
            <w:proofErr w:type="spellEnd"/>
            <w:r>
              <w:t xml:space="preserve"> (1).</w:t>
            </w:r>
          </w:p>
          <w:p w:rsidR="007052C3" w:rsidRPr="00F02C85" w:rsidRDefault="007052C3" w:rsidP="007052C3">
            <w:pPr>
              <w:pStyle w:val="ListParagraph"/>
              <w:numPr>
                <w:ilvl w:val="0"/>
                <w:numId w:val="8"/>
              </w:numPr>
              <w:ind w:left="368"/>
              <w:jc w:val="both"/>
            </w:pPr>
            <w:r>
              <w:t>Craig Turner to circulate the DRAFT of the university senate meeting minutes to university senators for review</w:t>
            </w:r>
            <w:r w:rsidRPr="00F02C85">
              <w:t>.</w:t>
            </w:r>
          </w:p>
        </w:tc>
      </w:tr>
      <w:tr w:rsidR="007052C3" w:rsidRPr="008B1877" w:rsidTr="00044DD7">
        <w:trPr>
          <w:trHeight w:val="530"/>
        </w:trPr>
        <w:tc>
          <w:tcPr>
            <w:tcW w:w="3131" w:type="dxa"/>
            <w:tcBorders>
              <w:left w:val="double" w:sz="4" w:space="0" w:color="auto"/>
            </w:tcBorders>
          </w:tcPr>
          <w:p w:rsidR="007052C3" w:rsidRPr="0037381E" w:rsidRDefault="007052C3" w:rsidP="007052C3">
            <w:pPr>
              <w:pStyle w:val="Heading1"/>
            </w:pPr>
            <w:r w:rsidRPr="0037381E">
              <w:t>VI</w:t>
            </w:r>
            <w:r>
              <w:t>II. Next</w:t>
            </w:r>
            <w:r w:rsidRPr="0037381E">
              <w:t xml:space="preserve"> Meeting</w:t>
            </w:r>
          </w:p>
          <w:p w:rsidR="007052C3" w:rsidRPr="0037381E" w:rsidRDefault="007052C3" w:rsidP="007052C3">
            <w:r>
              <w:t>(Tentative Agenda, Calendar)</w:t>
            </w:r>
          </w:p>
        </w:tc>
        <w:tc>
          <w:tcPr>
            <w:tcW w:w="4586" w:type="dxa"/>
          </w:tcPr>
          <w:p w:rsidR="007052C3" w:rsidRPr="0037381E" w:rsidRDefault="007052C3" w:rsidP="007052C3">
            <w:pPr>
              <w:jc w:val="both"/>
            </w:pPr>
          </w:p>
        </w:tc>
        <w:tc>
          <w:tcPr>
            <w:tcW w:w="3420" w:type="dxa"/>
            <w:gridSpan w:val="2"/>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bCs/>
              </w:rPr>
            </w:pPr>
            <w:r w:rsidRPr="000226C8">
              <w:rPr>
                <w:b/>
              </w:rPr>
              <w:t>1. Calendar</w:t>
            </w:r>
          </w:p>
        </w:tc>
        <w:tc>
          <w:tcPr>
            <w:tcW w:w="4586" w:type="dxa"/>
          </w:tcPr>
          <w:p w:rsidR="007052C3" w:rsidRPr="00C405F4" w:rsidRDefault="007052C3" w:rsidP="007052C3">
            <w:pPr>
              <w:jc w:val="both"/>
              <w:rPr>
                <w:sz w:val="22"/>
                <w:szCs w:val="22"/>
              </w:rPr>
            </w:pPr>
            <w:r>
              <w:rPr>
                <w:sz w:val="22"/>
                <w:szCs w:val="22"/>
              </w:rPr>
              <w:t>19 Oct 2018</w:t>
            </w:r>
            <w:r w:rsidRPr="00C405F4">
              <w:rPr>
                <w:sz w:val="22"/>
                <w:szCs w:val="22"/>
              </w:rPr>
              <w:t xml:space="preserve"> @ 2:00pm Univ. Senate A&amp;S 2-72</w:t>
            </w:r>
          </w:p>
          <w:p w:rsidR="007052C3" w:rsidRDefault="007052C3" w:rsidP="007052C3">
            <w:pPr>
              <w:jc w:val="both"/>
              <w:rPr>
                <w:sz w:val="22"/>
                <w:szCs w:val="22"/>
              </w:rPr>
            </w:pPr>
            <w:r>
              <w:rPr>
                <w:sz w:val="22"/>
                <w:szCs w:val="22"/>
              </w:rPr>
              <w:t>02 Nov 2018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7052C3" w:rsidRPr="00C405F4" w:rsidRDefault="007052C3" w:rsidP="007052C3">
            <w:pPr>
              <w:jc w:val="both"/>
              <w:rPr>
                <w:sz w:val="22"/>
                <w:szCs w:val="22"/>
              </w:rPr>
            </w:pPr>
            <w:r>
              <w:rPr>
                <w:sz w:val="22"/>
                <w:szCs w:val="22"/>
              </w:rPr>
              <w:t>02 Nov 2018 @ 3:30pm ECUS-SCC Parks 301</w:t>
            </w:r>
          </w:p>
        </w:tc>
        <w:tc>
          <w:tcPr>
            <w:tcW w:w="3420" w:type="dxa"/>
            <w:gridSpan w:val="2"/>
          </w:tcPr>
          <w:p w:rsidR="007052C3" w:rsidRPr="00C405F4" w:rsidRDefault="007052C3" w:rsidP="007052C3">
            <w:pPr>
              <w:jc w:val="both"/>
            </w:pPr>
          </w:p>
        </w:tc>
        <w:tc>
          <w:tcPr>
            <w:tcW w:w="2898" w:type="dxa"/>
          </w:tcPr>
          <w:p w:rsidR="007052C3" w:rsidRPr="00C405F4"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rPr>
            </w:pPr>
            <w:r w:rsidRPr="000226C8">
              <w:rPr>
                <w:b/>
              </w:rPr>
              <w:t>2. Tentative Agenda</w:t>
            </w:r>
          </w:p>
        </w:tc>
        <w:tc>
          <w:tcPr>
            <w:tcW w:w="4586" w:type="dxa"/>
          </w:tcPr>
          <w:p w:rsidR="007052C3" w:rsidRPr="00C405F4" w:rsidRDefault="007052C3" w:rsidP="007052C3">
            <w:pPr>
              <w:jc w:val="both"/>
            </w:pPr>
            <w:r w:rsidRPr="00C405F4">
              <w:t>Some of the deliberation today may have generated tentative agenda items for future ECUS and ECUS-SCC meetings.</w:t>
            </w:r>
          </w:p>
        </w:tc>
        <w:tc>
          <w:tcPr>
            <w:tcW w:w="3420" w:type="dxa"/>
            <w:gridSpan w:val="2"/>
          </w:tcPr>
          <w:p w:rsidR="007052C3" w:rsidRPr="00C405F4" w:rsidRDefault="007052C3" w:rsidP="007052C3">
            <w:pPr>
              <w:jc w:val="both"/>
            </w:pPr>
          </w:p>
        </w:tc>
        <w:tc>
          <w:tcPr>
            <w:tcW w:w="2898" w:type="dxa"/>
          </w:tcPr>
          <w:p w:rsidR="007052C3" w:rsidRPr="00C405F4" w:rsidRDefault="007052C3" w:rsidP="007052C3">
            <w:pPr>
              <w:jc w:val="both"/>
            </w:pPr>
            <w:r>
              <w:t>Alex Blazer</w:t>
            </w:r>
            <w:r w:rsidRPr="00C405F4">
              <w:t xml:space="preserve"> to ensure that such items (if any) are added to </w:t>
            </w:r>
            <w:r>
              <w:t>agenda of a future meeting of ECUS or ECUS-SCC.</w:t>
            </w:r>
          </w:p>
        </w:tc>
      </w:tr>
      <w:tr w:rsidR="007052C3" w:rsidRPr="008B1877" w:rsidTr="00044DD7">
        <w:trPr>
          <w:trHeight w:val="548"/>
        </w:trPr>
        <w:tc>
          <w:tcPr>
            <w:tcW w:w="3131" w:type="dxa"/>
            <w:tcBorders>
              <w:left w:val="double" w:sz="4" w:space="0" w:color="auto"/>
            </w:tcBorders>
          </w:tcPr>
          <w:p w:rsidR="007052C3" w:rsidRPr="000226C8" w:rsidRDefault="007052C3" w:rsidP="007052C3">
            <w:pPr>
              <w:rPr>
                <w:b/>
                <w:bCs/>
              </w:rPr>
            </w:pPr>
            <w:r w:rsidRPr="000226C8">
              <w:rPr>
                <w:b/>
              </w:rPr>
              <w:t>IX. Adjournment</w:t>
            </w:r>
          </w:p>
        </w:tc>
        <w:tc>
          <w:tcPr>
            <w:tcW w:w="4586" w:type="dxa"/>
          </w:tcPr>
          <w:p w:rsidR="007052C3" w:rsidRPr="00F4149F" w:rsidRDefault="007052C3" w:rsidP="007052C3">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gridSpan w:val="2"/>
          </w:tcPr>
          <w:p w:rsidR="007052C3" w:rsidRPr="00D157A3" w:rsidRDefault="007052C3" w:rsidP="007052C3">
            <w:pPr>
              <w:jc w:val="both"/>
              <w:rPr>
                <w:i/>
              </w:rPr>
            </w:pPr>
            <w:r w:rsidRPr="00F4149F">
              <w:t xml:space="preserve">The motion to adjourn was approved and the meeting adjourned at </w:t>
            </w:r>
            <w:r>
              <w:t>4</w:t>
            </w:r>
            <w:r w:rsidRPr="00F4149F">
              <w:t>:</w:t>
            </w:r>
            <w:r>
              <w:t xml:space="preserve">46 </w:t>
            </w:r>
            <w:r w:rsidRPr="00F4149F">
              <w:t>pm.</w:t>
            </w:r>
          </w:p>
        </w:tc>
        <w:tc>
          <w:tcPr>
            <w:tcW w:w="2898" w:type="dxa"/>
          </w:tcPr>
          <w:p w:rsidR="007052C3" w:rsidRPr="0037381E" w:rsidRDefault="007052C3" w:rsidP="007052C3">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r w:rsidR="00457FD7" w:rsidRPr="008B1877">
        <w:rPr>
          <w:b/>
          <w:bCs/>
          <w:sz w:val="20"/>
        </w:rPr>
        <w:t>: _</w:t>
      </w:r>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2F1F10">
        <w:rPr>
          <w:bCs/>
          <w:smallCaps/>
        </w:rPr>
        <w:t>Alex Blazer</w:t>
      </w:r>
      <w:r w:rsidR="004E0C7C" w:rsidRPr="001D0386">
        <w:rPr>
          <w:bCs/>
          <w:smallCaps/>
        </w:rPr>
        <w:t xml:space="preserve"> </w:t>
      </w:r>
      <w:r w:rsidR="00366D34" w:rsidRPr="001D0386">
        <w:rPr>
          <w:bCs/>
          <w:smallCaps/>
        </w:rPr>
        <w:t xml:space="preserve">(Chair), </w:t>
      </w:r>
      <w:r w:rsidR="002F1F10">
        <w:rPr>
          <w:bCs/>
          <w:smallCaps/>
        </w:rPr>
        <w:t>David Johnson</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5E16FB" w:rsidRPr="001D0386">
        <w:rPr>
          <w:b/>
          <w:bCs/>
          <w:smallCaps/>
        </w:rPr>
        <w:t xml:space="preserve"> </w:t>
      </w:r>
      <w:r w:rsidR="002F1F10">
        <w:rPr>
          <w:bCs/>
          <w:smallCaps/>
        </w:rPr>
        <w:t>2018-2019</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w:t>
      </w:r>
      <w:proofErr w:type="gramStart"/>
      <w:r w:rsidR="00A20AF5" w:rsidRPr="001D0386">
        <w:rPr>
          <w:b/>
        </w:rPr>
        <w:t>Absent</w:t>
      </w:r>
      <w:proofErr w:type="gramEnd"/>
      <w:r w:rsidR="00A20AF5" w:rsidRPr="001D0386">
        <w:rPr>
          <w:b/>
        </w:rPr>
        <w: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97663697"/>
    <w:bookmarkEnd w:id="1"/>
    <w:p w:rsidR="00973FD5" w:rsidRPr="0014666D" w:rsidRDefault="00330792"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0" o:title=""/>
          </v:shape>
          <o:OLEObject Type="Embed" ProgID="Excel.Sheet.12" ShapeID="_x0000_i1025" DrawAspect="Content" ObjectID="_1601438292" r:id="rId11"/>
        </w:object>
      </w:r>
    </w:p>
    <w:p w:rsidR="00973FD5"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p w:rsidR="004C1408" w:rsidRDefault="001B42BB" w:rsidP="00C75940">
      <w:pPr>
        <w:rPr>
          <w:sz w:val="20"/>
        </w:rPr>
      </w:pPr>
      <w:r>
        <w:rPr>
          <w:noProof/>
          <w:sz w:val="20"/>
        </w:rPr>
        <w:lastRenderedPageBreak/>
        <w:drawing>
          <wp:inline distT="0" distB="0" distL="0" distR="0">
            <wp:extent cx="4454783" cy="5760771"/>
            <wp:effectExtent l="0" t="0" r="3175" b="0"/>
            <wp:docPr id="1" name="Picture 1" descr="C:\Users\craig.turner\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aig.turner\Desktop\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7044" cy="5815422"/>
                    </a:xfrm>
                    <a:prstGeom prst="rect">
                      <a:avLst/>
                    </a:prstGeom>
                    <a:noFill/>
                    <a:ln>
                      <a:noFill/>
                    </a:ln>
                  </pic:spPr>
                </pic:pic>
              </a:graphicData>
            </a:graphic>
          </wp:inline>
        </w:drawing>
      </w:r>
    </w:p>
    <w:p w:rsidR="004C1408" w:rsidRDefault="004C1408" w:rsidP="00C75940">
      <w:pPr>
        <w:rPr>
          <w:sz w:val="20"/>
        </w:rPr>
      </w:pPr>
    </w:p>
    <w:p w:rsidR="004C1408" w:rsidRPr="0014666D" w:rsidRDefault="004C1408" w:rsidP="00C75940">
      <w:pPr>
        <w:rPr>
          <w:sz w:val="20"/>
        </w:rPr>
      </w:pPr>
    </w:p>
    <w:sectPr w:rsidR="004C1408" w:rsidRPr="0014666D">
      <w:footerReference w:type="default" r:id="rId12"/>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DA" w:rsidRDefault="003577DA">
      <w:r>
        <w:separator/>
      </w:r>
    </w:p>
    <w:p w:rsidR="003577DA" w:rsidRDefault="003577DA"/>
  </w:endnote>
  <w:endnote w:type="continuationSeparator" w:id="0">
    <w:p w:rsidR="003577DA" w:rsidRDefault="003577DA">
      <w:r>
        <w:continuationSeparator/>
      </w:r>
    </w:p>
    <w:p w:rsidR="003577DA" w:rsidRDefault="00357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CDE" w:rsidRPr="009A508C" w:rsidRDefault="002F1F10" w:rsidP="009A508C">
    <w:pPr>
      <w:pStyle w:val="Footer"/>
      <w:tabs>
        <w:tab w:val="clear" w:pos="8640"/>
        <w:tab w:val="right" w:pos="14310"/>
      </w:tabs>
      <w:rPr>
        <w:sz w:val="20"/>
        <w:szCs w:val="20"/>
      </w:rPr>
    </w:pPr>
    <w:r>
      <w:rPr>
        <w:i/>
        <w:sz w:val="20"/>
        <w:szCs w:val="20"/>
      </w:rPr>
      <w:t>0</w:t>
    </w:r>
    <w:r w:rsidR="00D26473">
      <w:rPr>
        <w:i/>
        <w:sz w:val="20"/>
        <w:szCs w:val="20"/>
      </w:rPr>
      <w:t>5 Octo</w:t>
    </w:r>
    <w:r>
      <w:rPr>
        <w:i/>
        <w:sz w:val="20"/>
        <w:szCs w:val="20"/>
      </w:rPr>
      <w:t>ber 2018</w:t>
    </w:r>
    <w:r w:rsidR="000F0CDE">
      <w:rPr>
        <w:i/>
        <w:sz w:val="20"/>
        <w:szCs w:val="20"/>
      </w:rPr>
      <w:t xml:space="preserve"> </w:t>
    </w:r>
    <w:r w:rsidR="000F0CDE" w:rsidRPr="009A508C">
      <w:rPr>
        <w:i/>
        <w:sz w:val="20"/>
        <w:szCs w:val="20"/>
      </w:rPr>
      <w:t>ECUS-SCC Meeting Minutes (</w:t>
    </w:r>
    <w:r w:rsidR="00464050">
      <w:rPr>
        <w:i/>
        <w:sz w:val="20"/>
        <w:szCs w:val="20"/>
      </w:rPr>
      <w:t xml:space="preserve">FINAL </w:t>
    </w:r>
    <w:r>
      <w:rPr>
        <w:i/>
        <w:sz w:val="20"/>
        <w:szCs w:val="20"/>
      </w:rPr>
      <w:t>DRAFT</w:t>
    </w:r>
    <w:r w:rsidR="000F0CDE">
      <w:rPr>
        <w:i/>
        <w:sz w:val="20"/>
        <w:szCs w:val="20"/>
      </w:rPr>
      <w:t>)</w:t>
    </w:r>
    <w:r w:rsidR="000F0CDE"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0F0CDE" w:rsidRPr="009A508C">
              <w:rPr>
                <w:i/>
                <w:sz w:val="20"/>
                <w:szCs w:val="20"/>
              </w:rPr>
              <w:t xml:space="preserve">Page </w:t>
            </w:r>
            <w:r w:rsidR="000F0CDE" w:rsidRPr="009A508C">
              <w:rPr>
                <w:bCs/>
                <w:i/>
                <w:sz w:val="20"/>
                <w:szCs w:val="20"/>
              </w:rPr>
              <w:fldChar w:fldCharType="begin"/>
            </w:r>
            <w:r w:rsidR="000F0CDE" w:rsidRPr="009A508C">
              <w:rPr>
                <w:bCs/>
                <w:i/>
                <w:sz w:val="20"/>
                <w:szCs w:val="20"/>
              </w:rPr>
              <w:instrText xml:space="preserve"> PAGE </w:instrText>
            </w:r>
            <w:r w:rsidR="000F0CDE" w:rsidRPr="009A508C">
              <w:rPr>
                <w:bCs/>
                <w:i/>
                <w:sz w:val="20"/>
                <w:szCs w:val="20"/>
              </w:rPr>
              <w:fldChar w:fldCharType="separate"/>
            </w:r>
            <w:r w:rsidR="00345AAB">
              <w:rPr>
                <w:bCs/>
                <w:i/>
                <w:noProof/>
                <w:sz w:val="20"/>
                <w:szCs w:val="20"/>
              </w:rPr>
              <w:t>21</w:t>
            </w:r>
            <w:r w:rsidR="000F0CDE" w:rsidRPr="009A508C">
              <w:rPr>
                <w:bCs/>
                <w:i/>
                <w:sz w:val="20"/>
                <w:szCs w:val="20"/>
              </w:rPr>
              <w:fldChar w:fldCharType="end"/>
            </w:r>
            <w:r w:rsidR="000F0CDE" w:rsidRPr="009A508C">
              <w:rPr>
                <w:i/>
                <w:sz w:val="20"/>
                <w:szCs w:val="20"/>
              </w:rPr>
              <w:t xml:space="preserve"> of </w:t>
            </w:r>
            <w:r w:rsidR="000F0CDE" w:rsidRPr="009A508C">
              <w:rPr>
                <w:bCs/>
                <w:i/>
                <w:sz w:val="20"/>
                <w:szCs w:val="20"/>
              </w:rPr>
              <w:fldChar w:fldCharType="begin"/>
            </w:r>
            <w:r w:rsidR="000F0CDE" w:rsidRPr="009A508C">
              <w:rPr>
                <w:bCs/>
                <w:i/>
                <w:sz w:val="20"/>
                <w:szCs w:val="20"/>
              </w:rPr>
              <w:instrText xml:space="preserve"> NUMPAGES  </w:instrText>
            </w:r>
            <w:r w:rsidR="000F0CDE" w:rsidRPr="009A508C">
              <w:rPr>
                <w:bCs/>
                <w:i/>
                <w:sz w:val="20"/>
                <w:szCs w:val="20"/>
              </w:rPr>
              <w:fldChar w:fldCharType="separate"/>
            </w:r>
            <w:r w:rsidR="00345AAB">
              <w:rPr>
                <w:bCs/>
                <w:i/>
                <w:noProof/>
                <w:sz w:val="20"/>
                <w:szCs w:val="20"/>
              </w:rPr>
              <w:t>23</w:t>
            </w:r>
            <w:r w:rsidR="000F0CDE" w:rsidRPr="009A508C">
              <w:rPr>
                <w:bCs/>
                <w:i/>
                <w:sz w:val="20"/>
                <w:szCs w:val="20"/>
              </w:rPr>
              <w:fldChar w:fldCharType="end"/>
            </w:r>
          </w:sdtContent>
        </w:sdt>
      </w:sdtContent>
    </w:sdt>
  </w:p>
  <w:p w:rsidR="000F0CDE" w:rsidRPr="00BB568D" w:rsidRDefault="000F0CDE"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DA" w:rsidRDefault="003577DA">
      <w:r>
        <w:separator/>
      </w:r>
    </w:p>
    <w:p w:rsidR="003577DA" w:rsidRDefault="003577DA"/>
  </w:footnote>
  <w:footnote w:type="continuationSeparator" w:id="0">
    <w:p w:rsidR="003577DA" w:rsidRDefault="003577DA">
      <w:r>
        <w:continuationSeparator/>
      </w:r>
    </w:p>
    <w:p w:rsidR="003577DA" w:rsidRDefault="003577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06B34"/>
    <w:multiLevelType w:val="hybridMultilevel"/>
    <w:tmpl w:val="FFD2C83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D437D"/>
    <w:multiLevelType w:val="hybridMultilevel"/>
    <w:tmpl w:val="CFF0A8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6634C23"/>
    <w:multiLevelType w:val="hybridMultilevel"/>
    <w:tmpl w:val="28A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54886"/>
    <w:multiLevelType w:val="hybridMultilevel"/>
    <w:tmpl w:val="DD7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63B11"/>
    <w:multiLevelType w:val="hybridMultilevel"/>
    <w:tmpl w:val="D34A4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20A35"/>
    <w:multiLevelType w:val="hybridMultilevel"/>
    <w:tmpl w:val="AA28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56245D1A"/>
    <w:multiLevelType w:val="hybridMultilevel"/>
    <w:tmpl w:val="D7F67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3D1821"/>
    <w:multiLevelType w:val="hybridMultilevel"/>
    <w:tmpl w:val="80C21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71BB9"/>
    <w:multiLevelType w:val="hybridMultilevel"/>
    <w:tmpl w:val="8982B1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5"/>
  </w:num>
  <w:num w:numId="5">
    <w:abstractNumId w:val="8"/>
  </w:num>
  <w:num w:numId="6">
    <w:abstractNumId w:val="10"/>
  </w:num>
  <w:num w:numId="7">
    <w:abstractNumId w:val="12"/>
  </w:num>
  <w:num w:numId="8">
    <w:abstractNumId w:val="9"/>
  </w:num>
  <w:num w:numId="9">
    <w:abstractNumId w:val="17"/>
  </w:num>
  <w:num w:numId="10">
    <w:abstractNumId w:val="25"/>
  </w:num>
  <w:num w:numId="11">
    <w:abstractNumId w:val="21"/>
  </w:num>
  <w:num w:numId="12">
    <w:abstractNumId w:val="4"/>
  </w:num>
  <w:num w:numId="13">
    <w:abstractNumId w:val="15"/>
  </w:num>
  <w:num w:numId="14">
    <w:abstractNumId w:val="1"/>
  </w:num>
  <w:num w:numId="15">
    <w:abstractNumId w:val="26"/>
  </w:num>
  <w:num w:numId="16">
    <w:abstractNumId w:val="3"/>
  </w:num>
  <w:num w:numId="17">
    <w:abstractNumId w:val="16"/>
  </w:num>
  <w:num w:numId="18">
    <w:abstractNumId w:val="18"/>
  </w:num>
  <w:num w:numId="19">
    <w:abstractNumId w:val="6"/>
  </w:num>
  <w:num w:numId="20">
    <w:abstractNumId w:val="24"/>
  </w:num>
  <w:num w:numId="21">
    <w:abstractNumId w:val="23"/>
  </w:num>
  <w:num w:numId="22">
    <w:abstractNumId w:val="13"/>
  </w:num>
  <w:num w:numId="23">
    <w:abstractNumId w:val="14"/>
  </w:num>
  <w:num w:numId="24">
    <w:abstractNumId w:val="20"/>
  </w:num>
  <w:num w:numId="25">
    <w:abstractNumId w:val="11"/>
  </w:num>
  <w:num w:numId="26">
    <w:abstractNumId w:val="19"/>
  </w:num>
  <w:num w:numId="2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D38"/>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550"/>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3E46"/>
    <w:rsid w:val="0004432E"/>
    <w:rsid w:val="00044DD7"/>
    <w:rsid w:val="00044EE6"/>
    <w:rsid w:val="00050AC7"/>
    <w:rsid w:val="0005126B"/>
    <w:rsid w:val="00051C03"/>
    <w:rsid w:val="00053883"/>
    <w:rsid w:val="00055C26"/>
    <w:rsid w:val="00055FC9"/>
    <w:rsid w:val="00056A27"/>
    <w:rsid w:val="00056CB0"/>
    <w:rsid w:val="00061DD8"/>
    <w:rsid w:val="00063A19"/>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AC1"/>
    <w:rsid w:val="0009789B"/>
    <w:rsid w:val="00097D76"/>
    <w:rsid w:val="000A1183"/>
    <w:rsid w:val="000A2316"/>
    <w:rsid w:val="000A3509"/>
    <w:rsid w:val="000A4088"/>
    <w:rsid w:val="000A4AB2"/>
    <w:rsid w:val="000A5059"/>
    <w:rsid w:val="000A52BE"/>
    <w:rsid w:val="000B0A1E"/>
    <w:rsid w:val="000B1324"/>
    <w:rsid w:val="000B1DC6"/>
    <w:rsid w:val="000B3753"/>
    <w:rsid w:val="000B5ED2"/>
    <w:rsid w:val="000B6A01"/>
    <w:rsid w:val="000B6AB3"/>
    <w:rsid w:val="000B7F80"/>
    <w:rsid w:val="000C0306"/>
    <w:rsid w:val="000C09CA"/>
    <w:rsid w:val="000C1574"/>
    <w:rsid w:val="000C3869"/>
    <w:rsid w:val="000C4A09"/>
    <w:rsid w:val="000C651D"/>
    <w:rsid w:val="000C6E2D"/>
    <w:rsid w:val="000D0069"/>
    <w:rsid w:val="000D1100"/>
    <w:rsid w:val="000D1DF9"/>
    <w:rsid w:val="000D2801"/>
    <w:rsid w:val="000D2E8A"/>
    <w:rsid w:val="000D4284"/>
    <w:rsid w:val="000D4A8A"/>
    <w:rsid w:val="000D4B08"/>
    <w:rsid w:val="000D572A"/>
    <w:rsid w:val="000D58CF"/>
    <w:rsid w:val="000D74B8"/>
    <w:rsid w:val="000D7D25"/>
    <w:rsid w:val="000E0728"/>
    <w:rsid w:val="000E08C7"/>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3471"/>
    <w:rsid w:val="00103C38"/>
    <w:rsid w:val="0010559F"/>
    <w:rsid w:val="00112875"/>
    <w:rsid w:val="00113C9E"/>
    <w:rsid w:val="00114127"/>
    <w:rsid w:val="00114BD7"/>
    <w:rsid w:val="001150EF"/>
    <w:rsid w:val="00116A03"/>
    <w:rsid w:val="00116A94"/>
    <w:rsid w:val="00117185"/>
    <w:rsid w:val="001173DF"/>
    <w:rsid w:val="00117638"/>
    <w:rsid w:val="00122B28"/>
    <w:rsid w:val="001237AD"/>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47C46"/>
    <w:rsid w:val="00150711"/>
    <w:rsid w:val="00150A05"/>
    <w:rsid w:val="001512B6"/>
    <w:rsid w:val="0015215D"/>
    <w:rsid w:val="00152971"/>
    <w:rsid w:val="00153001"/>
    <w:rsid w:val="001534E1"/>
    <w:rsid w:val="00155A09"/>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585E"/>
    <w:rsid w:val="001868FF"/>
    <w:rsid w:val="00187BE4"/>
    <w:rsid w:val="00190111"/>
    <w:rsid w:val="00190F09"/>
    <w:rsid w:val="00191294"/>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BCD"/>
    <w:rsid w:val="001B1C81"/>
    <w:rsid w:val="001B2C4B"/>
    <w:rsid w:val="001B2E60"/>
    <w:rsid w:val="001B42BB"/>
    <w:rsid w:val="001B43AC"/>
    <w:rsid w:val="001B4EC4"/>
    <w:rsid w:val="001B5407"/>
    <w:rsid w:val="001B5EC4"/>
    <w:rsid w:val="001B5F58"/>
    <w:rsid w:val="001B749D"/>
    <w:rsid w:val="001B74A9"/>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1FC7"/>
    <w:rsid w:val="001E2BA8"/>
    <w:rsid w:val="001E46A7"/>
    <w:rsid w:val="001E511A"/>
    <w:rsid w:val="001E7DA4"/>
    <w:rsid w:val="001F0E49"/>
    <w:rsid w:val="001F104D"/>
    <w:rsid w:val="001F1BD3"/>
    <w:rsid w:val="001F2ED1"/>
    <w:rsid w:val="001F2FB0"/>
    <w:rsid w:val="001F3088"/>
    <w:rsid w:val="001F37A9"/>
    <w:rsid w:val="001F696A"/>
    <w:rsid w:val="001F7104"/>
    <w:rsid w:val="001F7821"/>
    <w:rsid w:val="002001DF"/>
    <w:rsid w:val="002009D4"/>
    <w:rsid w:val="002018B8"/>
    <w:rsid w:val="002026C1"/>
    <w:rsid w:val="002030A1"/>
    <w:rsid w:val="002032A3"/>
    <w:rsid w:val="00204126"/>
    <w:rsid w:val="00205740"/>
    <w:rsid w:val="00205B67"/>
    <w:rsid w:val="00206A89"/>
    <w:rsid w:val="00211299"/>
    <w:rsid w:val="00211A4E"/>
    <w:rsid w:val="00213868"/>
    <w:rsid w:val="00214C1F"/>
    <w:rsid w:val="00215985"/>
    <w:rsid w:val="00220FBF"/>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D6A"/>
    <w:rsid w:val="002371E7"/>
    <w:rsid w:val="00237E23"/>
    <w:rsid w:val="0024036D"/>
    <w:rsid w:val="002406A6"/>
    <w:rsid w:val="00240BDE"/>
    <w:rsid w:val="0024124A"/>
    <w:rsid w:val="0024484F"/>
    <w:rsid w:val="00244E3C"/>
    <w:rsid w:val="0024518A"/>
    <w:rsid w:val="00245AC3"/>
    <w:rsid w:val="00246DC5"/>
    <w:rsid w:val="002512D3"/>
    <w:rsid w:val="002566A0"/>
    <w:rsid w:val="002578B4"/>
    <w:rsid w:val="00257A7F"/>
    <w:rsid w:val="00257E4B"/>
    <w:rsid w:val="00260080"/>
    <w:rsid w:val="002613A1"/>
    <w:rsid w:val="00261AD1"/>
    <w:rsid w:val="00262ED6"/>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77BBC"/>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63BB"/>
    <w:rsid w:val="00297C9B"/>
    <w:rsid w:val="002A0AEF"/>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2AA"/>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43A1"/>
    <w:rsid w:val="002E5125"/>
    <w:rsid w:val="002E5616"/>
    <w:rsid w:val="002E5CF5"/>
    <w:rsid w:val="002E60A8"/>
    <w:rsid w:val="002E7D9A"/>
    <w:rsid w:val="002F16E5"/>
    <w:rsid w:val="002F186D"/>
    <w:rsid w:val="002F1F10"/>
    <w:rsid w:val="002F1F1E"/>
    <w:rsid w:val="002F2058"/>
    <w:rsid w:val="002F434C"/>
    <w:rsid w:val="002F4EF3"/>
    <w:rsid w:val="00300223"/>
    <w:rsid w:val="003022C3"/>
    <w:rsid w:val="00302C10"/>
    <w:rsid w:val="00304408"/>
    <w:rsid w:val="003047B9"/>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792"/>
    <w:rsid w:val="0033089C"/>
    <w:rsid w:val="003321CA"/>
    <w:rsid w:val="00335459"/>
    <w:rsid w:val="0033587C"/>
    <w:rsid w:val="00335B6A"/>
    <w:rsid w:val="00335DDC"/>
    <w:rsid w:val="00336191"/>
    <w:rsid w:val="00336ACD"/>
    <w:rsid w:val="00340DAD"/>
    <w:rsid w:val="003411D6"/>
    <w:rsid w:val="003422D3"/>
    <w:rsid w:val="00342612"/>
    <w:rsid w:val="003433AD"/>
    <w:rsid w:val="00344DC9"/>
    <w:rsid w:val="00344E3A"/>
    <w:rsid w:val="0034566D"/>
    <w:rsid w:val="0034571A"/>
    <w:rsid w:val="00345AAB"/>
    <w:rsid w:val="003466E1"/>
    <w:rsid w:val="00352A47"/>
    <w:rsid w:val="003541A3"/>
    <w:rsid w:val="00357009"/>
    <w:rsid w:val="003577DA"/>
    <w:rsid w:val="00360F2F"/>
    <w:rsid w:val="003624C4"/>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00DB"/>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043"/>
    <w:rsid w:val="003A56C9"/>
    <w:rsid w:val="003A72DD"/>
    <w:rsid w:val="003A7388"/>
    <w:rsid w:val="003B0C82"/>
    <w:rsid w:val="003B0F1E"/>
    <w:rsid w:val="003B1B8C"/>
    <w:rsid w:val="003B6057"/>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E0332"/>
    <w:rsid w:val="003E0C1F"/>
    <w:rsid w:val="003E1840"/>
    <w:rsid w:val="003E1A57"/>
    <w:rsid w:val="003E26C7"/>
    <w:rsid w:val="003E3D44"/>
    <w:rsid w:val="003F0164"/>
    <w:rsid w:val="003F05CD"/>
    <w:rsid w:val="003F299C"/>
    <w:rsid w:val="003F443A"/>
    <w:rsid w:val="003F4AA3"/>
    <w:rsid w:val="003F64C8"/>
    <w:rsid w:val="003F707D"/>
    <w:rsid w:val="00400CAD"/>
    <w:rsid w:val="00400D60"/>
    <w:rsid w:val="0040146E"/>
    <w:rsid w:val="004055A9"/>
    <w:rsid w:val="004062F0"/>
    <w:rsid w:val="0040653E"/>
    <w:rsid w:val="0040662F"/>
    <w:rsid w:val="00407CEC"/>
    <w:rsid w:val="00411290"/>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63F"/>
    <w:rsid w:val="004370AD"/>
    <w:rsid w:val="00444980"/>
    <w:rsid w:val="00446EF4"/>
    <w:rsid w:val="004472A0"/>
    <w:rsid w:val="004474F3"/>
    <w:rsid w:val="00447558"/>
    <w:rsid w:val="00447A2A"/>
    <w:rsid w:val="004514D1"/>
    <w:rsid w:val="00451F54"/>
    <w:rsid w:val="00452E39"/>
    <w:rsid w:val="00453EA2"/>
    <w:rsid w:val="00454B17"/>
    <w:rsid w:val="00454DA6"/>
    <w:rsid w:val="004551DC"/>
    <w:rsid w:val="004553C6"/>
    <w:rsid w:val="00455A30"/>
    <w:rsid w:val="00457FD7"/>
    <w:rsid w:val="00461ADD"/>
    <w:rsid w:val="00461C79"/>
    <w:rsid w:val="0046205E"/>
    <w:rsid w:val="0046209C"/>
    <w:rsid w:val="00464050"/>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B72C6"/>
    <w:rsid w:val="004C009E"/>
    <w:rsid w:val="004C1408"/>
    <w:rsid w:val="004C1C04"/>
    <w:rsid w:val="004C2776"/>
    <w:rsid w:val="004C34BF"/>
    <w:rsid w:val="004C3EC7"/>
    <w:rsid w:val="004C5177"/>
    <w:rsid w:val="004C525D"/>
    <w:rsid w:val="004D28B6"/>
    <w:rsid w:val="004D3621"/>
    <w:rsid w:val="004D564D"/>
    <w:rsid w:val="004D6D57"/>
    <w:rsid w:val="004E039B"/>
    <w:rsid w:val="004E03F9"/>
    <w:rsid w:val="004E0C7C"/>
    <w:rsid w:val="004E1440"/>
    <w:rsid w:val="004E27F4"/>
    <w:rsid w:val="004E2B17"/>
    <w:rsid w:val="004E339B"/>
    <w:rsid w:val="004E3901"/>
    <w:rsid w:val="004E4935"/>
    <w:rsid w:val="004E63B7"/>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DFD"/>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2C3C"/>
    <w:rsid w:val="005431A0"/>
    <w:rsid w:val="00543E62"/>
    <w:rsid w:val="00544564"/>
    <w:rsid w:val="00546590"/>
    <w:rsid w:val="00546818"/>
    <w:rsid w:val="00546B50"/>
    <w:rsid w:val="00547EA7"/>
    <w:rsid w:val="0055285D"/>
    <w:rsid w:val="00553853"/>
    <w:rsid w:val="0055391F"/>
    <w:rsid w:val="00555BD2"/>
    <w:rsid w:val="00555FAD"/>
    <w:rsid w:val="00563925"/>
    <w:rsid w:val="00564885"/>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96624"/>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F77"/>
    <w:rsid w:val="005F7754"/>
    <w:rsid w:val="00600159"/>
    <w:rsid w:val="006015DC"/>
    <w:rsid w:val="00601C19"/>
    <w:rsid w:val="00602052"/>
    <w:rsid w:val="006021D2"/>
    <w:rsid w:val="00603D31"/>
    <w:rsid w:val="0060409A"/>
    <w:rsid w:val="00604F58"/>
    <w:rsid w:val="00605F3A"/>
    <w:rsid w:val="00606235"/>
    <w:rsid w:val="006119A5"/>
    <w:rsid w:val="006119E0"/>
    <w:rsid w:val="0061378A"/>
    <w:rsid w:val="00614F37"/>
    <w:rsid w:val="0061531C"/>
    <w:rsid w:val="00615C93"/>
    <w:rsid w:val="00615E39"/>
    <w:rsid w:val="0061603A"/>
    <w:rsid w:val="006173D3"/>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7006"/>
    <w:rsid w:val="00650251"/>
    <w:rsid w:val="00650938"/>
    <w:rsid w:val="00650CB0"/>
    <w:rsid w:val="006517EB"/>
    <w:rsid w:val="0065280B"/>
    <w:rsid w:val="006528DE"/>
    <w:rsid w:val="00653081"/>
    <w:rsid w:val="00653772"/>
    <w:rsid w:val="00653BA6"/>
    <w:rsid w:val="006569AC"/>
    <w:rsid w:val="0065729F"/>
    <w:rsid w:val="00657D5F"/>
    <w:rsid w:val="00660121"/>
    <w:rsid w:val="006616DD"/>
    <w:rsid w:val="00661895"/>
    <w:rsid w:val="00663D9A"/>
    <w:rsid w:val="00666975"/>
    <w:rsid w:val="00666C15"/>
    <w:rsid w:val="00666DF8"/>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85E73"/>
    <w:rsid w:val="00690525"/>
    <w:rsid w:val="00690AD1"/>
    <w:rsid w:val="00691580"/>
    <w:rsid w:val="006938A4"/>
    <w:rsid w:val="00694AF9"/>
    <w:rsid w:val="006950AD"/>
    <w:rsid w:val="00695CEA"/>
    <w:rsid w:val="00696F10"/>
    <w:rsid w:val="0069775E"/>
    <w:rsid w:val="006A128F"/>
    <w:rsid w:val="006A1503"/>
    <w:rsid w:val="006A2659"/>
    <w:rsid w:val="006A31A9"/>
    <w:rsid w:val="006A3F42"/>
    <w:rsid w:val="006A63BE"/>
    <w:rsid w:val="006A7784"/>
    <w:rsid w:val="006A784D"/>
    <w:rsid w:val="006A7D1F"/>
    <w:rsid w:val="006B06D7"/>
    <w:rsid w:val="006B5259"/>
    <w:rsid w:val="006B5A89"/>
    <w:rsid w:val="006C00A9"/>
    <w:rsid w:val="006C10AF"/>
    <w:rsid w:val="006C312D"/>
    <w:rsid w:val="006C360C"/>
    <w:rsid w:val="006C482E"/>
    <w:rsid w:val="006C48C8"/>
    <w:rsid w:val="006C4A4B"/>
    <w:rsid w:val="006C4D9E"/>
    <w:rsid w:val="006C4E45"/>
    <w:rsid w:val="006C5053"/>
    <w:rsid w:val="006C659C"/>
    <w:rsid w:val="006C7745"/>
    <w:rsid w:val="006D1FC9"/>
    <w:rsid w:val="006D412E"/>
    <w:rsid w:val="006D4A47"/>
    <w:rsid w:val="006D4FCC"/>
    <w:rsid w:val="006E0D73"/>
    <w:rsid w:val="006E196D"/>
    <w:rsid w:val="006E1ECA"/>
    <w:rsid w:val="006E2480"/>
    <w:rsid w:val="006E46B2"/>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2C3"/>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57F8"/>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35CA"/>
    <w:rsid w:val="00763AF0"/>
    <w:rsid w:val="00764EE8"/>
    <w:rsid w:val="00770396"/>
    <w:rsid w:val="00770977"/>
    <w:rsid w:val="007717E5"/>
    <w:rsid w:val="0077197A"/>
    <w:rsid w:val="007733CA"/>
    <w:rsid w:val="00774141"/>
    <w:rsid w:val="0077424E"/>
    <w:rsid w:val="00775D18"/>
    <w:rsid w:val="00777665"/>
    <w:rsid w:val="00777C98"/>
    <w:rsid w:val="00780F44"/>
    <w:rsid w:val="0078107A"/>
    <w:rsid w:val="007815EC"/>
    <w:rsid w:val="00781B48"/>
    <w:rsid w:val="00781CC7"/>
    <w:rsid w:val="00782A7A"/>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00DF"/>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98A"/>
    <w:rsid w:val="0080605E"/>
    <w:rsid w:val="00807199"/>
    <w:rsid w:val="008122E0"/>
    <w:rsid w:val="0081270C"/>
    <w:rsid w:val="00812A42"/>
    <w:rsid w:val="00813E58"/>
    <w:rsid w:val="00814D44"/>
    <w:rsid w:val="008153AC"/>
    <w:rsid w:val="008160D4"/>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963"/>
    <w:rsid w:val="00857A0F"/>
    <w:rsid w:val="00857C91"/>
    <w:rsid w:val="008604C4"/>
    <w:rsid w:val="0086150C"/>
    <w:rsid w:val="0086210A"/>
    <w:rsid w:val="008625DD"/>
    <w:rsid w:val="00862B25"/>
    <w:rsid w:val="00862C7C"/>
    <w:rsid w:val="00863228"/>
    <w:rsid w:val="008634E9"/>
    <w:rsid w:val="0086369E"/>
    <w:rsid w:val="00863BF1"/>
    <w:rsid w:val="00863F99"/>
    <w:rsid w:val="00866471"/>
    <w:rsid w:val="00866F33"/>
    <w:rsid w:val="00870EEB"/>
    <w:rsid w:val="00871037"/>
    <w:rsid w:val="0087131B"/>
    <w:rsid w:val="0087169A"/>
    <w:rsid w:val="00873CA2"/>
    <w:rsid w:val="0087586C"/>
    <w:rsid w:val="00875CCA"/>
    <w:rsid w:val="00875EFE"/>
    <w:rsid w:val="008777C2"/>
    <w:rsid w:val="008806AA"/>
    <w:rsid w:val="00880ECD"/>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2D55"/>
    <w:rsid w:val="008A4916"/>
    <w:rsid w:val="008A5926"/>
    <w:rsid w:val="008A5E48"/>
    <w:rsid w:val="008A664A"/>
    <w:rsid w:val="008A6868"/>
    <w:rsid w:val="008B1877"/>
    <w:rsid w:val="008B3692"/>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D749A"/>
    <w:rsid w:val="008E0109"/>
    <w:rsid w:val="008E02E6"/>
    <w:rsid w:val="008E09E4"/>
    <w:rsid w:val="008E19A1"/>
    <w:rsid w:val="008E1BF3"/>
    <w:rsid w:val="008E7803"/>
    <w:rsid w:val="008E7EEB"/>
    <w:rsid w:val="008F022D"/>
    <w:rsid w:val="008F0E7B"/>
    <w:rsid w:val="008F2283"/>
    <w:rsid w:val="008F2C2B"/>
    <w:rsid w:val="008F2FD3"/>
    <w:rsid w:val="008F4B1C"/>
    <w:rsid w:val="008F4E62"/>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67D"/>
    <w:rsid w:val="00912D39"/>
    <w:rsid w:val="009131AD"/>
    <w:rsid w:val="009145EE"/>
    <w:rsid w:val="00914C28"/>
    <w:rsid w:val="00916673"/>
    <w:rsid w:val="00921B42"/>
    <w:rsid w:val="00921CC0"/>
    <w:rsid w:val="0092277E"/>
    <w:rsid w:val="00922784"/>
    <w:rsid w:val="00922AA0"/>
    <w:rsid w:val="009231DE"/>
    <w:rsid w:val="009238E8"/>
    <w:rsid w:val="00925A68"/>
    <w:rsid w:val="00925BEF"/>
    <w:rsid w:val="00926906"/>
    <w:rsid w:val="009270A2"/>
    <w:rsid w:val="009279BF"/>
    <w:rsid w:val="009301B7"/>
    <w:rsid w:val="00931A26"/>
    <w:rsid w:val="00932875"/>
    <w:rsid w:val="009337C9"/>
    <w:rsid w:val="00933ED3"/>
    <w:rsid w:val="0093491D"/>
    <w:rsid w:val="00935167"/>
    <w:rsid w:val="009368FB"/>
    <w:rsid w:val="00936ECB"/>
    <w:rsid w:val="009375B5"/>
    <w:rsid w:val="009377DB"/>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0633"/>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6C8"/>
    <w:rsid w:val="00967EF8"/>
    <w:rsid w:val="00970094"/>
    <w:rsid w:val="00971F6B"/>
    <w:rsid w:val="00972085"/>
    <w:rsid w:val="009725CB"/>
    <w:rsid w:val="0097350B"/>
    <w:rsid w:val="009737FB"/>
    <w:rsid w:val="00973B2D"/>
    <w:rsid w:val="00973FD5"/>
    <w:rsid w:val="0097400C"/>
    <w:rsid w:val="00974067"/>
    <w:rsid w:val="00974C09"/>
    <w:rsid w:val="00974CCE"/>
    <w:rsid w:val="009766B0"/>
    <w:rsid w:val="00977FB7"/>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13D2"/>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1691"/>
    <w:rsid w:val="009F29FE"/>
    <w:rsid w:val="009F2D74"/>
    <w:rsid w:val="009F33F2"/>
    <w:rsid w:val="009F43C7"/>
    <w:rsid w:val="009F46CE"/>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0D2F"/>
    <w:rsid w:val="00A41DED"/>
    <w:rsid w:val="00A43059"/>
    <w:rsid w:val="00A43182"/>
    <w:rsid w:val="00A445F5"/>
    <w:rsid w:val="00A44783"/>
    <w:rsid w:val="00A45E70"/>
    <w:rsid w:val="00A46B50"/>
    <w:rsid w:val="00A4775A"/>
    <w:rsid w:val="00A502B5"/>
    <w:rsid w:val="00A5087B"/>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215D"/>
    <w:rsid w:val="00A74041"/>
    <w:rsid w:val="00A76FB4"/>
    <w:rsid w:val="00A80104"/>
    <w:rsid w:val="00A80BCA"/>
    <w:rsid w:val="00A81F2A"/>
    <w:rsid w:val="00A83EF0"/>
    <w:rsid w:val="00A853F6"/>
    <w:rsid w:val="00A85F4E"/>
    <w:rsid w:val="00A86BC1"/>
    <w:rsid w:val="00A871F0"/>
    <w:rsid w:val="00A8748D"/>
    <w:rsid w:val="00A87884"/>
    <w:rsid w:val="00A87928"/>
    <w:rsid w:val="00A87C1B"/>
    <w:rsid w:val="00A87C93"/>
    <w:rsid w:val="00A87DDB"/>
    <w:rsid w:val="00A93FA1"/>
    <w:rsid w:val="00A94670"/>
    <w:rsid w:val="00A950D6"/>
    <w:rsid w:val="00AA04D7"/>
    <w:rsid w:val="00AA0F00"/>
    <w:rsid w:val="00AA107A"/>
    <w:rsid w:val="00AA10A0"/>
    <w:rsid w:val="00AA1909"/>
    <w:rsid w:val="00AA1BF2"/>
    <w:rsid w:val="00AA2E40"/>
    <w:rsid w:val="00AA6353"/>
    <w:rsid w:val="00AA739F"/>
    <w:rsid w:val="00AB1A68"/>
    <w:rsid w:val="00AB3EA5"/>
    <w:rsid w:val="00AB7A60"/>
    <w:rsid w:val="00AC152E"/>
    <w:rsid w:val="00AC1B1C"/>
    <w:rsid w:val="00AC270A"/>
    <w:rsid w:val="00AC3F8C"/>
    <w:rsid w:val="00AC47A3"/>
    <w:rsid w:val="00AC5607"/>
    <w:rsid w:val="00AC658C"/>
    <w:rsid w:val="00AC743E"/>
    <w:rsid w:val="00AC76E8"/>
    <w:rsid w:val="00AD067B"/>
    <w:rsid w:val="00AD1828"/>
    <w:rsid w:val="00AD2627"/>
    <w:rsid w:val="00AD2AFB"/>
    <w:rsid w:val="00AD339C"/>
    <w:rsid w:val="00AD3C2E"/>
    <w:rsid w:val="00AD4EA3"/>
    <w:rsid w:val="00AD59C1"/>
    <w:rsid w:val="00AD6EA0"/>
    <w:rsid w:val="00AE043E"/>
    <w:rsid w:val="00AE1180"/>
    <w:rsid w:val="00AE13A0"/>
    <w:rsid w:val="00AE1729"/>
    <w:rsid w:val="00AE26C0"/>
    <w:rsid w:val="00AE472E"/>
    <w:rsid w:val="00AE5445"/>
    <w:rsid w:val="00AE7C66"/>
    <w:rsid w:val="00AF00E6"/>
    <w:rsid w:val="00AF0274"/>
    <w:rsid w:val="00AF19DF"/>
    <w:rsid w:val="00AF2369"/>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370"/>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6274"/>
    <w:rsid w:val="00B2721B"/>
    <w:rsid w:val="00B30008"/>
    <w:rsid w:val="00B3016F"/>
    <w:rsid w:val="00B31BBA"/>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D12"/>
    <w:rsid w:val="00B44F6E"/>
    <w:rsid w:val="00B45298"/>
    <w:rsid w:val="00B46245"/>
    <w:rsid w:val="00B47587"/>
    <w:rsid w:val="00B5040B"/>
    <w:rsid w:val="00B50863"/>
    <w:rsid w:val="00B50DAA"/>
    <w:rsid w:val="00B51EEC"/>
    <w:rsid w:val="00B5299A"/>
    <w:rsid w:val="00B52D6D"/>
    <w:rsid w:val="00B52F80"/>
    <w:rsid w:val="00B53A16"/>
    <w:rsid w:val="00B53E8C"/>
    <w:rsid w:val="00B560AD"/>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178C"/>
    <w:rsid w:val="00B847A2"/>
    <w:rsid w:val="00B85245"/>
    <w:rsid w:val="00B8552B"/>
    <w:rsid w:val="00B8581E"/>
    <w:rsid w:val="00B85C88"/>
    <w:rsid w:val="00B901EE"/>
    <w:rsid w:val="00B90470"/>
    <w:rsid w:val="00B93F80"/>
    <w:rsid w:val="00B95620"/>
    <w:rsid w:val="00B96B66"/>
    <w:rsid w:val="00BA09D2"/>
    <w:rsid w:val="00BA0BF2"/>
    <w:rsid w:val="00BA1810"/>
    <w:rsid w:val="00BA19B7"/>
    <w:rsid w:val="00BA1A0F"/>
    <w:rsid w:val="00BA2E57"/>
    <w:rsid w:val="00BA32E3"/>
    <w:rsid w:val="00BA410B"/>
    <w:rsid w:val="00BA4423"/>
    <w:rsid w:val="00BA4FE3"/>
    <w:rsid w:val="00BA6D37"/>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83E"/>
    <w:rsid w:val="00BE1A2C"/>
    <w:rsid w:val="00BE20B8"/>
    <w:rsid w:val="00BE2805"/>
    <w:rsid w:val="00BE3C7A"/>
    <w:rsid w:val="00BE70A8"/>
    <w:rsid w:val="00BE7557"/>
    <w:rsid w:val="00BE7DAF"/>
    <w:rsid w:val="00BE7E1D"/>
    <w:rsid w:val="00BF0003"/>
    <w:rsid w:val="00BF10F8"/>
    <w:rsid w:val="00BF1F16"/>
    <w:rsid w:val="00BF4201"/>
    <w:rsid w:val="00BF5568"/>
    <w:rsid w:val="00BF6096"/>
    <w:rsid w:val="00BF7D94"/>
    <w:rsid w:val="00BF7EDA"/>
    <w:rsid w:val="00C005FF"/>
    <w:rsid w:val="00C01E2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4682"/>
    <w:rsid w:val="00C55730"/>
    <w:rsid w:val="00C56624"/>
    <w:rsid w:val="00C56814"/>
    <w:rsid w:val="00C570EA"/>
    <w:rsid w:val="00C57EA0"/>
    <w:rsid w:val="00C608B5"/>
    <w:rsid w:val="00C6131D"/>
    <w:rsid w:val="00C6353B"/>
    <w:rsid w:val="00C63E4F"/>
    <w:rsid w:val="00C64914"/>
    <w:rsid w:val="00C66A3C"/>
    <w:rsid w:val="00C672CE"/>
    <w:rsid w:val="00C67484"/>
    <w:rsid w:val="00C67A57"/>
    <w:rsid w:val="00C71D9E"/>
    <w:rsid w:val="00C71EC5"/>
    <w:rsid w:val="00C74432"/>
    <w:rsid w:val="00C75771"/>
    <w:rsid w:val="00C75940"/>
    <w:rsid w:val="00C7639A"/>
    <w:rsid w:val="00C7745C"/>
    <w:rsid w:val="00C77503"/>
    <w:rsid w:val="00C77964"/>
    <w:rsid w:val="00C77A5A"/>
    <w:rsid w:val="00C8110F"/>
    <w:rsid w:val="00C8229D"/>
    <w:rsid w:val="00C823DD"/>
    <w:rsid w:val="00C8539E"/>
    <w:rsid w:val="00C86756"/>
    <w:rsid w:val="00C871AB"/>
    <w:rsid w:val="00C87D06"/>
    <w:rsid w:val="00C90D05"/>
    <w:rsid w:val="00C91DDA"/>
    <w:rsid w:val="00C927A2"/>
    <w:rsid w:val="00C92848"/>
    <w:rsid w:val="00C93206"/>
    <w:rsid w:val="00C9368F"/>
    <w:rsid w:val="00C93BC0"/>
    <w:rsid w:val="00C93E27"/>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1256"/>
    <w:rsid w:val="00CB15C8"/>
    <w:rsid w:val="00CB2506"/>
    <w:rsid w:val="00CB33A2"/>
    <w:rsid w:val="00CB56CA"/>
    <w:rsid w:val="00CB575D"/>
    <w:rsid w:val="00CB5D78"/>
    <w:rsid w:val="00CC0659"/>
    <w:rsid w:val="00CC08FB"/>
    <w:rsid w:val="00CC2FE7"/>
    <w:rsid w:val="00CC40F7"/>
    <w:rsid w:val="00CC49A0"/>
    <w:rsid w:val="00CC49DF"/>
    <w:rsid w:val="00CC7025"/>
    <w:rsid w:val="00CC79F2"/>
    <w:rsid w:val="00CD01DF"/>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157"/>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473"/>
    <w:rsid w:val="00D26D35"/>
    <w:rsid w:val="00D26F4A"/>
    <w:rsid w:val="00D277E1"/>
    <w:rsid w:val="00D3089A"/>
    <w:rsid w:val="00D30B9B"/>
    <w:rsid w:val="00D3100C"/>
    <w:rsid w:val="00D31E4B"/>
    <w:rsid w:val="00D328A6"/>
    <w:rsid w:val="00D34A56"/>
    <w:rsid w:val="00D355FE"/>
    <w:rsid w:val="00D4120C"/>
    <w:rsid w:val="00D434AC"/>
    <w:rsid w:val="00D44667"/>
    <w:rsid w:val="00D4477E"/>
    <w:rsid w:val="00D45025"/>
    <w:rsid w:val="00D45AB6"/>
    <w:rsid w:val="00D46086"/>
    <w:rsid w:val="00D50F36"/>
    <w:rsid w:val="00D52B2B"/>
    <w:rsid w:val="00D55BBE"/>
    <w:rsid w:val="00D55D77"/>
    <w:rsid w:val="00D560F0"/>
    <w:rsid w:val="00D560F6"/>
    <w:rsid w:val="00D56402"/>
    <w:rsid w:val="00D57A7B"/>
    <w:rsid w:val="00D604E1"/>
    <w:rsid w:val="00D6114E"/>
    <w:rsid w:val="00D61215"/>
    <w:rsid w:val="00D621E7"/>
    <w:rsid w:val="00D62C30"/>
    <w:rsid w:val="00D6346A"/>
    <w:rsid w:val="00D6501A"/>
    <w:rsid w:val="00D669CE"/>
    <w:rsid w:val="00D70619"/>
    <w:rsid w:val="00D70B94"/>
    <w:rsid w:val="00D72A80"/>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602"/>
    <w:rsid w:val="00D94713"/>
    <w:rsid w:val="00D96394"/>
    <w:rsid w:val="00D96A3E"/>
    <w:rsid w:val="00DA0149"/>
    <w:rsid w:val="00DA144F"/>
    <w:rsid w:val="00DA2617"/>
    <w:rsid w:val="00DA2FD8"/>
    <w:rsid w:val="00DA3D41"/>
    <w:rsid w:val="00DA4873"/>
    <w:rsid w:val="00DA5721"/>
    <w:rsid w:val="00DA6EE2"/>
    <w:rsid w:val="00DA73FE"/>
    <w:rsid w:val="00DA754D"/>
    <w:rsid w:val="00DB0F7E"/>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908"/>
    <w:rsid w:val="00DC5CF4"/>
    <w:rsid w:val="00DC67E9"/>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2BA2"/>
    <w:rsid w:val="00DF55CE"/>
    <w:rsid w:val="00DF7292"/>
    <w:rsid w:val="00E00ABD"/>
    <w:rsid w:val="00E01E48"/>
    <w:rsid w:val="00E024C8"/>
    <w:rsid w:val="00E02CA4"/>
    <w:rsid w:val="00E02E80"/>
    <w:rsid w:val="00E03E46"/>
    <w:rsid w:val="00E0486D"/>
    <w:rsid w:val="00E04DFE"/>
    <w:rsid w:val="00E04F3E"/>
    <w:rsid w:val="00E0587B"/>
    <w:rsid w:val="00E06434"/>
    <w:rsid w:val="00E0670C"/>
    <w:rsid w:val="00E079DC"/>
    <w:rsid w:val="00E11F54"/>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1386"/>
    <w:rsid w:val="00E33431"/>
    <w:rsid w:val="00E3378B"/>
    <w:rsid w:val="00E33F8E"/>
    <w:rsid w:val="00E344C2"/>
    <w:rsid w:val="00E34744"/>
    <w:rsid w:val="00E36A36"/>
    <w:rsid w:val="00E36C33"/>
    <w:rsid w:val="00E427EC"/>
    <w:rsid w:val="00E42F26"/>
    <w:rsid w:val="00E42F56"/>
    <w:rsid w:val="00E42F7F"/>
    <w:rsid w:val="00E42FD0"/>
    <w:rsid w:val="00E43186"/>
    <w:rsid w:val="00E43E7B"/>
    <w:rsid w:val="00E44402"/>
    <w:rsid w:val="00E473E7"/>
    <w:rsid w:val="00E47A9D"/>
    <w:rsid w:val="00E47B4A"/>
    <w:rsid w:val="00E47F68"/>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350"/>
    <w:rsid w:val="00E856A9"/>
    <w:rsid w:val="00E870A2"/>
    <w:rsid w:val="00E9093A"/>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B11"/>
    <w:rsid w:val="00EB6B75"/>
    <w:rsid w:val="00EB6E2D"/>
    <w:rsid w:val="00EB6E32"/>
    <w:rsid w:val="00EB73DF"/>
    <w:rsid w:val="00EB7DBC"/>
    <w:rsid w:val="00EB7EF1"/>
    <w:rsid w:val="00EC0AF5"/>
    <w:rsid w:val="00EC0DDA"/>
    <w:rsid w:val="00EC2D1F"/>
    <w:rsid w:val="00EC31B2"/>
    <w:rsid w:val="00EC34C5"/>
    <w:rsid w:val="00EC55DF"/>
    <w:rsid w:val="00EC5CE9"/>
    <w:rsid w:val="00EC5DD8"/>
    <w:rsid w:val="00EC705E"/>
    <w:rsid w:val="00ED0684"/>
    <w:rsid w:val="00ED06CE"/>
    <w:rsid w:val="00ED0B13"/>
    <w:rsid w:val="00ED21B1"/>
    <w:rsid w:val="00ED22C0"/>
    <w:rsid w:val="00ED22F4"/>
    <w:rsid w:val="00ED309C"/>
    <w:rsid w:val="00ED34F2"/>
    <w:rsid w:val="00ED45DB"/>
    <w:rsid w:val="00ED549C"/>
    <w:rsid w:val="00ED5DAA"/>
    <w:rsid w:val="00ED6F5F"/>
    <w:rsid w:val="00ED73E9"/>
    <w:rsid w:val="00EE074B"/>
    <w:rsid w:val="00EE14FE"/>
    <w:rsid w:val="00EE16FA"/>
    <w:rsid w:val="00EE3FF4"/>
    <w:rsid w:val="00EE4C53"/>
    <w:rsid w:val="00EE4EF0"/>
    <w:rsid w:val="00EE5249"/>
    <w:rsid w:val="00EE564C"/>
    <w:rsid w:val="00EE5E13"/>
    <w:rsid w:val="00EE6B4B"/>
    <w:rsid w:val="00EE6ED1"/>
    <w:rsid w:val="00EF015E"/>
    <w:rsid w:val="00EF0F24"/>
    <w:rsid w:val="00EF3543"/>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2E4C"/>
    <w:rsid w:val="00F1305C"/>
    <w:rsid w:val="00F14373"/>
    <w:rsid w:val="00F14F28"/>
    <w:rsid w:val="00F1563F"/>
    <w:rsid w:val="00F156A7"/>
    <w:rsid w:val="00F15A11"/>
    <w:rsid w:val="00F160CD"/>
    <w:rsid w:val="00F165B4"/>
    <w:rsid w:val="00F20BD7"/>
    <w:rsid w:val="00F231ED"/>
    <w:rsid w:val="00F23F05"/>
    <w:rsid w:val="00F2797B"/>
    <w:rsid w:val="00F27BD1"/>
    <w:rsid w:val="00F3195E"/>
    <w:rsid w:val="00F31BBB"/>
    <w:rsid w:val="00F31F83"/>
    <w:rsid w:val="00F32125"/>
    <w:rsid w:val="00F33D14"/>
    <w:rsid w:val="00F342CD"/>
    <w:rsid w:val="00F3495E"/>
    <w:rsid w:val="00F35C9D"/>
    <w:rsid w:val="00F35D2D"/>
    <w:rsid w:val="00F36899"/>
    <w:rsid w:val="00F36B2C"/>
    <w:rsid w:val="00F36EC1"/>
    <w:rsid w:val="00F37F85"/>
    <w:rsid w:val="00F40508"/>
    <w:rsid w:val="00F4149F"/>
    <w:rsid w:val="00F4156B"/>
    <w:rsid w:val="00F420F2"/>
    <w:rsid w:val="00F43335"/>
    <w:rsid w:val="00F43CFE"/>
    <w:rsid w:val="00F441CE"/>
    <w:rsid w:val="00F44AAB"/>
    <w:rsid w:val="00F44C1B"/>
    <w:rsid w:val="00F46340"/>
    <w:rsid w:val="00F47CC3"/>
    <w:rsid w:val="00F503E9"/>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1933"/>
    <w:rsid w:val="00F82477"/>
    <w:rsid w:val="00F828EF"/>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6BB"/>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48FF"/>
    <w:rsid w:val="00FC5332"/>
    <w:rsid w:val="00FC6C2A"/>
    <w:rsid w:val="00FC7DE8"/>
    <w:rsid w:val="00FD056E"/>
    <w:rsid w:val="00FD0E52"/>
    <w:rsid w:val="00FD14C9"/>
    <w:rsid w:val="00FD2875"/>
    <w:rsid w:val="00FD4167"/>
    <w:rsid w:val="00FD480A"/>
    <w:rsid w:val="00FE020E"/>
    <w:rsid w:val="00FE09F8"/>
    <w:rsid w:val="00FE1266"/>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254365098">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gcsu.co1.qualtrics.com%2Fjfe%2Fform%2FSV_6A0uVoTzoRDOsHr&amp;data=02%7C01%7C%7C30cf21b3326a4d24b83a08d63078a92b%7Cbfd29cfa8e7142e69abc953a6d6f07d6%7C0%7C0%7C636749692118970700&amp;sdata=kL4JyFEVaYE0CDbRfrSFq7oM3EaIJZnqGjOgtWOOBR0%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A296-6494-471A-BAEC-B93BB468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7</cp:revision>
  <cp:lastPrinted>2016-11-21T21:27:00Z</cp:lastPrinted>
  <dcterms:created xsi:type="dcterms:W3CDTF">2018-10-18T11:26:00Z</dcterms:created>
  <dcterms:modified xsi:type="dcterms:W3CDTF">2018-10-19T11:12:00Z</dcterms:modified>
</cp:coreProperties>
</file>