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00" w:rsidRPr="00866471" w:rsidRDefault="0014666D" w:rsidP="00C75940">
      <w:pPr>
        <w:rPr>
          <w:bCs/>
          <w:smallCaps/>
          <w:sz w:val="28"/>
          <w:szCs w:val="28"/>
        </w:rPr>
      </w:pPr>
      <w:r w:rsidRPr="00B11C50">
        <w:rPr>
          <w:b/>
          <w:bCs/>
          <w:smallCaps/>
          <w:sz w:val="28"/>
          <w:szCs w:val="28"/>
        </w:rPr>
        <w:t>Committee Name:</w:t>
      </w:r>
      <w:r w:rsidR="00055C26">
        <w:rPr>
          <w:b/>
          <w:bCs/>
          <w:smallCaps/>
          <w:sz w:val="28"/>
          <w:szCs w:val="28"/>
        </w:rPr>
        <w:t xml:space="preserve"> </w:t>
      </w:r>
      <w:r w:rsidR="00055C26" w:rsidRPr="00866471">
        <w:rPr>
          <w:bCs/>
          <w:smallCaps/>
          <w:sz w:val="28"/>
          <w:szCs w:val="28"/>
        </w:rPr>
        <w:t>Executive Committee</w:t>
      </w:r>
      <w:r w:rsidR="00E42F7F">
        <w:rPr>
          <w:bCs/>
          <w:smallCaps/>
          <w:sz w:val="28"/>
          <w:szCs w:val="28"/>
        </w:rPr>
        <w:t xml:space="preserve"> of the University Senate (ECUS)</w:t>
      </w:r>
      <w:r w:rsidR="00211299" w:rsidRPr="00211299">
        <w:rPr>
          <w:bCs/>
          <w:smallCaps/>
          <w:sz w:val="28"/>
          <w:szCs w:val="28"/>
        </w:rPr>
        <w:t xml:space="preserve"> </w:t>
      </w:r>
      <w:r w:rsidR="00211299">
        <w:rPr>
          <w:bCs/>
          <w:smallCaps/>
          <w:sz w:val="28"/>
          <w:szCs w:val="28"/>
        </w:rPr>
        <w:t>with Standing Committee Chairs</w:t>
      </w:r>
    </w:p>
    <w:p w:rsidR="0014666D" w:rsidRPr="00B11C50" w:rsidRDefault="0014666D" w:rsidP="00C75940">
      <w:pPr>
        <w:rPr>
          <w:b/>
          <w:bCs/>
          <w:smallCaps/>
          <w:sz w:val="28"/>
          <w:szCs w:val="28"/>
        </w:rPr>
      </w:pPr>
      <w:r w:rsidRPr="00B11C50">
        <w:rPr>
          <w:b/>
          <w:bCs/>
          <w:smallCaps/>
          <w:sz w:val="28"/>
          <w:szCs w:val="28"/>
        </w:rPr>
        <w:t>Meeting Date</w:t>
      </w:r>
      <w:r w:rsidR="00866471">
        <w:rPr>
          <w:b/>
          <w:bCs/>
          <w:smallCaps/>
          <w:sz w:val="28"/>
          <w:szCs w:val="28"/>
        </w:rPr>
        <w:t xml:space="preserve"> &amp; Time:</w:t>
      </w:r>
      <w:r w:rsidR="00866471">
        <w:rPr>
          <w:bCs/>
          <w:smallCaps/>
          <w:sz w:val="28"/>
          <w:szCs w:val="28"/>
        </w:rPr>
        <w:t xml:space="preserve"> </w:t>
      </w:r>
      <w:r w:rsidR="00F73BEA">
        <w:rPr>
          <w:bCs/>
          <w:smallCaps/>
          <w:sz w:val="28"/>
          <w:szCs w:val="28"/>
        </w:rPr>
        <w:t>3</w:t>
      </w:r>
      <w:r w:rsidR="00852C7F">
        <w:rPr>
          <w:bCs/>
          <w:smallCaps/>
          <w:sz w:val="28"/>
          <w:szCs w:val="28"/>
        </w:rPr>
        <w:t xml:space="preserve"> </w:t>
      </w:r>
      <w:r w:rsidR="00F73BEA">
        <w:rPr>
          <w:bCs/>
          <w:smallCaps/>
          <w:sz w:val="28"/>
          <w:szCs w:val="28"/>
        </w:rPr>
        <w:t>Februa</w:t>
      </w:r>
      <w:r w:rsidR="00D96394">
        <w:rPr>
          <w:bCs/>
          <w:smallCaps/>
          <w:sz w:val="28"/>
          <w:szCs w:val="28"/>
        </w:rPr>
        <w:t>r</w:t>
      </w:r>
      <w:r w:rsidR="00F73BEA">
        <w:rPr>
          <w:bCs/>
          <w:smallCaps/>
          <w:sz w:val="28"/>
          <w:szCs w:val="28"/>
        </w:rPr>
        <w:t>y</w:t>
      </w:r>
      <w:r w:rsidR="00647006">
        <w:rPr>
          <w:bCs/>
          <w:smallCaps/>
          <w:sz w:val="28"/>
          <w:szCs w:val="28"/>
        </w:rPr>
        <w:t xml:space="preserve"> </w:t>
      </w:r>
      <w:r w:rsidR="00973B2D">
        <w:rPr>
          <w:bCs/>
          <w:smallCaps/>
          <w:sz w:val="28"/>
          <w:szCs w:val="28"/>
        </w:rPr>
        <w:t>201</w:t>
      </w:r>
      <w:r w:rsidR="00F73BEA">
        <w:rPr>
          <w:bCs/>
          <w:smallCaps/>
          <w:sz w:val="28"/>
          <w:szCs w:val="28"/>
        </w:rPr>
        <w:t>7</w:t>
      </w:r>
      <w:r w:rsidR="00973B2D">
        <w:rPr>
          <w:bCs/>
          <w:smallCaps/>
          <w:sz w:val="28"/>
          <w:szCs w:val="28"/>
        </w:rPr>
        <w:t xml:space="preserve">; </w:t>
      </w:r>
      <w:r w:rsidR="00211299">
        <w:rPr>
          <w:bCs/>
          <w:smallCaps/>
          <w:sz w:val="28"/>
          <w:szCs w:val="28"/>
        </w:rPr>
        <w:t>3</w:t>
      </w:r>
      <w:r w:rsidR="00973B2D">
        <w:rPr>
          <w:bCs/>
          <w:smallCaps/>
          <w:sz w:val="28"/>
          <w:szCs w:val="28"/>
        </w:rPr>
        <w:t>:</w:t>
      </w:r>
      <w:r w:rsidR="00211299">
        <w:rPr>
          <w:bCs/>
          <w:smallCaps/>
          <w:sz w:val="28"/>
          <w:szCs w:val="28"/>
        </w:rPr>
        <w:t>3</w:t>
      </w:r>
      <w:r w:rsidR="00973B2D">
        <w:rPr>
          <w:bCs/>
          <w:smallCaps/>
          <w:sz w:val="28"/>
          <w:szCs w:val="28"/>
        </w:rPr>
        <w:t>0 –</w:t>
      </w:r>
      <w:r w:rsidR="00211299">
        <w:rPr>
          <w:bCs/>
          <w:smallCaps/>
          <w:sz w:val="28"/>
          <w:szCs w:val="28"/>
        </w:rPr>
        <w:t>4</w:t>
      </w:r>
      <w:r w:rsidR="00973B2D">
        <w:rPr>
          <w:bCs/>
          <w:smallCaps/>
          <w:sz w:val="28"/>
          <w:szCs w:val="28"/>
        </w:rPr>
        <w:t>:</w:t>
      </w:r>
      <w:r w:rsidR="00211299">
        <w:rPr>
          <w:bCs/>
          <w:smallCaps/>
          <w:sz w:val="28"/>
          <w:szCs w:val="28"/>
        </w:rPr>
        <w:t>45</w:t>
      </w:r>
    </w:p>
    <w:p w:rsidR="00B80200" w:rsidRPr="00B11C50" w:rsidRDefault="0014666D" w:rsidP="00C75940">
      <w:pPr>
        <w:rPr>
          <w:b/>
          <w:bCs/>
          <w:sz w:val="28"/>
          <w:szCs w:val="28"/>
        </w:rPr>
      </w:pPr>
      <w:r w:rsidRPr="00B11C50">
        <w:rPr>
          <w:b/>
          <w:bCs/>
          <w:smallCaps/>
          <w:sz w:val="28"/>
          <w:szCs w:val="28"/>
        </w:rPr>
        <w:t xml:space="preserve">Meeting Location: </w:t>
      </w:r>
      <w:r w:rsidR="00F73BEA">
        <w:rPr>
          <w:bCs/>
          <w:smallCaps/>
          <w:sz w:val="28"/>
          <w:szCs w:val="28"/>
        </w:rPr>
        <w:t>Parks Administration Building</w:t>
      </w:r>
      <w:r w:rsidR="00D25BF5">
        <w:rPr>
          <w:bCs/>
          <w:smallCaps/>
          <w:sz w:val="28"/>
          <w:szCs w:val="28"/>
        </w:rPr>
        <w:t xml:space="preserve">, Room </w:t>
      </w:r>
      <w:r w:rsidR="00F73BEA">
        <w:rPr>
          <w:bCs/>
          <w:smallCaps/>
          <w:sz w:val="28"/>
          <w:szCs w:val="28"/>
        </w:rPr>
        <w:t>30</w:t>
      </w:r>
      <w:r w:rsidR="00E84A40">
        <w:rPr>
          <w:bCs/>
          <w:smallCaps/>
          <w:sz w:val="28"/>
          <w:szCs w:val="28"/>
        </w:rPr>
        <w:t>1</w:t>
      </w:r>
    </w:p>
    <w:p w:rsidR="00973FD5" w:rsidRPr="00750727" w:rsidRDefault="00973FD5" w:rsidP="00C75940">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63582F" w:rsidRPr="00C405F4" w:rsidTr="007B7000">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3582F" w:rsidRPr="00C405F4" w:rsidRDefault="0063582F" w:rsidP="007B7000">
            <w:pPr>
              <w:tabs>
                <w:tab w:val="right" w:pos="13752"/>
              </w:tabs>
              <w:rPr>
                <w:b/>
                <w:sz w:val="28"/>
                <w:szCs w:val="28"/>
              </w:rPr>
            </w:pPr>
            <w:r w:rsidRPr="00C405F4">
              <w:rPr>
                <w:b/>
                <w:bCs/>
                <w:smallCaps/>
                <w:sz w:val="28"/>
                <w:szCs w:val="28"/>
              </w:rPr>
              <w:t>Members</w:t>
            </w:r>
            <w:r w:rsidRPr="00C405F4">
              <w:rPr>
                <w:b/>
                <w:sz w:val="28"/>
                <w:szCs w:val="28"/>
              </w:rPr>
              <w:tab/>
              <w:t>“P” denotes Present, “A” denotes Absent, “R” denotes Regrets</w:t>
            </w:r>
          </w:p>
        </w:tc>
      </w:tr>
      <w:tr w:rsidR="00E5378B" w:rsidTr="00B37796">
        <w:trPr>
          <w:trHeight w:val="243"/>
        </w:trPr>
        <w:tc>
          <w:tcPr>
            <w:tcW w:w="720" w:type="dxa"/>
            <w:tcBorders>
              <w:top w:val="thinThickSmallGap" w:sz="24" w:space="0" w:color="auto"/>
            </w:tcBorders>
            <w:vAlign w:val="center"/>
          </w:tcPr>
          <w:p w:rsidR="00E5378B" w:rsidRPr="006711DF" w:rsidRDefault="00852C7F" w:rsidP="00E5378B">
            <w:pPr>
              <w:rPr>
                <w:sz w:val="36"/>
                <w:szCs w:val="36"/>
              </w:rPr>
            </w:pPr>
            <w:r>
              <w:rPr>
                <w:sz w:val="36"/>
                <w:szCs w:val="36"/>
              </w:rPr>
              <w:t>P</w:t>
            </w:r>
          </w:p>
        </w:tc>
        <w:tc>
          <w:tcPr>
            <w:tcW w:w="6120" w:type="dxa"/>
            <w:tcBorders>
              <w:top w:val="thinThickSmallGap" w:sz="24" w:space="0" w:color="auto"/>
            </w:tcBorders>
            <w:vAlign w:val="center"/>
          </w:tcPr>
          <w:p w:rsidR="00E5378B" w:rsidRPr="00055C26" w:rsidRDefault="00EF3B74" w:rsidP="00EF3B74">
            <w:r>
              <w:t>Alex Blazer (CoAS, FAPC Chair)</w:t>
            </w:r>
          </w:p>
        </w:tc>
        <w:tc>
          <w:tcPr>
            <w:tcW w:w="540" w:type="dxa"/>
            <w:tcBorders>
              <w:top w:val="thinThickSmallGap" w:sz="24" w:space="0" w:color="auto"/>
            </w:tcBorders>
            <w:vAlign w:val="center"/>
          </w:tcPr>
          <w:p w:rsidR="00E5378B" w:rsidRPr="006711DF" w:rsidRDefault="00DF1183" w:rsidP="00E5378B">
            <w:pPr>
              <w:rPr>
                <w:sz w:val="36"/>
                <w:szCs w:val="36"/>
              </w:rPr>
            </w:pPr>
            <w:r>
              <w:rPr>
                <w:sz w:val="36"/>
                <w:szCs w:val="36"/>
              </w:rPr>
              <w:t>P</w:t>
            </w:r>
          </w:p>
        </w:tc>
        <w:tc>
          <w:tcPr>
            <w:tcW w:w="6660" w:type="dxa"/>
            <w:tcBorders>
              <w:top w:val="thinThickSmallGap" w:sz="24" w:space="0" w:color="auto"/>
            </w:tcBorders>
            <w:vAlign w:val="center"/>
          </w:tcPr>
          <w:p w:rsidR="00E5378B" w:rsidRPr="00055C26" w:rsidRDefault="00EF3B74" w:rsidP="00E5378B">
            <w:r>
              <w:t>Carol Sapp (CoHS, APC Chair)</w:t>
            </w:r>
          </w:p>
        </w:tc>
      </w:tr>
      <w:tr w:rsidR="00EF3B74" w:rsidTr="00B37796">
        <w:trPr>
          <w:trHeight w:val="161"/>
        </w:trPr>
        <w:tc>
          <w:tcPr>
            <w:tcW w:w="720" w:type="dxa"/>
            <w:vAlign w:val="center"/>
          </w:tcPr>
          <w:p w:rsidR="00EF3B74" w:rsidRPr="006711DF" w:rsidRDefault="00EF3B74" w:rsidP="00EF3B74">
            <w:pPr>
              <w:rPr>
                <w:sz w:val="36"/>
                <w:szCs w:val="36"/>
              </w:rPr>
            </w:pPr>
            <w:r>
              <w:rPr>
                <w:sz w:val="36"/>
                <w:szCs w:val="36"/>
              </w:rPr>
              <w:t>P</w:t>
            </w:r>
          </w:p>
        </w:tc>
        <w:tc>
          <w:tcPr>
            <w:tcW w:w="6120" w:type="dxa"/>
            <w:vAlign w:val="center"/>
          </w:tcPr>
          <w:p w:rsidR="00EF3B74" w:rsidRPr="00055C26" w:rsidRDefault="00EF3B74" w:rsidP="00EF3B74">
            <w:r>
              <w:t xml:space="preserve">Jan </w:t>
            </w:r>
            <w:r w:rsidR="0046684A">
              <w:t xml:space="preserve">Hoffmann </w:t>
            </w:r>
            <w:r>
              <w:t>Clark (CoAS, RPIPC Chair)</w:t>
            </w:r>
          </w:p>
        </w:tc>
        <w:tc>
          <w:tcPr>
            <w:tcW w:w="540" w:type="dxa"/>
            <w:vAlign w:val="center"/>
          </w:tcPr>
          <w:p w:rsidR="00EF3B74" w:rsidRPr="006711DF" w:rsidRDefault="00F73BEA" w:rsidP="00EF3B74">
            <w:pPr>
              <w:rPr>
                <w:sz w:val="36"/>
                <w:szCs w:val="36"/>
              </w:rPr>
            </w:pPr>
            <w:r>
              <w:rPr>
                <w:sz w:val="36"/>
                <w:szCs w:val="36"/>
              </w:rPr>
              <w:t>R</w:t>
            </w:r>
          </w:p>
        </w:tc>
        <w:tc>
          <w:tcPr>
            <w:tcW w:w="6660" w:type="dxa"/>
            <w:vAlign w:val="center"/>
          </w:tcPr>
          <w:p w:rsidR="00EF3B74" w:rsidRPr="00055C26" w:rsidRDefault="00F73BEA" w:rsidP="00F73BEA">
            <w:r>
              <w:t>Kelli Brown</w:t>
            </w:r>
            <w:r w:rsidR="00EF3B74">
              <w:t xml:space="preserve"> (Provost)</w:t>
            </w:r>
          </w:p>
        </w:tc>
      </w:tr>
      <w:tr w:rsidR="00EF3B74" w:rsidTr="00B37796">
        <w:trPr>
          <w:trHeight w:val="161"/>
        </w:trPr>
        <w:tc>
          <w:tcPr>
            <w:tcW w:w="720" w:type="dxa"/>
            <w:vAlign w:val="center"/>
          </w:tcPr>
          <w:p w:rsidR="00EF3B74" w:rsidRPr="006711DF" w:rsidRDefault="00F73BEA" w:rsidP="00EF3B74">
            <w:pPr>
              <w:rPr>
                <w:sz w:val="36"/>
                <w:szCs w:val="36"/>
              </w:rPr>
            </w:pPr>
            <w:r>
              <w:rPr>
                <w:sz w:val="36"/>
                <w:szCs w:val="36"/>
              </w:rPr>
              <w:t>P</w:t>
            </w:r>
            <w:r w:rsidR="00852C7F">
              <w:rPr>
                <w:sz w:val="36"/>
                <w:szCs w:val="36"/>
              </w:rPr>
              <w:t xml:space="preserve"> </w:t>
            </w:r>
          </w:p>
        </w:tc>
        <w:tc>
          <w:tcPr>
            <w:tcW w:w="6120" w:type="dxa"/>
            <w:vAlign w:val="center"/>
          </w:tcPr>
          <w:p w:rsidR="00EF3B74" w:rsidRPr="00055C26" w:rsidRDefault="00EF3B74" w:rsidP="00EF3B74">
            <w:r>
              <w:t>Nicole DeClouette (CoE, ECUS Vice-Chair)</w:t>
            </w:r>
          </w:p>
        </w:tc>
        <w:tc>
          <w:tcPr>
            <w:tcW w:w="540" w:type="dxa"/>
            <w:vAlign w:val="center"/>
          </w:tcPr>
          <w:p w:rsidR="00EF3B74" w:rsidRPr="006711DF" w:rsidRDefault="00852C7F" w:rsidP="00EF3B74">
            <w:pPr>
              <w:rPr>
                <w:sz w:val="36"/>
                <w:szCs w:val="36"/>
              </w:rPr>
            </w:pPr>
            <w:r>
              <w:rPr>
                <w:sz w:val="36"/>
                <w:szCs w:val="36"/>
              </w:rPr>
              <w:t>R</w:t>
            </w:r>
          </w:p>
        </w:tc>
        <w:tc>
          <w:tcPr>
            <w:tcW w:w="6660" w:type="dxa"/>
            <w:vAlign w:val="center"/>
          </w:tcPr>
          <w:p w:rsidR="00EF3B74" w:rsidRPr="00055C26" w:rsidRDefault="00EF3B74" w:rsidP="00EC0AF5">
            <w:r>
              <w:t>Susan Steele (CoHS, ECUS</w:t>
            </w:r>
            <w:r w:rsidR="00EC0AF5">
              <w:t xml:space="preserve"> Member</w:t>
            </w:r>
            <w:r>
              <w:t>)</w:t>
            </w:r>
          </w:p>
        </w:tc>
      </w:tr>
      <w:tr w:rsidR="00EF3B74" w:rsidTr="00B37796">
        <w:trPr>
          <w:trHeight w:val="278"/>
        </w:trPr>
        <w:tc>
          <w:tcPr>
            <w:tcW w:w="720" w:type="dxa"/>
            <w:vAlign w:val="center"/>
          </w:tcPr>
          <w:p w:rsidR="00EF3B74" w:rsidRPr="006711DF" w:rsidRDefault="002C43CF" w:rsidP="00EF3B74">
            <w:pPr>
              <w:rPr>
                <w:sz w:val="36"/>
                <w:szCs w:val="36"/>
              </w:rPr>
            </w:pPr>
            <w:r>
              <w:rPr>
                <w:sz w:val="36"/>
                <w:szCs w:val="36"/>
              </w:rPr>
              <w:t>R</w:t>
            </w:r>
          </w:p>
        </w:tc>
        <w:tc>
          <w:tcPr>
            <w:tcW w:w="6120" w:type="dxa"/>
            <w:vAlign w:val="center"/>
          </w:tcPr>
          <w:p w:rsidR="00EF3B74" w:rsidRPr="00055C26" w:rsidRDefault="00EF3B74" w:rsidP="00EF3B74">
            <w:r>
              <w:t>Steve Dorman (</w:t>
            </w:r>
            <w:r w:rsidRPr="00055C26">
              <w:t>University President)</w:t>
            </w:r>
          </w:p>
        </w:tc>
        <w:tc>
          <w:tcPr>
            <w:tcW w:w="540" w:type="dxa"/>
            <w:vAlign w:val="center"/>
          </w:tcPr>
          <w:p w:rsidR="00EF3B74" w:rsidRPr="006711DF" w:rsidRDefault="00EF3B74" w:rsidP="00EF3B74">
            <w:pPr>
              <w:rPr>
                <w:sz w:val="36"/>
                <w:szCs w:val="36"/>
              </w:rPr>
            </w:pPr>
            <w:r>
              <w:rPr>
                <w:sz w:val="36"/>
                <w:szCs w:val="36"/>
              </w:rPr>
              <w:t>P</w:t>
            </w:r>
          </w:p>
        </w:tc>
        <w:tc>
          <w:tcPr>
            <w:tcW w:w="6660" w:type="dxa"/>
            <w:vAlign w:val="center"/>
          </w:tcPr>
          <w:p w:rsidR="00EF3B74" w:rsidRPr="00055C26" w:rsidRDefault="00EF3B74" w:rsidP="00EC0AF5">
            <w:r>
              <w:t xml:space="preserve">John R. Swinton (CoB, ECUS </w:t>
            </w:r>
            <w:r w:rsidR="00EC0AF5">
              <w:t>Chair Emeritus</w:t>
            </w:r>
            <w:r>
              <w:t>)</w:t>
            </w:r>
          </w:p>
        </w:tc>
      </w:tr>
      <w:tr w:rsidR="00EF3B74" w:rsidTr="00B37796">
        <w:trPr>
          <w:trHeight w:val="278"/>
        </w:trPr>
        <w:tc>
          <w:tcPr>
            <w:tcW w:w="720" w:type="dxa"/>
            <w:vAlign w:val="center"/>
          </w:tcPr>
          <w:p w:rsidR="00EF3B74" w:rsidRPr="006711DF" w:rsidRDefault="00EF3B74" w:rsidP="00EF3B74">
            <w:pPr>
              <w:rPr>
                <w:sz w:val="36"/>
                <w:szCs w:val="36"/>
              </w:rPr>
            </w:pPr>
            <w:r>
              <w:rPr>
                <w:sz w:val="36"/>
                <w:szCs w:val="36"/>
              </w:rPr>
              <w:t>P</w:t>
            </w:r>
          </w:p>
        </w:tc>
        <w:tc>
          <w:tcPr>
            <w:tcW w:w="6120" w:type="dxa"/>
            <w:vAlign w:val="center"/>
          </w:tcPr>
          <w:p w:rsidR="00EF3B74" w:rsidRPr="00055C26" w:rsidRDefault="00EF3B74" w:rsidP="00EF3B74">
            <w:r>
              <w:t>Heidi Fowler (CoHS, SAPC Chair)</w:t>
            </w:r>
          </w:p>
        </w:tc>
        <w:tc>
          <w:tcPr>
            <w:tcW w:w="540" w:type="dxa"/>
            <w:vAlign w:val="center"/>
          </w:tcPr>
          <w:p w:rsidR="00EF3B74" w:rsidRPr="006711DF" w:rsidRDefault="00EF3B74" w:rsidP="00EF3B74">
            <w:pPr>
              <w:rPr>
                <w:sz w:val="36"/>
                <w:szCs w:val="36"/>
              </w:rPr>
            </w:pPr>
            <w:r>
              <w:rPr>
                <w:sz w:val="36"/>
                <w:szCs w:val="36"/>
              </w:rPr>
              <w:t>P</w:t>
            </w:r>
          </w:p>
        </w:tc>
        <w:tc>
          <w:tcPr>
            <w:tcW w:w="6660" w:type="dxa"/>
            <w:vAlign w:val="center"/>
          </w:tcPr>
          <w:p w:rsidR="00EF3B74" w:rsidRPr="00055C26" w:rsidRDefault="00EF3B74" w:rsidP="00EF3B74">
            <w:r>
              <w:t>Craig Turner (CoAS, ECUS Secretary)</w:t>
            </w:r>
          </w:p>
        </w:tc>
      </w:tr>
      <w:tr w:rsidR="00EF3B74" w:rsidTr="00B37796">
        <w:trPr>
          <w:trHeight w:val="278"/>
        </w:trPr>
        <w:tc>
          <w:tcPr>
            <w:tcW w:w="720" w:type="dxa"/>
            <w:vAlign w:val="center"/>
          </w:tcPr>
          <w:p w:rsidR="00EF3B74" w:rsidRPr="006711DF" w:rsidRDefault="00F73BEA" w:rsidP="00EF3B74">
            <w:pPr>
              <w:rPr>
                <w:sz w:val="36"/>
                <w:szCs w:val="36"/>
              </w:rPr>
            </w:pPr>
            <w:r>
              <w:rPr>
                <w:sz w:val="36"/>
                <w:szCs w:val="36"/>
              </w:rPr>
              <w:t>R</w:t>
            </w:r>
          </w:p>
        </w:tc>
        <w:tc>
          <w:tcPr>
            <w:tcW w:w="6120" w:type="dxa"/>
            <w:vAlign w:val="center"/>
          </w:tcPr>
          <w:p w:rsidR="00EF3B74" w:rsidRPr="00055C26" w:rsidRDefault="00EF3B74" w:rsidP="00EC0AF5">
            <w:r>
              <w:t>Chavonda Mills (CoAS, ECUS Chair)</w:t>
            </w:r>
          </w:p>
        </w:tc>
        <w:tc>
          <w:tcPr>
            <w:tcW w:w="540" w:type="dxa"/>
            <w:vAlign w:val="center"/>
          </w:tcPr>
          <w:p w:rsidR="00EF3B74" w:rsidRPr="006711DF" w:rsidRDefault="00EF3B74" w:rsidP="00EF3B74">
            <w:pPr>
              <w:rPr>
                <w:sz w:val="36"/>
                <w:szCs w:val="36"/>
              </w:rPr>
            </w:pPr>
            <w:r w:rsidRPr="006711DF">
              <w:rPr>
                <w:sz w:val="36"/>
                <w:szCs w:val="36"/>
              </w:rPr>
              <w:t>P</w:t>
            </w:r>
          </w:p>
        </w:tc>
        <w:tc>
          <w:tcPr>
            <w:tcW w:w="6660" w:type="dxa"/>
            <w:vAlign w:val="center"/>
          </w:tcPr>
          <w:p w:rsidR="00EF3B74" w:rsidRPr="00055C26" w:rsidRDefault="00EF3B74" w:rsidP="00EF3B74">
            <w:r>
              <w:t>Shaundra Walker (Library, ECUS Member</w:t>
            </w:r>
            <w:r w:rsidRPr="00055C26">
              <w:t>)</w:t>
            </w:r>
          </w:p>
        </w:tc>
      </w:tr>
      <w:tr w:rsidR="00EF3B74" w:rsidTr="00B37796">
        <w:trPr>
          <w:trHeight w:val="278"/>
        </w:trPr>
        <w:tc>
          <w:tcPr>
            <w:tcW w:w="720" w:type="dxa"/>
            <w:vAlign w:val="center"/>
          </w:tcPr>
          <w:p w:rsidR="00EF3B74" w:rsidRDefault="00EF3B74" w:rsidP="00EF3B74">
            <w:pPr>
              <w:rPr>
                <w:sz w:val="36"/>
                <w:szCs w:val="36"/>
              </w:rPr>
            </w:pPr>
            <w:r>
              <w:rPr>
                <w:sz w:val="36"/>
                <w:szCs w:val="36"/>
              </w:rPr>
              <w:t>P</w:t>
            </w:r>
          </w:p>
        </w:tc>
        <w:tc>
          <w:tcPr>
            <w:tcW w:w="6120" w:type="dxa"/>
            <w:vAlign w:val="center"/>
          </w:tcPr>
          <w:p w:rsidR="00EF3B74" w:rsidRPr="00055C26" w:rsidRDefault="00EF3B74" w:rsidP="00EF3B74">
            <w:r>
              <w:t>Lyndall Muschell (CoE, CAPC Chair)</w:t>
            </w:r>
          </w:p>
        </w:tc>
        <w:tc>
          <w:tcPr>
            <w:tcW w:w="540" w:type="dxa"/>
            <w:vAlign w:val="center"/>
          </w:tcPr>
          <w:p w:rsidR="00EF3B74" w:rsidRPr="006711DF" w:rsidRDefault="00EF3B74" w:rsidP="00EF3B74">
            <w:pPr>
              <w:rPr>
                <w:sz w:val="36"/>
                <w:szCs w:val="36"/>
              </w:rPr>
            </w:pPr>
          </w:p>
        </w:tc>
        <w:tc>
          <w:tcPr>
            <w:tcW w:w="6660" w:type="dxa"/>
            <w:vAlign w:val="center"/>
          </w:tcPr>
          <w:p w:rsidR="00EF3B74" w:rsidRPr="00055C26" w:rsidRDefault="00EF3B74" w:rsidP="00EF3B74"/>
        </w:tc>
      </w:tr>
      <w:tr w:rsidR="00EF3B74" w:rsidTr="00B37796">
        <w:trPr>
          <w:trHeight w:val="278"/>
        </w:trPr>
        <w:tc>
          <w:tcPr>
            <w:tcW w:w="720" w:type="dxa"/>
            <w:vAlign w:val="center"/>
          </w:tcPr>
          <w:p w:rsidR="00EF3B74" w:rsidRDefault="00EF3B74" w:rsidP="00EF3B74">
            <w:pPr>
              <w:rPr>
                <w:sz w:val="20"/>
              </w:rPr>
            </w:pPr>
          </w:p>
        </w:tc>
        <w:tc>
          <w:tcPr>
            <w:tcW w:w="6120" w:type="dxa"/>
            <w:vAlign w:val="center"/>
          </w:tcPr>
          <w:p w:rsidR="00EF3B74" w:rsidRPr="00055C26" w:rsidRDefault="00EF3B74" w:rsidP="00EF3B74"/>
        </w:tc>
        <w:tc>
          <w:tcPr>
            <w:tcW w:w="540" w:type="dxa"/>
            <w:vAlign w:val="center"/>
          </w:tcPr>
          <w:p w:rsidR="00EF3B74" w:rsidRPr="00055C26" w:rsidRDefault="00EF3B74" w:rsidP="00EF3B74"/>
        </w:tc>
        <w:tc>
          <w:tcPr>
            <w:tcW w:w="6660" w:type="dxa"/>
            <w:vAlign w:val="center"/>
          </w:tcPr>
          <w:p w:rsidR="00EF3B74" w:rsidRPr="00055C26" w:rsidRDefault="00EF3B74" w:rsidP="00EF3B74"/>
        </w:tc>
      </w:tr>
      <w:tr w:rsidR="00EF3B74"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2C43CF" w:rsidRDefault="00EF3B74" w:rsidP="002C43CF">
            <w:pPr>
              <w:pStyle w:val="Heading1"/>
              <w:rPr>
                <w:smallCaps/>
                <w:sz w:val="28"/>
                <w:szCs w:val="28"/>
              </w:rPr>
            </w:pPr>
            <w:r w:rsidRPr="00750727">
              <w:rPr>
                <w:smallCaps/>
                <w:sz w:val="28"/>
                <w:szCs w:val="28"/>
              </w:rPr>
              <w:t>Guests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9"/>
            </w:tblGrid>
            <w:tr w:rsidR="002C43CF" w:rsidTr="00BE2805">
              <w:trPr>
                <w:tblCellSpacing w:w="15" w:type="dxa"/>
              </w:trPr>
              <w:tc>
                <w:tcPr>
                  <w:tcW w:w="4179" w:type="dxa"/>
                </w:tcPr>
                <w:p w:rsidR="00F73BEA" w:rsidRDefault="00F73BEA" w:rsidP="00E84A40">
                  <w:r>
                    <w:t>Costas Spirou (Interim Associate Provost)</w:t>
                  </w:r>
                </w:p>
                <w:p w:rsidR="002C43CF" w:rsidRDefault="00BE2805" w:rsidP="00E84A40">
                  <w:r>
                    <w:t>Mary Magoulick ( SoCC Chair)</w:t>
                  </w:r>
                </w:p>
              </w:tc>
            </w:tr>
          </w:tbl>
          <w:p w:rsidR="00EF3B74" w:rsidRPr="00D669CE" w:rsidRDefault="00EF3B74" w:rsidP="00EF3B74"/>
        </w:tc>
      </w:tr>
      <w:tr w:rsidR="00EF3B74">
        <w:trPr>
          <w:trHeight w:val="225"/>
        </w:trPr>
        <w:tc>
          <w:tcPr>
            <w:tcW w:w="720" w:type="dxa"/>
            <w:tcBorders>
              <w:top w:val="thinThickSmallGap" w:sz="24" w:space="0" w:color="auto"/>
            </w:tcBorders>
          </w:tcPr>
          <w:p w:rsidR="00EF3B74" w:rsidRDefault="00EF3B74" w:rsidP="00EF3B74">
            <w:pPr>
              <w:rPr>
                <w:sz w:val="20"/>
              </w:rPr>
            </w:pPr>
          </w:p>
        </w:tc>
        <w:tc>
          <w:tcPr>
            <w:tcW w:w="6120" w:type="dxa"/>
            <w:tcBorders>
              <w:top w:val="thinThickSmallGap" w:sz="24" w:space="0" w:color="auto"/>
            </w:tcBorders>
          </w:tcPr>
          <w:p w:rsidR="00EF3B74" w:rsidRPr="0014666D" w:rsidRDefault="00EF3B74" w:rsidP="00EF3B74">
            <w:pPr>
              <w:rPr>
                <w:i/>
                <w:sz w:val="20"/>
                <w:szCs w:val="20"/>
              </w:rPr>
            </w:pPr>
            <w:r w:rsidRPr="0014666D">
              <w:rPr>
                <w:i/>
                <w:sz w:val="20"/>
                <w:szCs w:val="20"/>
              </w:rPr>
              <w:t xml:space="preserve">Italicized text denotes information from a </w:t>
            </w:r>
            <w:r>
              <w:rPr>
                <w:i/>
                <w:sz w:val="20"/>
                <w:szCs w:val="20"/>
              </w:rPr>
              <w:t>previous</w:t>
            </w:r>
            <w:r w:rsidRPr="0014666D">
              <w:rPr>
                <w:i/>
                <w:sz w:val="20"/>
                <w:szCs w:val="20"/>
              </w:rPr>
              <w:t xml:space="preserve"> meeting.</w:t>
            </w:r>
          </w:p>
        </w:tc>
        <w:tc>
          <w:tcPr>
            <w:tcW w:w="540" w:type="dxa"/>
            <w:tcBorders>
              <w:top w:val="thinThickSmallGap" w:sz="24" w:space="0" w:color="auto"/>
            </w:tcBorders>
          </w:tcPr>
          <w:p w:rsidR="00EF3B74" w:rsidRDefault="00EF3B74" w:rsidP="00EF3B74">
            <w:pPr>
              <w:rPr>
                <w:sz w:val="20"/>
              </w:rPr>
            </w:pPr>
          </w:p>
        </w:tc>
        <w:tc>
          <w:tcPr>
            <w:tcW w:w="6660" w:type="dxa"/>
            <w:tcBorders>
              <w:top w:val="thinThickSmallGap" w:sz="24" w:space="0" w:color="auto"/>
            </w:tcBorders>
          </w:tcPr>
          <w:p w:rsidR="00EF3B74" w:rsidRDefault="00EF3B74" w:rsidP="00EF3B74">
            <w:pPr>
              <w:rPr>
                <w:sz w:val="20"/>
              </w:rPr>
            </w:pPr>
          </w:p>
        </w:tc>
      </w:tr>
      <w:tr w:rsidR="00EF3B74">
        <w:trPr>
          <w:trHeight w:val="90"/>
        </w:trPr>
        <w:tc>
          <w:tcPr>
            <w:tcW w:w="720" w:type="dxa"/>
          </w:tcPr>
          <w:p w:rsidR="00EF3B74" w:rsidRDefault="00EF3B74" w:rsidP="00EF3B74">
            <w:pPr>
              <w:rPr>
                <w:sz w:val="20"/>
              </w:rPr>
            </w:pPr>
          </w:p>
        </w:tc>
        <w:tc>
          <w:tcPr>
            <w:tcW w:w="6120" w:type="dxa"/>
          </w:tcPr>
          <w:p w:rsidR="00EF3B74" w:rsidRDefault="00EF3B74" w:rsidP="00EF3B74">
            <w:pPr>
              <w:rPr>
                <w:sz w:val="20"/>
              </w:rPr>
            </w:pPr>
            <w:r>
              <w:rPr>
                <w:sz w:val="20"/>
              </w:rPr>
              <w:t>*Denotes new discussion on old business.</w:t>
            </w:r>
          </w:p>
        </w:tc>
        <w:tc>
          <w:tcPr>
            <w:tcW w:w="540" w:type="dxa"/>
          </w:tcPr>
          <w:p w:rsidR="00EF3B74" w:rsidRDefault="00EF3B74" w:rsidP="00EF3B74">
            <w:pPr>
              <w:rPr>
                <w:sz w:val="20"/>
              </w:rPr>
            </w:pPr>
          </w:p>
        </w:tc>
        <w:tc>
          <w:tcPr>
            <w:tcW w:w="6660" w:type="dxa"/>
          </w:tcPr>
          <w:p w:rsidR="00EF3B74" w:rsidRDefault="00EF3B74" w:rsidP="00EF3B74">
            <w:pPr>
              <w:rPr>
                <w:sz w:val="20"/>
              </w:rPr>
            </w:pPr>
          </w:p>
        </w:tc>
      </w:tr>
    </w:tbl>
    <w:p w:rsidR="00973FD5" w:rsidRDefault="00973FD5" w:rsidP="00C75940">
      <w:pPr>
        <w:rPr>
          <w:sz w:val="20"/>
        </w:rPr>
      </w:pPr>
    </w:p>
    <w:tbl>
      <w:tblPr>
        <w:tblW w:w="140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1"/>
        <w:gridCol w:w="4586"/>
        <w:gridCol w:w="3420"/>
        <w:gridCol w:w="2898"/>
      </w:tblGrid>
      <w:tr w:rsidR="00973FD5" w:rsidTr="00044DD7">
        <w:tc>
          <w:tcPr>
            <w:tcW w:w="3131" w:type="dxa"/>
          </w:tcPr>
          <w:p w:rsidR="00973FD5" w:rsidRPr="00750727" w:rsidRDefault="00973FD5" w:rsidP="00C75940">
            <w:pPr>
              <w:pStyle w:val="Heading1"/>
              <w:rPr>
                <w:smallCaps/>
                <w:sz w:val="28"/>
                <w:szCs w:val="28"/>
              </w:rPr>
            </w:pPr>
            <w:r w:rsidRPr="00750727">
              <w:rPr>
                <w:smallCaps/>
                <w:sz w:val="28"/>
                <w:szCs w:val="28"/>
              </w:rPr>
              <w:t>A</w:t>
            </w:r>
            <w:r w:rsidR="00750727" w:rsidRPr="00750727">
              <w:rPr>
                <w:smallCaps/>
                <w:sz w:val="28"/>
                <w:szCs w:val="28"/>
              </w:rPr>
              <w:t>genda Topic</w:t>
            </w:r>
          </w:p>
        </w:tc>
        <w:tc>
          <w:tcPr>
            <w:tcW w:w="4586" w:type="dxa"/>
          </w:tcPr>
          <w:p w:rsidR="00973FD5" w:rsidRPr="00750727" w:rsidRDefault="00973FD5" w:rsidP="00C75940">
            <w:pPr>
              <w:pStyle w:val="Heading1"/>
              <w:rPr>
                <w:smallCaps/>
                <w:sz w:val="28"/>
                <w:szCs w:val="28"/>
              </w:rPr>
            </w:pPr>
            <w:r w:rsidRPr="00750727">
              <w:rPr>
                <w:smallCaps/>
                <w:sz w:val="28"/>
                <w:szCs w:val="28"/>
              </w:rPr>
              <w:t>D</w:t>
            </w:r>
            <w:r w:rsidR="00750727" w:rsidRPr="00750727">
              <w:rPr>
                <w:smallCaps/>
                <w:sz w:val="28"/>
                <w:szCs w:val="28"/>
              </w:rPr>
              <w:t>iscussions &amp; Conclusions</w:t>
            </w:r>
          </w:p>
        </w:tc>
        <w:tc>
          <w:tcPr>
            <w:tcW w:w="3420" w:type="dxa"/>
          </w:tcPr>
          <w:p w:rsidR="00973FD5" w:rsidRPr="00750727" w:rsidRDefault="00750727" w:rsidP="00C75940">
            <w:pPr>
              <w:pStyle w:val="Heading2"/>
              <w:jc w:val="left"/>
              <w:rPr>
                <w:smallCaps/>
                <w:sz w:val="28"/>
                <w:szCs w:val="28"/>
              </w:rPr>
            </w:pPr>
            <w:r w:rsidRPr="00750727">
              <w:rPr>
                <w:smallCaps/>
                <w:sz w:val="28"/>
                <w:szCs w:val="28"/>
              </w:rPr>
              <w:t>Action or Recommendations</w:t>
            </w:r>
          </w:p>
        </w:tc>
        <w:tc>
          <w:tcPr>
            <w:tcW w:w="2898" w:type="dxa"/>
          </w:tcPr>
          <w:p w:rsidR="00973FD5" w:rsidRPr="00750727" w:rsidRDefault="00750727" w:rsidP="00C75940">
            <w:pPr>
              <w:pStyle w:val="Heading1"/>
              <w:rPr>
                <w:smallCaps/>
                <w:sz w:val="28"/>
                <w:szCs w:val="28"/>
              </w:rPr>
            </w:pPr>
            <w:r w:rsidRPr="00750727">
              <w:rPr>
                <w:smallCaps/>
                <w:sz w:val="28"/>
                <w:szCs w:val="28"/>
              </w:rPr>
              <w:t>Follow-Up</w:t>
            </w:r>
          </w:p>
          <w:p w:rsidR="00973FD5" w:rsidRDefault="005E16FB" w:rsidP="00C75940">
            <w:pP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rsidTr="00044DD7">
        <w:trPr>
          <w:trHeight w:val="710"/>
        </w:trPr>
        <w:tc>
          <w:tcPr>
            <w:tcW w:w="3131" w:type="dxa"/>
          </w:tcPr>
          <w:p w:rsidR="00973FD5" w:rsidRPr="0037381E" w:rsidRDefault="00973FD5" w:rsidP="00C75940">
            <w:r w:rsidRPr="0037381E">
              <w:rPr>
                <w:b/>
                <w:bCs/>
              </w:rPr>
              <w:t xml:space="preserve">I. Call to </w:t>
            </w:r>
            <w:r w:rsidR="00B57B71">
              <w:rPr>
                <w:b/>
                <w:bCs/>
              </w:rPr>
              <w:t>O</w:t>
            </w:r>
            <w:r w:rsidRPr="0037381E">
              <w:rPr>
                <w:b/>
                <w:bCs/>
              </w:rPr>
              <w:t>rder</w:t>
            </w:r>
          </w:p>
          <w:p w:rsidR="00973FD5" w:rsidRPr="0037381E" w:rsidRDefault="00973FD5" w:rsidP="00C75940"/>
          <w:p w:rsidR="005E16FB" w:rsidRPr="0037381E" w:rsidRDefault="005E16FB" w:rsidP="00C75940"/>
        </w:tc>
        <w:tc>
          <w:tcPr>
            <w:tcW w:w="4586" w:type="dxa"/>
          </w:tcPr>
          <w:p w:rsidR="00973FD5" w:rsidRPr="0037381E" w:rsidRDefault="00D96A3E" w:rsidP="00D96A3E">
            <w:pPr>
              <w:jc w:val="both"/>
            </w:pPr>
            <w:r>
              <w:t>As Chavonda Mills had extended regrets and was unable to attend, t</w:t>
            </w:r>
            <w:r w:rsidR="00CF6CE7" w:rsidRPr="0037381E">
              <w:t xml:space="preserve">he meeting was called to order at </w:t>
            </w:r>
            <w:r w:rsidR="00CF6CE7">
              <w:t>3</w:t>
            </w:r>
            <w:r w:rsidR="00CF6CE7" w:rsidRPr="0037381E">
              <w:t>:</w:t>
            </w:r>
            <w:r w:rsidR="00CF6CE7">
              <w:t>3</w:t>
            </w:r>
            <w:r>
              <w:t>0</w:t>
            </w:r>
            <w:r w:rsidR="00CF6CE7" w:rsidRPr="0037381E">
              <w:t xml:space="preserve"> pm by </w:t>
            </w:r>
            <w:r>
              <w:t>Nicole DeClouette</w:t>
            </w:r>
            <w:r w:rsidR="00CF6CE7" w:rsidRPr="0037381E">
              <w:t xml:space="preserve"> (</w:t>
            </w:r>
            <w:r>
              <w:t>Vice-</w:t>
            </w:r>
            <w:r w:rsidR="00CF6CE7" w:rsidRPr="0037381E">
              <w:t>Chair)</w:t>
            </w:r>
            <w:r w:rsidR="00F93C59">
              <w:t>.</w:t>
            </w:r>
          </w:p>
        </w:tc>
        <w:tc>
          <w:tcPr>
            <w:tcW w:w="3420" w:type="dxa"/>
          </w:tcPr>
          <w:p w:rsidR="00973FD5" w:rsidRPr="0037381E" w:rsidRDefault="00973FD5" w:rsidP="00C75940">
            <w:pPr>
              <w:jc w:val="both"/>
            </w:pPr>
          </w:p>
        </w:tc>
        <w:tc>
          <w:tcPr>
            <w:tcW w:w="2898" w:type="dxa"/>
          </w:tcPr>
          <w:p w:rsidR="00973FD5" w:rsidRPr="0037381E" w:rsidRDefault="00973FD5" w:rsidP="00C75940">
            <w:pPr>
              <w:jc w:val="both"/>
            </w:pPr>
          </w:p>
        </w:tc>
      </w:tr>
      <w:tr w:rsidR="005E16FB" w:rsidTr="00044DD7">
        <w:trPr>
          <w:trHeight w:val="593"/>
        </w:trPr>
        <w:tc>
          <w:tcPr>
            <w:tcW w:w="3131" w:type="dxa"/>
          </w:tcPr>
          <w:p w:rsidR="005E16FB" w:rsidRPr="0037381E" w:rsidRDefault="0037381E" w:rsidP="00C75940">
            <w:pPr>
              <w:rPr>
                <w:b/>
                <w:bCs/>
              </w:rPr>
            </w:pPr>
            <w:r w:rsidRPr="0037381E">
              <w:rPr>
                <w:b/>
                <w:bCs/>
              </w:rPr>
              <w:t xml:space="preserve">II. </w:t>
            </w:r>
            <w:r w:rsidR="005E16FB" w:rsidRPr="0037381E">
              <w:rPr>
                <w:b/>
                <w:bCs/>
              </w:rPr>
              <w:t>Approval of Agenda</w:t>
            </w:r>
          </w:p>
          <w:p w:rsidR="005E16FB" w:rsidRPr="0037381E" w:rsidRDefault="005E16FB" w:rsidP="00C75940">
            <w:pPr>
              <w:rPr>
                <w:b/>
                <w:bCs/>
              </w:rPr>
            </w:pPr>
          </w:p>
          <w:p w:rsidR="005E16FB" w:rsidRPr="0037381E" w:rsidRDefault="005E16FB" w:rsidP="00C75940">
            <w:pPr>
              <w:rPr>
                <w:b/>
                <w:bCs/>
              </w:rPr>
            </w:pPr>
          </w:p>
        </w:tc>
        <w:tc>
          <w:tcPr>
            <w:tcW w:w="4586" w:type="dxa"/>
          </w:tcPr>
          <w:p w:rsidR="00364D20" w:rsidRPr="00085C85" w:rsidRDefault="003865FF" w:rsidP="00367EE7">
            <w:pPr>
              <w:jc w:val="both"/>
            </w:pPr>
            <w:r w:rsidRPr="00085C85">
              <w:t xml:space="preserve">A </w:t>
            </w:r>
            <w:r w:rsidRPr="00085C85">
              <w:rPr>
                <w:b/>
                <w:smallCaps/>
                <w:u w:val="single"/>
              </w:rPr>
              <w:t>motion</w:t>
            </w:r>
            <w:r w:rsidRPr="00085C85">
              <w:t xml:space="preserve"> </w:t>
            </w:r>
            <w:r w:rsidRPr="00085C85">
              <w:rPr>
                <w:i/>
              </w:rPr>
              <w:t>to approve t</w:t>
            </w:r>
            <w:r w:rsidR="00CD231C" w:rsidRPr="00085C85">
              <w:rPr>
                <w:i/>
              </w:rPr>
              <w:t>he agenda</w:t>
            </w:r>
            <w:r w:rsidR="00AC270A" w:rsidRPr="00085C85">
              <w:rPr>
                <w:i/>
              </w:rPr>
              <w:t xml:space="preserve"> </w:t>
            </w:r>
            <w:r w:rsidR="00AC270A" w:rsidRPr="00085C85">
              <w:t>was made and seconded</w:t>
            </w:r>
            <w:r w:rsidR="000B3753">
              <w:t>.</w:t>
            </w:r>
          </w:p>
        </w:tc>
        <w:tc>
          <w:tcPr>
            <w:tcW w:w="3420" w:type="dxa"/>
          </w:tcPr>
          <w:p w:rsidR="005E16FB" w:rsidRPr="00085C85" w:rsidRDefault="003865FF" w:rsidP="00367EE7">
            <w:pPr>
              <w:jc w:val="both"/>
            </w:pPr>
            <w:r w:rsidRPr="00085C85">
              <w:t xml:space="preserve">The agenda was approved as </w:t>
            </w:r>
            <w:r w:rsidR="00367EE7">
              <w:t>circulated</w:t>
            </w:r>
            <w:r w:rsidRPr="00085C85">
              <w:t>.</w:t>
            </w:r>
          </w:p>
        </w:tc>
        <w:tc>
          <w:tcPr>
            <w:tcW w:w="2898" w:type="dxa"/>
          </w:tcPr>
          <w:p w:rsidR="005E16FB" w:rsidRPr="0037381E" w:rsidRDefault="005E16FB" w:rsidP="00C75940">
            <w:pPr>
              <w:jc w:val="both"/>
            </w:pPr>
          </w:p>
        </w:tc>
      </w:tr>
      <w:tr w:rsidR="00857A0F" w:rsidTr="00044DD7">
        <w:trPr>
          <w:trHeight w:val="593"/>
        </w:trPr>
        <w:tc>
          <w:tcPr>
            <w:tcW w:w="3131" w:type="dxa"/>
          </w:tcPr>
          <w:p w:rsidR="00857A0F" w:rsidRPr="0037381E" w:rsidRDefault="00857A0F" w:rsidP="00857A0F">
            <w:pPr>
              <w:rPr>
                <w:b/>
                <w:bCs/>
              </w:rPr>
            </w:pPr>
            <w:r w:rsidRPr="0037381E">
              <w:rPr>
                <w:b/>
                <w:bCs/>
              </w:rPr>
              <w:lastRenderedPageBreak/>
              <w:t>III. Approval of Minutes</w:t>
            </w:r>
          </w:p>
        </w:tc>
        <w:tc>
          <w:tcPr>
            <w:tcW w:w="4586" w:type="dxa"/>
          </w:tcPr>
          <w:p w:rsidR="00857A0F" w:rsidRPr="0037381E" w:rsidRDefault="00857A0F" w:rsidP="00D96A3E">
            <w:pPr>
              <w:jc w:val="both"/>
            </w:pPr>
            <w:r w:rsidRPr="0037381E">
              <w:t xml:space="preserve">A </w:t>
            </w:r>
            <w:r w:rsidRPr="00AC270A">
              <w:rPr>
                <w:b/>
                <w:smallCaps/>
                <w:u w:val="single"/>
              </w:rPr>
              <w:t>motion</w:t>
            </w:r>
            <w:r w:rsidRPr="0037381E">
              <w:t xml:space="preserve"> </w:t>
            </w:r>
            <w:r w:rsidRPr="00AC270A">
              <w:rPr>
                <w:i/>
              </w:rPr>
              <w:t xml:space="preserve">to approve the </w:t>
            </w:r>
            <w:r>
              <w:rPr>
                <w:i/>
              </w:rPr>
              <w:t xml:space="preserve">minutes of the </w:t>
            </w:r>
            <w:r w:rsidR="00D96A3E">
              <w:rPr>
                <w:i/>
              </w:rPr>
              <w:t>2</w:t>
            </w:r>
            <w:r w:rsidR="0027349A">
              <w:rPr>
                <w:i/>
              </w:rPr>
              <w:t xml:space="preserve"> </w:t>
            </w:r>
            <w:r w:rsidR="00D96A3E">
              <w:rPr>
                <w:i/>
              </w:rPr>
              <w:t>Dec</w:t>
            </w:r>
            <w:r>
              <w:rPr>
                <w:i/>
              </w:rPr>
              <w:t xml:space="preserve"> 2016 meeting of the Executive Committee</w:t>
            </w:r>
            <w:r>
              <w:t xml:space="preserve"> </w:t>
            </w:r>
            <w:r w:rsidRPr="00324D96">
              <w:rPr>
                <w:i/>
              </w:rPr>
              <w:t>with Standing Committee Chairs</w:t>
            </w:r>
            <w:r>
              <w:t xml:space="preserve"> was made and seconded. A draft of these minutes had been circulated to the meeting attendees via email with no revisions offered. Thus, the minutes had been posted as circulated.</w:t>
            </w:r>
          </w:p>
        </w:tc>
        <w:tc>
          <w:tcPr>
            <w:tcW w:w="3420" w:type="dxa"/>
          </w:tcPr>
          <w:p w:rsidR="00857A0F" w:rsidRPr="0037381E" w:rsidRDefault="00857A0F" w:rsidP="00D96A3E">
            <w:pPr>
              <w:jc w:val="both"/>
            </w:pPr>
            <w:r w:rsidRPr="0037381E">
              <w:t xml:space="preserve">The </w:t>
            </w:r>
            <w:r w:rsidR="00D96A3E">
              <w:t>2 Dec</w:t>
            </w:r>
            <w:r>
              <w:t xml:space="preserve"> 2016</w:t>
            </w:r>
            <w:r w:rsidRPr="0037381E">
              <w:t xml:space="preserve"> </w:t>
            </w:r>
            <w:r>
              <w:t xml:space="preserve">Executive Committee with Standing Committee Chairs meeting </w:t>
            </w:r>
            <w:r w:rsidRPr="0037381E">
              <w:t>m</w:t>
            </w:r>
            <w:r>
              <w:t>inutes were approved as posted, so no additional action was required.</w:t>
            </w:r>
          </w:p>
        </w:tc>
        <w:tc>
          <w:tcPr>
            <w:tcW w:w="2898" w:type="dxa"/>
          </w:tcPr>
          <w:p w:rsidR="00857A0F" w:rsidRPr="0037381E" w:rsidRDefault="00857A0F" w:rsidP="00857A0F">
            <w:pPr>
              <w:jc w:val="both"/>
            </w:pPr>
          </w:p>
        </w:tc>
      </w:tr>
      <w:tr w:rsidR="003865FF" w:rsidTr="00044DD7">
        <w:trPr>
          <w:trHeight w:val="540"/>
        </w:trPr>
        <w:tc>
          <w:tcPr>
            <w:tcW w:w="3131" w:type="dxa"/>
            <w:tcBorders>
              <w:left w:val="double" w:sz="4" w:space="0" w:color="auto"/>
            </w:tcBorders>
          </w:tcPr>
          <w:p w:rsidR="003865FF" w:rsidRPr="0037381E" w:rsidRDefault="003865FF" w:rsidP="00C75940">
            <w:pPr>
              <w:tabs>
                <w:tab w:val="left" w:pos="0"/>
              </w:tabs>
              <w:rPr>
                <w:b/>
                <w:bCs/>
              </w:rPr>
            </w:pPr>
            <w:r w:rsidRPr="0037381E">
              <w:rPr>
                <w:b/>
                <w:bCs/>
              </w:rPr>
              <w:t>IV. Reports</w:t>
            </w:r>
          </w:p>
        </w:tc>
        <w:tc>
          <w:tcPr>
            <w:tcW w:w="4586" w:type="dxa"/>
          </w:tcPr>
          <w:p w:rsidR="003865FF" w:rsidRPr="0037381E" w:rsidRDefault="003865FF" w:rsidP="00C75940">
            <w:pPr>
              <w:jc w:val="both"/>
            </w:pPr>
          </w:p>
        </w:tc>
        <w:tc>
          <w:tcPr>
            <w:tcW w:w="3420" w:type="dxa"/>
          </w:tcPr>
          <w:p w:rsidR="003865FF" w:rsidRPr="0037381E" w:rsidRDefault="003865FF" w:rsidP="00C75940">
            <w:pPr>
              <w:jc w:val="both"/>
            </w:pPr>
          </w:p>
        </w:tc>
        <w:tc>
          <w:tcPr>
            <w:tcW w:w="2898" w:type="dxa"/>
          </w:tcPr>
          <w:p w:rsidR="003865FF" w:rsidRPr="0037381E" w:rsidRDefault="003865FF" w:rsidP="00C75940">
            <w:pPr>
              <w:jc w:val="both"/>
            </w:pPr>
          </w:p>
        </w:tc>
      </w:tr>
      <w:tr w:rsidR="00E024C8" w:rsidTr="00C95BAA">
        <w:trPr>
          <w:trHeight w:val="540"/>
        </w:trPr>
        <w:tc>
          <w:tcPr>
            <w:tcW w:w="3131" w:type="dxa"/>
            <w:tcBorders>
              <w:left w:val="double" w:sz="4" w:space="0" w:color="auto"/>
            </w:tcBorders>
          </w:tcPr>
          <w:p w:rsidR="00E024C8" w:rsidRDefault="00297C9B" w:rsidP="00C75940">
            <w:pPr>
              <w:tabs>
                <w:tab w:val="left" w:pos="0"/>
              </w:tabs>
              <w:rPr>
                <w:b/>
                <w:bCs/>
              </w:rPr>
            </w:pPr>
            <w:r>
              <w:rPr>
                <w:b/>
                <w:bCs/>
              </w:rPr>
              <w:t>President’s Report</w:t>
            </w:r>
          </w:p>
          <w:p w:rsidR="00266E17" w:rsidRDefault="00266E17" w:rsidP="00C75940">
            <w:pPr>
              <w:tabs>
                <w:tab w:val="left" w:pos="0"/>
              </w:tabs>
              <w:rPr>
                <w:b/>
                <w:bCs/>
              </w:rPr>
            </w:pPr>
          </w:p>
          <w:p w:rsidR="00266E17" w:rsidRDefault="00266E17" w:rsidP="00C75940">
            <w:pPr>
              <w:tabs>
                <w:tab w:val="left" w:pos="0"/>
              </w:tabs>
              <w:rPr>
                <w:b/>
                <w:bCs/>
              </w:rPr>
            </w:pPr>
            <w:r>
              <w:rPr>
                <w:b/>
                <w:bCs/>
              </w:rPr>
              <w:t>President Dorman</w:t>
            </w:r>
          </w:p>
        </w:tc>
        <w:tc>
          <w:tcPr>
            <w:tcW w:w="4586" w:type="dxa"/>
          </w:tcPr>
          <w:p w:rsidR="00643300" w:rsidRPr="00D669CE" w:rsidRDefault="00CD4BF7" w:rsidP="00BF0003">
            <w:pPr>
              <w:jc w:val="both"/>
            </w:pPr>
            <w:r>
              <w:t xml:space="preserve">As </w:t>
            </w:r>
            <w:r w:rsidR="002249D9">
              <w:t xml:space="preserve">President Dorman </w:t>
            </w:r>
            <w:r>
              <w:t xml:space="preserve">had extended </w:t>
            </w:r>
            <w:r w:rsidRPr="007C12FC">
              <w:rPr>
                <w:i/>
              </w:rPr>
              <w:t xml:space="preserve">Regrets </w:t>
            </w:r>
            <w:r>
              <w:t>and was unable to attend th</w:t>
            </w:r>
            <w:r w:rsidR="00BF0003">
              <w:t>is</w:t>
            </w:r>
            <w:r>
              <w:t xml:space="preserve"> meeting, there was no President’s Report</w:t>
            </w:r>
            <w:r w:rsidR="002249D9">
              <w:t>.</w:t>
            </w:r>
          </w:p>
        </w:tc>
        <w:tc>
          <w:tcPr>
            <w:tcW w:w="3420" w:type="dxa"/>
          </w:tcPr>
          <w:p w:rsidR="00E024C8" w:rsidRPr="0037381E" w:rsidRDefault="00E024C8" w:rsidP="00C95BAA">
            <w:pPr>
              <w:jc w:val="both"/>
            </w:pPr>
          </w:p>
        </w:tc>
        <w:tc>
          <w:tcPr>
            <w:tcW w:w="2898" w:type="dxa"/>
          </w:tcPr>
          <w:p w:rsidR="00E024C8" w:rsidRPr="0037381E" w:rsidRDefault="00E024C8" w:rsidP="00C95BAA">
            <w:pPr>
              <w:jc w:val="both"/>
            </w:pPr>
          </w:p>
        </w:tc>
      </w:tr>
      <w:tr w:rsidR="00266E17" w:rsidTr="0074326A">
        <w:trPr>
          <w:trHeight w:val="540"/>
        </w:trPr>
        <w:tc>
          <w:tcPr>
            <w:tcW w:w="3131" w:type="dxa"/>
            <w:tcBorders>
              <w:left w:val="double" w:sz="4" w:space="0" w:color="auto"/>
            </w:tcBorders>
          </w:tcPr>
          <w:p w:rsidR="00266E17" w:rsidRDefault="00266E17" w:rsidP="00C75940">
            <w:pPr>
              <w:tabs>
                <w:tab w:val="left" w:pos="0"/>
              </w:tabs>
              <w:rPr>
                <w:b/>
                <w:bCs/>
              </w:rPr>
            </w:pPr>
            <w:r>
              <w:rPr>
                <w:b/>
                <w:bCs/>
              </w:rPr>
              <w:t>Provost’s Report</w:t>
            </w:r>
          </w:p>
          <w:p w:rsidR="00266E17" w:rsidRDefault="00266E17" w:rsidP="00C75940">
            <w:pPr>
              <w:tabs>
                <w:tab w:val="left" w:pos="0"/>
              </w:tabs>
              <w:rPr>
                <w:b/>
                <w:bCs/>
              </w:rPr>
            </w:pPr>
          </w:p>
          <w:p w:rsidR="00266E17" w:rsidRDefault="00EF3B74" w:rsidP="00C75940">
            <w:pPr>
              <w:tabs>
                <w:tab w:val="left" w:pos="0"/>
              </w:tabs>
              <w:rPr>
                <w:b/>
                <w:bCs/>
              </w:rPr>
            </w:pPr>
            <w:r>
              <w:rPr>
                <w:b/>
                <w:bCs/>
              </w:rPr>
              <w:t xml:space="preserve">Interim </w:t>
            </w:r>
            <w:r w:rsidR="007F4F31">
              <w:rPr>
                <w:b/>
                <w:bCs/>
              </w:rPr>
              <w:t xml:space="preserve">Associate </w:t>
            </w:r>
            <w:r>
              <w:rPr>
                <w:b/>
                <w:bCs/>
              </w:rPr>
              <w:t xml:space="preserve">Provost </w:t>
            </w:r>
            <w:r w:rsidR="007F4F31">
              <w:rPr>
                <w:b/>
                <w:bCs/>
              </w:rPr>
              <w:t xml:space="preserve">Costas </w:t>
            </w:r>
            <w:r>
              <w:rPr>
                <w:b/>
                <w:bCs/>
              </w:rPr>
              <w:t>Spirou</w:t>
            </w:r>
          </w:p>
          <w:p w:rsidR="007F4F31" w:rsidRDefault="007F4F31" w:rsidP="00C75940">
            <w:pPr>
              <w:tabs>
                <w:tab w:val="left" w:pos="0"/>
              </w:tabs>
              <w:rPr>
                <w:b/>
                <w:bCs/>
              </w:rPr>
            </w:pPr>
            <w:r>
              <w:rPr>
                <w:b/>
                <w:bCs/>
              </w:rPr>
              <w:t>for</w:t>
            </w:r>
          </w:p>
          <w:p w:rsidR="007F4F31" w:rsidRDefault="007F4F31" w:rsidP="00C75940">
            <w:pPr>
              <w:tabs>
                <w:tab w:val="left" w:pos="0"/>
              </w:tabs>
              <w:rPr>
                <w:b/>
                <w:bCs/>
              </w:rPr>
            </w:pPr>
            <w:r>
              <w:rPr>
                <w:b/>
                <w:bCs/>
              </w:rPr>
              <w:t>Provost Kelli Brown</w:t>
            </w:r>
          </w:p>
        </w:tc>
        <w:tc>
          <w:tcPr>
            <w:tcW w:w="4586" w:type="dxa"/>
          </w:tcPr>
          <w:p w:rsidR="0074326A" w:rsidRPr="00D96A3E" w:rsidRDefault="00D96A3E" w:rsidP="00A65BF9">
            <w:pPr>
              <w:pStyle w:val="ListParagraph"/>
              <w:numPr>
                <w:ilvl w:val="0"/>
                <w:numId w:val="11"/>
              </w:numPr>
              <w:ind w:left="248"/>
              <w:jc w:val="both"/>
              <w:rPr>
                <w:color w:val="000000" w:themeColor="text1"/>
              </w:rPr>
            </w:pPr>
            <w:r w:rsidRPr="00D96A3E">
              <w:rPr>
                <w:b/>
                <w:color w:val="000000" w:themeColor="text1"/>
                <w:u w:val="single"/>
              </w:rPr>
              <w:t>OneUSG Implementation</w:t>
            </w:r>
            <w:r>
              <w:rPr>
                <w:color w:val="000000" w:themeColor="text1"/>
              </w:rPr>
              <w:t xml:space="preserve"> </w:t>
            </w:r>
            <w:r w:rsidRPr="00D96A3E">
              <w:rPr>
                <w:color w:val="000000" w:themeColor="text1"/>
              </w:rPr>
              <w:t>Georgia College joins a group of USG institutions that are part of the first cohort of colleges and universities transitioning to the HCM (Human Capital Management) platform. One aspect of this initiative is Faculty Events</w:t>
            </w:r>
            <w:r>
              <w:rPr>
                <w:color w:val="000000" w:themeColor="text1"/>
              </w:rPr>
              <w:t xml:space="preserve"> (anticipated to include but not necessarily be limited to recording the dates of appointment, tenure, promotion, resignation/ retirement)</w:t>
            </w:r>
            <w:r w:rsidRPr="00D96A3E">
              <w:rPr>
                <w:color w:val="000000" w:themeColor="text1"/>
              </w:rPr>
              <w:t xml:space="preserve">. The Design Team for </w:t>
            </w:r>
            <w:r>
              <w:rPr>
                <w:color w:val="000000" w:themeColor="text1"/>
              </w:rPr>
              <w:t xml:space="preserve">these </w:t>
            </w:r>
            <w:r w:rsidRPr="00D96A3E">
              <w:rPr>
                <w:color w:val="000000" w:themeColor="text1"/>
              </w:rPr>
              <w:t xml:space="preserve">Faculty Events will be meeting on Thursday, </w:t>
            </w:r>
            <w:r>
              <w:rPr>
                <w:color w:val="000000" w:themeColor="text1"/>
              </w:rPr>
              <w:t>16 Feb</w:t>
            </w:r>
            <w:r w:rsidRPr="00D96A3E">
              <w:rPr>
                <w:color w:val="000000" w:themeColor="text1"/>
              </w:rPr>
              <w:t xml:space="preserve"> 2017 at Georgia State University. A key goal of this session is the completion of the Business Process and Compliance review which will define the scope of Faculty Events functionality. This includes a description of key processes and interfaces, as well as the basis for communication, training, and other change management initiatives. It is expect</w:t>
            </w:r>
            <w:r w:rsidR="00577FBD">
              <w:rPr>
                <w:color w:val="000000" w:themeColor="text1"/>
              </w:rPr>
              <w:t>ed that the Georgia College One</w:t>
            </w:r>
            <w:r w:rsidRPr="00D96A3E">
              <w:rPr>
                <w:color w:val="000000" w:themeColor="text1"/>
              </w:rPr>
              <w:t>USG HCM will go live in June 2017</w:t>
            </w:r>
            <w:r w:rsidR="0074326A" w:rsidRPr="00D96A3E">
              <w:rPr>
                <w:color w:val="000000" w:themeColor="text1"/>
              </w:rPr>
              <w:t>.</w:t>
            </w:r>
          </w:p>
          <w:p w:rsidR="0074326A" w:rsidRPr="0074326A" w:rsidRDefault="00577FBD" w:rsidP="00A65BF9">
            <w:pPr>
              <w:pStyle w:val="ListParagraph"/>
              <w:numPr>
                <w:ilvl w:val="0"/>
                <w:numId w:val="11"/>
              </w:numPr>
              <w:ind w:left="248"/>
              <w:jc w:val="both"/>
              <w:rPr>
                <w:color w:val="000000" w:themeColor="text1"/>
                <w:u w:val="single"/>
              </w:rPr>
            </w:pPr>
            <w:r>
              <w:rPr>
                <w:b/>
                <w:color w:val="000000" w:themeColor="text1"/>
                <w:u w:val="single"/>
              </w:rPr>
              <w:t>Questions?</w:t>
            </w:r>
          </w:p>
          <w:p w:rsidR="0074326A" w:rsidRDefault="00577FBD" w:rsidP="00A65BF9">
            <w:pPr>
              <w:pStyle w:val="ListParagraph"/>
              <w:numPr>
                <w:ilvl w:val="1"/>
                <w:numId w:val="11"/>
              </w:numPr>
              <w:ind w:left="698"/>
              <w:jc w:val="both"/>
              <w:rPr>
                <w:color w:val="000000" w:themeColor="text1"/>
              </w:rPr>
            </w:pPr>
            <w:r>
              <w:rPr>
                <w:color w:val="000000" w:themeColor="text1"/>
              </w:rPr>
              <w:lastRenderedPageBreak/>
              <w:t xml:space="preserve">Will </w:t>
            </w:r>
            <w:r w:rsidR="00075769">
              <w:rPr>
                <w:color w:val="000000" w:themeColor="text1"/>
              </w:rPr>
              <w:t xml:space="preserve">the addition of </w:t>
            </w:r>
            <w:r w:rsidR="00075769" w:rsidRPr="00075769">
              <w:rPr>
                <w:i/>
                <w:color w:val="000000" w:themeColor="text1"/>
              </w:rPr>
              <w:t>the 12-month pay option for academic year contract employees</w:t>
            </w:r>
            <w:r w:rsidR="00075769">
              <w:rPr>
                <w:color w:val="000000" w:themeColor="text1"/>
              </w:rPr>
              <w:t xml:space="preserve"> be available when the new OneUSG system goes live?</w:t>
            </w:r>
          </w:p>
          <w:p w:rsidR="00B06F7D" w:rsidRDefault="00075769" w:rsidP="00075769">
            <w:pPr>
              <w:pStyle w:val="ListParagraph"/>
              <w:ind w:left="698"/>
              <w:jc w:val="both"/>
              <w:rPr>
                <w:color w:val="000000" w:themeColor="text1"/>
              </w:rPr>
            </w:pPr>
            <w:r w:rsidRPr="00075769">
              <w:rPr>
                <w:color w:val="000000" w:themeColor="text1"/>
                <w:u w:val="single"/>
              </w:rPr>
              <w:t>Response</w:t>
            </w:r>
            <w:r>
              <w:rPr>
                <w:color w:val="000000" w:themeColor="text1"/>
              </w:rPr>
              <w:t xml:space="preserve"> I’m not certain.</w:t>
            </w:r>
          </w:p>
          <w:p w:rsidR="00075769" w:rsidRPr="0074326A" w:rsidRDefault="00075769" w:rsidP="00075769">
            <w:pPr>
              <w:pStyle w:val="ListParagraph"/>
              <w:ind w:left="698"/>
              <w:jc w:val="both"/>
              <w:rPr>
                <w:color w:val="000000" w:themeColor="text1"/>
              </w:rPr>
            </w:pPr>
            <w:r w:rsidRPr="00075769">
              <w:rPr>
                <w:color w:val="000000" w:themeColor="text1"/>
                <w:u w:val="single"/>
              </w:rPr>
              <w:t>Response from the floor</w:t>
            </w:r>
            <w:r>
              <w:rPr>
                <w:color w:val="000000" w:themeColor="text1"/>
              </w:rPr>
              <w:t xml:space="preserve"> The addition of the 12-month pay option for academic year contract employees has consistently been anticipated </w:t>
            </w:r>
            <w:r w:rsidR="00261AD1">
              <w:rPr>
                <w:color w:val="000000" w:themeColor="text1"/>
              </w:rPr>
              <w:t xml:space="preserve">to coincide with the implementation of the new system </w:t>
            </w:r>
            <w:r>
              <w:rPr>
                <w:color w:val="000000" w:themeColor="text1"/>
              </w:rPr>
              <w:t>by USG Leaders including the Chancellor (now former Chancellor Hank Huckaby) and Chief Academic Officer (now former Chief Academic Officer Houston Davis) at recent (those over the last three semesters) meetings of the USG Faculty Council and AAUP (American Association of University Professors</w:t>
            </w:r>
            <w:r w:rsidR="00EA2D59">
              <w:rPr>
                <w:color w:val="000000" w:themeColor="text1"/>
              </w:rPr>
              <w:t>)</w:t>
            </w:r>
            <w:r>
              <w:rPr>
                <w:color w:val="000000" w:themeColor="text1"/>
              </w:rPr>
              <w:t xml:space="preserve"> Georgia Conference.</w:t>
            </w:r>
          </w:p>
        </w:tc>
        <w:tc>
          <w:tcPr>
            <w:tcW w:w="3420" w:type="dxa"/>
          </w:tcPr>
          <w:p w:rsidR="00266E17" w:rsidRPr="0037381E" w:rsidRDefault="00266E17" w:rsidP="00C75940">
            <w:pPr>
              <w:jc w:val="both"/>
            </w:pPr>
          </w:p>
        </w:tc>
        <w:tc>
          <w:tcPr>
            <w:tcW w:w="2898" w:type="dxa"/>
          </w:tcPr>
          <w:p w:rsidR="00266E17" w:rsidRPr="0037381E" w:rsidRDefault="00266E17" w:rsidP="00C75940">
            <w:pPr>
              <w:jc w:val="both"/>
            </w:pPr>
          </w:p>
        </w:tc>
      </w:tr>
      <w:tr w:rsidR="001843B9" w:rsidTr="00044DD7">
        <w:trPr>
          <w:trHeight w:val="540"/>
        </w:trPr>
        <w:tc>
          <w:tcPr>
            <w:tcW w:w="3131" w:type="dxa"/>
            <w:tcBorders>
              <w:left w:val="double" w:sz="4" w:space="0" w:color="auto"/>
            </w:tcBorders>
          </w:tcPr>
          <w:p w:rsidR="001843B9" w:rsidRPr="00293F1F" w:rsidRDefault="001843B9" w:rsidP="001843B9">
            <w:pPr>
              <w:tabs>
                <w:tab w:val="left" w:pos="0"/>
              </w:tabs>
              <w:rPr>
                <w:b/>
                <w:bCs/>
              </w:rPr>
            </w:pPr>
            <w:r w:rsidRPr="00293F1F">
              <w:rPr>
                <w:b/>
                <w:bCs/>
              </w:rPr>
              <w:t>Executive Committee of the University Senate (ECUS)</w:t>
            </w:r>
          </w:p>
          <w:p w:rsidR="001843B9" w:rsidRPr="00293F1F" w:rsidRDefault="001843B9" w:rsidP="001843B9">
            <w:pPr>
              <w:tabs>
                <w:tab w:val="left" w:pos="0"/>
              </w:tabs>
              <w:rPr>
                <w:b/>
                <w:bCs/>
              </w:rPr>
            </w:pPr>
          </w:p>
          <w:p w:rsidR="009E6730" w:rsidRDefault="009E6730" w:rsidP="001843B9">
            <w:pPr>
              <w:tabs>
                <w:tab w:val="left" w:pos="0"/>
              </w:tabs>
              <w:rPr>
                <w:b/>
                <w:bCs/>
              </w:rPr>
            </w:pPr>
            <w:r>
              <w:rPr>
                <w:b/>
                <w:bCs/>
              </w:rPr>
              <w:t>Nicole DeClouette</w:t>
            </w:r>
          </w:p>
          <w:p w:rsidR="009E6730" w:rsidRDefault="007301EB" w:rsidP="001843B9">
            <w:pPr>
              <w:tabs>
                <w:tab w:val="left" w:pos="0"/>
              </w:tabs>
              <w:rPr>
                <w:b/>
                <w:bCs/>
              </w:rPr>
            </w:pPr>
            <w:r>
              <w:rPr>
                <w:b/>
                <w:bCs/>
              </w:rPr>
              <w:t>for</w:t>
            </w:r>
          </w:p>
          <w:p w:rsidR="001843B9" w:rsidRPr="00293F1F" w:rsidRDefault="00EF3B74" w:rsidP="001843B9">
            <w:pPr>
              <w:tabs>
                <w:tab w:val="left" w:pos="0"/>
              </w:tabs>
              <w:rPr>
                <w:b/>
                <w:bCs/>
              </w:rPr>
            </w:pPr>
            <w:r>
              <w:rPr>
                <w:b/>
                <w:bCs/>
              </w:rPr>
              <w:t>Chavonda Mills</w:t>
            </w:r>
          </w:p>
          <w:p w:rsidR="001843B9" w:rsidRPr="00293F1F" w:rsidRDefault="001843B9" w:rsidP="001843B9">
            <w:pPr>
              <w:tabs>
                <w:tab w:val="left" w:pos="0"/>
              </w:tabs>
              <w:rPr>
                <w:b/>
                <w:bCs/>
              </w:rPr>
            </w:pPr>
          </w:p>
        </w:tc>
        <w:tc>
          <w:tcPr>
            <w:tcW w:w="4586" w:type="dxa"/>
          </w:tcPr>
          <w:p w:rsidR="00E50A15" w:rsidRPr="002026C1" w:rsidRDefault="00E50A15" w:rsidP="00A65BF9">
            <w:pPr>
              <w:pStyle w:val="ListParagraph"/>
              <w:numPr>
                <w:ilvl w:val="0"/>
                <w:numId w:val="7"/>
              </w:numPr>
              <w:spacing w:after="160" w:line="256" w:lineRule="auto"/>
              <w:jc w:val="both"/>
            </w:pPr>
            <w:r w:rsidRPr="002026C1">
              <w:rPr>
                <w:b/>
                <w:u w:val="single"/>
              </w:rPr>
              <w:t>Motion</w:t>
            </w:r>
            <w:r w:rsidR="002026C1">
              <w:rPr>
                <w:b/>
                <w:u w:val="single"/>
              </w:rPr>
              <w:t>s</w:t>
            </w:r>
            <w:r w:rsidRPr="002026C1">
              <w:t xml:space="preserve"> ECUS has </w:t>
            </w:r>
            <w:r w:rsidR="00367EE7">
              <w:t>no</w:t>
            </w:r>
            <w:r w:rsidR="00BA4423" w:rsidRPr="002026C1">
              <w:t xml:space="preserve"> motion</w:t>
            </w:r>
            <w:r w:rsidR="008E7803">
              <w:t>s</w:t>
            </w:r>
            <w:r w:rsidRPr="002026C1">
              <w:t xml:space="preserve"> to submit for </w:t>
            </w:r>
            <w:r w:rsidR="00987D28">
              <w:t>university senate</w:t>
            </w:r>
            <w:r w:rsidRPr="002026C1">
              <w:t xml:space="preserve"> consideration at its </w:t>
            </w:r>
            <w:r w:rsidR="00150711">
              <w:t>17 Feb 2017</w:t>
            </w:r>
            <w:r w:rsidR="0037290D">
              <w:t xml:space="preserve"> meeting.</w:t>
            </w:r>
          </w:p>
          <w:p w:rsidR="00E50A15" w:rsidRPr="002026C1" w:rsidRDefault="00E50A15" w:rsidP="00A65BF9">
            <w:pPr>
              <w:pStyle w:val="ListParagraph"/>
              <w:numPr>
                <w:ilvl w:val="0"/>
                <w:numId w:val="7"/>
              </w:numPr>
              <w:spacing w:line="257" w:lineRule="auto"/>
              <w:jc w:val="both"/>
            </w:pPr>
            <w:r w:rsidRPr="002026C1">
              <w:rPr>
                <w:b/>
                <w:bCs/>
                <w:u w:val="single"/>
              </w:rPr>
              <w:t>Officers</w:t>
            </w:r>
            <w:r w:rsidRPr="002026C1">
              <w:rPr>
                <w:bCs/>
              </w:rPr>
              <w:t xml:space="preserve"> </w:t>
            </w:r>
            <w:r w:rsidRPr="00F733F8">
              <w:rPr>
                <w:bCs/>
              </w:rPr>
              <w:t>The 201</w:t>
            </w:r>
            <w:r w:rsidR="00F733F8" w:rsidRPr="00F733F8">
              <w:rPr>
                <w:bCs/>
              </w:rPr>
              <w:t>6</w:t>
            </w:r>
            <w:r w:rsidRPr="00F733F8">
              <w:rPr>
                <w:bCs/>
              </w:rPr>
              <w:t>-1</w:t>
            </w:r>
            <w:r w:rsidR="00F733F8" w:rsidRPr="00F733F8">
              <w:rPr>
                <w:bCs/>
              </w:rPr>
              <w:t>7</w:t>
            </w:r>
            <w:r w:rsidRPr="00F733F8">
              <w:rPr>
                <w:bCs/>
              </w:rPr>
              <w:t xml:space="preserve"> ECUS officers are </w:t>
            </w:r>
            <w:r w:rsidR="00F733F8" w:rsidRPr="00F733F8">
              <w:rPr>
                <w:bCs/>
              </w:rPr>
              <w:t xml:space="preserve">Chavonda Mills </w:t>
            </w:r>
            <w:r w:rsidRPr="00F733F8">
              <w:rPr>
                <w:bCs/>
              </w:rPr>
              <w:t xml:space="preserve">(Chair), </w:t>
            </w:r>
            <w:r w:rsidR="00F733F8" w:rsidRPr="00F733F8">
              <w:rPr>
                <w:bCs/>
              </w:rPr>
              <w:t xml:space="preserve">Nicole DeClouette </w:t>
            </w:r>
            <w:r w:rsidRPr="00F733F8">
              <w:rPr>
                <w:bCs/>
              </w:rPr>
              <w:t>(Vice-Chair) and Craig Turner (Secretary)</w:t>
            </w:r>
            <w:r w:rsidR="00F733F8">
              <w:rPr>
                <w:bCs/>
              </w:rPr>
              <w:t>.</w:t>
            </w:r>
          </w:p>
          <w:p w:rsidR="00956170" w:rsidRDefault="00E50A15" w:rsidP="00A65BF9">
            <w:pPr>
              <w:pStyle w:val="ListParagraph"/>
              <w:numPr>
                <w:ilvl w:val="0"/>
                <w:numId w:val="7"/>
              </w:numPr>
              <w:contextualSpacing w:val="0"/>
              <w:jc w:val="both"/>
            </w:pPr>
            <w:r w:rsidRPr="00EE5249">
              <w:rPr>
                <w:b/>
                <w:u w:val="single"/>
              </w:rPr>
              <w:t>Meeting</w:t>
            </w:r>
            <w:r w:rsidR="002C6830">
              <w:t xml:space="preserve"> ECUS </w:t>
            </w:r>
            <w:r w:rsidR="002C6830" w:rsidRPr="00B5732D">
              <w:rPr>
                <w:bCs/>
              </w:rPr>
              <w:t xml:space="preserve">met on </w:t>
            </w:r>
            <w:r w:rsidR="00150711">
              <w:rPr>
                <w:bCs/>
              </w:rPr>
              <w:t>3 Feb 2016</w:t>
            </w:r>
            <w:r w:rsidR="002C6830" w:rsidRPr="00B5732D">
              <w:rPr>
                <w:bCs/>
              </w:rPr>
              <w:t xml:space="preserve"> from 2:00pm to 3:15pm. The following topics were discussed</w:t>
            </w:r>
            <w:r w:rsidR="00543E62" w:rsidRPr="00EE5249">
              <w:t>.</w:t>
            </w:r>
          </w:p>
          <w:p w:rsidR="00150711" w:rsidRPr="00150711" w:rsidRDefault="00D0666C" w:rsidP="00A65BF9">
            <w:pPr>
              <w:pStyle w:val="ListParagraph"/>
              <w:numPr>
                <w:ilvl w:val="1"/>
                <w:numId w:val="7"/>
              </w:numPr>
              <w:ind w:left="698"/>
              <w:jc w:val="both"/>
              <w:rPr>
                <w:u w:val="single"/>
              </w:rPr>
            </w:pPr>
            <w:r>
              <w:rPr>
                <w:b/>
                <w:u w:val="single"/>
              </w:rPr>
              <w:t xml:space="preserve">2017-2018 </w:t>
            </w:r>
            <w:r w:rsidR="00150711">
              <w:rPr>
                <w:b/>
                <w:u w:val="single"/>
              </w:rPr>
              <w:t>Governance Calendar</w:t>
            </w:r>
          </w:p>
          <w:p w:rsidR="00150711" w:rsidRPr="00150711" w:rsidRDefault="00D0666C" w:rsidP="00A65BF9">
            <w:pPr>
              <w:pStyle w:val="ListParagraph"/>
              <w:numPr>
                <w:ilvl w:val="2"/>
                <w:numId w:val="7"/>
              </w:numPr>
              <w:ind w:left="1058"/>
              <w:jc w:val="both"/>
            </w:pPr>
            <w:r w:rsidRPr="00D0666C">
              <w:rPr>
                <w:u w:val="single"/>
              </w:rPr>
              <w:t>Faculty Contract Dates</w:t>
            </w:r>
            <w:r>
              <w:t xml:space="preserve"> </w:t>
            </w:r>
            <w:r w:rsidR="00150711">
              <w:t>Faculty c</w:t>
            </w:r>
            <w:r w:rsidR="00150711" w:rsidRPr="00150711">
              <w:t xml:space="preserve">ontract </w:t>
            </w:r>
            <w:r>
              <w:t xml:space="preserve">start/end </w:t>
            </w:r>
            <w:r w:rsidR="00150711" w:rsidRPr="00150711">
              <w:t xml:space="preserve">dates </w:t>
            </w:r>
            <w:r>
              <w:t xml:space="preserve">for 2017-2018 </w:t>
            </w:r>
            <w:r w:rsidR="00150711" w:rsidRPr="00150711">
              <w:t>were sent to Craig</w:t>
            </w:r>
            <w:r w:rsidR="00150711">
              <w:t xml:space="preserve"> Turner</w:t>
            </w:r>
            <w:r w:rsidR="00150711" w:rsidRPr="00150711">
              <w:t xml:space="preserve"> </w:t>
            </w:r>
            <w:r w:rsidR="00150711">
              <w:t xml:space="preserve">by </w:t>
            </w:r>
            <w:r w:rsidR="00150711">
              <w:lastRenderedPageBreak/>
              <w:t xml:space="preserve">the Office of Academic Affairs </w:t>
            </w:r>
            <w:r w:rsidR="00150711" w:rsidRPr="00150711">
              <w:t>to</w:t>
            </w:r>
            <w:r>
              <w:t xml:space="preserve"> incorporate into the draft calendar.</w:t>
            </w:r>
          </w:p>
          <w:p w:rsidR="00150711" w:rsidRDefault="00D0666C" w:rsidP="00A65BF9">
            <w:pPr>
              <w:pStyle w:val="ListParagraph"/>
              <w:numPr>
                <w:ilvl w:val="2"/>
                <w:numId w:val="7"/>
              </w:numPr>
              <w:ind w:left="1058"/>
              <w:jc w:val="both"/>
            </w:pPr>
            <w:r w:rsidRPr="00D0666C">
              <w:rPr>
                <w:u w:val="single"/>
              </w:rPr>
              <w:t>New Faculty Orientation</w:t>
            </w:r>
            <w:r>
              <w:t xml:space="preserve"> </w:t>
            </w:r>
            <w:r w:rsidR="00150711">
              <w:t>The Office of Academic Affairs also noted that the New Faculty O</w:t>
            </w:r>
            <w:r w:rsidR="00150711" w:rsidRPr="00150711">
              <w:t xml:space="preserve">rientation </w:t>
            </w:r>
            <w:r w:rsidR="00150711">
              <w:t xml:space="preserve">days </w:t>
            </w:r>
            <w:r w:rsidR="00150711" w:rsidRPr="00150711">
              <w:t xml:space="preserve">will be </w:t>
            </w:r>
            <w:r w:rsidR="00150711">
              <w:t>shift</w:t>
            </w:r>
            <w:r w:rsidR="00150711" w:rsidRPr="00150711">
              <w:t>ed</w:t>
            </w:r>
            <w:r w:rsidR="00150711">
              <w:t xml:space="preserve"> from the week prior to classes</w:t>
            </w:r>
            <w:r w:rsidR="00150711" w:rsidRPr="00150711">
              <w:t xml:space="preserve"> to the first week of August so that new faculty may </w:t>
            </w:r>
            <w:r w:rsidR="00150711">
              <w:t xml:space="preserve">have more flexible time to prepare for their first class meetings </w:t>
            </w:r>
            <w:r>
              <w:t xml:space="preserve">during the week prior to classes </w:t>
            </w:r>
            <w:r w:rsidR="00150711">
              <w:t xml:space="preserve">as well as </w:t>
            </w:r>
            <w:r>
              <w:t xml:space="preserve">be available to </w:t>
            </w:r>
            <w:r w:rsidR="00150711" w:rsidRPr="00150711">
              <w:t>attend their college and department meetings in preparation for the semester.</w:t>
            </w:r>
            <w:r w:rsidR="00150711">
              <w:t xml:space="preserve"> This shif</w:t>
            </w:r>
            <w:r>
              <w:t>t is coming in response to a recommendation made by faculty in the 2016-2017 new faculty cohort.</w:t>
            </w:r>
          </w:p>
          <w:p w:rsidR="00150711" w:rsidRDefault="00D0666C" w:rsidP="00A65BF9">
            <w:pPr>
              <w:pStyle w:val="ListParagraph"/>
              <w:numPr>
                <w:ilvl w:val="2"/>
                <w:numId w:val="7"/>
              </w:numPr>
              <w:ind w:left="1058"/>
              <w:jc w:val="both"/>
            </w:pPr>
            <w:r w:rsidRPr="00D0666C">
              <w:rPr>
                <w:u w:val="single"/>
              </w:rPr>
              <w:t>University Senate Review</w:t>
            </w:r>
            <w:r>
              <w:t xml:space="preserve"> </w:t>
            </w:r>
            <w:r w:rsidR="002C6CC9">
              <w:t xml:space="preserve">The calendar will </w:t>
            </w:r>
            <w:r w:rsidR="00150711">
              <w:t xml:space="preserve">come before the </w:t>
            </w:r>
            <w:r>
              <w:t>university senate at its 17 Feb 2017</w:t>
            </w:r>
            <w:r w:rsidR="00150711">
              <w:t xml:space="preserve"> meeting for input</w:t>
            </w:r>
            <w:r>
              <w:t>.</w:t>
            </w:r>
          </w:p>
          <w:p w:rsidR="00D0666C" w:rsidRDefault="00D0666C" w:rsidP="00A65BF9">
            <w:pPr>
              <w:pStyle w:val="ListParagraph"/>
              <w:numPr>
                <w:ilvl w:val="2"/>
                <w:numId w:val="7"/>
              </w:numPr>
              <w:ind w:left="1058"/>
              <w:jc w:val="both"/>
            </w:pPr>
            <w:r w:rsidRPr="00D0666C">
              <w:rPr>
                <w:u w:val="single"/>
              </w:rPr>
              <w:t>ECUS-SCC Deliberation</w:t>
            </w:r>
            <w:r>
              <w:t xml:space="preserve"> Nicole DeClouette invited observations and feedback </w:t>
            </w:r>
            <w:r w:rsidR="002C6CC9">
              <w:t xml:space="preserve">on the draft governance calendar </w:t>
            </w:r>
            <w:r>
              <w:t>from the meeting attendees.</w:t>
            </w:r>
          </w:p>
          <w:p w:rsidR="00BB1069" w:rsidRDefault="00D0666C" w:rsidP="00A65BF9">
            <w:pPr>
              <w:pStyle w:val="ListParagraph"/>
              <w:numPr>
                <w:ilvl w:val="3"/>
                <w:numId w:val="7"/>
              </w:numPr>
              <w:ind w:left="1418"/>
              <w:jc w:val="both"/>
            </w:pPr>
            <w:r>
              <w:t xml:space="preserve">Concerns were expressed about the academic calendar for 2017-2018 being shifted back a week, most notably the Spring 2018 semester having its first day of classes on </w:t>
            </w:r>
            <w:r w:rsidR="00BB1069">
              <w:t xml:space="preserve">the </w:t>
            </w:r>
            <w:r>
              <w:t>Tuesday following Martin Luther King Day.</w:t>
            </w:r>
          </w:p>
          <w:p w:rsidR="00BB1069" w:rsidRDefault="00D0666C" w:rsidP="00A65BF9">
            <w:pPr>
              <w:pStyle w:val="ListParagraph"/>
              <w:numPr>
                <w:ilvl w:val="3"/>
                <w:numId w:val="7"/>
              </w:numPr>
              <w:ind w:left="1418"/>
              <w:jc w:val="both"/>
            </w:pPr>
            <w:r>
              <w:lastRenderedPageBreak/>
              <w:t xml:space="preserve">It was noted that the Governance Calendar simply advertises the academic calendar dates and these dates </w:t>
            </w:r>
            <w:r w:rsidR="00BB1069">
              <w:t>a</w:t>
            </w:r>
            <w:r>
              <w:t>re set by a</w:t>
            </w:r>
            <w:r w:rsidR="00BB1069">
              <w:t>n academic calendar</w:t>
            </w:r>
            <w:r>
              <w:t xml:space="preserve"> committee and the </w:t>
            </w:r>
            <w:r w:rsidR="00BB1069">
              <w:t xml:space="preserve">two year </w:t>
            </w:r>
            <w:r>
              <w:t>academic calendar</w:t>
            </w:r>
            <w:r w:rsidR="00BB1069">
              <w:t xml:space="preserve"> that emerges is</w:t>
            </w:r>
            <w:r>
              <w:t xml:space="preserve"> shared by APC </w:t>
            </w:r>
            <w:r w:rsidR="00BB1069">
              <w:t>as an information item with the university senate.</w:t>
            </w:r>
          </w:p>
          <w:p w:rsidR="00D0666C" w:rsidRPr="00432DEA" w:rsidRDefault="00D0666C" w:rsidP="00A65BF9">
            <w:pPr>
              <w:pStyle w:val="ListParagraph"/>
              <w:numPr>
                <w:ilvl w:val="3"/>
                <w:numId w:val="7"/>
              </w:numPr>
              <w:ind w:left="1418"/>
              <w:jc w:val="both"/>
            </w:pPr>
            <w:r w:rsidRPr="00432DEA">
              <w:rPr>
                <w:i/>
              </w:rPr>
              <w:t>During t</w:t>
            </w:r>
            <w:r w:rsidR="004055A9" w:rsidRPr="00432DEA">
              <w:rPr>
                <w:i/>
              </w:rPr>
              <w:t>he preparation of these minutes, it is noted that the 2017-2019 academic calendar was presented by APC as an information</w:t>
            </w:r>
            <w:r w:rsidR="00432DEA">
              <w:rPr>
                <w:i/>
              </w:rPr>
              <w:t xml:space="preserve"> item</w:t>
            </w:r>
            <w:r w:rsidR="004055A9" w:rsidRPr="00432DEA">
              <w:rPr>
                <w:i/>
              </w:rPr>
              <w:t xml:space="preserve"> to </w:t>
            </w:r>
            <w:r w:rsidR="00432DEA">
              <w:rPr>
                <w:i/>
              </w:rPr>
              <w:t xml:space="preserve">the 2015-2016 </w:t>
            </w:r>
            <w:r w:rsidR="004055A9" w:rsidRPr="00432DEA">
              <w:rPr>
                <w:i/>
              </w:rPr>
              <w:t>university senate at its 22 Apr 201</w:t>
            </w:r>
            <w:r w:rsidR="00432DEA">
              <w:rPr>
                <w:i/>
              </w:rPr>
              <w:t>6</w:t>
            </w:r>
            <w:r w:rsidR="004055A9" w:rsidRPr="00432DEA">
              <w:rPr>
                <w:i/>
              </w:rPr>
              <w:t xml:space="preserve"> meeting.</w:t>
            </w:r>
          </w:p>
          <w:p w:rsidR="004055A9" w:rsidRDefault="004055A9" w:rsidP="00A65BF9">
            <w:pPr>
              <w:pStyle w:val="ListParagraph"/>
              <w:numPr>
                <w:ilvl w:val="3"/>
                <w:numId w:val="7"/>
              </w:numPr>
              <w:ind w:left="1418"/>
              <w:jc w:val="both"/>
            </w:pPr>
            <w:r>
              <w:t xml:space="preserve">A question of whether this week later was the </w:t>
            </w:r>
            <w:r w:rsidRPr="00432DEA">
              <w:rPr>
                <w:i/>
              </w:rPr>
              <w:t>new normal</w:t>
            </w:r>
            <w:r>
              <w:t xml:space="preserve"> was posed. No one in the room knew off the top of their heads whether that was the case and a suggestion to the poser of accessing the </w:t>
            </w:r>
            <w:r w:rsidR="00432DEA">
              <w:t xml:space="preserve">2018-2019 </w:t>
            </w:r>
            <w:r>
              <w:t>academic calendar online was made.</w:t>
            </w:r>
          </w:p>
          <w:p w:rsidR="004055A9" w:rsidRDefault="00D00D49" w:rsidP="00A65BF9">
            <w:pPr>
              <w:pStyle w:val="ListParagraph"/>
              <w:numPr>
                <w:ilvl w:val="1"/>
                <w:numId w:val="7"/>
              </w:numPr>
              <w:ind w:left="698"/>
              <w:jc w:val="both"/>
            </w:pPr>
            <w:r>
              <w:rPr>
                <w:b/>
                <w:u w:val="single"/>
              </w:rPr>
              <w:t>2017-2018 University Senate</w:t>
            </w:r>
          </w:p>
          <w:p w:rsidR="004055A9" w:rsidRDefault="004055A9" w:rsidP="00A65BF9">
            <w:pPr>
              <w:pStyle w:val="ListParagraph"/>
              <w:numPr>
                <w:ilvl w:val="2"/>
                <w:numId w:val="7"/>
              </w:numPr>
              <w:ind w:left="1058"/>
              <w:jc w:val="both"/>
            </w:pPr>
            <w:r>
              <w:t>Election procedures from academic units (colleges/ library) have been archived to the Green Page.</w:t>
            </w:r>
          </w:p>
          <w:p w:rsidR="007D0EE2" w:rsidRDefault="004055A9" w:rsidP="00A65BF9">
            <w:pPr>
              <w:pStyle w:val="ListParagraph"/>
              <w:numPr>
                <w:ilvl w:val="2"/>
                <w:numId w:val="7"/>
              </w:numPr>
              <w:ind w:left="1058"/>
              <w:jc w:val="both"/>
            </w:pPr>
            <w:r>
              <w:t xml:space="preserve">Election results </w:t>
            </w:r>
            <w:r w:rsidR="002B485F">
              <w:t xml:space="preserve">for academic units </w:t>
            </w:r>
            <w:r>
              <w:t>have been re</w:t>
            </w:r>
            <w:r w:rsidR="007D0EE2">
              <w:t xml:space="preserve">ceived </w:t>
            </w:r>
            <w:r w:rsidR="002B485F">
              <w:t xml:space="preserve">only </w:t>
            </w:r>
            <w:r w:rsidR="007D0EE2">
              <w:t>from the Library and</w:t>
            </w:r>
            <w:r>
              <w:t xml:space="preserve"> the CoE.</w:t>
            </w:r>
            <w:r w:rsidR="002B485F">
              <w:t xml:space="preserve"> Results are </w:t>
            </w:r>
            <w:r w:rsidR="002B485F">
              <w:lastRenderedPageBreak/>
              <w:t>still needed from CoAS, CoB, and CoHS.</w:t>
            </w:r>
          </w:p>
          <w:p w:rsidR="007D0EE2" w:rsidRDefault="004055A9" w:rsidP="00A65BF9">
            <w:pPr>
              <w:pStyle w:val="ListParagraph"/>
              <w:numPr>
                <w:ilvl w:val="2"/>
                <w:numId w:val="7"/>
              </w:numPr>
              <w:ind w:left="1058"/>
              <w:jc w:val="both"/>
            </w:pPr>
            <w:r>
              <w:t xml:space="preserve">At-large </w:t>
            </w:r>
            <w:r w:rsidR="00DB3615">
              <w:t xml:space="preserve">elected faculty senator </w:t>
            </w:r>
            <w:r>
              <w:t xml:space="preserve">election procedures will be shared with Dr. </w:t>
            </w:r>
            <w:r w:rsidR="007D0EE2">
              <w:t xml:space="preserve">Costas </w:t>
            </w:r>
            <w:r>
              <w:t>Spirou to be sent out to the Corps of Instruc</w:t>
            </w:r>
            <w:r w:rsidR="00D00D49">
              <w:t>tion.</w:t>
            </w:r>
          </w:p>
          <w:p w:rsidR="00D00D49" w:rsidRPr="00D00D49" w:rsidRDefault="00D00D49" w:rsidP="00D00D49">
            <w:pPr>
              <w:pStyle w:val="ListParagraph"/>
              <w:ind w:left="1058"/>
              <w:jc w:val="both"/>
              <w:rPr>
                <w:i/>
              </w:rPr>
            </w:pPr>
            <w:r w:rsidRPr="00D00D49">
              <w:rPr>
                <w:i/>
              </w:rPr>
              <w:t>During the preparation of these minutes</w:t>
            </w:r>
            <w:r w:rsidR="00DB3615">
              <w:rPr>
                <w:i/>
              </w:rPr>
              <w:t>,</w:t>
            </w:r>
            <w:r w:rsidRPr="00D00D49">
              <w:rPr>
                <w:i/>
              </w:rPr>
              <w:t xml:space="preserve"> it is noted that this request was </w:t>
            </w:r>
            <w:r w:rsidR="00DB3615">
              <w:rPr>
                <w:i/>
              </w:rPr>
              <w:t>redirected</w:t>
            </w:r>
            <w:r w:rsidRPr="00D00D49">
              <w:rPr>
                <w:i/>
              </w:rPr>
              <w:t xml:space="preserve"> to Shea Council, the university senate administrative support person.</w:t>
            </w:r>
          </w:p>
          <w:p w:rsidR="007D0EE2" w:rsidRDefault="007D0EE2" w:rsidP="00A65BF9">
            <w:pPr>
              <w:pStyle w:val="ListParagraph"/>
              <w:numPr>
                <w:ilvl w:val="2"/>
                <w:numId w:val="7"/>
              </w:numPr>
              <w:ind w:left="1058"/>
              <w:jc w:val="both"/>
            </w:pPr>
            <w:r>
              <w:t>A m</w:t>
            </w:r>
            <w:r w:rsidR="004055A9">
              <w:t xml:space="preserve">emo was sent </w:t>
            </w:r>
            <w:r>
              <w:t xml:space="preserve">by SCoN Chair Nicole DeClouette </w:t>
            </w:r>
            <w:r w:rsidR="004055A9">
              <w:t>to</w:t>
            </w:r>
            <w:r>
              <w:t xml:space="preserve"> the</w:t>
            </w:r>
            <w:r w:rsidR="004055A9">
              <w:t xml:space="preserve"> Staff Council </w:t>
            </w:r>
            <w:r>
              <w:t xml:space="preserve">Chair </w:t>
            </w:r>
            <w:r w:rsidR="004055A9">
              <w:t xml:space="preserve">regarding the selection of </w:t>
            </w:r>
            <w:r>
              <w:t>Selected S</w:t>
            </w:r>
            <w:r w:rsidR="004055A9">
              <w:t>taff</w:t>
            </w:r>
            <w:r>
              <w:t xml:space="preserve"> Senators for the 2017-2018 university senate</w:t>
            </w:r>
            <w:r w:rsidR="004055A9">
              <w:t>.</w:t>
            </w:r>
          </w:p>
          <w:p w:rsidR="007D0EE2" w:rsidRPr="00E06434" w:rsidRDefault="007D0EE2" w:rsidP="00A65BF9">
            <w:pPr>
              <w:pStyle w:val="ListParagraph"/>
              <w:numPr>
                <w:ilvl w:val="1"/>
                <w:numId w:val="7"/>
              </w:numPr>
              <w:ind w:left="698"/>
              <w:jc w:val="both"/>
              <w:rPr>
                <w:u w:val="single"/>
              </w:rPr>
            </w:pPr>
            <w:r w:rsidRPr="007D0EE2">
              <w:rPr>
                <w:b/>
                <w:u w:val="single"/>
              </w:rPr>
              <w:t>USGFC Election Procedures</w:t>
            </w:r>
            <w:r w:rsidR="00E06434" w:rsidRPr="00E06434">
              <w:t xml:space="preserve"> </w:t>
            </w:r>
            <w:r w:rsidRPr="007D0EE2">
              <w:t xml:space="preserve">ECUS approved the </w:t>
            </w:r>
            <w:r>
              <w:t xml:space="preserve">election </w:t>
            </w:r>
            <w:r w:rsidRPr="007D0EE2">
              <w:t xml:space="preserve">procedures </w:t>
            </w:r>
            <w:r>
              <w:t>as amended for an elected faculty senator with a term of two years who will participate on the USG Faculty Council. There will continue to be a one year term of service on USGFC for the Presiding Officer Elect</w:t>
            </w:r>
            <w:r w:rsidRPr="007D0EE2">
              <w:t>.</w:t>
            </w:r>
          </w:p>
          <w:p w:rsidR="00E0486D" w:rsidRPr="00E06434" w:rsidRDefault="007D0EE2" w:rsidP="00FF084B">
            <w:pPr>
              <w:pStyle w:val="ListParagraph"/>
              <w:numPr>
                <w:ilvl w:val="1"/>
                <w:numId w:val="7"/>
              </w:numPr>
              <w:ind w:left="698"/>
              <w:jc w:val="both"/>
              <w:rPr>
                <w:u w:val="single"/>
              </w:rPr>
            </w:pPr>
            <w:r w:rsidRPr="007D0EE2">
              <w:rPr>
                <w:b/>
                <w:u w:val="single"/>
              </w:rPr>
              <w:t>University Senate Representatives o</w:t>
            </w:r>
            <w:r w:rsidR="00FF084B">
              <w:rPr>
                <w:b/>
                <w:u w:val="single"/>
              </w:rPr>
              <w:t>n</w:t>
            </w:r>
            <w:r w:rsidRPr="007D0EE2">
              <w:rPr>
                <w:b/>
                <w:u w:val="single"/>
              </w:rPr>
              <w:t xml:space="preserve"> University Committees</w:t>
            </w:r>
            <w:r w:rsidR="00E06434" w:rsidRPr="00E06434">
              <w:t xml:space="preserve"> </w:t>
            </w:r>
            <w:r w:rsidRPr="007D0EE2">
              <w:t xml:space="preserve">ECUS came to the conclusion that </w:t>
            </w:r>
            <w:r w:rsidR="0017119B">
              <w:t xml:space="preserve">while this proposal is the ideal practice, </w:t>
            </w:r>
            <w:r w:rsidRPr="007D0EE2">
              <w:t xml:space="preserve">it is not </w:t>
            </w:r>
            <w:r w:rsidR="007C09FB">
              <w:t xml:space="preserve">always </w:t>
            </w:r>
            <w:r w:rsidRPr="007D0EE2">
              <w:t xml:space="preserve">feasible to </w:t>
            </w:r>
            <w:r w:rsidR="007C09FB">
              <w:t>select</w:t>
            </w:r>
            <w:r w:rsidRPr="007D0EE2">
              <w:t xml:space="preserve"> </w:t>
            </w:r>
            <w:r w:rsidR="00114BD7">
              <w:t xml:space="preserve">university </w:t>
            </w:r>
            <w:r w:rsidRPr="007D0EE2">
              <w:t xml:space="preserve">senate representatives </w:t>
            </w:r>
            <w:r w:rsidR="00E06434">
              <w:t xml:space="preserve">to serve </w:t>
            </w:r>
            <w:r w:rsidRPr="007D0EE2">
              <w:t>on university</w:t>
            </w:r>
            <w:r w:rsidR="007C09FB">
              <w:t>-wide committees from the membership of the university</w:t>
            </w:r>
            <w:r w:rsidRPr="007D0EE2">
              <w:t xml:space="preserve"> senate standing committee </w:t>
            </w:r>
            <w:r w:rsidR="007C09FB">
              <w:t xml:space="preserve">with the most closely aligned charge (e.g. parking committee members </w:t>
            </w:r>
            <w:r w:rsidR="00E06434">
              <w:t xml:space="preserve">selected </w:t>
            </w:r>
            <w:r w:rsidR="007C09FB">
              <w:t xml:space="preserve">only </w:t>
            </w:r>
            <w:r w:rsidR="007C09FB">
              <w:lastRenderedPageBreak/>
              <w:t>from RPIPC, etc.)</w:t>
            </w:r>
            <w:r w:rsidR="00BB2EDA">
              <w:t xml:space="preserve"> These positions are often filled by a call for nominations including self-nominations and those </w:t>
            </w:r>
            <w:r w:rsidR="007D66A2">
              <w:t>willing (volunteer</w:t>
            </w:r>
            <w:r w:rsidR="007C6B38">
              <w:t xml:space="preserve"> &lt;self-nominate&gt;</w:t>
            </w:r>
            <w:r w:rsidR="007D66A2">
              <w:t xml:space="preserve"> or accept a nomination) to serve are not always on the pertinent committee.</w:t>
            </w:r>
          </w:p>
        </w:tc>
        <w:tc>
          <w:tcPr>
            <w:tcW w:w="3420" w:type="dxa"/>
          </w:tcPr>
          <w:p w:rsidR="001843B9" w:rsidRPr="0037381E" w:rsidRDefault="001843B9" w:rsidP="001843B9"/>
        </w:tc>
        <w:tc>
          <w:tcPr>
            <w:tcW w:w="2898" w:type="dxa"/>
          </w:tcPr>
          <w:p w:rsidR="001843B9" w:rsidRPr="00FC3E83" w:rsidRDefault="00FC3E83" w:rsidP="001843B9">
            <w:pPr>
              <w:jc w:val="both"/>
            </w:pPr>
            <w:r w:rsidRPr="00FC3E83">
              <w:t xml:space="preserve">Chavonda Mills to ensure that prior to implementation of a policy committee, the proposal of </w:t>
            </w:r>
            <w:r>
              <w:t xml:space="preserve">such </w:t>
            </w:r>
            <w:r w:rsidRPr="00FC3E83">
              <w:t>a policy committee be brought back to ECUS-SCC for further discussion.</w:t>
            </w:r>
          </w:p>
        </w:tc>
      </w:tr>
      <w:tr w:rsidR="001843B9" w:rsidTr="00044DD7">
        <w:trPr>
          <w:trHeight w:val="540"/>
        </w:trPr>
        <w:tc>
          <w:tcPr>
            <w:tcW w:w="3131" w:type="dxa"/>
            <w:tcBorders>
              <w:left w:val="double" w:sz="4" w:space="0" w:color="auto"/>
            </w:tcBorders>
          </w:tcPr>
          <w:p w:rsidR="001843B9" w:rsidRDefault="001843B9" w:rsidP="001843B9">
            <w:pPr>
              <w:tabs>
                <w:tab w:val="left" w:pos="0"/>
              </w:tabs>
              <w:rPr>
                <w:b/>
                <w:bCs/>
              </w:rPr>
            </w:pPr>
            <w:r>
              <w:rPr>
                <w:b/>
                <w:bCs/>
              </w:rPr>
              <w:lastRenderedPageBreak/>
              <w:t>Academic Policy Committee</w:t>
            </w:r>
          </w:p>
          <w:p w:rsidR="001843B9" w:rsidRDefault="001843B9" w:rsidP="001843B9">
            <w:pPr>
              <w:tabs>
                <w:tab w:val="left" w:pos="0"/>
              </w:tabs>
              <w:rPr>
                <w:b/>
                <w:bCs/>
              </w:rPr>
            </w:pPr>
            <w:r>
              <w:rPr>
                <w:b/>
                <w:bCs/>
              </w:rPr>
              <w:t>(APC)</w:t>
            </w:r>
          </w:p>
          <w:p w:rsidR="001843B9" w:rsidRDefault="001843B9" w:rsidP="001843B9">
            <w:pPr>
              <w:tabs>
                <w:tab w:val="left" w:pos="0"/>
              </w:tabs>
              <w:rPr>
                <w:b/>
                <w:bCs/>
              </w:rPr>
            </w:pPr>
          </w:p>
          <w:p w:rsidR="001843B9" w:rsidRPr="0037381E" w:rsidRDefault="00EF3B74" w:rsidP="001843B9">
            <w:pPr>
              <w:tabs>
                <w:tab w:val="left" w:pos="0"/>
              </w:tabs>
              <w:rPr>
                <w:b/>
                <w:bCs/>
              </w:rPr>
            </w:pPr>
            <w:r>
              <w:rPr>
                <w:b/>
                <w:bCs/>
              </w:rPr>
              <w:t>Carol Sapp</w:t>
            </w:r>
          </w:p>
        </w:tc>
        <w:tc>
          <w:tcPr>
            <w:tcW w:w="4586" w:type="dxa"/>
          </w:tcPr>
          <w:p w:rsidR="001843B9" w:rsidRDefault="001843B9" w:rsidP="00DB251A">
            <w:pPr>
              <w:pStyle w:val="ListParagraph"/>
              <w:numPr>
                <w:ilvl w:val="0"/>
                <w:numId w:val="6"/>
              </w:numPr>
              <w:spacing w:after="160" w:line="256" w:lineRule="auto"/>
              <w:jc w:val="both"/>
              <w:rPr>
                <w:color w:val="000000" w:themeColor="text1"/>
              </w:rPr>
            </w:pPr>
            <w:r w:rsidRPr="00B5732D">
              <w:rPr>
                <w:b/>
                <w:color w:val="000000" w:themeColor="text1"/>
                <w:u w:val="single"/>
              </w:rPr>
              <w:t>Motions</w:t>
            </w:r>
            <w:r w:rsidRPr="00B5732D">
              <w:rPr>
                <w:color w:val="000000" w:themeColor="text1"/>
              </w:rPr>
              <w:t xml:space="preserve"> APC has </w:t>
            </w:r>
            <w:r w:rsidR="00DB3615">
              <w:rPr>
                <w:color w:val="000000" w:themeColor="text1"/>
              </w:rPr>
              <w:t>one</w:t>
            </w:r>
            <w:r w:rsidRPr="00B5732D">
              <w:rPr>
                <w:color w:val="000000" w:themeColor="text1"/>
              </w:rPr>
              <w:t xml:space="preserve"> motion to submit for </w:t>
            </w:r>
            <w:r w:rsidR="00987D28">
              <w:rPr>
                <w:color w:val="000000" w:themeColor="text1"/>
              </w:rPr>
              <w:t>university senate</w:t>
            </w:r>
            <w:r w:rsidRPr="00B5732D">
              <w:rPr>
                <w:color w:val="000000" w:themeColor="text1"/>
              </w:rPr>
              <w:t xml:space="preserve"> consideration at its </w:t>
            </w:r>
            <w:r w:rsidR="00150711">
              <w:rPr>
                <w:color w:val="000000" w:themeColor="text1"/>
              </w:rPr>
              <w:t>17 Feb 2017</w:t>
            </w:r>
            <w:r w:rsidRPr="00B5732D">
              <w:rPr>
                <w:color w:val="000000" w:themeColor="text1"/>
              </w:rPr>
              <w:t xml:space="preserve"> meeting.</w:t>
            </w:r>
            <w:r w:rsidR="00DB251A">
              <w:rPr>
                <w:color w:val="000000" w:themeColor="text1"/>
              </w:rPr>
              <w:t xml:space="preserve"> See item 3.a.</w:t>
            </w:r>
          </w:p>
          <w:p w:rsidR="002026C1" w:rsidRPr="00B5732D" w:rsidRDefault="001843B9" w:rsidP="00DB251A">
            <w:pPr>
              <w:pStyle w:val="ListParagraph"/>
              <w:numPr>
                <w:ilvl w:val="0"/>
                <w:numId w:val="6"/>
              </w:numPr>
              <w:spacing w:line="257" w:lineRule="auto"/>
              <w:jc w:val="both"/>
              <w:rPr>
                <w:color w:val="000000" w:themeColor="text1"/>
              </w:rPr>
            </w:pPr>
            <w:r w:rsidRPr="00B5732D">
              <w:rPr>
                <w:b/>
                <w:bCs/>
                <w:color w:val="000000" w:themeColor="text1"/>
                <w:u w:val="single"/>
              </w:rPr>
              <w:t>Officers</w:t>
            </w:r>
            <w:r w:rsidRPr="00B5732D">
              <w:rPr>
                <w:bCs/>
                <w:color w:val="000000" w:themeColor="text1"/>
              </w:rPr>
              <w:t xml:space="preserve"> The 201</w:t>
            </w:r>
            <w:r w:rsidR="00F733F8">
              <w:rPr>
                <w:bCs/>
                <w:color w:val="000000" w:themeColor="text1"/>
              </w:rPr>
              <w:t>6</w:t>
            </w:r>
            <w:r w:rsidRPr="00B5732D">
              <w:rPr>
                <w:bCs/>
                <w:color w:val="000000" w:themeColor="text1"/>
              </w:rPr>
              <w:t>-1</w:t>
            </w:r>
            <w:r w:rsidR="00F733F8">
              <w:rPr>
                <w:bCs/>
                <w:color w:val="000000" w:themeColor="text1"/>
              </w:rPr>
              <w:t>7</w:t>
            </w:r>
            <w:r w:rsidRPr="00B5732D">
              <w:rPr>
                <w:bCs/>
                <w:color w:val="000000" w:themeColor="text1"/>
              </w:rPr>
              <w:t xml:space="preserve"> APC officers are </w:t>
            </w:r>
            <w:r w:rsidR="00F733F8">
              <w:rPr>
                <w:bCs/>
                <w:color w:val="000000" w:themeColor="text1"/>
              </w:rPr>
              <w:t>Carol Sapp</w:t>
            </w:r>
            <w:r w:rsidR="00663D9A" w:rsidRPr="00B5732D">
              <w:rPr>
                <w:bCs/>
                <w:color w:val="000000" w:themeColor="text1"/>
              </w:rPr>
              <w:t xml:space="preserve"> </w:t>
            </w:r>
            <w:r w:rsidRPr="00B5732D">
              <w:rPr>
                <w:bCs/>
                <w:color w:val="000000" w:themeColor="text1"/>
              </w:rPr>
              <w:t xml:space="preserve">(Chair), </w:t>
            </w:r>
            <w:r w:rsidR="00F733F8">
              <w:rPr>
                <w:bCs/>
                <w:color w:val="000000" w:themeColor="text1"/>
              </w:rPr>
              <w:t xml:space="preserve">Mike Gleason </w:t>
            </w:r>
            <w:r w:rsidRPr="00B5732D">
              <w:rPr>
                <w:bCs/>
                <w:color w:val="000000" w:themeColor="text1"/>
              </w:rPr>
              <w:t xml:space="preserve">(Vice-Chair) and </w:t>
            </w:r>
            <w:r w:rsidR="00F733F8">
              <w:rPr>
                <w:bCs/>
                <w:color w:val="000000" w:themeColor="text1"/>
              </w:rPr>
              <w:t>David McIntryre</w:t>
            </w:r>
            <w:r w:rsidR="00F733F8" w:rsidRPr="00B5732D">
              <w:rPr>
                <w:bCs/>
                <w:color w:val="000000" w:themeColor="text1"/>
              </w:rPr>
              <w:t xml:space="preserve"> </w:t>
            </w:r>
            <w:r w:rsidRPr="00B5732D">
              <w:rPr>
                <w:bCs/>
                <w:color w:val="000000" w:themeColor="text1"/>
              </w:rPr>
              <w:t>(Secretary)</w:t>
            </w:r>
            <w:r w:rsidR="006616DD">
              <w:rPr>
                <w:bCs/>
                <w:color w:val="000000" w:themeColor="text1"/>
              </w:rPr>
              <w:t>.</w:t>
            </w:r>
          </w:p>
          <w:p w:rsidR="00215985" w:rsidRPr="00F71011" w:rsidRDefault="001843B9" w:rsidP="00DB251A">
            <w:pPr>
              <w:numPr>
                <w:ilvl w:val="0"/>
                <w:numId w:val="6"/>
              </w:numPr>
              <w:jc w:val="both"/>
            </w:pPr>
            <w:r w:rsidRPr="00B5732D">
              <w:rPr>
                <w:b/>
                <w:bCs/>
                <w:color w:val="000000" w:themeColor="text1"/>
                <w:u w:val="single"/>
              </w:rPr>
              <w:t>Meeting</w:t>
            </w:r>
            <w:r w:rsidRPr="00B5732D">
              <w:rPr>
                <w:bCs/>
                <w:color w:val="000000" w:themeColor="text1"/>
              </w:rPr>
              <w:t xml:space="preserve"> </w:t>
            </w:r>
            <w:r w:rsidR="006616DD">
              <w:t xml:space="preserve">The Academic Policy Committee </w:t>
            </w:r>
            <w:r w:rsidR="00972085">
              <w:t>met</w:t>
            </w:r>
            <w:r w:rsidR="00083FB7" w:rsidRPr="00B5732D">
              <w:rPr>
                <w:bCs/>
              </w:rPr>
              <w:t xml:space="preserve"> on </w:t>
            </w:r>
            <w:r w:rsidR="00150711">
              <w:rPr>
                <w:bCs/>
              </w:rPr>
              <w:t>3 Feb 2016</w:t>
            </w:r>
            <w:r w:rsidR="00083FB7" w:rsidRPr="00B5732D">
              <w:rPr>
                <w:bCs/>
              </w:rPr>
              <w:t xml:space="preserve"> from 2:00pm to 3:15pm</w:t>
            </w:r>
            <w:r w:rsidR="00972085">
              <w:rPr>
                <w:bCs/>
              </w:rPr>
              <w:t>. T</w:t>
            </w:r>
            <w:r w:rsidR="00083FB7" w:rsidRPr="00B5732D">
              <w:rPr>
                <w:bCs/>
              </w:rPr>
              <w:t>he following topics were discussed</w:t>
            </w:r>
            <w:r w:rsidR="00B5732D" w:rsidRPr="00F71011">
              <w:t>.</w:t>
            </w:r>
          </w:p>
          <w:p w:rsidR="00DB251A" w:rsidRDefault="00DB251A" w:rsidP="00DB251A">
            <w:pPr>
              <w:numPr>
                <w:ilvl w:val="1"/>
                <w:numId w:val="6"/>
              </w:numPr>
              <w:spacing w:before="100" w:beforeAutospacing="1" w:after="100" w:afterAutospacing="1"/>
              <w:ind w:left="698"/>
              <w:jc w:val="both"/>
            </w:pPr>
            <w:r w:rsidRPr="00E95FCD">
              <w:rPr>
                <w:b/>
                <w:u w:val="single"/>
              </w:rPr>
              <w:t>Motion</w:t>
            </w:r>
            <w:r w:rsidRPr="00E95FCD">
              <w:t xml:space="preserve"> </w:t>
            </w:r>
            <w:r>
              <w:t>The motion is</w:t>
            </w:r>
            <w:r w:rsidRPr="00E95FCD">
              <w:t xml:space="preserve"> to add or amend required syllabus statements to address </w:t>
            </w:r>
            <w:r>
              <w:t xml:space="preserve">the </w:t>
            </w:r>
            <w:r w:rsidRPr="00E95FCD">
              <w:t xml:space="preserve">emergency action plan and fire drills. The main thread being proposed is to add language </w:t>
            </w:r>
            <w:r w:rsidRPr="00E95FCD">
              <w:rPr>
                <w:i/>
              </w:rPr>
              <w:t>When possible and necessary, provide assistance to those who are in need of help</w:t>
            </w:r>
            <w:r w:rsidRPr="00E95FCD">
              <w:t>.</w:t>
            </w:r>
          </w:p>
          <w:p w:rsidR="00DB251A" w:rsidRDefault="00DB251A" w:rsidP="00DB251A">
            <w:pPr>
              <w:numPr>
                <w:ilvl w:val="1"/>
                <w:numId w:val="6"/>
              </w:numPr>
              <w:spacing w:before="100" w:beforeAutospacing="1" w:after="100" w:afterAutospacing="1"/>
              <w:ind w:left="698"/>
              <w:jc w:val="both"/>
            </w:pPr>
            <w:r w:rsidRPr="00DB251A">
              <w:rPr>
                <w:b/>
                <w:u w:val="single"/>
              </w:rPr>
              <w:t>Online Teaching Needs</w:t>
            </w:r>
            <w:r w:rsidRPr="00D74388">
              <w:t xml:space="preserve"> APC consulted with Jeanne Sewell, Interim Director of the Center for Teaching and Learning (CTL), to discus</w:t>
            </w:r>
            <w:r>
              <w:t xml:space="preserve">s resources for online courses. </w:t>
            </w:r>
            <w:r w:rsidRPr="00D74388">
              <w:t>APC is presently preparing a list of recommendations detailing the needs of faculty in delivering online courses to share with CTL.</w:t>
            </w:r>
          </w:p>
          <w:p w:rsidR="00DB251A" w:rsidRDefault="00DB251A" w:rsidP="00DB251A">
            <w:pPr>
              <w:numPr>
                <w:ilvl w:val="1"/>
                <w:numId w:val="6"/>
              </w:numPr>
              <w:spacing w:before="100" w:beforeAutospacing="1" w:after="100" w:afterAutospacing="1"/>
              <w:ind w:left="698"/>
              <w:jc w:val="both"/>
            </w:pPr>
            <w:r w:rsidRPr="00DB251A">
              <w:rPr>
                <w:b/>
                <w:u w:val="single"/>
              </w:rPr>
              <w:t>Consultation with SGA</w:t>
            </w:r>
            <w:r w:rsidRPr="00D74388">
              <w:t xml:space="preserve"> Three members of the Student Government </w:t>
            </w:r>
            <w:r w:rsidRPr="00D74388">
              <w:lastRenderedPageBreak/>
              <w:t>Association</w:t>
            </w:r>
            <w:r>
              <w:t xml:space="preserve"> (SGA) consulted with APC regarding midterm grades. SGA noted its goals to bring more clarity to midterm feedback from instructors to students and implement midterm feedback at both the lower level and upper level. APC noted that</w:t>
            </w:r>
          </w:p>
          <w:p w:rsidR="00DB251A" w:rsidRDefault="00DB251A" w:rsidP="00DB251A">
            <w:pPr>
              <w:numPr>
                <w:ilvl w:val="3"/>
                <w:numId w:val="6"/>
              </w:numPr>
              <w:spacing w:before="100" w:beforeAutospacing="1" w:after="100" w:afterAutospacing="1"/>
              <w:ind w:left="1058"/>
              <w:jc w:val="both"/>
            </w:pPr>
            <w:r>
              <w:t>not all professors use D2L (Desire 2 Learn) for grading,</w:t>
            </w:r>
          </w:p>
          <w:p w:rsidR="00DB251A" w:rsidRDefault="00DB251A" w:rsidP="00DB251A">
            <w:pPr>
              <w:numPr>
                <w:ilvl w:val="3"/>
                <w:numId w:val="6"/>
              </w:numPr>
              <w:ind w:left="1058"/>
              <w:jc w:val="both"/>
            </w:pPr>
            <w:r>
              <w:t>issues of requiring midterm grades for upper-level courses and the lack of midterm grade feedback in some courses could be further discussed.</w:t>
            </w:r>
          </w:p>
          <w:p w:rsidR="00FE769E" w:rsidRPr="00EB7DBC" w:rsidRDefault="00DB251A" w:rsidP="00DB251A">
            <w:pPr>
              <w:ind w:left="698"/>
              <w:jc w:val="both"/>
            </w:pPr>
            <w:r>
              <w:t>APC recommended that SGA consult with FAPC to discuss the inconsistent or absent reporting of midterm grades pertinent to the courses at the 1000/2000 level for which such grades are required.</w:t>
            </w:r>
            <w:r w:rsidR="002E60A8" w:rsidRPr="00DD6DD4">
              <w:rPr>
                <w:color w:val="FF0000"/>
              </w:rPr>
              <w:t>.</w:t>
            </w:r>
          </w:p>
        </w:tc>
        <w:tc>
          <w:tcPr>
            <w:tcW w:w="3420" w:type="dxa"/>
          </w:tcPr>
          <w:p w:rsidR="001843B9" w:rsidRPr="0037381E" w:rsidRDefault="001843B9" w:rsidP="001843B9"/>
        </w:tc>
        <w:tc>
          <w:tcPr>
            <w:tcW w:w="2898" w:type="dxa"/>
          </w:tcPr>
          <w:p w:rsidR="001843B9" w:rsidRPr="0037381E" w:rsidRDefault="001843B9" w:rsidP="001843B9">
            <w:pPr>
              <w:jc w:val="both"/>
            </w:pPr>
          </w:p>
        </w:tc>
      </w:tr>
      <w:tr w:rsidR="001843B9" w:rsidTr="00044DD7">
        <w:trPr>
          <w:trHeight w:val="540"/>
        </w:trPr>
        <w:tc>
          <w:tcPr>
            <w:tcW w:w="3131" w:type="dxa"/>
            <w:tcBorders>
              <w:left w:val="double" w:sz="4" w:space="0" w:color="auto"/>
            </w:tcBorders>
          </w:tcPr>
          <w:p w:rsidR="001843B9" w:rsidRDefault="001843B9" w:rsidP="001843B9">
            <w:pPr>
              <w:tabs>
                <w:tab w:val="left" w:pos="0"/>
              </w:tabs>
              <w:rPr>
                <w:b/>
                <w:bCs/>
              </w:rPr>
            </w:pPr>
            <w:r>
              <w:rPr>
                <w:b/>
                <w:bCs/>
              </w:rPr>
              <w:lastRenderedPageBreak/>
              <w:t>Curriculum and Assessment Policy Committee (CAPC)</w:t>
            </w:r>
          </w:p>
          <w:p w:rsidR="001843B9" w:rsidRDefault="001843B9" w:rsidP="001843B9">
            <w:pPr>
              <w:tabs>
                <w:tab w:val="left" w:pos="0"/>
              </w:tabs>
              <w:rPr>
                <w:b/>
                <w:bCs/>
              </w:rPr>
            </w:pPr>
          </w:p>
          <w:p w:rsidR="001843B9" w:rsidRDefault="00EF3B74" w:rsidP="00EF3B74">
            <w:pPr>
              <w:tabs>
                <w:tab w:val="left" w:pos="0"/>
              </w:tabs>
              <w:rPr>
                <w:b/>
                <w:bCs/>
              </w:rPr>
            </w:pPr>
            <w:r>
              <w:rPr>
                <w:b/>
                <w:bCs/>
              </w:rPr>
              <w:t>Lyndall Muschell</w:t>
            </w:r>
          </w:p>
        </w:tc>
        <w:tc>
          <w:tcPr>
            <w:tcW w:w="4586" w:type="dxa"/>
          </w:tcPr>
          <w:p w:rsidR="00DC2B46" w:rsidRPr="002904D2" w:rsidRDefault="001843B9" w:rsidP="00A65BF9">
            <w:pPr>
              <w:pStyle w:val="ListParagraph"/>
              <w:numPr>
                <w:ilvl w:val="0"/>
                <w:numId w:val="4"/>
              </w:numPr>
              <w:ind w:left="338"/>
              <w:jc w:val="both"/>
            </w:pPr>
            <w:r w:rsidRPr="002904D2">
              <w:rPr>
                <w:b/>
                <w:u w:val="single"/>
              </w:rPr>
              <w:t>Motions</w:t>
            </w:r>
            <w:r w:rsidRPr="002904D2">
              <w:t xml:space="preserve"> CAPC </w:t>
            </w:r>
            <w:r w:rsidR="002C44B2">
              <w:t>has</w:t>
            </w:r>
            <w:r w:rsidRPr="002904D2">
              <w:t xml:space="preserve"> </w:t>
            </w:r>
            <w:r w:rsidR="00DD6DD4">
              <w:t>one</w:t>
            </w:r>
            <w:r w:rsidR="00B5732D" w:rsidRPr="002904D2">
              <w:t xml:space="preserve"> motion</w:t>
            </w:r>
            <w:r w:rsidRPr="002904D2">
              <w:t xml:space="preserve"> to submit for </w:t>
            </w:r>
            <w:r w:rsidR="00987D28">
              <w:t>university senate</w:t>
            </w:r>
            <w:r w:rsidRPr="002904D2">
              <w:t xml:space="preserve"> consideration at its </w:t>
            </w:r>
            <w:r w:rsidR="00DD6DD4">
              <w:t>17 Feb</w:t>
            </w:r>
            <w:r w:rsidR="0027349A">
              <w:t xml:space="preserve"> 2017</w:t>
            </w:r>
            <w:r w:rsidRPr="002904D2">
              <w:t xml:space="preserve"> meeting.</w:t>
            </w:r>
            <w:r w:rsidR="002904D2">
              <w:t xml:space="preserve"> The topic of th</w:t>
            </w:r>
            <w:r w:rsidR="00E670E3">
              <w:t>i</w:t>
            </w:r>
            <w:r w:rsidR="002904D2">
              <w:t>s motion</w:t>
            </w:r>
            <w:r w:rsidR="00E670E3">
              <w:t xml:space="preserve"> is </w:t>
            </w:r>
            <w:r w:rsidR="002904D2">
              <w:t xml:space="preserve">provided </w:t>
            </w:r>
            <w:r w:rsidR="00D162DF">
              <w:t xml:space="preserve">below </w:t>
            </w:r>
            <w:r w:rsidR="00306487">
              <w:t>in</w:t>
            </w:r>
            <w:r w:rsidR="00935167">
              <w:t xml:space="preserve"> 3.</w:t>
            </w:r>
            <w:r w:rsidR="003D7DC5">
              <w:t>a</w:t>
            </w:r>
            <w:r w:rsidR="00D162DF">
              <w:t>.</w:t>
            </w:r>
          </w:p>
          <w:p w:rsidR="00B5732D" w:rsidRPr="002904D2" w:rsidRDefault="001843B9" w:rsidP="00A65BF9">
            <w:pPr>
              <w:numPr>
                <w:ilvl w:val="0"/>
                <w:numId w:val="4"/>
              </w:numPr>
              <w:ind w:left="337"/>
              <w:jc w:val="both"/>
              <w:rPr>
                <w:rFonts w:eastAsia="Calibri"/>
              </w:rPr>
            </w:pPr>
            <w:r w:rsidRPr="002904D2">
              <w:rPr>
                <w:b/>
                <w:bCs/>
                <w:u w:val="single"/>
              </w:rPr>
              <w:t>Officers</w:t>
            </w:r>
            <w:r w:rsidRPr="002904D2">
              <w:rPr>
                <w:bCs/>
              </w:rPr>
              <w:t xml:space="preserve"> The 201</w:t>
            </w:r>
            <w:r w:rsidR="003A2F26">
              <w:rPr>
                <w:bCs/>
              </w:rPr>
              <w:t>6</w:t>
            </w:r>
            <w:r w:rsidRPr="002904D2">
              <w:rPr>
                <w:bCs/>
              </w:rPr>
              <w:t>-1</w:t>
            </w:r>
            <w:r w:rsidR="003A2F26">
              <w:rPr>
                <w:bCs/>
              </w:rPr>
              <w:t>7</w:t>
            </w:r>
            <w:r w:rsidRPr="002904D2">
              <w:rPr>
                <w:bCs/>
              </w:rPr>
              <w:t xml:space="preserve"> CAPC officers are </w:t>
            </w:r>
            <w:r w:rsidR="00F733F8">
              <w:rPr>
                <w:bCs/>
              </w:rPr>
              <w:t xml:space="preserve">Lyndall Muschell </w:t>
            </w:r>
            <w:r w:rsidRPr="002904D2">
              <w:rPr>
                <w:bCs/>
              </w:rPr>
              <w:t xml:space="preserve">(Chair), </w:t>
            </w:r>
            <w:r w:rsidR="00F733F8" w:rsidRPr="002904D2">
              <w:rPr>
                <w:bCs/>
              </w:rPr>
              <w:t xml:space="preserve">Angel Abney </w:t>
            </w:r>
            <w:r w:rsidRPr="002904D2">
              <w:rPr>
                <w:bCs/>
              </w:rPr>
              <w:t xml:space="preserve">(Vice-Chair) and </w:t>
            </w:r>
            <w:r w:rsidR="00F733F8">
              <w:rPr>
                <w:bCs/>
              </w:rPr>
              <w:t>Josie Doss</w:t>
            </w:r>
            <w:r w:rsidRPr="002904D2">
              <w:rPr>
                <w:bCs/>
              </w:rPr>
              <w:t xml:space="preserve"> (Secretary).</w:t>
            </w:r>
          </w:p>
          <w:p w:rsidR="00B2721B" w:rsidRDefault="009A1D4D" w:rsidP="00A65BF9">
            <w:pPr>
              <w:numPr>
                <w:ilvl w:val="0"/>
                <w:numId w:val="4"/>
              </w:numPr>
              <w:ind w:left="337"/>
              <w:jc w:val="both"/>
              <w:rPr>
                <w:rFonts w:eastAsia="Calibri"/>
              </w:rPr>
            </w:pPr>
            <w:r w:rsidRPr="002904D2">
              <w:rPr>
                <w:b/>
                <w:bCs/>
                <w:u w:val="single"/>
              </w:rPr>
              <w:t>Meeting</w:t>
            </w:r>
            <w:r w:rsidRPr="002904D2">
              <w:rPr>
                <w:bCs/>
              </w:rPr>
              <w:t xml:space="preserve"> </w:t>
            </w:r>
            <w:r w:rsidR="00B5732D" w:rsidRPr="002904D2">
              <w:rPr>
                <w:bCs/>
              </w:rPr>
              <w:t xml:space="preserve">The Curriculum and Assessment Policy Committee met on </w:t>
            </w:r>
            <w:r w:rsidR="00150711">
              <w:rPr>
                <w:bCs/>
              </w:rPr>
              <w:t>3 Feb 2016</w:t>
            </w:r>
            <w:r w:rsidR="00B5732D" w:rsidRPr="002904D2">
              <w:rPr>
                <w:bCs/>
              </w:rPr>
              <w:t xml:space="preserve"> from 2:00pm to 3:15pm. The following topics were discussed</w:t>
            </w:r>
            <w:r w:rsidR="00653BA6" w:rsidRPr="002904D2">
              <w:rPr>
                <w:bCs/>
              </w:rPr>
              <w:t>.</w:t>
            </w:r>
          </w:p>
          <w:p w:rsidR="0085141F" w:rsidRDefault="0085141F" w:rsidP="00A65BF9">
            <w:pPr>
              <w:numPr>
                <w:ilvl w:val="1"/>
                <w:numId w:val="4"/>
              </w:numPr>
              <w:ind w:left="698"/>
              <w:jc w:val="both"/>
              <w:rPr>
                <w:rFonts w:eastAsia="Calibri"/>
              </w:rPr>
            </w:pPr>
            <w:r w:rsidRPr="0085141F">
              <w:rPr>
                <w:rFonts w:eastAsia="Calibri"/>
                <w:b/>
                <w:u w:val="single"/>
              </w:rPr>
              <w:t>Motion</w:t>
            </w:r>
            <w:r w:rsidRPr="0085141F">
              <w:rPr>
                <w:rFonts w:eastAsia="Calibri"/>
                <w:b/>
              </w:rPr>
              <w:t xml:space="preserve"> </w:t>
            </w:r>
            <w:r w:rsidRPr="0085141F">
              <w:rPr>
                <w:rFonts w:eastAsia="Calibri"/>
              </w:rPr>
              <w:t>The following Action Item w</w:t>
            </w:r>
            <w:r w:rsidR="008F6D67">
              <w:rPr>
                <w:rFonts w:eastAsia="Calibri"/>
              </w:rPr>
              <w:t>as</w:t>
            </w:r>
            <w:r w:rsidRPr="0085141F">
              <w:rPr>
                <w:rFonts w:eastAsia="Calibri"/>
              </w:rPr>
              <w:t xml:space="preserve"> deliberated and voted u</w:t>
            </w:r>
            <w:r w:rsidR="0039358F">
              <w:rPr>
                <w:rFonts w:eastAsia="Calibri"/>
              </w:rPr>
              <w:t>pon. The result of th</w:t>
            </w:r>
            <w:r w:rsidR="008F6D67">
              <w:rPr>
                <w:rFonts w:eastAsia="Calibri"/>
              </w:rPr>
              <w:t>is</w:t>
            </w:r>
            <w:r w:rsidR="0039358F">
              <w:rPr>
                <w:rFonts w:eastAsia="Calibri"/>
              </w:rPr>
              <w:t xml:space="preserve"> vote</w:t>
            </w:r>
            <w:r w:rsidR="002E60A8">
              <w:rPr>
                <w:rFonts w:eastAsia="Calibri"/>
              </w:rPr>
              <w:t>,</w:t>
            </w:r>
            <w:r w:rsidR="0039358F">
              <w:rPr>
                <w:rFonts w:eastAsia="Calibri"/>
              </w:rPr>
              <w:t xml:space="preserve"> documenting CAPC actions</w:t>
            </w:r>
            <w:r w:rsidR="002E60A8">
              <w:rPr>
                <w:rFonts w:eastAsia="Calibri"/>
              </w:rPr>
              <w:t>,</w:t>
            </w:r>
            <w:r w:rsidRPr="0085141F">
              <w:rPr>
                <w:rFonts w:eastAsia="Calibri"/>
              </w:rPr>
              <w:t xml:space="preserve"> </w:t>
            </w:r>
            <w:r w:rsidR="008F6D67">
              <w:rPr>
                <w:rFonts w:eastAsia="Calibri"/>
              </w:rPr>
              <w:t>is</w:t>
            </w:r>
            <w:r w:rsidRPr="0085141F">
              <w:rPr>
                <w:rFonts w:eastAsia="Calibri"/>
              </w:rPr>
              <w:t xml:space="preserve"> </w:t>
            </w:r>
            <w:r w:rsidR="0039358F">
              <w:rPr>
                <w:rFonts w:eastAsia="Calibri"/>
              </w:rPr>
              <w:t>given below.</w:t>
            </w:r>
          </w:p>
          <w:p w:rsidR="00573109" w:rsidRPr="00DD6DD4" w:rsidRDefault="00DD6DD4" w:rsidP="00A65BF9">
            <w:pPr>
              <w:numPr>
                <w:ilvl w:val="2"/>
                <w:numId w:val="4"/>
              </w:numPr>
              <w:ind w:left="968"/>
              <w:jc w:val="both"/>
              <w:rPr>
                <w:rFonts w:eastAsia="Calibri"/>
                <w:u w:val="single"/>
              </w:rPr>
            </w:pPr>
            <w:r w:rsidRPr="00DD6DD4">
              <w:rPr>
                <w:rFonts w:eastAsia="Calibri"/>
                <w:u w:val="single"/>
              </w:rPr>
              <w:lastRenderedPageBreak/>
              <w:t xml:space="preserve">New Concentration – B.A. in Art with Graphic Design Concentration </w:t>
            </w:r>
            <w:r w:rsidRPr="00DD6DD4">
              <w:rPr>
                <w:rFonts w:eastAsia="Calibri"/>
              </w:rPr>
              <w:t>passed unanimously</w:t>
            </w:r>
          </w:p>
          <w:p w:rsidR="00B5040B" w:rsidRPr="00B5040B" w:rsidRDefault="00B5040B" w:rsidP="00B5040B">
            <w:pPr>
              <w:ind w:left="698"/>
              <w:jc w:val="both"/>
              <w:rPr>
                <w:rFonts w:eastAsia="Calibri"/>
              </w:rPr>
            </w:pPr>
            <w:r>
              <w:t>Each of the</w:t>
            </w:r>
            <w:r w:rsidR="002E60A8">
              <w:t xml:space="preserve"> approved</w:t>
            </w:r>
            <w:r>
              <w:t xml:space="preserve"> items will be submitted as a motion to University Senate for deliberation and a vote.</w:t>
            </w:r>
          </w:p>
          <w:p w:rsidR="0085141F" w:rsidRDefault="0085141F" w:rsidP="00A65BF9">
            <w:pPr>
              <w:numPr>
                <w:ilvl w:val="1"/>
                <w:numId w:val="4"/>
              </w:numPr>
              <w:ind w:left="698"/>
              <w:jc w:val="both"/>
              <w:rPr>
                <w:rFonts w:eastAsia="Calibri"/>
              </w:rPr>
            </w:pPr>
            <w:r w:rsidRPr="0085141F">
              <w:rPr>
                <w:rFonts w:eastAsia="Calibri"/>
                <w:b/>
                <w:u w:val="single"/>
              </w:rPr>
              <w:t>Information Items</w:t>
            </w:r>
            <w:r>
              <w:rPr>
                <w:rFonts w:eastAsia="Calibri"/>
              </w:rPr>
              <w:t xml:space="preserve"> </w:t>
            </w:r>
            <w:r w:rsidRPr="0085141F">
              <w:rPr>
                <w:rFonts w:eastAsia="Calibri"/>
              </w:rPr>
              <w:t xml:space="preserve">The following </w:t>
            </w:r>
            <w:r>
              <w:rPr>
                <w:rFonts w:eastAsia="Calibri"/>
              </w:rPr>
              <w:t>i</w:t>
            </w:r>
            <w:r w:rsidRPr="0085141F">
              <w:rPr>
                <w:rFonts w:eastAsia="Calibri"/>
              </w:rPr>
              <w:t xml:space="preserve">nformation </w:t>
            </w:r>
            <w:r>
              <w:rPr>
                <w:rFonts w:eastAsia="Calibri"/>
              </w:rPr>
              <w:t>i</w:t>
            </w:r>
            <w:r w:rsidRPr="0085141F">
              <w:rPr>
                <w:rFonts w:eastAsia="Calibri"/>
              </w:rPr>
              <w:t>tems were shar</w:t>
            </w:r>
            <w:r>
              <w:rPr>
                <w:rFonts w:eastAsia="Calibri"/>
              </w:rPr>
              <w:t xml:space="preserve">ed with </w:t>
            </w:r>
            <w:r w:rsidR="006616DD">
              <w:rPr>
                <w:rFonts w:eastAsia="Calibri"/>
              </w:rPr>
              <w:t>CAPC</w:t>
            </w:r>
            <w:r>
              <w:rPr>
                <w:rFonts w:eastAsia="Calibri"/>
              </w:rPr>
              <w:t xml:space="preserve"> and will be documented</w:t>
            </w:r>
            <w:r w:rsidRPr="0085141F">
              <w:rPr>
                <w:rFonts w:eastAsia="Calibri"/>
              </w:rPr>
              <w:t xml:space="preserve"> in the</w:t>
            </w:r>
            <w:r>
              <w:rPr>
                <w:rFonts w:eastAsia="Calibri"/>
              </w:rPr>
              <w:t xml:space="preserve"> CAPC</w:t>
            </w:r>
            <w:r w:rsidRPr="0085141F">
              <w:rPr>
                <w:rFonts w:eastAsia="Calibri"/>
              </w:rPr>
              <w:t xml:space="preserve"> minutes</w:t>
            </w:r>
            <w:r>
              <w:rPr>
                <w:rFonts w:eastAsia="Calibri"/>
              </w:rPr>
              <w:t>.</w:t>
            </w:r>
          </w:p>
          <w:p w:rsidR="00DD6DD4" w:rsidRDefault="00DD6DD4" w:rsidP="00A65BF9">
            <w:pPr>
              <w:numPr>
                <w:ilvl w:val="2"/>
                <w:numId w:val="4"/>
              </w:numPr>
              <w:ind w:left="1058"/>
              <w:jc w:val="both"/>
              <w:rPr>
                <w:rFonts w:eastAsia="Calibri"/>
                <w:u w:val="single"/>
              </w:rPr>
            </w:pPr>
            <w:r w:rsidRPr="00DD6DD4">
              <w:rPr>
                <w:rFonts w:eastAsia="Calibri"/>
                <w:u w:val="single"/>
              </w:rPr>
              <w:t xml:space="preserve">B.S. in Early Childhood, Middle Grades, Special Education Admission and Additional Education Program Requirements </w:t>
            </w:r>
            <w:r w:rsidRPr="00DD6DD4">
              <w:rPr>
                <w:rFonts w:eastAsia="Calibri"/>
              </w:rPr>
              <w:t>These changes are primarily based on the admission and completion requirements set forth by the Georgia Professional Standards Commission in rule 505-.3-.01 REQUIREMENTS AND STANDARDS FOR APPROVING EDUCATOR PREPARATION PROVIDERS AND EDUCATOR PREPARATION PROGRAMS effective October 15, 2016</w:t>
            </w:r>
            <w:r w:rsidRPr="00DD6DD4">
              <w:rPr>
                <w:rFonts w:eastAsia="Calibri"/>
                <w:u w:val="single"/>
              </w:rPr>
              <w:t>.</w:t>
            </w:r>
          </w:p>
          <w:p w:rsidR="00470D12" w:rsidRDefault="00DD6DD4" w:rsidP="00A65BF9">
            <w:pPr>
              <w:numPr>
                <w:ilvl w:val="2"/>
                <w:numId w:val="4"/>
              </w:numPr>
              <w:ind w:left="1058"/>
              <w:jc w:val="both"/>
              <w:rPr>
                <w:rFonts w:eastAsia="Calibri"/>
              </w:rPr>
            </w:pPr>
            <w:r w:rsidRPr="00DD6DD4">
              <w:rPr>
                <w:rFonts w:eastAsia="Calibri"/>
                <w:u w:val="single"/>
              </w:rPr>
              <w:t>New Course ARTS 2630 Graphic Design Studio I</w:t>
            </w:r>
            <w:r w:rsidRPr="00470D12">
              <w:rPr>
                <w:rFonts w:eastAsia="Calibri"/>
              </w:rPr>
              <w:t xml:space="preserve"> </w:t>
            </w:r>
            <w:r w:rsidRPr="00DD6DD4">
              <w:rPr>
                <w:rFonts w:eastAsia="Calibri"/>
              </w:rPr>
              <w:t xml:space="preserve">explores digital media focusing on idea development and skill refinement. The computer is used as a creative medium introducing various software, tools, and techniques that will benefit students in achieving effective visual communication. The course </w:t>
            </w:r>
            <w:r w:rsidRPr="00DD6DD4">
              <w:rPr>
                <w:rFonts w:eastAsia="Calibri"/>
              </w:rPr>
              <w:lastRenderedPageBreak/>
              <w:t>primarily emphasizes in vector drawings and digital manipulations within cultural, historical, and social contexts.</w:t>
            </w:r>
          </w:p>
          <w:p w:rsidR="00470D12" w:rsidRDefault="00DD6DD4" w:rsidP="00A65BF9">
            <w:pPr>
              <w:numPr>
                <w:ilvl w:val="2"/>
                <w:numId w:val="4"/>
              </w:numPr>
              <w:ind w:left="1058"/>
              <w:jc w:val="both"/>
              <w:rPr>
                <w:rFonts w:eastAsia="Calibri"/>
              </w:rPr>
            </w:pPr>
            <w:r w:rsidRPr="00470D12">
              <w:rPr>
                <w:rFonts w:eastAsia="Calibri"/>
                <w:u w:val="single"/>
              </w:rPr>
              <w:t>New Course ARTS 3630 Graphic Design Studio II</w:t>
            </w:r>
            <w:r w:rsidRPr="00470D12">
              <w:rPr>
                <w:rFonts w:eastAsia="Calibri"/>
              </w:rPr>
              <w:t xml:space="preserve"> combines the history of design and contemporary pedagogy within studio practice to provide students the opportunity to examine conceptual thinking and to develop practical intelligence. Many strategies will be considered for the development of visual process and practical progress in design.</w:t>
            </w:r>
          </w:p>
          <w:p w:rsidR="00470D12" w:rsidRDefault="00DD6DD4" w:rsidP="00A65BF9">
            <w:pPr>
              <w:numPr>
                <w:ilvl w:val="2"/>
                <w:numId w:val="4"/>
              </w:numPr>
              <w:ind w:left="1058"/>
              <w:jc w:val="both"/>
              <w:rPr>
                <w:rFonts w:eastAsia="Calibri"/>
              </w:rPr>
            </w:pPr>
            <w:r w:rsidRPr="00470D12">
              <w:rPr>
                <w:rFonts w:eastAsia="Calibri"/>
                <w:u w:val="single"/>
              </w:rPr>
              <w:t>New Course ARTS 3631 Typography</w:t>
            </w:r>
            <w:r w:rsidRPr="00470D12">
              <w:rPr>
                <w:rFonts w:eastAsia="Calibri"/>
              </w:rPr>
              <w:t xml:space="preserve"> explores the theoretical and conceptual ideation of type and its function in design principles. Letterforms in traditional and digital media will be reviewed and explored within cultural, historical, and social contexts. Emphasis is given in the technical areas such as typographic structure, visual hierarchy, grid system, letter spacing, and font kerning.</w:t>
            </w:r>
          </w:p>
          <w:p w:rsidR="00470D12" w:rsidRDefault="00DD6DD4" w:rsidP="00A65BF9">
            <w:pPr>
              <w:numPr>
                <w:ilvl w:val="2"/>
                <w:numId w:val="4"/>
              </w:numPr>
              <w:ind w:left="1058"/>
              <w:jc w:val="both"/>
              <w:rPr>
                <w:rFonts w:eastAsia="Calibri"/>
              </w:rPr>
            </w:pPr>
            <w:r w:rsidRPr="00470D12">
              <w:rPr>
                <w:rFonts w:eastAsia="Calibri"/>
                <w:u w:val="single"/>
              </w:rPr>
              <w:t>New Course ARTS 4630 Graphic Design Studio III</w:t>
            </w:r>
            <w:r w:rsidRPr="00470D12">
              <w:rPr>
                <w:rFonts w:eastAsia="Calibri"/>
              </w:rPr>
              <w:t xml:space="preserve"> explores advanced design approach to provide visual solutions for theoretical and conceptual design problems. The course provides students scopes of design </w:t>
            </w:r>
            <w:r w:rsidRPr="00470D12">
              <w:rPr>
                <w:rFonts w:eastAsia="Calibri"/>
              </w:rPr>
              <w:lastRenderedPageBreak/>
              <w:t>methodologies such as critical thinking, marketing strategy, intensive research, ideation process, prototype model, and visual presentation.</w:t>
            </w:r>
          </w:p>
          <w:p w:rsidR="00470D12" w:rsidRDefault="00DD6DD4" w:rsidP="00A65BF9">
            <w:pPr>
              <w:numPr>
                <w:ilvl w:val="2"/>
                <w:numId w:val="4"/>
              </w:numPr>
              <w:ind w:left="1058"/>
              <w:jc w:val="both"/>
              <w:rPr>
                <w:rFonts w:eastAsia="Calibri"/>
              </w:rPr>
            </w:pPr>
            <w:r w:rsidRPr="00470D12">
              <w:rPr>
                <w:rFonts w:eastAsia="Calibri"/>
                <w:u w:val="single"/>
              </w:rPr>
              <w:t>New Course ARTS 4992 Graphic Design Capstone I</w:t>
            </w:r>
            <w:r w:rsidRPr="00470D12">
              <w:rPr>
                <w:rFonts w:eastAsia="Calibri"/>
              </w:rPr>
              <w:t xml:space="preserve"> provides a platform for students to carry out independent study focusing on advanced research, idea development, visual exploration, and oral presentation. This course will place emphasis on understanding design theory and developing conceptual methodology to craft a strong portfolio.</w:t>
            </w:r>
          </w:p>
          <w:p w:rsidR="00470D12" w:rsidRDefault="00DD6DD4" w:rsidP="00A65BF9">
            <w:pPr>
              <w:numPr>
                <w:ilvl w:val="2"/>
                <w:numId w:val="4"/>
              </w:numPr>
              <w:ind w:left="1058"/>
              <w:jc w:val="both"/>
              <w:rPr>
                <w:rFonts w:eastAsia="Calibri"/>
              </w:rPr>
            </w:pPr>
            <w:r w:rsidRPr="00470D12">
              <w:rPr>
                <w:rFonts w:eastAsia="Calibri"/>
                <w:u w:val="single"/>
              </w:rPr>
              <w:t>New Course ARTS 4993 Graphic Design Capstone II</w:t>
            </w:r>
            <w:r w:rsidRPr="00470D12">
              <w:rPr>
                <w:rFonts w:eastAsia="Calibri"/>
              </w:rPr>
              <w:t xml:space="preserve"> is a continued exploration of an in-depth research and conceptual development that focuses on identifying visual problems and developing alternative design solutions. This course is designed to prepare students for their senior exhibition, oral defense, and professional portfolio.</w:t>
            </w:r>
          </w:p>
          <w:p w:rsidR="00470D12" w:rsidRDefault="00DD6DD4" w:rsidP="00A65BF9">
            <w:pPr>
              <w:numPr>
                <w:ilvl w:val="2"/>
                <w:numId w:val="4"/>
              </w:numPr>
              <w:ind w:left="1058"/>
              <w:jc w:val="both"/>
              <w:rPr>
                <w:rFonts w:eastAsia="Calibri"/>
              </w:rPr>
            </w:pPr>
            <w:r w:rsidRPr="00470D12">
              <w:rPr>
                <w:rFonts w:eastAsia="Calibri"/>
                <w:u w:val="single"/>
              </w:rPr>
              <w:t xml:space="preserve">New Course BIOL 4310 Bioethics </w:t>
            </w:r>
            <w:r w:rsidRPr="00470D12">
              <w:rPr>
                <w:rFonts w:eastAsia="Calibri"/>
              </w:rPr>
              <w:t xml:space="preserve">The course will serve as an introduction to a wide array of bioethical dilemmas faced by researchers, physicians, and the general public. There will be a focus on proper construction of moral arguments, logical </w:t>
            </w:r>
            <w:r w:rsidRPr="00470D12">
              <w:rPr>
                <w:rFonts w:eastAsia="Calibri"/>
              </w:rPr>
              <w:lastRenderedPageBreak/>
              <w:t>reasoning, and an exploration of all sides to different issues. In addition, analysis of these topics will occur by using biological and biotechnological knowledge and performing literature-based research.</w:t>
            </w:r>
          </w:p>
          <w:p w:rsidR="00470D12" w:rsidRDefault="00DD6DD4" w:rsidP="00A65BF9">
            <w:pPr>
              <w:numPr>
                <w:ilvl w:val="2"/>
                <w:numId w:val="4"/>
              </w:numPr>
              <w:ind w:left="1058"/>
              <w:jc w:val="both"/>
              <w:rPr>
                <w:rFonts w:eastAsia="Calibri"/>
              </w:rPr>
            </w:pPr>
            <w:r w:rsidRPr="00470D12">
              <w:rPr>
                <w:rFonts w:eastAsia="Calibri"/>
                <w:u w:val="single"/>
              </w:rPr>
              <w:t xml:space="preserve">New Course BIOL 5310 Bioethics </w:t>
            </w:r>
            <w:r w:rsidRPr="00470D12">
              <w:rPr>
                <w:rFonts w:eastAsia="Calibri"/>
              </w:rPr>
              <w:t xml:space="preserve">The course will serve as an introduction to a wide array of bioethical dilemmas faced by researchers, physicians, and the general public. There will be a focus on proper construction of moral arguments, logical reasoning, and an exploration of all sides to different </w:t>
            </w:r>
            <w:r w:rsidR="00470D12">
              <w:rPr>
                <w:rFonts w:eastAsia="Calibri"/>
              </w:rPr>
              <w:t xml:space="preserve">issues. In addition, </w:t>
            </w:r>
            <w:r w:rsidR="00470D12" w:rsidRPr="00470D12">
              <w:rPr>
                <w:rFonts w:eastAsia="Calibri"/>
              </w:rPr>
              <w:t>analysis of these topics will occur by using biological and biotechnological knowledge and performing literature-based research.</w:t>
            </w:r>
          </w:p>
          <w:p w:rsidR="00470D12" w:rsidRPr="000E32F1" w:rsidRDefault="00470D12" w:rsidP="00A65BF9">
            <w:pPr>
              <w:numPr>
                <w:ilvl w:val="1"/>
                <w:numId w:val="4"/>
              </w:numPr>
              <w:ind w:left="698"/>
              <w:jc w:val="both"/>
              <w:rPr>
                <w:rFonts w:eastAsia="Calibri"/>
              </w:rPr>
            </w:pPr>
            <w:r w:rsidRPr="000E32F1">
              <w:rPr>
                <w:rFonts w:eastAsia="Calibri"/>
                <w:b/>
                <w:u w:val="single"/>
              </w:rPr>
              <w:t>New Business Items</w:t>
            </w:r>
          </w:p>
          <w:p w:rsidR="00470D12" w:rsidRDefault="00470D12" w:rsidP="00A65BF9">
            <w:pPr>
              <w:numPr>
                <w:ilvl w:val="2"/>
                <w:numId w:val="4"/>
              </w:numPr>
              <w:ind w:left="1058"/>
              <w:jc w:val="both"/>
            </w:pPr>
            <w:r w:rsidRPr="00470D12">
              <w:rPr>
                <w:u w:val="single"/>
              </w:rPr>
              <w:t>Committee Composition Review</w:t>
            </w:r>
            <w:r>
              <w:t xml:space="preserve"> The composition of the committee (CAPC) as defined in the University Senate Bylaws was discussed. It was determined that the current composition is appropriate. The view was expressed that the bylaws wording be amended to specifically state that there be representation from each of the academic units</w:t>
            </w:r>
            <w:r w:rsidR="004B5D2E">
              <w:t xml:space="preserve"> (college and library) on CAPC</w:t>
            </w:r>
            <w:r>
              <w:t>.</w:t>
            </w:r>
          </w:p>
          <w:p w:rsidR="00013F0C" w:rsidRPr="00470D12" w:rsidRDefault="002018B8" w:rsidP="00A65BF9">
            <w:pPr>
              <w:numPr>
                <w:ilvl w:val="2"/>
                <w:numId w:val="4"/>
              </w:numPr>
              <w:ind w:left="1058"/>
              <w:jc w:val="both"/>
            </w:pPr>
            <w:r w:rsidRPr="002018B8">
              <w:rPr>
                <w:u w:val="single"/>
              </w:rPr>
              <w:lastRenderedPageBreak/>
              <w:t>Another Elected Faculty Senator</w:t>
            </w:r>
            <w:r>
              <w:t xml:space="preserve"> </w:t>
            </w:r>
            <w:r w:rsidR="00470D12">
              <w:t>There was the suggestion that the number of elected faculty senators be increased by one to allow for one elected faculty senator to serve on the Subcommittee on Core Curriculum (SoCC) without simultaneously being a member of the Curriculum and Assessment Policy Committee.</w:t>
            </w:r>
          </w:p>
        </w:tc>
        <w:tc>
          <w:tcPr>
            <w:tcW w:w="3420" w:type="dxa"/>
          </w:tcPr>
          <w:p w:rsidR="001843B9" w:rsidRPr="0037381E" w:rsidRDefault="001843B9" w:rsidP="001843B9">
            <w:pPr>
              <w:jc w:val="both"/>
            </w:pPr>
          </w:p>
        </w:tc>
        <w:tc>
          <w:tcPr>
            <w:tcW w:w="2898" w:type="dxa"/>
          </w:tcPr>
          <w:p w:rsidR="001843B9" w:rsidRPr="0037381E" w:rsidRDefault="001843B9" w:rsidP="001843B9">
            <w:pPr>
              <w:jc w:val="both"/>
            </w:pPr>
          </w:p>
        </w:tc>
      </w:tr>
      <w:tr w:rsidR="00084EBF" w:rsidTr="00044DD7">
        <w:trPr>
          <w:trHeight w:val="540"/>
        </w:trPr>
        <w:tc>
          <w:tcPr>
            <w:tcW w:w="3131" w:type="dxa"/>
            <w:tcBorders>
              <w:left w:val="double" w:sz="4" w:space="0" w:color="auto"/>
            </w:tcBorders>
          </w:tcPr>
          <w:p w:rsidR="00084EBF" w:rsidRDefault="00084EBF" w:rsidP="002026C1">
            <w:pPr>
              <w:tabs>
                <w:tab w:val="left" w:pos="0"/>
              </w:tabs>
              <w:rPr>
                <w:b/>
                <w:bCs/>
              </w:rPr>
            </w:pPr>
            <w:r>
              <w:rPr>
                <w:b/>
                <w:bCs/>
              </w:rPr>
              <w:lastRenderedPageBreak/>
              <w:t>Subcommittee on the Core Curriculum (SoCC)</w:t>
            </w:r>
          </w:p>
          <w:p w:rsidR="00084EBF" w:rsidRDefault="00084EBF" w:rsidP="002026C1">
            <w:pPr>
              <w:tabs>
                <w:tab w:val="left" w:pos="0"/>
              </w:tabs>
              <w:rPr>
                <w:b/>
                <w:bCs/>
              </w:rPr>
            </w:pPr>
          </w:p>
          <w:p w:rsidR="00084EBF" w:rsidRDefault="00084EBF" w:rsidP="002026C1">
            <w:pPr>
              <w:tabs>
                <w:tab w:val="left" w:pos="0"/>
              </w:tabs>
              <w:rPr>
                <w:b/>
                <w:bCs/>
              </w:rPr>
            </w:pPr>
            <w:r>
              <w:rPr>
                <w:b/>
                <w:bCs/>
              </w:rPr>
              <w:t>Mary Magoulick</w:t>
            </w:r>
          </w:p>
        </w:tc>
        <w:tc>
          <w:tcPr>
            <w:tcW w:w="4586" w:type="dxa"/>
          </w:tcPr>
          <w:p w:rsidR="00084EBF" w:rsidRPr="00084EBF" w:rsidRDefault="00084EBF" w:rsidP="00A65BF9">
            <w:pPr>
              <w:pStyle w:val="ListParagraph"/>
              <w:numPr>
                <w:ilvl w:val="0"/>
                <w:numId w:val="8"/>
              </w:numPr>
              <w:spacing w:after="160" w:line="256" w:lineRule="auto"/>
              <w:ind w:left="338"/>
              <w:jc w:val="both"/>
              <w:rPr>
                <w:color w:val="000000" w:themeColor="text1"/>
              </w:rPr>
            </w:pPr>
            <w:r w:rsidRPr="00B5732D">
              <w:rPr>
                <w:b/>
                <w:color w:val="000000" w:themeColor="text1"/>
                <w:u w:val="single"/>
              </w:rPr>
              <w:t>Motions</w:t>
            </w:r>
            <w:r w:rsidRPr="00B5732D">
              <w:rPr>
                <w:color w:val="000000" w:themeColor="text1"/>
              </w:rPr>
              <w:t xml:space="preserve"> </w:t>
            </w:r>
            <w:r>
              <w:rPr>
                <w:color w:val="000000" w:themeColor="text1"/>
              </w:rPr>
              <w:t>SoC</w:t>
            </w:r>
            <w:r w:rsidRPr="00B5732D">
              <w:rPr>
                <w:color w:val="000000" w:themeColor="text1"/>
              </w:rPr>
              <w:t xml:space="preserve">C has no motions to submit for </w:t>
            </w:r>
            <w:r>
              <w:rPr>
                <w:color w:val="000000" w:themeColor="text1"/>
              </w:rPr>
              <w:t>university senate</w:t>
            </w:r>
            <w:r w:rsidRPr="00B5732D">
              <w:rPr>
                <w:color w:val="000000" w:themeColor="text1"/>
              </w:rPr>
              <w:t xml:space="preserve"> consideration at its </w:t>
            </w:r>
            <w:r w:rsidR="00150711">
              <w:rPr>
                <w:color w:val="000000" w:themeColor="text1"/>
              </w:rPr>
              <w:t>17 Feb 2017</w:t>
            </w:r>
            <w:r w:rsidRPr="00B5732D">
              <w:rPr>
                <w:color w:val="000000" w:themeColor="text1"/>
              </w:rPr>
              <w:t xml:space="preserve"> meeting.</w:t>
            </w:r>
          </w:p>
          <w:p w:rsidR="00084EBF" w:rsidRPr="007D20E5" w:rsidRDefault="00084EBF" w:rsidP="00A65BF9">
            <w:pPr>
              <w:pStyle w:val="ListParagraph"/>
              <w:numPr>
                <w:ilvl w:val="0"/>
                <w:numId w:val="8"/>
              </w:numPr>
              <w:ind w:left="338"/>
              <w:jc w:val="both"/>
              <w:rPr>
                <w:u w:val="single"/>
              </w:rPr>
            </w:pPr>
            <w:r w:rsidRPr="00B5732D">
              <w:rPr>
                <w:b/>
                <w:bCs/>
                <w:color w:val="000000" w:themeColor="text1"/>
                <w:u w:val="single"/>
              </w:rPr>
              <w:t>Officers</w:t>
            </w:r>
            <w:r w:rsidRPr="00B5732D">
              <w:rPr>
                <w:bCs/>
                <w:color w:val="000000" w:themeColor="text1"/>
              </w:rPr>
              <w:t xml:space="preserve"> The 201</w:t>
            </w:r>
            <w:r>
              <w:rPr>
                <w:bCs/>
                <w:color w:val="000000" w:themeColor="text1"/>
              </w:rPr>
              <w:t>6</w:t>
            </w:r>
            <w:r w:rsidRPr="00B5732D">
              <w:rPr>
                <w:bCs/>
                <w:color w:val="000000" w:themeColor="text1"/>
              </w:rPr>
              <w:t>-1</w:t>
            </w:r>
            <w:r>
              <w:rPr>
                <w:bCs/>
                <w:color w:val="000000" w:themeColor="text1"/>
              </w:rPr>
              <w:t>7 SoC</w:t>
            </w:r>
            <w:r w:rsidRPr="00B5732D">
              <w:rPr>
                <w:bCs/>
                <w:color w:val="000000" w:themeColor="text1"/>
              </w:rPr>
              <w:t xml:space="preserve">C officers are </w:t>
            </w:r>
            <w:r>
              <w:rPr>
                <w:bCs/>
                <w:color w:val="000000" w:themeColor="text1"/>
              </w:rPr>
              <w:t>Mary Magoulick</w:t>
            </w:r>
            <w:r w:rsidRPr="00B5732D">
              <w:rPr>
                <w:bCs/>
                <w:color w:val="000000" w:themeColor="text1"/>
              </w:rPr>
              <w:t xml:space="preserve"> (Chair), </w:t>
            </w:r>
            <w:r>
              <w:rPr>
                <w:bCs/>
                <w:color w:val="000000" w:themeColor="text1"/>
              </w:rPr>
              <w:t xml:space="preserve">Brandon Samples </w:t>
            </w:r>
            <w:r w:rsidRPr="00B5732D">
              <w:rPr>
                <w:bCs/>
                <w:color w:val="000000" w:themeColor="text1"/>
              </w:rPr>
              <w:t xml:space="preserve">(Vice-Chair) and </w:t>
            </w:r>
            <w:r>
              <w:rPr>
                <w:bCs/>
                <w:color w:val="000000" w:themeColor="text1"/>
              </w:rPr>
              <w:t>Kay Anderson</w:t>
            </w:r>
            <w:r w:rsidRPr="00B5732D">
              <w:rPr>
                <w:bCs/>
                <w:color w:val="000000" w:themeColor="text1"/>
              </w:rPr>
              <w:t xml:space="preserve"> (</w:t>
            </w:r>
            <w:r w:rsidRPr="00084EBF">
              <w:rPr>
                <w:bCs/>
                <w:color w:val="000000" w:themeColor="text1"/>
              </w:rPr>
              <w:t>Secretary</w:t>
            </w:r>
            <w:r w:rsidRPr="00084EBF">
              <w:t>).</w:t>
            </w:r>
          </w:p>
          <w:p w:rsidR="000A4088" w:rsidRPr="000A4088" w:rsidRDefault="000A4088" w:rsidP="00A65BF9">
            <w:pPr>
              <w:pStyle w:val="ListParagraph"/>
              <w:numPr>
                <w:ilvl w:val="0"/>
                <w:numId w:val="8"/>
              </w:numPr>
              <w:ind w:left="338"/>
              <w:jc w:val="both"/>
            </w:pPr>
            <w:r>
              <w:rPr>
                <w:b/>
                <w:bCs/>
                <w:u w:val="single"/>
              </w:rPr>
              <w:t>Preface</w:t>
            </w:r>
            <w:r>
              <w:t xml:space="preserve"> Mary Magoulick prefaced her SoCC report by posing a question to Interim Associate Provost Costas Spirou: </w:t>
            </w:r>
            <w:r w:rsidRPr="008F6D67">
              <w:rPr>
                <w:b/>
                <w:i/>
              </w:rPr>
              <w:t>Given the modest number of Area B section proposals being received by SoCC of late, are there a sufficient number of Area B sections to meet current demand</w:t>
            </w:r>
            <w:r w:rsidRPr="008F6D67">
              <w:rPr>
                <w:i/>
              </w:rPr>
              <w:t>?</w:t>
            </w:r>
            <w:r>
              <w:t xml:space="preserve"> </w:t>
            </w:r>
            <w:r w:rsidR="001F3088" w:rsidRPr="001F3088">
              <w:rPr>
                <w:u w:val="single"/>
              </w:rPr>
              <w:t>Response</w:t>
            </w:r>
            <w:r w:rsidR="001F3088">
              <w:t xml:space="preserve"> </w:t>
            </w:r>
            <w:r w:rsidR="001F3088" w:rsidRPr="001F3088">
              <w:t>While we always welcome additional Area B sections, they are currently in short supply for a variety of reasons.</w:t>
            </w:r>
            <w:r w:rsidR="009B387B">
              <w:t xml:space="preserve"> </w:t>
            </w:r>
            <w:r w:rsidR="001F3088" w:rsidRPr="001F3088">
              <w:t>For example, some of the faculty that submitted and received approval for these courses in the early years of the program are not with the university anymore.</w:t>
            </w:r>
            <w:r w:rsidR="009B387B">
              <w:t xml:space="preserve"> </w:t>
            </w:r>
            <w:r w:rsidR="001F3088" w:rsidRPr="001F3088">
              <w:t>Two actions that the Office of the Provost has pursued to remedy this shortfall have been (1) communicate this need to</w:t>
            </w:r>
            <w:r w:rsidR="009B387B">
              <w:t xml:space="preserve"> </w:t>
            </w:r>
            <w:r w:rsidR="001F3088" w:rsidRPr="001F3088">
              <w:t xml:space="preserve">deans of academic units (colleges, library) and (2) formally added the </w:t>
            </w:r>
            <w:r w:rsidR="001F3088" w:rsidRPr="001F3088">
              <w:lastRenderedPageBreak/>
              <w:t>requirement to teach in the core to the job advertisements for new faculty positions. This has been in consultation with the chairs and deans.</w:t>
            </w:r>
            <w:r w:rsidR="009B387B">
              <w:t xml:space="preserve"> </w:t>
            </w:r>
            <w:r w:rsidR="001F3088" w:rsidRPr="001F3088">
              <w:t>It is our hope that this latter approach may be resulting in additional Area B sections emerging from recently hired library faculty.</w:t>
            </w:r>
          </w:p>
          <w:p w:rsidR="00084EBF" w:rsidRPr="00A87DDB" w:rsidRDefault="007D20E5" w:rsidP="00A65BF9">
            <w:pPr>
              <w:pStyle w:val="ListParagraph"/>
              <w:numPr>
                <w:ilvl w:val="0"/>
                <w:numId w:val="8"/>
              </w:numPr>
              <w:ind w:left="338"/>
              <w:jc w:val="both"/>
            </w:pPr>
            <w:r w:rsidRPr="007D20E5">
              <w:rPr>
                <w:b/>
                <w:u w:val="single"/>
              </w:rPr>
              <w:t>Meetings</w:t>
            </w:r>
            <w:r w:rsidR="00084EBF" w:rsidRPr="007D20E5">
              <w:t xml:space="preserve"> </w:t>
            </w:r>
            <w:r w:rsidRPr="007D20E5">
              <w:t>The following summarizes SoCC activi</w:t>
            </w:r>
            <w:r>
              <w:t xml:space="preserve">ty </w:t>
            </w:r>
            <w:r w:rsidRPr="00084EBF">
              <w:t>at its recent meetings</w:t>
            </w:r>
            <w:r w:rsidR="00B847A2">
              <w:t>.</w:t>
            </w:r>
          </w:p>
          <w:p w:rsidR="00A87DDB" w:rsidRPr="003C5B00" w:rsidRDefault="00A87DDB" w:rsidP="00A65BF9">
            <w:pPr>
              <w:pStyle w:val="ListParagraph"/>
              <w:numPr>
                <w:ilvl w:val="1"/>
                <w:numId w:val="8"/>
              </w:numPr>
              <w:ind w:left="698"/>
              <w:jc w:val="both"/>
            </w:pPr>
            <w:r w:rsidRPr="00A87DDB">
              <w:rPr>
                <w:b/>
                <w:u w:val="single"/>
              </w:rPr>
              <w:t xml:space="preserve">Area B </w:t>
            </w:r>
            <w:r w:rsidR="000C0306">
              <w:rPr>
                <w:b/>
                <w:u w:val="single"/>
              </w:rPr>
              <w:t>Section</w:t>
            </w:r>
            <w:r w:rsidRPr="00A87DDB">
              <w:rPr>
                <w:b/>
                <w:u w:val="single"/>
              </w:rPr>
              <w:t xml:space="preserve"> Proposals</w:t>
            </w:r>
            <w:r w:rsidRPr="00A87DDB">
              <w:t xml:space="preserve"> </w:t>
            </w:r>
            <w:r w:rsidR="00A0799A" w:rsidRPr="00A87DDB">
              <w:t xml:space="preserve">SoCC encourages anyone wishing to propose Area B sections to submit </w:t>
            </w:r>
            <w:r w:rsidR="00A0799A" w:rsidRPr="00A0799A">
              <w:t xml:space="preserve">your proposals as soon as possible, and at least </w:t>
            </w:r>
            <w:r w:rsidR="00A0799A">
              <w:t>three</w:t>
            </w:r>
            <w:r w:rsidR="00A0799A" w:rsidRPr="00A0799A">
              <w:t xml:space="preserve"> weeks before registration begins this semester. Please be aware that the routing process has changed slightly, so that now we must receive </w:t>
            </w:r>
            <w:r w:rsidR="00A0799A">
              <w:t>three</w:t>
            </w:r>
            <w:r w:rsidR="00A0799A" w:rsidRPr="00A0799A">
              <w:t xml:space="preserve"> signatures before we can review proposals: the Chair's signature, the Dean's signature, and the Associate Provost's signature. All information about our proposal process is on our website: </w:t>
            </w:r>
            <w:hyperlink r:id="rId8" w:history="1">
              <w:r w:rsidR="00A0799A" w:rsidRPr="00F54042">
                <w:rPr>
                  <w:rStyle w:val="Hyperlink"/>
                </w:rPr>
                <w:t>https://intranet.gcsu.edu/socc</w:t>
              </w:r>
            </w:hyperlink>
            <w:r w:rsidR="00A0799A">
              <w:t xml:space="preserve"> </w:t>
            </w:r>
          </w:p>
          <w:p w:rsidR="003C5B00" w:rsidRPr="003C5B00" w:rsidRDefault="003C5B00" w:rsidP="00CA3FE2">
            <w:pPr>
              <w:pStyle w:val="ListParagraph"/>
              <w:numPr>
                <w:ilvl w:val="1"/>
                <w:numId w:val="8"/>
              </w:numPr>
              <w:ind w:left="698"/>
              <w:jc w:val="both"/>
            </w:pPr>
            <w:r w:rsidRPr="003C5B00">
              <w:rPr>
                <w:b/>
                <w:u w:val="single"/>
              </w:rPr>
              <w:t>Area B Forums</w:t>
            </w:r>
            <w:r w:rsidR="007D20E5" w:rsidRPr="003C5B00">
              <w:t xml:space="preserve"> </w:t>
            </w:r>
            <w:r w:rsidR="009B387B">
              <w:t>SoCC has</w:t>
            </w:r>
            <w:r w:rsidRPr="003C5B00">
              <w:t xml:space="preserve"> two forums planned for this semester, one a training session for people interested in teaching in Area B, and one a discussion forum for how Area B is taught</w:t>
            </w:r>
            <w:r w:rsidR="00C005FF" w:rsidRPr="003C5B00">
              <w:t>.</w:t>
            </w:r>
          </w:p>
        </w:tc>
        <w:tc>
          <w:tcPr>
            <w:tcW w:w="3420" w:type="dxa"/>
          </w:tcPr>
          <w:p w:rsidR="00084EBF" w:rsidRPr="00BD0FD4" w:rsidRDefault="00084EBF" w:rsidP="00CF36BD"/>
        </w:tc>
        <w:tc>
          <w:tcPr>
            <w:tcW w:w="2898" w:type="dxa"/>
          </w:tcPr>
          <w:p w:rsidR="00084EBF" w:rsidRPr="00F44AAB" w:rsidRDefault="00084EBF" w:rsidP="002026C1">
            <w:pPr>
              <w:jc w:val="both"/>
              <w:rPr>
                <w:rFonts w:eastAsia="Calibri"/>
              </w:rPr>
            </w:pPr>
          </w:p>
        </w:tc>
      </w:tr>
      <w:tr w:rsidR="002026C1" w:rsidTr="00044DD7">
        <w:trPr>
          <w:trHeight w:val="540"/>
        </w:trPr>
        <w:tc>
          <w:tcPr>
            <w:tcW w:w="3131" w:type="dxa"/>
            <w:tcBorders>
              <w:left w:val="double" w:sz="4" w:space="0" w:color="auto"/>
            </w:tcBorders>
          </w:tcPr>
          <w:p w:rsidR="002026C1" w:rsidRDefault="002026C1" w:rsidP="002026C1">
            <w:pPr>
              <w:tabs>
                <w:tab w:val="left" w:pos="0"/>
              </w:tabs>
              <w:rPr>
                <w:b/>
                <w:bCs/>
              </w:rPr>
            </w:pPr>
            <w:r>
              <w:rPr>
                <w:b/>
                <w:bCs/>
              </w:rPr>
              <w:lastRenderedPageBreak/>
              <w:t>Faculty Affairs Policy Committee (FAPC)</w:t>
            </w:r>
          </w:p>
          <w:p w:rsidR="002026C1" w:rsidRDefault="002026C1" w:rsidP="002026C1">
            <w:pPr>
              <w:tabs>
                <w:tab w:val="left" w:pos="0"/>
              </w:tabs>
              <w:rPr>
                <w:b/>
                <w:bCs/>
              </w:rPr>
            </w:pPr>
          </w:p>
          <w:p w:rsidR="002026C1" w:rsidRDefault="00EF3B74" w:rsidP="002026C1">
            <w:pPr>
              <w:tabs>
                <w:tab w:val="left" w:pos="0"/>
              </w:tabs>
              <w:rPr>
                <w:b/>
                <w:bCs/>
              </w:rPr>
            </w:pPr>
            <w:r>
              <w:rPr>
                <w:b/>
                <w:bCs/>
              </w:rPr>
              <w:t>Alex Blazer</w:t>
            </w:r>
          </w:p>
        </w:tc>
        <w:tc>
          <w:tcPr>
            <w:tcW w:w="4586" w:type="dxa"/>
          </w:tcPr>
          <w:p w:rsidR="002026C1" w:rsidRDefault="002026C1" w:rsidP="00A65BF9">
            <w:pPr>
              <w:pStyle w:val="ListParagraph"/>
              <w:numPr>
                <w:ilvl w:val="0"/>
                <w:numId w:val="13"/>
              </w:numPr>
              <w:jc w:val="both"/>
            </w:pPr>
            <w:r w:rsidRPr="002904D2">
              <w:rPr>
                <w:b/>
                <w:u w:val="single"/>
              </w:rPr>
              <w:t>Motions</w:t>
            </w:r>
            <w:r w:rsidRPr="002904D2">
              <w:t xml:space="preserve"> FAPC has </w:t>
            </w:r>
            <w:r w:rsidR="007F4F31">
              <w:t>one</w:t>
            </w:r>
            <w:r w:rsidRPr="002904D2">
              <w:t xml:space="preserve"> motion</w:t>
            </w:r>
            <w:r w:rsidR="002959C6">
              <w:t xml:space="preserve"> </w:t>
            </w:r>
            <w:r w:rsidRPr="002904D2">
              <w:t xml:space="preserve">to submit for </w:t>
            </w:r>
            <w:r w:rsidR="00CF36BD" w:rsidRPr="002904D2">
              <w:t xml:space="preserve">consideration by the </w:t>
            </w:r>
            <w:r w:rsidR="00987D28">
              <w:t>university senate</w:t>
            </w:r>
            <w:r w:rsidRPr="002904D2">
              <w:t xml:space="preserve"> at its </w:t>
            </w:r>
            <w:r w:rsidR="00150711">
              <w:t>17 Feb 2017</w:t>
            </w:r>
            <w:r w:rsidR="002959C6">
              <w:t xml:space="preserve"> meeting.</w:t>
            </w:r>
            <w:r w:rsidR="00E670E3">
              <w:t xml:space="preserve"> The topic of this motion is provided below in 3.</w:t>
            </w:r>
            <w:r w:rsidR="00E67DD1">
              <w:t>c</w:t>
            </w:r>
            <w:r w:rsidR="00E670E3">
              <w:t>.</w:t>
            </w:r>
          </w:p>
          <w:p w:rsidR="002026C1" w:rsidRPr="002904D2" w:rsidRDefault="002026C1" w:rsidP="00A65BF9">
            <w:pPr>
              <w:numPr>
                <w:ilvl w:val="0"/>
                <w:numId w:val="13"/>
              </w:numPr>
              <w:jc w:val="both"/>
              <w:rPr>
                <w:rFonts w:eastAsia="Calibri"/>
              </w:rPr>
            </w:pPr>
            <w:r w:rsidRPr="002904D2">
              <w:rPr>
                <w:b/>
                <w:bCs/>
                <w:u w:val="single"/>
              </w:rPr>
              <w:t>Officers</w:t>
            </w:r>
            <w:r w:rsidRPr="002904D2">
              <w:rPr>
                <w:bCs/>
              </w:rPr>
              <w:t xml:space="preserve"> The 201</w:t>
            </w:r>
            <w:r w:rsidR="003A2F26">
              <w:rPr>
                <w:bCs/>
              </w:rPr>
              <w:t>6</w:t>
            </w:r>
            <w:r w:rsidRPr="002904D2">
              <w:rPr>
                <w:bCs/>
              </w:rPr>
              <w:t>-</w:t>
            </w:r>
            <w:r w:rsidR="003A2F26">
              <w:rPr>
                <w:bCs/>
              </w:rPr>
              <w:t>17</w:t>
            </w:r>
            <w:r w:rsidRPr="002904D2">
              <w:rPr>
                <w:bCs/>
              </w:rPr>
              <w:t xml:space="preserve"> FAPC officers are </w:t>
            </w:r>
            <w:r w:rsidR="003A2F26" w:rsidRPr="002904D2">
              <w:rPr>
                <w:bCs/>
              </w:rPr>
              <w:t xml:space="preserve">Alex Blazer </w:t>
            </w:r>
            <w:r w:rsidRPr="002904D2">
              <w:rPr>
                <w:bCs/>
              </w:rPr>
              <w:t xml:space="preserve">(Chair), </w:t>
            </w:r>
            <w:r w:rsidR="00B5732D" w:rsidRPr="002904D2">
              <w:rPr>
                <w:bCs/>
              </w:rPr>
              <w:t>Tom Toney</w:t>
            </w:r>
            <w:r w:rsidRPr="002904D2">
              <w:rPr>
                <w:bCs/>
              </w:rPr>
              <w:t xml:space="preserve"> (Vice-Chair) and </w:t>
            </w:r>
            <w:r w:rsidR="003A2F26">
              <w:rPr>
                <w:bCs/>
              </w:rPr>
              <w:t xml:space="preserve">David Johnson </w:t>
            </w:r>
            <w:r w:rsidRPr="002904D2">
              <w:rPr>
                <w:bCs/>
              </w:rPr>
              <w:t>(Secretary).</w:t>
            </w:r>
          </w:p>
          <w:p w:rsidR="00E67DD1" w:rsidRDefault="002026C1" w:rsidP="00A65BF9">
            <w:pPr>
              <w:numPr>
                <w:ilvl w:val="0"/>
                <w:numId w:val="13"/>
              </w:numPr>
              <w:jc w:val="both"/>
              <w:rPr>
                <w:rFonts w:eastAsia="Calibri"/>
              </w:rPr>
            </w:pPr>
            <w:r w:rsidRPr="002904D2">
              <w:rPr>
                <w:b/>
                <w:bCs/>
                <w:u w:val="single"/>
              </w:rPr>
              <w:lastRenderedPageBreak/>
              <w:t>Meeting</w:t>
            </w:r>
            <w:r w:rsidRPr="002904D2">
              <w:rPr>
                <w:b/>
                <w:bCs/>
              </w:rPr>
              <w:t xml:space="preserve"> </w:t>
            </w:r>
            <w:r w:rsidRPr="002904D2">
              <w:t xml:space="preserve">The Faculty Affairs Policy Committee met on </w:t>
            </w:r>
            <w:r w:rsidR="00150711">
              <w:t>3 Feb 2016</w:t>
            </w:r>
            <w:r w:rsidR="00367A04" w:rsidRPr="002904D2">
              <w:t xml:space="preserve"> from 2:00pm to 3:15pm and the following items were discussed</w:t>
            </w:r>
            <w:r w:rsidR="00940412" w:rsidRPr="002904D2">
              <w:t>.</w:t>
            </w:r>
          </w:p>
          <w:p w:rsidR="00E67DD1" w:rsidRDefault="00E67DD1" w:rsidP="00A65BF9">
            <w:pPr>
              <w:numPr>
                <w:ilvl w:val="1"/>
                <w:numId w:val="9"/>
              </w:numPr>
              <w:ind w:left="698"/>
              <w:jc w:val="both"/>
              <w:rPr>
                <w:rFonts w:eastAsia="Calibri"/>
              </w:rPr>
            </w:pPr>
            <w:r w:rsidRPr="00E67DD1">
              <w:rPr>
                <w:b/>
                <w:u w:val="single"/>
              </w:rPr>
              <w:t>Student Opinion Surveys</w:t>
            </w:r>
            <w:r>
              <w:t xml:space="preserve"> Guest Dr. Cynthia Alby, Professor, College of Education, shared academic research demonstrating concerns about the limited value of student opinion surveys in evaluating teaching. She recommended moving from a paid instrument to an in-house instrument and using a range of other kinds of evidence for teaching evaluation, such as peer teaching evaluation. Member discussion also included reasons for low student response rates. The Committee formed a work group—consisting of Monica Ketchie, Mary Jean Land, and Barbara Roquemore—to review existing paid student opinion survey models and look into creating an in-house instrument. The work group should report and make a recommendation to the committee by our March 31 meeting.</w:t>
            </w:r>
          </w:p>
          <w:p w:rsidR="00E67DD1" w:rsidRDefault="00E67DD1" w:rsidP="00A65BF9">
            <w:pPr>
              <w:numPr>
                <w:ilvl w:val="1"/>
                <w:numId w:val="9"/>
              </w:numPr>
              <w:ind w:left="698"/>
              <w:jc w:val="both"/>
              <w:rPr>
                <w:rFonts w:eastAsia="Calibri"/>
              </w:rPr>
            </w:pPr>
            <w:r w:rsidRPr="00E67DD1">
              <w:rPr>
                <w:b/>
                <w:u w:val="single"/>
              </w:rPr>
              <w:t>Peer Teaching Evaluation</w:t>
            </w:r>
            <w:r>
              <w:t xml:space="preserve"> Guest Jeanne Sewell, Interim Director of the Center of Teaching and Learning (CTL), shared research on peer teaching evaluation and affirmed that the committee’s preliminary thoughts (a two-person peer teaching evaluation committee consisting of a department member and an outside observer trained by CTL to perform either </w:t>
            </w:r>
            <w:r>
              <w:lastRenderedPageBreak/>
              <w:t>formative or evaluative observations) is a good model that is logistically possible given CTL resources. The Committee formed a work group—consisting of David Johnson and Patrick Simmons—to draft a peer teaching evaluation policy. The work group should report and make a recommendation to the committee by our March 31 meeting.</w:t>
            </w:r>
          </w:p>
          <w:p w:rsidR="00E67DD1" w:rsidRDefault="00E67DD1" w:rsidP="00A65BF9">
            <w:pPr>
              <w:numPr>
                <w:ilvl w:val="1"/>
                <w:numId w:val="9"/>
              </w:numPr>
              <w:ind w:left="698"/>
              <w:jc w:val="both"/>
              <w:rPr>
                <w:rFonts w:eastAsia="Calibri"/>
              </w:rPr>
            </w:pPr>
            <w:r w:rsidRPr="00E67DD1">
              <w:rPr>
                <w:b/>
                <w:u w:val="single"/>
              </w:rPr>
              <w:t>Individual Faculty Report Deadline</w:t>
            </w:r>
            <w:r>
              <w:t xml:space="preserve"> Routed to the committee by the Executive Committee of the University Senate, members discussed </w:t>
            </w:r>
            <w:r w:rsidR="004818CB">
              <w:t xml:space="preserve">Interim </w:t>
            </w:r>
            <w:r>
              <w:t xml:space="preserve">Provost Spirou’s and the Deans Council’s recommendation to change the IFR deadline from March 15 to January 15 in order to allow chairs time to conduct annual faculty evaluations before recommending possible merit-based raises. The current (March 15) IFR deadline is based on the prior policy of collecting faculty performance information for the academic year while the current policy collects data for the prior calendar year. Concerns were raised about IFRs being due during the first week of classes, and concerns were raised about a proposed January 31 date being too late to give chairs sufficient time to review faculty. A compromise in the middle was reached. A motion to shift the deadline to January 21 passed with 6 yays, 3 nays, and 1 abstention. Since the IFR </w:t>
            </w:r>
            <w:r>
              <w:lastRenderedPageBreak/>
              <w:t>deadline was being moved up, the committee discussed whether the annual scheduled conference should be shifted as well. Observing a concern that chairs with large departments need time to perform evaluations, the committed decided to keep the May 1 deadline with a vote of 9 yays and 1 nay.</w:t>
            </w:r>
          </w:p>
          <w:p w:rsidR="000C09CA" w:rsidRPr="00E67DD1" w:rsidRDefault="00E67DD1" w:rsidP="00A65BF9">
            <w:pPr>
              <w:numPr>
                <w:ilvl w:val="1"/>
                <w:numId w:val="9"/>
              </w:numPr>
              <w:ind w:left="698"/>
              <w:jc w:val="both"/>
              <w:rPr>
                <w:rFonts w:eastAsia="Calibri"/>
              </w:rPr>
            </w:pPr>
            <w:r w:rsidRPr="00E67DD1">
              <w:rPr>
                <w:b/>
                <w:u w:val="single"/>
              </w:rPr>
              <w:t xml:space="preserve">Tenure &amp; Promotion </w:t>
            </w:r>
            <w:r>
              <w:rPr>
                <w:b/>
                <w:u w:val="single"/>
              </w:rPr>
              <w:t>P</w:t>
            </w:r>
            <w:r w:rsidRPr="00E67DD1">
              <w:rPr>
                <w:b/>
                <w:u w:val="single"/>
              </w:rPr>
              <w:t xml:space="preserve">olicy and </w:t>
            </w:r>
            <w:r>
              <w:rPr>
                <w:b/>
                <w:u w:val="single"/>
              </w:rPr>
              <w:t>P</w:t>
            </w:r>
            <w:r w:rsidRPr="00E67DD1">
              <w:rPr>
                <w:b/>
                <w:u w:val="single"/>
              </w:rPr>
              <w:t xml:space="preserve">rocedure </w:t>
            </w:r>
            <w:r>
              <w:rPr>
                <w:b/>
                <w:u w:val="single"/>
              </w:rPr>
              <w:t>I</w:t>
            </w:r>
            <w:r w:rsidRPr="00E67DD1">
              <w:rPr>
                <w:b/>
                <w:u w:val="single"/>
              </w:rPr>
              <w:t>rregularities</w:t>
            </w:r>
            <w:r>
              <w:t>: The committee continued its discussion about faculty members being prevented from responding to recommendations “for” promotion and tenure when the positive recommendation sends mixed messages, noting that language from the annual faculty evaluation policy that allows faculty response could be copied to the tenure and promotion policy</w:t>
            </w:r>
            <w:r>
              <w:rPr>
                <w:rFonts w:eastAsia="Calibri"/>
              </w:rPr>
              <w:t>.</w:t>
            </w:r>
          </w:p>
        </w:tc>
        <w:tc>
          <w:tcPr>
            <w:tcW w:w="3420" w:type="dxa"/>
          </w:tcPr>
          <w:p w:rsidR="002026C1" w:rsidRPr="00BD0FD4" w:rsidRDefault="002026C1" w:rsidP="00CF36BD"/>
        </w:tc>
        <w:tc>
          <w:tcPr>
            <w:tcW w:w="2898" w:type="dxa"/>
          </w:tcPr>
          <w:p w:rsidR="002026C1" w:rsidRPr="00F44AAB" w:rsidRDefault="002026C1" w:rsidP="002026C1">
            <w:pPr>
              <w:jc w:val="both"/>
              <w:rPr>
                <w:rFonts w:eastAsia="Calibri"/>
              </w:rPr>
            </w:pPr>
          </w:p>
        </w:tc>
      </w:tr>
      <w:tr w:rsidR="001843B9" w:rsidTr="00044DD7">
        <w:trPr>
          <w:trHeight w:val="540"/>
        </w:trPr>
        <w:tc>
          <w:tcPr>
            <w:tcW w:w="3131" w:type="dxa"/>
            <w:tcBorders>
              <w:left w:val="double" w:sz="4" w:space="0" w:color="auto"/>
            </w:tcBorders>
          </w:tcPr>
          <w:p w:rsidR="001843B9" w:rsidRDefault="001843B9" w:rsidP="001843B9">
            <w:pPr>
              <w:tabs>
                <w:tab w:val="left" w:pos="0"/>
              </w:tabs>
              <w:rPr>
                <w:b/>
                <w:bCs/>
              </w:rPr>
            </w:pPr>
            <w:r>
              <w:rPr>
                <w:b/>
                <w:bCs/>
              </w:rPr>
              <w:lastRenderedPageBreak/>
              <w:t>Resources, Planning and Institutional Policy Committee (RPIPC)</w:t>
            </w:r>
          </w:p>
          <w:p w:rsidR="001843B9" w:rsidRDefault="001843B9" w:rsidP="001843B9">
            <w:pPr>
              <w:tabs>
                <w:tab w:val="left" w:pos="0"/>
              </w:tabs>
              <w:rPr>
                <w:b/>
                <w:bCs/>
              </w:rPr>
            </w:pPr>
          </w:p>
          <w:p w:rsidR="00191EE6" w:rsidRDefault="00191EE6" w:rsidP="001843B9">
            <w:pPr>
              <w:tabs>
                <w:tab w:val="left" w:pos="0"/>
              </w:tabs>
              <w:rPr>
                <w:b/>
                <w:bCs/>
              </w:rPr>
            </w:pPr>
            <w:r>
              <w:rPr>
                <w:b/>
                <w:bCs/>
              </w:rPr>
              <w:t xml:space="preserve">Jan </w:t>
            </w:r>
            <w:r w:rsidR="00302C10">
              <w:rPr>
                <w:b/>
                <w:bCs/>
              </w:rPr>
              <w:t xml:space="preserve">Hoffmann </w:t>
            </w:r>
            <w:r>
              <w:rPr>
                <w:b/>
                <w:bCs/>
              </w:rPr>
              <w:t>Clark</w:t>
            </w:r>
          </w:p>
          <w:p w:rsidR="001843B9" w:rsidRDefault="001843B9" w:rsidP="005018A9">
            <w:pPr>
              <w:tabs>
                <w:tab w:val="left" w:pos="0"/>
              </w:tabs>
              <w:rPr>
                <w:b/>
                <w:bCs/>
              </w:rPr>
            </w:pPr>
          </w:p>
        </w:tc>
        <w:tc>
          <w:tcPr>
            <w:tcW w:w="4586" w:type="dxa"/>
          </w:tcPr>
          <w:p w:rsidR="001843B9" w:rsidRPr="00EF434F" w:rsidRDefault="001843B9" w:rsidP="00C77A5A">
            <w:pPr>
              <w:numPr>
                <w:ilvl w:val="0"/>
                <w:numId w:val="1"/>
              </w:numPr>
              <w:ind w:left="360"/>
              <w:jc w:val="both"/>
              <w:rPr>
                <w:rFonts w:eastAsia="Calibri"/>
              </w:rPr>
            </w:pPr>
            <w:r w:rsidRPr="00EF434F">
              <w:rPr>
                <w:b/>
                <w:u w:val="single"/>
              </w:rPr>
              <w:t>Motion</w:t>
            </w:r>
            <w:r w:rsidR="002026C1" w:rsidRPr="00EF434F">
              <w:rPr>
                <w:b/>
                <w:u w:val="single"/>
              </w:rPr>
              <w:t>s</w:t>
            </w:r>
            <w:r w:rsidRPr="00EF434F">
              <w:t xml:space="preserve"> RPIPC has </w:t>
            </w:r>
            <w:r w:rsidR="00A76FB4">
              <w:t>no</w:t>
            </w:r>
            <w:r w:rsidRPr="00EF434F">
              <w:t xml:space="preserve"> motion</w:t>
            </w:r>
            <w:r w:rsidR="00A76FB4">
              <w:t>s</w:t>
            </w:r>
            <w:r w:rsidRPr="00EF434F">
              <w:t xml:space="preserve"> to submit for </w:t>
            </w:r>
            <w:r w:rsidR="00987D28" w:rsidRPr="00EF434F">
              <w:t>university senate</w:t>
            </w:r>
            <w:r w:rsidRPr="00EF434F">
              <w:t xml:space="preserve"> consideration at its </w:t>
            </w:r>
            <w:r w:rsidR="00150711" w:rsidRPr="00EF434F">
              <w:t>17 Feb 2017</w:t>
            </w:r>
            <w:r w:rsidRPr="00EF434F">
              <w:t xml:space="preserve"> meeting</w:t>
            </w:r>
            <w:r w:rsidR="00581260" w:rsidRPr="00EF434F">
              <w:t>.</w:t>
            </w:r>
          </w:p>
          <w:p w:rsidR="001843B9" w:rsidRPr="00EF434F" w:rsidRDefault="001843B9" w:rsidP="00C77A5A">
            <w:pPr>
              <w:numPr>
                <w:ilvl w:val="0"/>
                <w:numId w:val="1"/>
              </w:numPr>
              <w:ind w:left="360"/>
              <w:jc w:val="both"/>
              <w:rPr>
                <w:rFonts w:eastAsia="Calibri"/>
              </w:rPr>
            </w:pPr>
            <w:r w:rsidRPr="00EF434F">
              <w:rPr>
                <w:b/>
                <w:bCs/>
                <w:u w:val="single"/>
              </w:rPr>
              <w:t>Officers</w:t>
            </w:r>
            <w:r w:rsidRPr="00EF434F">
              <w:rPr>
                <w:bCs/>
              </w:rPr>
              <w:t xml:space="preserve"> The 201</w:t>
            </w:r>
            <w:r w:rsidR="003A2F26" w:rsidRPr="00EF434F">
              <w:rPr>
                <w:bCs/>
              </w:rPr>
              <w:t>6</w:t>
            </w:r>
            <w:r w:rsidRPr="00EF434F">
              <w:rPr>
                <w:bCs/>
              </w:rPr>
              <w:t>-1</w:t>
            </w:r>
            <w:r w:rsidR="003A2F26" w:rsidRPr="00EF434F">
              <w:rPr>
                <w:bCs/>
              </w:rPr>
              <w:t>7</w:t>
            </w:r>
            <w:r w:rsidRPr="00EF434F">
              <w:rPr>
                <w:bCs/>
              </w:rPr>
              <w:t xml:space="preserve"> RPIPC officers are </w:t>
            </w:r>
            <w:r w:rsidR="005018A9" w:rsidRPr="00EF434F">
              <w:rPr>
                <w:bCs/>
              </w:rPr>
              <w:t xml:space="preserve">Jan </w:t>
            </w:r>
            <w:r w:rsidR="00302C10" w:rsidRPr="00EF434F">
              <w:rPr>
                <w:bCs/>
              </w:rPr>
              <w:t xml:space="preserve">Hoffmann </w:t>
            </w:r>
            <w:r w:rsidR="005018A9" w:rsidRPr="00EF434F">
              <w:rPr>
                <w:bCs/>
              </w:rPr>
              <w:t xml:space="preserve">Clark </w:t>
            </w:r>
            <w:r w:rsidRPr="00EF434F">
              <w:rPr>
                <w:bCs/>
              </w:rPr>
              <w:t xml:space="preserve">(Chair), </w:t>
            </w:r>
            <w:r w:rsidR="003A2F26" w:rsidRPr="00EF434F">
              <w:rPr>
                <w:bCs/>
              </w:rPr>
              <w:t xml:space="preserve">Susan </w:t>
            </w:r>
            <w:r w:rsidR="0046684A" w:rsidRPr="00EF434F">
              <w:rPr>
                <w:bCs/>
              </w:rPr>
              <w:t xml:space="preserve">C. </w:t>
            </w:r>
            <w:r w:rsidR="003A2F26" w:rsidRPr="00EF434F">
              <w:rPr>
                <w:bCs/>
              </w:rPr>
              <w:t xml:space="preserve">Allen </w:t>
            </w:r>
            <w:r w:rsidRPr="00EF434F">
              <w:rPr>
                <w:bCs/>
              </w:rPr>
              <w:t>(Vice-Chair)</w:t>
            </w:r>
            <w:r w:rsidR="0046684A" w:rsidRPr="00EF434F">
              <w:rPr>
                <w:bCs/>
              </w:rPr>
              <w:t xml:space="preserve"> and</w:t>
            </w:r>
            <w:r w:rsidRPr="00EF434F">
              <w:rPr>
                <w:bCs/>
              </w:rPr>
              <w:t xml:space="preserve"> </w:t>
            </w:r>
            <w:r w:rsidR="003A2F26" w:rsidRPr="00EF434F">
              <w:rPr>
                <w:bCs/>
              </w:rPr>
              <w:t xml:space="preserve">Emily Gomez </w:t>
            </w:r>
            <w:r w:rsidRPr="00EF434F">
              <w:rPr>
                <w:bCs/>
              </w:rPr>
              <w:t>(Secretary).</w:t>
            </w:r>
          </w:p>
          <w:p w:rsidR="00306222" w:rsidRPr="00EF434F" w:rsidRDefault="00C63E4F" w:rsidP="00C77A5A">
            <w:pPr>
              <w:numPr>
                <w:ilvl w:val="0"/>
                <w:numId w:val="1"/>
              </w:numPr>
              <w:ind w:left="360"/>
              <w:jc w:val="both"/>
              <w:rPr>
                <w:bCs/>
              </w:rPr>
            </w:pPr>
            <w:r w:rsidRPr="00EF434F">
              <w:rPr>
                <w:b/>
                <w:bCs/>
                <w:u w:val="single"/>
              </w:rPr>
              <w:t>Meeting</w:t>
            </w:r>
            <w:r w:rsidR="00C91DDA" w:rsidRPr="00EF434F">
              <w:rPr>
                <w:b/>
                <w:bCs/>
                <w:u w:val="single"/>
              </w:rPr>
              <w:t>s</w:t>
            </w:r>
            <w:r w:rsidRPr="00EF434F">
              <w:rPr>
                <w:bCs/>
              </w:rPr>
              <w:t xml:space="preserve"> </w:t>
            </w:r>
            <w:r w:rsidR="005018A9" w:rsidRPr="00EF434F">
              <w:t xml:space="preserve">The </w:t>
            </w:r>
            <w:r w:rsidR="009A1D4D" w:rsidRPr="00EF434F">
              <w:t>Resources, Planning and Institutional</w:t>
            </w:r>
            <w:r w:rsidR="005018A9" w:rsidRPr="00EF434F">
              <w:t xml:space="preserve"> Policy Committee met on </w:t>
            </w:r>
            <w:r w:rsidR="00150711" w:rsidRPr="00EF434F">
              <w:t>3 Feb 2016</w:t>
            </w:r>
            <w:r w:rsidR="00367A04" w:rsidRPr="00EF434F">
              <w:t xml:space="preserve"> from 2:00pm to 3:15pm</w:t>
            </w:r>
            <w:r w:rsidR="006616DD" w:rsidRPr="00EF434F">
              <w:t xml:space="preserve"> and the following items were discussed</w:t>
            </w:r>
            <w:r w:rsidR="00505DBD" w:rsidRPr="00EF434F">
              <w:t>.</w:t>
            </w:r>
          </w:p>
          <w:p w:rsidR="00DA2FD8" w:rsidRPr="00EF434F" w:rsidRDefault="001D3785" w:rsidP="00EF434F">
            <w:pPr>
              <w:numPr>
                <w:ilvl w:val="1"/>
                <w:numId w:val="1"/>
              </w:numPr>
              <w:ind w:left="698"/>
              <w:jc w:val="both"/>
            </w:pPr>
            <w:r w:rsidRPr="00EF434F">
              <w:rPr>
                <w:b/>
                <w:u w:val="single"/>
              </w:rPr>
              <w:t>Parking</w:t>
            </w:r>
            <w:r w:rsidR="00EF434F" w:rsidRPr="00EF434F">
              <w:t xml:space="preserve"> RPIPC continued to discuss the pending parking allocation policy motion. Discussion focused on </w:t>
            </w:r>
            <w:r w:rsidR="00EF434F" w:rsidRPr="00EF434F">
              <w:lastRenderedPageBreak/>
              <w:t>operational definitions for heart of campus and employees</w:t>
            </w:r>
            <w:r w:rsidR="004E4935" w:rsidRPr="00EF434F">
              <w:t>.</w:t>
            </w:r>
          </w:p>
        </w:tc>
        <w:tc>
          <w:tcPr>
            <w:tcW w:w="3420" w:type="dxa"/>
          </w:tcPr>
          <w:p w:rsidR="001843B9" w:rsidRPr="00B25541" w:rsidRDefault="001D0AE9" w:rsidP="00B25541">
            <w:pPr>
              <w:pStyle w:val="xmsolistparagraph"/>
              <w:ind w:hanging="360"/>
            </w:pPr>
            <w:r>
              <w:rPr>
                <w:rFonts w:ascii="Calibri" w:hAnsi="Calibri"/>
                <w:color w:val="1F497D"/>
                <w:sz w:val="22"/>
                <w:szCs w:val="22"/>
              </w:rPr>
              <w:lastRenderedPageBreak/>
              <w:t>.</w:t>
            </w:r>
            <w:r w:rsidR="0009789B">
              <w:rPr>
                <w:color w:val="1F497D"/>
                <w:sz w:val="14"/>
                <w:szCs w:val="14"/>
              </w:rPr>
              <w:t xml:space="preserve"> </w:t>
            </w:r>
          </w:p>
        </w:tc>
        <w:tc>
          <w:tcPr>
            <w:tcW w:w="2898" w:type="dxa"/>
          </w:tcPr>
          <w:p w:rsidR="001843B9" w:rsidRPr="00F44AAB" w:rsidRDefault="001843B9" w:rsidP="001843B9">
            <w:pPr>
              <w:jc w:val="both"/>
              <w:rPr>
                <w:rFonts w:eastAsia="Calibri"/>
              </w:rPr>
            </w:pPr>
          </w:p>
        </w:tc>
      </w:tr>
      <w:tr w:rsidR="001D0AE9" w:rsidRPr="0037381E" w:rsidTr="00044DD7">
        <w:trPr>
          <w:trHeight w:val="540"/>
        </w:trPr>
        <w:tc>
          <w:tcPr>
            <w:tcW w:w="3131" w:type="dxa"/>
            <w:tcBorders>
              <w:left w:val="double" w:sz="4" w:space="0" w:color="auto"/>
            </w:tcBorders>
          </w:tcPr>
          <w:p w:rsidR="001D0AE9" w:rsidRDefault="001D0AE9" w:rsidP="001D0AE9">
            <w:pPr>
              <w:tabs>
                <w:tab w:val="left" w:pos="0"/>
              </w:tabs>
              <w:rPr>
                <w:b/>
                <w:bCs/>
              </w:rPr>
            </w:pPr>
            <w:r>
              <w:rPr>
                <w:b/>
                <w:bCs/>
              </w:rPr>
              <w:t>Student Affairs Policy Committee (SAPC)</w:t>
            </w:r>
          </w:p>
          <w:p w:rsidR="001D0AE9" w:rsidRDefault="001D0AE9" w:rsidP="009A1D4D">
            <w:pPr>
              <w:tabs>
                <w:tab w:val="left" w:pos="0"/>
              </w:tabs>
              <w:rPr>
                <w:b/>
                <w:bCs/>
              </w:rPr>
            </w:pPr>
          </w:p>
          <w:p w:rsidR="00615C93" w:rsidRDefault="00EF3B74" w:rsidP="009A1D4D">
            <w:pPr>
              <w:tabs>
                <w:tab w:val="left" w:pos="0"/>
              </w:tabs>
              <w:rPr>
                <w:b/>
                <w:bCs/>
              </w:rPr>
            </w:pPr>
            <w:r>
              <w:rPr>
                <w:b/>
                <w:bCs/>
              </w:rPr>
              <w:t>Heidi Fowler</w:t>
            </w:r>
          </w:p>
        </w:tc>
        <w:tc>
          <w:tcPr>
            <w:tcW w:w="4586" w:type="dxa"/>
          </w:tcPr>
          <w:p w:rsidR="00DC5CF4" w:rsidRPr="00EF434F" w:rsidRDefault="001D0AE9" w:rsidP="00A65BF9">
            <w:pPr>
              <w:pStyle w:val="ListParagraph"/>
              <w:numPr>
                <w:ilvl w:val="0"/>
                <w:numId w:val="5"/>
              </w:numPr>
              <w:jc w:val="both"/>
            </w:pPr>
            <w:r w:rsidRPr="00EF434F">
              <w:rPr>
                <w:b/>
                <w:u w:val="single"/>
              </w:rPr>
              <w:t>Motions</w:t>
            </w:r>
            <w:r w:rsidRPr="00EF434F">
              <w:t xml:space="preserve"> SAPC has </w:t>
            </w:r>
            <w:r w:rsidR="0063695D" w:rsidRPr="00EF434F">
              <w:t>no</w:t>
            </w:r>
            <w:r w:rsidRPr="00EF434F">
              <w:t xml:space="preserve"> motion</w:t>
            </w:r>
            <w:r w:rsidR="0063695D" w:rsidRPr="00EF434F">
              <w:t>s</w:t>
            </w:r>
            <w:r w:rsidRPr="00EF434F">
              <w:t xml:space="preserve"> to submit for </w:t>
            </w:r>
            <w:r w:rsidR="00987D28" w:rsidRPr="00EF434F">
              <w:t>university senate</w:t>
            </w:r>
            <w:r w:rsidRPr="00EF434F">
              <w:t xml:space="preserve"> consideration at its </w:t>
            </w:r>
            <w:r w:rsidR="00150711" w:rsidRPr="00EF434F">
              <w:t>17 Feb 2017</w:t>
            </w:r>
            <w:r w:rsidRPr="00EF434F">
              <w:t xml:space="preserve"> meeting.</w:t>
            </w:r>
          </w:p>
          <w:p w:rsidR="00DC5CF4" w:rsidRPr="00EF434F" w:rsidRDefault="001D0AE9" w:rsidP="00A65BF9">
            <w:pPr>
              <w:pStyle w:val="ListParagraph"/>
              <w:numPr>
                <w:ilvl w:val="0"/>
                <w:numId w:val="5"/>
              </w:numPr>
              <w:jc w:val="both"/>
            </w:pPr>
            <w:r w:rsidRPr="00EF434F">
              <w:rPr>
                <w:b/>
                <w:bCs/>
                <w:u w:val="single"/>
              </w:rPr>
              <w:t>Officers</w:t>
            </w:r>
            <w:r w:rsidRPr="00EF434F">
              <w:rPr>
                <w:bCs/>
              </w:rPr>
              <w:t xml:space="preserve"> The 201</w:t>
            </w:r>
            <w:r w:rsidR="0063695D" w:rsidRPr="00EF434F">
              <w:rPr>
                <w:bCs/>
              </w:rPr>
              <w:t>6</w:t>
            </w:r>
            <w:r w:rsidRPr="00EF434F">
              <w:rPr>
                <w:bCs/>
              </w:rPr>
              <w:t>-1</w:t>
            </w:r>
            <w:r w:rsidR="0063695D" w:rsidRPr="00EF434F">
              <w:rPr>
                <w:bCs/>
              </w:rPr>
              <w:t>7</w:t>
            </w:r>
            <w:r w:rsidRPr="00EF434F">
              <w:rPr>
                <w:bCs/>
              </w:rPr>
              <w:t xml:space="preserve"> SAPC officers are </w:t>
            </w:r>
            <w:r w:rsidR="0055285D" w:rsidRPr="00EF434F">
              <w:rPr>
                <w:bCs/>
              </w:rPr>
              <w:t xml:space="preserve">Heidi Fowler </w:t>
            </w:r>
            <w:r w:rsidRPr="00EF434F">
              <w:rPr>
                <w:bCs/>
              </w:rPr>
              <w:t xml:space="preserve">(Chair), </w:t>
            </w:r>
            <w:r w:rsidR="0055285D" w:rsidRPr="00EF434F">
              <w:rPr>
                <w:bCs/>
              </w:rPr>
              <w:t xml:space="preserve">Ben McMillan </w:t>
            </w:r>
            <w:r w:rsidRPr="00EF434F">
              <w:rPr>
                <w:bCs/>
              </w:rPr>
              <w:t xml:space="preserve">(Vice-Chair) and </w:t>
            </w:r>
            <w:r w:rsidR="0055285D" w:rsidRPr="00EF434F">
              <w:rPr>
                <w:bCs/>
              </w:rPr>
              <w:t>Simplice Tchamna-Kouna</w:t>
            </w:r>
            <w:r w:rsidR="009A1D4D" w:rsidRPr="00EF434F">
              <w:rPr>
                <w:bCs/>
              </w:rPr>
              <w:t xml:space="preserve"> </w:t>
            </w:r>
            <w:r w:rsidRPr="00EF434F">
              <w:rPr>
                <w:bCs/>
              </w:rPr>
              <w:t>(Secretary).</w:t>
            </w:r>
          </w:p>
          <w:p w:rsidR="00904BE5" w:rsidRPr="00EF434F" w:rsidRDefault="001D0AE9" w:rsidP="00A65BF9">
            <w:pPr>
              <w:pStyle w:val="ListParagraph"/>
              <w:numPr>
                <w:ilvl w:val="0"/>
                <w:numId w:val="5"/>
              </w:numPr>
              <w:jc w:val="both"/>
            </w:pPr>
            <w:r w:rsidRPr="00EF434F">
              <w:rPr>
                <w:rFonts w:eastAsia="Calibri"/>
                <w:b/>
                <w:u w:val="single"/>
              </w:rPr>
              <w:t>Meeting</w:t>
            </w:r>
            <w:r w:rsidR="007B75FA" w:rsidRPr="00EF434F">
              <w:rPr>
                <w:rFonts w:eastAsia="Calibri"/>
              </w:rPr>
              <w:t xml:space="preserve"> </w:t>
            </w:r>
            <w:r w:rsidR="00505DBD" w:rsidRPr="00EF434F">
              <w:rPr>
                <w:rFonts w:eastAsia="Calibri"/>
              </w:rPr>
              <w:t>The Student Affair</w:t>
            </w:r>
            <w:r w:rsidR="00D1209D" w:rsidRPr="00EF434F">
              <w:rPr>
                <w:rFonts w:eastAsia="Calibri"/>
              </w:rPr>
              <w:t>s</w:t>
            </w:r>
            <w:r w:rsidR="00505DBD" w:rsidRPr="00EF434F">
              <w:rPr>
                <w:rFonts w:eastAsia="Calibri"/>
              </w:rPr>
              <w:t xml:space="preserve"> Policy Committee </w:t>
            </w:r>
            <w:r w:rsidR="00BA1810" w:rsidRPr="00EF434F">
              <w:rPr>
                <w:rFonts w:eastAsia="Calibri"/>
              </w:rPr>
              <w:t>was scheduled to meet</w:t>
            </w:r>
            <w:r w:rsidR="00505DBD" w:rsidRPr="00EF434F">
              <w:rPr>
                <w:rFonts w:eastAsia="Calibri"/>
              </w:rPr>
              <w:t xml:space="preserve"> on </w:t>
            </w:r>
            <w:r w:rsidR="00150711" w:rsidRPr="00EF434F">
              <w:t>3 Feb 2016</w:t>
            </w:r>
            <w:r w:rsidR="00505DBD" w:rsidRPr="00EF434F">
              <w:t xml:space="preserve"> from 2:00pm to 3:15pm.</w:t>
            </w:r>
          </w:p>
          <w:p w:rsidR="00BA1810" w:rsidRPr="00EF434F" w:rsidRDefault="00BA1810" w:rsidP="00A65BF9">
            <w:pPr>
              <w:pStyle w:val="ListParagraph"/>
              <w:numPr>
                <w:ilvl w:val="1"/>
                <w:numId w:val="5"/>
              </w:numPr>
              <w:ind w:left="698"/>
              <w:jc w:val="both"/>
              <w:rPr>
                <w:u w:val="single"/>
              </w:rPr>
            </w:pPr>
            <w:r w:rsidRPr="00EF434F">
              <w:rPr>
                <w:b/>
                <w:u w:val="single"/>
              </w:rPr>
              <w:t>SAPC Composition</w:t>
            </w:r>
            <w:r w:rsidRPr="00EF434F">
              <w:t xml:space="preserve"> </w:t>
            </w:r>
            <w:r w:rsidR="00D2022C" w:rsidRPr="00EF434F">
              <w:t>SAPC has voted not to recommend any changes to the committee composition articulated in the current university senate bylaws.</w:t>
            </w:r>
          </w:p>
          <w:p w:rsidR="0094481E" w:rsidRPr="00EF434F" w:rsidRDefault="00BA1810" w:rsidP="00A65BF9">
            <w:pPr>
              <w:pStyle w:val="ListParagraph"/>
              <w:numPr>
                <w:ilvl w:val="1"/>
                <w:numId w:val="5"/>
              </w:numPr>
              <w:ind w:left="698"/>
              <w:jc w:val="both"/>
              <w:rPr>
                <w:u w:val="single"/>
              </w:rPr>
            </w:pPr>
            <w:r w:rsidRPr="00EF434F">
              <w:rPr>
                <w:b/>
                <w:u w:val="single"/>
              </w:rPr>
              <w:t>No Meeting</w:t>
            </w:r>
            <w:r w:rsidRPr="00EF434F">
              <w:t xml:space="preserve"> SAPC did not meet</w:t>
            </w:r>
            <w:r w:rsidR="004E6E03" w:rsidRPr="00EF434F">
              <w:t xml:space="preserve"> on 3 Feb 2017</w:t>
            </w:r>
            <w:r w:rsidRPr="00EF434F">
              <w:t xml:space="preserve"> and has nothing additional to report</w:t>
            </w:r>
            <w:r w:rsidR="00FC5332" w:rsidRPr="00EF434F">
              <w:rPr>
                <w:rFonts w:eastAsia="Calibri"/>
              </w:rPr>
              <w:t>.</w:t>
            </w:r>
          </w:p>
        </w:tc>
        <w:tc>
          <w:tcPr>
            <w:tcW w:w="3420" w:type="dxa"/>
          </w:tcPr>
          <w:p w:rsidR="001D0AE9" w:rsidRPr="007374E2" w:rsidRDefault="001D0AE9" w:rsidP="001D0AE9">
            <w:pPr>
              <w:spacing w:before="100" w:beforeAutospacing="1" w:after="100" w:afterAutospacing="1"/>
              <w:rPr>
                <w:i/>
              </w:rPr>
            </w:pPr>
          </w:p>
        </w:tc>
        <w:tc>
          <w:tcPr>
            <w:tcW w:w="2898" w:type="dxa"/>
          </w:tcPr>
          <w:p w:rsidR="001D0AE9" w:rsidRPr="007374E2" w:rsidRDefault="001D0AE9" w:rsidP="007B75FA">
            <w:pPr>
              <w:jc w:val="both"/>
              <w:rPr>
                <w:i/>
              </w:rPr>
            </w:pPr>
          </w:p>
        </w:tc>
      </w:tr>
      <w:tr w:rsidR="001843B9" w:rsidRPr="0037381E" w:rsidTr="00044DD7">
        <w:trPr>
          <w:trHeight w:val="540"/>
        </w:trPr>
        <w:tc>
          <w:tcPr>
            <w:tcW w:w="3131" w:type="dxa"/>
            <w:tcBorders>
              <w:left w:val="double" w:sz="4" w:space="0" w:color="auto"/>
            </w:tcBorders>
          </w:tcPr>
          <w:p w:rsidR="001843B9" w:rsidRDefault="001843B9" w:rsidP="001843B9">
            <w:pPr>
              <w:tabs>
                <w:tab w:val="left" w:pos="0"/>
              </w:tabs>
              <w:rPr>
                <w:b/>
                <w:bCs/>
              </w:rPr>
            </w:pPr>
            <w:r>
              <w:rPr>
                <w:b/>
                <w:bCs/>
              </w:rPr>
              <w:t>Subcommittee on Nominations (SCoN)</w:t>
            </w:r>
          </w:p>
          <w:p w:rsidR="00191EE6" w:rsidRDefault="00191EE6" w:rsidP="001843B9">
            <w:pPr>
              <w:tabs>
                <w:tab w:val="left" w:pos="0"/>
              </w:tabs>
              <w:rPr>
                <w:b/>
                <w:bCs/>
              </w:rPr>
            </w:pPr>
          </w:p>
          <w:p w:rsidR="001843B9" w:rsidRDefault="00F733F8" w:rsidP="001843B9">
            <w:pPr>
              <w:tabs>
                <w:tab w:val="left" w:pos="0"/>
              </w:tabs>
              <w:rPr>
                <w:b/>
                <w:bCs/>
              </w:rPr>
            </w:pPr>
            <w:r>
              <w:rPr>
                <w:b/>
                <w:bCs/>
              </w:rPr>
              <w:t>Nicole DeClouette</w:t>
            </w:r>
          </w:p>
        </w:tc>
        <w:tc>
          <w:tcPr>
            <w:tcW w:w="4586" w:type="dxa"/>
          </w:tcPr>
          <w:p w:rsidR="001D0AE9" w:rsidRPr="007A7FA3" w:rsidRDefault="001D0AE9" w:rsidP="00A65BF9">
            <w:pPr>
              <w:pStyle w:val="ListParagraph"/>
              <w:numPr>
                <w:ilvl w:val="0"/>
                <w:numId w:val="3"/>
              </w:numPr>
              <w:ind w:left="337"/>
              <w:jc w:val="both"/>
            </w:pPr>
            <w:r w:rsidRPr="007A7FA3">
              <w:rPr>
                <w:b/>
                <w:u w:val="single"/>
              </w:rPr>
              <w:t>Motions</w:t>
            </w:r>
            <w:r w:rsidRPr="007A7FA3">
              <w:t xml:space="preserve"> </w:t>
            </w:r>
            <w:r>
              <w:t>SCoN</w:t>
            </w:r>
            <w:r w:rsidRPr="007A7FA3">
              <w:t xml:space="preserve"> </w:t>
            </w:r>
            <w:r>
              <w:t xml:space="preserve">has </w:t>
            </w:r>
            <w:r w:rsidR="002C7735">
              <w:t>one</w:t>
            </w:r>
            <w:r w:rsidR="002D4205">
              <w:t xml:space="preserve"> </w:t>
            </w:r>
            <w:r>
              <w:t>motion</w:t>
            </w:r>
            <w:r w:rsidR="0063695D">
              <w:t xml:space="preserve"> </w:t>
            </w:r>
            <w:r>
              <w:t xml:space="preserve">to submit for </w:t>
            </w:r>
            <w:r w:rsidR="00987D28">
              <w:t>university senate</w:t>
            </w:r>
            <w:r>
              <w:t xml:space="preserve"> consideration at its </w:t>
            </w:r>
            <w:r w:rsidR="00150711">
              <w:t>17 Feb 2017</w:t>
            </w:r>
            <w:r>
              <w:t xml:space="preserve"> meeting</w:t>
            </w:r>
            <w:r w:rsidR="001B749D">
              <w:t>.</w:t>
            </w:r>
            <w:r w:rsidR="00090EE0">
              <w:t xml:space="preserve"> See item 3.e below for details.</w:t>
            </w:r>
          </w:p>
          <w:p w:rsidR="00490DDA" w:rsidRPr="0027349A" w:rsidRDefault="001D0AE9" w:rsidP="00A65BF9">
            <w:pPr>
              <w:numPr>
                <w:ilvl w:val="0"/>
                <w:numId w:val="3"/>
              </w:numPr>
              <w:ind w:left="337"/>
              <w:jc w:val="both"/>
              <w:rPr>
                <w:rFonts w:eastAsia="Calibri"/>
              </w:rPr>
            </w:pPr>
            <w:r w:rsidRPr="007A7FA3">
              <w:rPr>
                <w:b/>
                <w:bCs/>
                <w:u w:val="single"/>
              </w:rPr>
              <w:t>Officers</w:t>
            </w:r>
            <w:r w:rsidRPr="007A7FA3">
              <w:rPr>
                <w:bCs/>
              </w:rPr>
              <w:t xml:space="preserve"> The 201</w:t>
            </w:r>
            <w:r w:rsidR="00CF6CE7">
              <w:rPr>
                <w:bCs/>
              </w:rPr>
              <w:t>6</w:t>
            </w:r>
            <w:r w:rsidRPr="007A7FA3">
              <w:rPr>
                <w:bCs/>
              </w:rPr>
              <w:t>-1</w:t>
            </w:r>
            <w:r w:rsidR="00CF6CE7">
              <w:rPr>
                <w:bCs/>
              </w:rPr>
              <w:t>7</w:t>
            </w:r>
            <w:r w:rsidRPr="007A7FA3">
              <w:rPr>
                <w:bCs/>
              </w:rPr>
              <w:t xml:space="preserve"> </w:t>
            </w:r>
            <w:r>
              <w:rPr>
                <w:bCs/>
              </w:rPr>
              <w:t>SCoN</w:t>
            </w:r>
            <w:r w:rsidRPr="007A7FA3">
              <w:rPr>
                <w:bCs/>
              </w:rPr>
              <w:t xml:space="preserve"> officers are </w:t>
            </w:r>
            <w:r w:rsidR="00CF6CE7">
              <w:rPr>
                <w:bCs/>
              </w:rPr>
              <w:t xml:space="preserve">Nicole DeClouette </w:t>
            </w:r>
            <w:r w:rsidRPr="007A7FA3">
              <w:rPr>
                <w:bCs/>
              </w:rPr>
              <w:t>(Chair), (</w:t>
            </w:r>
            <w:r>
              <w:rPr>
                <w:bCs/>
              </w:rPr>
              <w:t xml:space="preserve">No </w:t>
            </w:r>
            <w:r w:rsidRPr="007A7FA3">
              <w:rPr>
                <w:bCs/>
              </w:rPr>
              <w:t>Vice-Chair</w:t>
            </w:r>
            <w:r>
              <w:rPr>
                <w:bCs/>
              </w:rPr>
              <w:t xml:space="preserve"> position</w:t>
            </w:r>
            <w:r w:rsidRPr="007A7FA3">
              <w:rPr>
                <w:bCs/>
              </w:rPr>
              <w:t xml:space="preserve">) and </w:t>
            </w:r>
            <w:r>
              <w:rPr>
                <w:bCs/>
              </w:rPr>
              <w:t>Craig Turner</w:t>
            </w:r>
            <w:r w:rsidRPr="007A7FA3">
              <w:rPr>
                <w:bCs/>
              </w:rPr>
              <w:t xml:space="preserve"> (Secretary).</w:t>
            </w:r>
          </w:p>
          <w:p w:rsidR="002C7735" w:rsidRPr="002C7735" w:rsidRDefault="00476F3E" w:rsidP="00A65BF9">
            <w:pPr>
              <w:numPr>
                <w:ilvl w:val="0"/>
                <w:numId w:val="3"/>
              </w:numPr>
              <w:ind w:left="337"/>
              <w:jc w:val="both"/>
              <w:rPr>
                <w:rFonts w:eastAsia="Calibri"/>
              </w:rPr>
            </w:pPr>
            <w:r w:rsidRPr="00476F3E">
              <w:rPr>
                <w:b/>
                <w:u w:val="single"/>
              </w:rPr>
              <w:t>Report</w:t>
            </w:r>
            <w:r>
              <w:t xml:space="preserve"> </w:t>
            </w:r>
            <w:r w:rsidR="002C7735">
              <w:t>Recent Activity of SCoN Chair Nicole DeClouette and the SCoN is provided below.</w:t>
            </w:r>
          </w:p>
          <w:p w:rsidR="002C7735" w:rsidRDefault="002C7735" w:rsidP="00A65BF9">
            <w:pPr>
              <w:numPr>
                <w:ilvl w:val="1"/>
                <w:numId w:val="3"/>
              </w:numPr>
              <w:ind w:left="698"/>
              <w:jc w:val="both"/>
              <w:rPr>
                <w:rFonts w:eastAsia="Calibri"/>
                <w:u w:val="single"/>
              </w:rPr>
            </w:pPr>
            <w:r w:rsidRPr="002C7735">
              <w:rPr>
                <w:rFonts w:eastAsia="Calibri"/>
                <w:b/>
                <w:u w:val="single"/>
              </w:rPr>
              <w:t>Election Oversight</w:t>
            </w:r>
          </w:p>
          <w:p w:rsidR="002C7735" w:rsidRDefault="002C7735" w:rsidP="00A65BF9">
            <w:pPr>
              <w:numPr>
                <w:ilvl w:val="2"/>
                <w:numId w:val="3"/>
              </w:numPr>
              <w:ind w:left="1058"/>
              <w:jc w:val="both"/>
              <w:rPr>
                <w:rFonts w:eastAsia="Calibri"/>
                <w:u w:val="single"/>
              </w:rPr>
            </w:pPr>
            <w:r w:rsidRPr="002C7735">
              <w:rPr>
                <w:rFonts w:eastAsia="Calibri"/>
              </w:rPr>
              <w:t xml:space="preserve">The election procedures for each </w:t>
            </w:r>
            <w:r>
              <w:rPr>
                <w:rFonts w:eastAsia="Calibri"/>
              </w:rPr>
              <w:t xml:space="preserve">academic </w:t>
            </w:r>
            <w:r w:rsidRPr="002C7735">
              <w:rPr>
                <w:rFonts w:eastAsia="Calibri"/>
              </w:rPr>
              <w:t xml:space="preserve">unit </w:t>
            </w:r>
            <w:r>
              <w:rPr>
                <w:rFonts w:eastAsia="Calibri"/>
              </w:rPr>
              <w:t xml:space="preserve">(colleges/ library) </w:t>
            </w:r>
            <w:r w:rsidRPr="002C7735">
              <w:rPr>
                <w:rFonts w:eastAsia="Calibri"/>
              </w:rPr>
              <w:t xml:space="preserve">have been </w:t>
            </w:r>
            <w:r>
              <w:rPr>
                <w:rFonts w:eastAsia="Calibri"/>
              </w:rPr>
              <w:t xml:space="preserve">received and are </w:t>
            </w:r>
            <w:r w:rsidRPr="002C7735">
              <w:rPr>
                <w:rFonts w:eastAsia="Calibri"/>
              </w:rPr>
              <w:t>archived</w:t>
            </w:r>
            <w:r>
              <w:rPr>
                <w:rFonts w:eastAsia="Calibri"/>
              </w:rPr>
              <w:t xml:space="preserve"> to the Green Page</w:t>
            </w:r>
            <w:r w:rsidRPr="002C7735">
              <w:rPr>
                <w:rFonts w:eastAsia="Calibri"/>
              </w:rPr>
              <w:t>.</w:t>
            </w:r>
          </w:p>
          <w:p w:rsidR="002C7735" w:rsidRDefault="002C7735" w:rsidP="00A65BF9">
            <w:pPr>
              <w:numPr>
                <w:ilvl w:val="2"/>
                <w:numId w:val="3"/>
              </w:numPr>
              <w:ind w:left="1058"/>
              <w:jc w:val="both"/>
              <w:rPr>
                <w:rFonts w:eastAsia="Calibri"/>
                <w:u w:val="single"/>
              </w:rPr>
            </w:pPr>
            <w:r w:rsidRPr="002C7735">
              <w:rPr>
                <w:rFonts w:eastAsia="Calibri"/>
              </w:rPr>
              <w:lastRenderedPageBreak/>
              <w:t>Nicole sent a reminder email to the Deans of all units reminding them that election results are due (February 1, 2017).</w:t>
            </w:r>
          </w:p>
          <w:p w:rsidR="002C7735" w:rsidRDefault="002C7735" w:rsidP="00A65BF9">
            <w:pPr>
              <w:numPr>
                <w:ilvl w:val="3"/>
                <w:numId w:val="3"/>
              </w:numPr>
              <w:ind w:left="1418"/>
              <w:jc w:val="both"/>
              <w:rPr>
                <w:rFonts w:eastAsia="Calibri"/>
                <w:u w:val="single"/>
              </w:rPr>
            </w:pPr>
            <w:r w:rsidRPr="002C7735">
              <w:rPr>
                <w:rFonts w:eastAsia="Calibri"/>
              </w:rPr>
              <w:t>Library sent their election results-Donna Bennett (1 February 2017)</w:t>
            </w:r>
          </w:p>
          <w:p w:rsidR="002C7735" w:rsidRDefault="002C7735" w:rsidP="00A65BF9">
            <w:pPr>
              <w:numPr>
                <w:ilvl w:val="3"/>
                <w:numId w:val="3"/>
              </w:numPr>
              <w:ind w:left="1418"/>
              <w:jc w:val="both"/>
              <w:rPr>
                <w:rFonts w:eastAsia="Calibri"/>
                <w:u w:val="single"/>
              </w:rPr>
            </w:pPr>
            <w:r w:rsidRPr="002C7735">
              <w:rPr>
                <w:rFonts w:eastAsia="Calibri"/>
              </w:rPr>
              <w:t xml:space="preserve">CoE sent their election results-Nicole DeClouette </w:t>
            </w:r>
            <w:r w:rsidR="0057664E">
              <w:rPr>
                <w:rFonts w:eastAsia="Calibri"/>
              </w:rPr>
              <w:t>and</w:t>
            </w:r>
            <w:r w:rsidRPr="002C7735">
              <w:rPr>
                <w:rFonts w:eastAsia="Calibri"/>
              </w:rPr>
              <w:t xml:space="preserve"> Linda Bradley (2 February 2017)</w:t>
            </w:r>
          </w:p>
          <w:p w:rsidR="0057664E" w:rsidRDefault="002C7735" w:rsidP="00A65BF9">
            <w:pPr>
              <w:numPr>
                <w:ilvl w:val="3"/>
                <w:numId w:val="3"/>
              </w:numPr>
              <w:ind w:left="1418"/>
              <w:jc w:val="both"/>
              <w:rPr>
                <w:rFonts w:eastAsia="Calibri"/>
              </w:rPr>
            </w:pPr>
            <w:r>
              <w:rPr>
                <w:rFonts w:eastAsia="Calibri"/>
              </w:rPr>
              <w:t>According to the university senate bylaws, these e</w:t>
            </w:r>
            <w:r w:rsidRPr="002C7735">
              <w:rPr>
                <w:rFonts w:eastAsia="Calibri"/>
              </w:rPr>
              <w:t xml:space="preserve">lection results are to be shared with the </w:t>
            </w:r>
            <w:r>
              <w:rPr>
                <w:rFonts w:eastAsia="Calibri"/>
              </w:rPr>
              <w:t>u</w:t>
            </w:r>
            <w:r w:rsidRPr="002C7735">
              <w:rPr>
                <w:rFonts w:eastAsia="Calibri"/>
              </w:rPr>
              <w:t>niversity</w:t>
            </w:r>
            <w:r>
              <w:rPr>
                <w:rFonts w:eastAsia="Calibri"/>
              </w:rPr>
              <w:t xml:space="preserve"> community</w:t>
            </w:r>
            <w:r w:rsidRPr="002C7735">
              <w:rPr>
                <w:rFonts w:eastAsia="Calibri"/>
              </w:rPr>
              <w:t xml:space="preserve"> no later than February 6.</w:t>
            </w:r>
          </w:p>
          <w:p w:rsidR="002C7735" w:rsidRDefault="002C7735" w:rsidP="00A65BF9">
            <w:pPr>
              <w:numPr>
                <w:ilvl w:val="3"/>
                <w:numId w:val="3"/>
              </w:numPr>
              <w:ind w:left="1418"/>
              <w:jc w:val="both"/>
              <w:rPr>
                <w:rFonts w:eastAsia="Calibri"/>
                <w:u w:val="single"/>
              </w:rPr>
            </w:pPr>
            <w:r w:rsidRPr="002C7735">
              <w:rPr>
                <w:rFonts w:eastAsia="Calibri"/>
              </w:rPr>
              <w:t xml:space="preserve">The At-large </w:t>
            </w:r>
            <w:r>
              <w:rPr>
                <w:rFonts w:eastAsia="Calibri"/>
              </w:rPr>
              <w:t xml:space="preserve">Elected Faculty Senator </w:t>
            </w:r>
            <w:r w:rsidRPr="002C7735">
              <w:rPr>
                <w:rFonts w:eastAsia="Calibri"/>
              </w:rPr>
              <w:t>Election Procedures are ready to be sent out</w:t>
            </w:r>
            <w:r>
              <w:rPr>
                <w:rFonts w:eastAsia="Calibri"/>
              </w:rPr>
              <w:t xml:space="preserve"> to corps of instruction faculty together with a call for nominations</w:t>
            </w:r>
            <w:r w:rsidRPr="002C7735">
              <w:rPr>
                <w:rFonts w:eastAsia="Calibri"/>
              </w:rPr>
              <w:t>.</w:t>
            </w:r>
          </w:p>
          <w:p w:rsidR="002C7735" w:rsidRDefault="002C7735" w:rsidP="00A65BF9">
            <w:pPr>
              <w:numPr>
                <w:ilvl w:val="3"/>
                <w:numId w:val="3"/>
              </w:numPr>
              <w:ind w:left="1418"/>
              <w:jc w:val="both"/>
              <w:rPr>
                <w:rFonts w:eastAsia="Calibri"/>
                <w:u w:val="single"/>
              </w:rPr>
            </w:pPr>
            <w:r w:rsidRPr="002C7735">
              <w:rPr>
                <w:rFonts w:eastAsia="Calibri"/>
              </w:rPr>
              <w:t xml:space="preserve">Nicole contacted Chris Ferland to get emails for the </w:t>
            </w:r>
            <w:r>
              <w:rPr>
                <w:rFonts w:eastAsia="Calibri"/>
              </w:rPr>
              <w:t>c</w:t>
            </w:r>
            <w:r w:rsidRPr="002C7735">
              <w:rPr>
                <w:rFonts w:eastAsia="Calibri"/>
              </w:rPr>
              <w:t xml:space="preserve">orps of </w:t>
            </w:r>
            <w:r>
              <w:rPr>
                <w:rFonts w:eastAsia="Calibri"/>
              </w:rPr>
              <w:t>instruction (30 January). No response thus far.</w:t>
            </w:r>
          </w:p>
          <w:p w:rsidR="002C7735" w:rsidRPr="002C7735" w:rsidRDefault="002C7735" w:rsidP="00A65BF9">
            <w:pPr>
              <w:numPr>
                <w:ilvl w:val="1"/>
                <w:numId w:val="3"/>
              </w:numPr>
              <w:ind w:left="698"/>
              <w:jc w:val="both"/>
              <w:rPr>
                <w:rFonts w:eastAsia="Calibri"/>
                <w:u w:val="single"/>
              </w:rPr>
            </w:pPr>
            <w:r w:rsidRPr="002C7735">
              <w:rPr>
                <w:rFonts w:eastAsia="Calibri"/>
                <w:b/>
                <w:u w:val="single"/>
              </w:rPr>
              <w:t>Selected Staff Senators</w:t>
            </w:r>
            <w:r>
              <w:rPr>
                <w:rFonts w:eastAsia="Calibri"/>
              </w:rPr>
              <w:t xml:space="preserve"> </w:t>
            </w:r>
            <w:r w:rsidRPr="002C7735">
              <w:rPr>
                <w:rFonts w:eastAsia="Calibri"/>
              </w:rPr>
              <w:t xml:space="preserve">Nicole sent </w:t>
            </w:r>
            <w:r>
              <w:rPr>
                <w:rFonts w:eastAsia="Calibri"/>
              </w:rPr>
              <w:t>a</w:t>
            </w:r>
            <w:r w:rsidRPr="002C7735">
              <w:rPr>
                <w:rFonts w:eastAsia="Calibri"/>
              </w:rPr>
              <w:t xml:space="preserve"> memo to Staff Council </w:t>
            </w:r>
            <w:r w:rsidR="0057664E">
              <w:rPr>
                <w:rFonts w:eastAsia="Calibri"/>
              </w:rPr>
              <w:t xml:space="preserve">Chair </w:t>
            </w:r>
            <w:r w:rsidRPr="002C7735">
              <w:rPr>
                <w:rFonts w:eastAsia="Calibri"/>
              </w:rPr>
              <w:t xml:space="preserve">(Millicent Dempsey) regarding the </w:t>
            </w:r>
            <w:r>
              <w:rPr>
                <w:rFonts w:eastAsia="Calibri"/>
              </w:rPr>
              <w:t>s</w:t>
            </w:r>
            <w:r w:rsidRPr="002C7735">
              <w:rPr>
                <w:rFonts w:eastAsia="Calibri"/>
              </w:rPr>
              <w:t>election of S</w:t>
            </w:r>
            <w:r>
              <w:rPr>
                <w:rFonts w:eastAsia="Calibri"/>
              </w:rPr>
              <w:t>elected S</w:t>
            </w:r>
            <w:r w:rsidRPr="002C7735">
              <w:rPr>
                <w:rFonts w:eastAsia="Calibri"/>
              </w:rPr>
              <w:t xml:space="preserve">taff Senators </w:t>
            </w:r>
            <w:r>
              <w:rPr>
                <w:rFonts w:eastAsia="Calibri"/>
              </w:rPr>
              <w:t>for the 2017-2018 university senate. (1 February 2017).</w:t>
            </w:r>
          </w:p>
          <w:p w:rsidR="0057664E" w:rsidRDefault="002C7735" w:rsidP="00A65BF9">
            <w:pPr>
              <w:numPr>
                <w:ilvl w:val="1"/>
                <w:numId w:val="3"/>
              </w:numPr>
              <w:ind w:left="698"/>
              <w:jc w:val="both"/>
              <w:rPr>
                <w:rFonts w:eastAsia="Calibri"/>
              </w:rPr>
            </w:pPr>
            <w:r>
              <w:rPr>
                <w:rFonts w:eastAsia="Calibri"/>
                <w:b/>
                <w:u w:val="single"/>
              </w:rPr>
              <w:t xml:space="preserve">USGFC Elected Faculty Senator </w:t>
            </w:r>
            <w:r w:rsidRPr="002C7735">
              <w:rPr>
                <w:rFonts w:eastAsia="Calibri"/>
              </w:rPr>
              <w:t>Nicole drafted the election procedures for the USGFC faculty representative that were reviewed by ECUS today.</w:t>
            </w:r>
          </w:p>
          <w:p w:rsidR="006E4CFC" w:rsidRPr="004E6EFB" w:rsidRDefault="002C7735" w:rsidP="00A65BF9">
            <w:pPr>
              <w:numPr>
                <w:ilvl w:val="1"/>
                <w:numId w:val="3"/>
              </w:numPr>
              <w:ind w:left="698"/>
              <w:jc w:val="both"/>
              <w:rPr>
                <w:rFonts w:eastAsia="Calibri"/>
              </w:rPr>
            </w:pPr>
            <w:r w:rsidRPr="006E4CFC">
              <w:rPr>
                <w:rFonts w:eastAsia="Calibri"/>
                <w:b/>
                <w:u w:val="single"/>
              </w:rPr>
              <w:lastRenderedPageBreak/>
              <w:t>University Committees and Task Forces with University Senate Representatives</w:t>
            </w:r>
            <w:r w:rsidR="006E4CFC" w:rsidRPr="006E4CFC">
              <w:rPr>
                <w:rFonts w:eastAsia="Calibri"/>
                <w:b/>
              </w:rPr>
              <w:t xml:space="preserve"> </w:t>
            </w:r>
            <w:r w:rsidRPr="006E4CFC">
              <w:rPr>
                <w:rFonts w:eastAsia="Calibri"/>
              </w:rPr>
              <w:t xml:space="preserve">David Johnson volunteered to serve </w:t>
            </w:r>
            <w:r w:rsidR="006E4CFC">
              <w:rPr>
                <w:rFonts w:eastAsia="Calibri"/>
              </w:rPr>
              <w:t xml:space="preserve">as the university senate representative </w:t>
            </w:r>
            <w:r w:rsidRPr="006E4CFC">
              <w:rPr>
                <w:rFonts w:eastAsia="Calibri"/>
              </w:rPr>
              <w:t>on the Space Utilization Committee.</w:t>
            </w:r>
          </w:p>
          <w:p w:rsidR="0057664E" w:rsidRPr="00090EE0" w:rsidRDefault="00477146" w:rsidP="00A65BF9">
            <w:pPr>
              <w:numPr>
                <w:ilvl w:val="1"/>
                <w:numId w:val="3"/>
              </w:numPr>
              <w:ind w:left="698"/>
              <w:jc w:val="both"/>
              <w:rPr>
                <w:rFonts w:eastAsia="Calibri"/>
                <w:u w:val="single"/>
              </w:rPr>
            </w:pPr>
            <w:r>
              <w:rPr>
                <w:rFonts w:eastAsia="Calibri"/>
                <w:b/>
                <w:u w:val="single"/>
              </w:rPr>
              <w:t xml:space="preserve">Revisions to the </w:t>
            </w:r>
            <w:r w:rsidR="002C7735" w:rsidRPr="00477146">
              <w:rPr>
                <w:rFonts w:eastAsia="Calibri"/>
                <w:b/>
                <w:u w:val="single"/>
              </w:rPr>
              <w:t>Slate of Nominees</w:t>
            </w:r>
          </w:p>
          <w:p w:rsidR="002C7735" w:rsidRPr="006E4CFC" w:rsidRDefault="002C7735" w:rsidP="00A65BF9">
            <w:pPr>
              <w:numPr>
                <w:ilvl w:val="2"/>
                <w:numId w:val="3"/>
              </w:numPr>
              <w:ind w:left="968"/>
              <w:jc w:val="both"/>
              <w:rPr>
                <w:rFonts w:eastAsia="Calibri"/>
                <w:u w:val="single"/>
              </w:rPr>
            </w:pPr>
            <w:r w:rsidRPr="006E4CFC">
              <w:rPr>
                <w:rFonts w:eastAsia="Calibri"/>
              </w:rPr>
              <w:t xml:space="preserve">Nicole is preparing the revised slate to include </w:t>
            </w:r>
            <w:r w:rsidR="006E4CFC">
              <w:rPr>
                <w:rFonts w:eastAsia="Calibri"/>
              </w:rPr>
              <w:t>Provost</w:t>
            </w:r>
            <w:r w:rsidRPr="006E4CFC">
              <w:rPr>
                <w:rFonts w:eastAsia="Calibri"/>
              </w:rPr>
              <w:t xml:space="preserve"> Brown's return and the replacement of Ryan Brown and Joe Mocnik as FAPC volunteers. Kell Carpenter and Christina Smith have volunteered to serve as volunteers to FAPC. </w:t>
            </w:r>
            <w:r w:rsidR="00145FC5">
              <w:rPr>
                <w:rFonts w:eastAsia="Calibri"/>
              </w:rPr>
              <w:t>Eleven</w:t>
            </w:r>
            <w:r w:rsidR="006E4CFC">
              <w:rPr>
                <w:rFonts w:eastAsia="Calibri"/>
              </w:rPr>
              <w:t xml:space="preserve"> SCoN members voted to approve this s</w:t>
            </w:r>
            <w:r w:rsidR="00477146">
              <w:rPr>
                <w:rFonts w:eastAsia="Calibri"/>
              </w:rPr>
              <w:t>et</w:t>
            </w:r>
            <w:r w:rsidR="006E4CFC">
              <w:rPr>
                <w:rFonts w:eastAsia="Calibri"/>
              </w:rPr>
              <w:t xml:space="preserve"> of replacements </w:t>
            </w:r>
            <w:r w:rsidR="00A57B57">
              <w:rPr>
                <w:rFonts w:eastAsia="Calibri"/>
              </w:rPr>
              <w:t xml:space="preserve">be submitted </w:t>
            </w:r>
            <w:r w:rsidR="006E4CFC">
              <w:rPr>
                <w:rFonts w:eastAsia="Calibri"/>
              </w:rPr>
              <w:t>as a motion to the university senate.</w:t>
            </w:r>
          </w:p>
        </w:tc>
        <w:tc>
          <w:tcPr>
            <w:tcW w:w="3420" w:type="dxa"/>
          </w:tcPr>
          <w:p w:rsidR="001843B9" w:rsidRPr="0037381E" w:rsidRDefault="001843B9" w:rsidP="001843B9"/>
        </w:tc>
        <w:tc>
          <w:tcPr>
            <w:tcW w:w="2898" w:type="dxa"/>
          </w:tcPr>
          <w:p w:rsidR="00F8772B" w:rsidRPr="0037381E" w:rsidRDefault="00F8772B" w:rsidP="00995E84">
            <w:pPr>
              <w:jc w:val="both"/>
            </w:pPr>
          </w:p>
        </w:tc>
      </w:tr>
      <w:tr w:rsidR="001D0AE9" w:rsidRPr="0037381E" w:rsidTr="00044DD7">
        <w:trPr>
          <w:trHeight w:val="540"/>
        </w:trPr>
        <w:tc>
          <w:tcPr>
            <w:tcW w:w="3131" w:type="dxa"/>
            <w:tcBorders>
              <w:left w:val="double" w:sz="4" w:space="0" w:color="auto"/>
            </w:tcBorders>
          </w:tcPr>
          <w:p w:rsidR="001D0AE9" w:rsidRPr="00293F1F" w:rsidRDefault="001D0AE9" w:rsidP="001D0AE9">
            <w:pPr>
              <w:rPr>
                <w:b/>
                <w:bCs/>
              </w:rPr>
            </w:pPr>
            <w:r w:rsidRPr="00293F1F">
              <w:rPr>
                <w:b/>
                <w:bCs/>
              </w:rPr>
              <w:lastRenderedPageBreak/>
              <w:t>V. Information Items</w:t>
            </w:r>
          </w:p>
          <w:p w:rsidR="001D0AE9" w:rsidRPr="00637B86" w:rsidRDefault="001D0AE9" w:rsidP="00637B86">
            <w:pPr>
              <w:pStyle w:val="Heading1"/>
              <w:rPr>
                <w:b w:val="0"/>
                <w:bCs w:val="0"/>
              </w:rPr>
            </w:pPr>
            <w:r w:rsidRPr="00293F1F">
              <w:rPr>
                <w:b w:val="0"/>
                <w:bCs w:val="0"/>
              </w:rPr>
              <w:t>Actions/Recommendations</w:t>
            </w:r>
          </w:p>
        </w:tc>
        <w:tc>
          <w:tcPr>
            <w:tcW w:w="4586" w:type="dxa"/>
          </w:tcPr>
          <w:p w:rsidR="001D0AE9" w:rsidRPr="00293F1F" w:rsidRDefault="001D0AE9" w:rsidP="001D0AE9">
            <w:pPr>
              <w:jc w:val="both"/>
              <w:rPr>
                <w:i/>
              </w:rPr>
            </w:pPr>
          </w:p>
        </w:tc>
        <w:tc>
          <w:tcPr>
            <w:tcW w:w="3420" w:type="dxa"/>
          </w:tcPr>
          <w:p w:rsidR="001D0AE9" w:rsidRPr="0037381E" w:rsidRDefault="001D0AE9" w:rsidP="001D0AE9">
            <w:pPr>
              <w:jc w:val="both"/>
            </w:pPr>
          </w:p>
        </w:tc>
        <w:tc>
          <w:tcPr>
            <w:tcW w:w="2898" w:type="dxa"/>
          </w:tcPr>
          <w:p w:rsidR="001D0AE9" w:rsidRPr="0037381E" w:rsidRDefault="001D0AE9" w:rsidP="001D0AE9">
            <w:pPr>
              <w:jc w:val="both"/>
            </w:pPr>
          </w:p>
        </w:tc>
      </w:tr>
      <w:tr w:rsidR="00DB6E4B" w:rsidRPr="0037381E" w:rsidTr="00044DD7">
        <w:trPr>
          <w:trHeight w:val="540"/>
        </w:trPr>
        <w:tc>
          <w:tcPr>
            <w:tcW w:w="3131" w:type="dxa"/>
            <w:tcBorders>
              <w:left w:val="double" w:sz="4" w:space="0" w:color="auto"/>
            </w:tcBorders>
          </w:tcPr>
          <w:p w:rsidR="00DB6E4B" w:rsidRDefault="004E7953" w:rsidP="001D0AE9">
            <w:pPr>
              <w:rPr>
                <w:b/>
                <w:bCs/>
              </w:rPr>
            </w:pPr>
            <w:r>
              <w:rPr>
                <w:b/>
                <w:bCs/>
              </w:rPr>
              <w:t>University Senate Budget</w:t>
            </w:r>
          </w:p>
          <w:p w:rsidR="00DB6E4B" w:rsidRDefault="00DB6E4B" w:rsidP="001D0AE9">
            <w:pPr>
              <w:rPr>
                <w:b/>
                <w:bCs/>
              </w:rPr>
            </w:pPr>
          </w:p>
          <w:p w:rsidR="00007C35" w:rsidRDefault="001B74A9" w:rsidP="001D0AE9">
            <w:pPr>
              <w:rPr>
                <w:b/>
                <w:bCs/>
              </w:rPr>
            </w:pPr>
            <w:r>
              <w:rPr>
                <w:b/>
                <w:bCs/>
              </w:rPr>
              <w:t>Nicole DeClouette</w:t>
            </w:r>
          </w:p>
          <w:p w:rsidR="00007C35" w:rsidRDefault="00007C35" w:rsidP="001D0AE9">
            <w:pPr>
              <w:rPr>
                <w:b/>
                <w:bCs/>
              </w:rPr>
            </w:pPr>
            <w:r>
              <w:rPr>
                <w:b/>
                <w:bCs/>
              </w:rPr>
              <w:t>for</w:t>
            </w:r>
          </w:p>
          <w:p w:rsidR="00DB6E4B" w:rsidRPr="00293F1F" w:rsidRDefault="00DB6E4B" w:rsidP="001D0AE9">
            <w:pPr>
              <w:rPr>
                <w:b/>
                <w:bCs/>
              </w:rPr>
            </w:pPr>
            <w:r>
              <w:rPr>
                <w:b/>
                <w:bCs/>
              </w:rPr>
              <w:t>Chavonda Mills</w:t>
            </w:r>
          </w:p>
        </w:tc>
        <w:tc>
          <w:tcPr>
            <w:tcW w:w="4586" w:type="dxa"/>
          </w:tcPr>
          <w:p w:rsidR="004E7953" w:rsidRDefault="004E7953" w:rsidP="00A65BF9">
            <w:pPr>
              <w:pStyle w:val="ListParagraph"/>
              <w:numPr>
                <w:ilvl w:val="0"/>
                <w:numId w:val="12"/>
              </w:numPr>
              <w:jc w:val="both"/>
            </w:pPr>
            <w:r w:rsidRPr="00DD3C7C">
              <w:rPr>
                <w:b/>
                <w:u w:val="single"/>
              </w:rPr>
              <w:t>Balance</w:t>
            </w:r>
            <w:r w:rsidRPr="00DD3C7C">
              <w:t xml:space="preserve"> The balance of the university senate budget ($5000 allocation annually) is presently holding at </w:t>
            </w:r>
            <w:r w:rsidRPr="00DD3C7C">
              <w:rPr>
                <w:b/>
              </w:rPr>
              <w:t>$1711.24</w:t>
            </w:r>
            <w:r w:rsidRPr="00DD3C7C">
              <w:t>.</w:t>
            </w:r>
          </w:p>
          <w:p w:rsidR="00DB6E4B" w:rsidRPr="00DB6E4B" w:rsidRDefault="004E7953" w:rsidP="00A65BF9">
            <w:pPr>
              <w:pStyle w:val="ListParagraph"/>
              <w:numPr>
                <w:ilvl w:val="0"/>
                <w:numId w:val="12"/>
              </w:numPr>
              <w:jc w:val="both"/>
            </w:pPr>
            <w:r w:rsidRPr="004E7953">
              <w:rPr>
                <w:b/>
                <w:u w:val="single"/>
              </w:rPr>
              <w:t>Expenditures</w:t>
            </w:r>
            <w:r w:rsidRPr="00DD3C7C">
              <w:t xml:space="preserve"> </w:t>
            </w:r>
            <w:r>
              <w:t xml:space="preserve">Pending expenditures </w:t>
            </w:r>
            <w:r w:rsidR="00090EE0">
              <w:t xml:space="preserve">($256.99) </w:t>
            </w:r>
            <w:r>
              <w:t>are the reimbursements for travel expenses incurred by Nicole DeClouette when she was attending the USGFC meeting.</w:t>
            </w:r>
            <w:r w:rsidR="00090EE0">
              <w:t xml:space="preserve"> These expenditures were inadvertently charged to Nicole’s department budget and this is currently being reconciled. </w:t>
            </w:r>
          </w:p>
        </w:tc>
        <w:tc>
          <w:tcPr>
            <w:tcW w:w="3420" w:type="dxa"/>
          </w:tcPr>
          <w:p w:rsidR="00DB6E4B" w:rsidRPr="0037381E" w:rsidRDefault="00DB6E4B" w:rsidP="001D0AE9">
            <w:pPr>
              <w:jc w:val="both"/>
            </w:pPr>
          </w:p>
        </w:tc>
        <w:tc>
          <w:tcPr>
            <w:tcW w:w="2898" w:type="dxa"/>
          </w:tcPr>
          <w:p w:rsidR="00DB6E4B" w:rsidRPr="0037381E" w:rsidRDefault="00DB6E4B" w:rsidP="001D0AE9">
            <w:pPr>
              <w:jc w:val="both"/>
            </w:pPr>
          </w:p>
        </w:tc>
      </w:tr>
      <w:tr w:rsidR="0016017E" w:rsidRPr="008B1877" w:rsidTr="00044DD7">
        <w:trPr>
          <w:trHeight w:val="530"/>
        </w:trPr>
        <w:tc>
          <w:tcPr>
            <w:tcW w:w="3131" w:type="dxa"/>
            <w:tcBorders>
              <w:left w:val="double" w:sz="4" w:space="0" w:color="auto"/>
            </w:tcBorders>
          </w:tcPr>
          <w:p w:rsidR="0016017E" w:rsidRDefault="0016017E" w:rsidP="0016017E">
            <w:pPr>
              <w:rPr>
                <w:b/>
                <w:bCs/>
              </w:rPr>
            </w:pPr>
            <w:r>
              <w:rPr>
                <w:b/>
                <w:bCs/>
              </w:rPr>
              <w:t>Revisions to Committee Composition</w:t>
            </w:r>
          </w:p>
          <w:p w:rsidR="0016017E" w:rsidRDefault="0016017E" w:rsidP="0016017E">
            <w:pPr>
              <w:rPr>
                <w:b/>
                <w:bCs/>
              </w:rPr>
            </w:pPr>
          </w:p>
          <w:p w:rsidR="0016017E" w:rsidRPr="0037381E" w:rsidRDefault="0016017E" w:rsidP="0016017E">
            <w:pPr>
              <w:rPr>
                <w:b/>
                <w:bCs/>
              </w:rPr>
            </w:pPr>
            <w:r>
              <w:rPr>
                <w:b/>
                <w:bCs/>
              </w:rPr>
              <w:t>Chavonda Mills</w:t>
            </w:r>
          </w:p>
        </w:tc>
        <w:tc>
          <w:tcPr>
            <w:tcW w:w="4586" w:type="dxa"/>
          </w:tcPr>
          <w:p w:rsidR="001B74A9" w:rsidRPr="001B74A9" w:rsidRDefault="001B74A9" w:rsidP="005D127B">
            <w:pPr>
              <w:jc w:val="both"/>
              <w:rPr>
                <w:i/>
              </w:rPr>
            </w:pPr>
            <w:r w:rsidRPr="001B74A9">
              <w:rPr>
                <w:b/>
                <w:i/>
                <w:u w:val="single"/>
              </w:rPr>
              <w:t>2 Dec 2016</w:t>
            </w:r>
            <w:r w:rsidRPr="001B74A9">
              <w:rPr>
                <w:i/>
              </w:rPr>
              <w:t xml:space="preserve"> </w:t>
            </w:r>
          </w:p>
          <w:p w:rsidR="0016017E" w:rsidRDefault="00087F75" w:rsidP="005D127B">
            <w:pPr>
              <w:jc w:val="both"/>
              <w:rPr>
                <w:i/>
              </w:rPr>
            </w:pPr>
            <w:r w:rsidRPr="001B74A9">
              <w:rPr>
                <w:i/>
              </w:rPr>
              <w:t xml:space="preserve">Chavonda Mills reminded </w:t>
            </w:r>
            <w:r w:rsidR="005D127B" w:rsidRPr="001B74A9">
              <w:rPr>
                <w:i/>
              </w:rPr>
              <w:t xml:space="preserve">the </w:t>
            </w:r>
            <w:r w:rsidRPr="001B74A9">
              <w:rPr>
                <w:i/>
              </w:rPr>
              <w:t>standing committee chair</w:t>
            </w:r>
            <w:r w:rsidR="00FF2E68" w:rsidRPr="001B74A9">
              <w:rPr>
                <w:i/>
              </w:rPr>
              <w:t>s</w:t>
            </w:r>
            <w:r w:rsidRPr="001B74A9">
              <w:rPr>
                <w:i/>
              </w:rPr>
              <w:t xml:space="preserve"> of the request for review of committee composition. </w:t>
            </w:r>
            <w:r w:rsidR="00CE000E" w:rsidRPr="001B74A9">
              <w:rPr>
                <w:i/>
              </w:rPr>
              <w:t xml:space="preserve">Chairs were asked to report whether or not changes were proposed. </w:t>
            </w:r>
            <w:r w:rsidR="00CE000E" w:rsidRPr="001B74A9">
              <w:rPr>
                <w:i/>
              </w:rPr>
              <w:lastRenderedPageBreak/>
              <w:t>If so, they were reminded that ECUS is willing to assist in updating pertinent bylaws</w:t>
            </w:r>
            <w:r w:rsidRPr="001B74A9">
              <w:rPr>
                <w:i/>
              </w:rPr>
              <w:t>. To date, ECUS and FAPC have responded with no proposed changes</w:t>
            </w:r>
            <w:r w:rsidR="005D127B" w:rsidRPr="001B74A9">
              <w:rPr>
                <w:i/>
              </w:rPr>
              <w:t xml:space="preserve"> to its composition</w:t>
            </w:r>
            <w:r w:rsidRPr="001B74A9">
              <w:rPr>
                <w:i/>
              </w:rPr>
              <w:t xml:space="preserve">. </w:t>
            </w:r>
            <w:r w:rsidR="005D127B" w:rsidRPr="001B74A9">
              <w:rPr>
                <w:i/>
              </w:rPr>
              <w:t>Yet to</w:t>
            </w:r>
            <w:r w:rsidRPr="001B74A9">
              <w:rPr>
                <w:i/>
              </w:rPr>
              <w:t xml:space="preserve"> hear from are APC, CAPC, RPIPC, SAPC, </w:t>
            </w:r>
            <w:r w:rsidR="00E30A96" w:rsidRPr="001B74A9">
              <w:rPr>
                <w:i/>
              </w:rPr>
              <w:t xml:space="preserve">SCoN </w:t>
            </w:r>
            <w:r w:rsidRPr="001B74A9">
              <w:rPr>
                <w:i/>
              </w:rPr>
              <w:t>and SoCC.</w:t>
            </w:r>
            <w:r w:rsidR="00CE000E" w:rsidRPr="001B74A9">
              <w:rPr>
                <w:i/>
              </w:rPr>
              <w:t xml:space="preserve"> Chairs</w:t>
            </w:r>
            <w:r w:rsidR="009A7DBB" w:rsidRPr="001B74A9">
              <w:rPr>
                <w:i/>
              </w:rPr>
              <w:t xml:space="preserve"> of these committees</w:t>
            </w:r>
            <w:r w:rsidR="00CE000E" w:rsidRPr="001B74A9">
              <w:rPr>
                <w:i/>
              </w:rPr>
              <w:t xml:space="preserve"> were invited to submit this information by email to Chavonda Mills.</w:t>
            </w:r>
          </w:p>
          <w:p w:rsidR="001B74A9" w:rsidRDefault="001B74A9" w:rsidP="005D127B">
            <w:pPr>
              <w:jc w:val="both"/>
              <w:rPr>
                <w:i/>
              </w:rPr>
            </w:pPr>
          </w:p>
          <w:p w:rsidR="001B74A9" w:rsidRPr="001B74A9" w:rsidRDefault="001B74A9" w:rsidP="001B74A9">
            <w:pPr>
              <w:jc w:val="both"/>
            </w:pPr>
            <w:r w:rsidRPr="001B74A9">
              <w:rPr>
                <w:b/>
                <w:u w:val="single"/>
              </w:rPr>
              <w:t>3 Feb 2017</w:t>
            </w:r>
          </w:p>
          <w:p w:rsidR="001B74A9" w:rsidRPr="001B74A9" w:rsidRDefault="001B74A9" w:rsidP="001B74A9">
            <w:pPr>
              <w:jc w:val="both"/>
            </w:pPr>
            <w:r w:rsidRPr="001B74A9">
              <w:t>An update was given to note that</w:t>
            </w:r>
            <w:r>
              <w:t xml:space="preserve"> t</w:t>
            </w:r>
            <w:r w:rsidRPr="001B74A9">
              <w:t xml:space="preserve">o date, </w:t>
            </w:r>
            <w:r>
              <w:t xml:space="preserve">APC, CAPC, </w:t>
            </w:r>
            <w:r w:rsidRPr="001B74A9">
              <w:t>ECUS</w:t>
            </w:r>
            <w:r>
              <w:t>, FAPC and S</w:t>
            </w:r>
            <w:r w:rsidRPr="001B74A9">
              <w:t xml:space="preserve">APC have responded with no proposed changes to its composition. </w:t>
            </w:r>
            <w:r>
              <w:t>Yet to hear from are RPIPC, SCoN and SoCC. Jan Clark, RPIPC Chair, indicated a need to clarify current RPIPC composition prior to responding on behalf of RPIPC. Due to the shortness of time, this clarification would be made outside this meeting.</w:t>
            </w:r>
          </w:p>
        </w:tc>
        <w:tc>
          <w:tcPr>
            <w:tcW w:w="3420" w:type="dxa"/>
          </w:tcPr>
          <w:p w:rsidR="001B74A9" w:rsidRPr="001B74A9" w:rsidRDefault="001B74A9" w:rsidP="001B74A9">
            <w:pPr>
              <w:jc w:val="both"/>
              <w:rPr>
                <w:i/>
              </w:rPr>
            </w:pPr>
            <w:r w:rsidRPr="001B74A9">
              <w:rPr>
                <w:b/>
                <w:i/>
                <w:u w:val="single"/>
              </w:rPr>
              <w:lastRenderedPageBreak/>
              <w:t>2 Dec 2016</w:t>
            </w:r>
            <w:r w:rsidRPr="001B74A9">
              <w:rPr>
                <w:i/>
              </w:rPr>
              <w:t xml:space="preserve"> </w:t>
            </w:r>
          </w:p>
          <w:p w:rsidR="0016017E" w:rsidRPr="001B74A9" w:rsidRDefault="009238E8" w:rsidP="009238E8">
            <w:pPr>
              <w:jc w:val="both"/>
              <w:rPr>
                <w:i/>
              </w:rPr>
            </w:pPr>
            <w:r w:rsidRPr="001B74A9">
              <w:rPr>
                <w:i/>
              </w:rPr>
              <w:t xml:space="preserve">It was noted that this information will inform proposed revisions to the composition of the university senate. With current committee </w:t>
            </w:r>
            <w:r w:rsidRPr="001B74A9">
              <w:rPr>
                <w:i/>
              </w:rPr>
              <w:lastRenderedPageBreak/>
              <w:t xml:space="preserve">compositions, there is a need for at least one additional elected faculty senator to avoid the need of requesting that an elected faculty senator from SoCC serve on a second committee. </w:t>
            </w:r>
          </w:p>
        </w:tc>
        <w:tc>
          <w:tcPr>
            <w:tcW w:w="2898" w:type="dxa"/>
          </w:tcPr>
          <w:p w:rsidR="001B74A9" w:rsidRPr="001B74A9" w:rsidRDefault="001B74A9" w:rsidP="001B74A9">
            <w:pPr>
              <w:jc w:val="both"/>
              <w:rPr>
                <w:i/>
              </w:rPr>
            </w:pPr>
            <w:r w:rsidRPr="001B74A9">
              <w:rPr>
                <w:b/>
                <w:i/>
                <w:u w:val="single"/>
              </w:rPr>
              <w:lastRenderedPageBreak/>
              <w:t>2 Dec 2016</w:t>
            </w:r>
            <w:r w:rsidRPr="001B74A9">
              <w:rPr>
                <w:i/>
              </w:rPr>
              <w:t xml:space="preserve"> </w:t>
            </w:r>
          </w:p>
          <w:p w:rsidR="0016017E" w:rsidRDefault="002032A3" w:rsidP="002032A3">
            <w:pPr>
              <w:jc w:val="both"/>
              <w:rPr>
                <w:i/>
              </w:rPr>
            </w:pPr>
            <w:r w:rsidRPr="001B74A9">
              <w:rPr>
                <w:i/>
              </w:rPr>
              <w:t xml:space="preserve">Chavonda Mills to ensure that composition revisions of the university senate and its committees be an agenda </w:t>
            </w:r>
            <w:r w:rsidRPr="001B74A9">
              <w:rPr>
                <w:i/>
              </w:rPr>
              <w:lastRenderedPageBreak/>
              <w:t>item at a future ECUS-SCC meeting.</w:t>
            </w:r>
          </w:p>
          <w:p w:rsidR="001B74A9" w:rsidRDefault="001B74A9" w:rsidP="002032A3">
            <w:pPr>
              <w:jc w:val="both"/>
              <w:rPr>
                <w:i/>
              </w:rPr>
            </w:pPr>
          </w:p>
          <w:p w:rsidR="001B74A9" w:rsidRPr="001B74A9" w:rsidRDefault="001B74A9" w:rsidP="001B74A9">
            <w:pPr>
              <w:jc w:val="both"/>
            </w:pPr>
            <w:r w:rsidRPr="001B74A9">
              <w:rPr>
                <w:b/>
                <w:u w:val="single"/>
              </w:rPr>
              <w:t>3 Feb 2017</w:t>
            </w:r>
          </w:p>
          <w:p w:rsidR="001B74A9" w:rsidRPr="001B74A9" w:rsidRDefault="001B74A9" w:rsidP="001B74A9">
            <w:pPr>
              <w:jc w:val="both"/>
              <w:rPr>
                <w:i/>
              </w:rPr>
            </w:pPr>
            <w:r w:rsidRPr="001B74A9">
              <w:t>Chavonda Mills did ensure that composition revisions of the university senate and its committees be an agenda item at a future ECUS-SCC meeting</w:t>
            </w:r>
          </w:p>
        </w:tc>
      </w:tr>
      <w:tr w:rsidR="0016017E" w:rsidRPr="008B1877" w:rsidTr="00044DD7">
        <w:trPr>
          <w:trHeight w:val="530"/>
        </w:trPr>
        <w:tc>
          <w:tcPr>
            <w:tcW w:w="3131" w:type="dxa"/>
            <w:tcBorders>
              <w:left w:val="double" w:sz="4" w:space="0" w:color="auto"/>
            </w:tcBorders>
          </w:tcPr>
          <w:p w:rsidR="0016017E" w:rsidRPr="0037381E" w:rsidRDefault="0016017E" w:rsidP="0016017E">
            <w:pPr>
              <w:rPr>
                <w:b/>
                <w:bCs/>
              </w:rPr>
            </w:pPr>
            <w:r w:rsidRPr="0037381E">
              <w:rPr>
                <w:b/>
                <w:bCs/>
              </w:rPr>
              <w:lastRenderedPageBreak/>
              <w:t>V</w:t>
            </w:r>
            <w:r>
              <w:rPr>
                <w:b/>
                <w:bCs/>
              </w:rPr>
              <w:t xml:space="preserve">II. </w:t>
            </w:r>
            <w:r w:rsidRPr="0037381E">
              <w:rPr>
                <w:b/>
                <w:bCs/>
              </w:rPr>
              <w:t>New Business</w:t>
            </w:r>
          </w:p>
          <w:p w:rsidR="0016017E" w:rsidRPr="00187BE4" w:rsidRDefault="0016017E" w:rsidP="0016017E">
            <w:pPr>
              <w:pStyle w:val="Heading1"/>
              <w:rPr>
                <w:b w:val="0"/>
                <w:bCs w:val="0"/>
              </w:rPr>
            </w:pPr>
            <w:r w:rsidRPr="0037381E">
              <w:rPr>
                <w:b w:val="0"/>
                <w:bCs w:val="0"/>
              </w:rPr>
              <w:t>Actions/Recommendations</w:t>
            </w:r>
          </w:p>
        </w:tc>
        <w:tc>
          <w:tcPr>
            <w:tcW w:w="4586" w:type="dxa"/>
          </w:tcPr>
          <w:p w:rsidR="0016017E" w:rsidRPr="0037381E" w:rsidRDefault="0016017E" w:rsidP="0016017E">
            <w:pPr>
              <w:jc w:val="both"/>
            </w:pPr>
          </w:p>
        </w:tc>
        <w:tc>
          <w:tcPr>
            <w:tcW w:w="3420" w:type="dxa"/>
          </w:tcPr>
          <w:p w:rsidR="0016017E" w:rsidRPr="0037381E" w:rsidRDefault="0016017E" w:rsidP="0016017E">
            <w:pPr>
              <w:jc w:val="both"/>
            </w:pPr>
          </w:p>
        </w:tc>
        <w:tc>
          <w:tcPr>
            <w:tcW w:w="2898" w:type="dxa"/>
          </w:tcPr>
          <w:p w:rsidR="0016017E" w:rsidRPr="0037381E" w:rsidRDefault="0016017E" w:rsidP="0016017E">
            <w:pPr>
              <w:jc w:val="both"/>
            </w:pPr>
          </w:p>
        </w:tc>
      </w:tr>
      <w:tr w:rsidR="0016017E" w:rsidRPr="008B1877" w:rsidTr="00044DD7">
        <w:trPr>
          <w:trHeight w:val="530"/>
        </w:trPr>
        <w:tc>
          <w:tcPr>
            <w:tcW w:w="3131" w:type="dxa"/>
            <w:tcBorders>
              <w:left w:val="double" w:sz="4" w:space="0" w:color="auto"/>
            </w:tcBorders>
          </w:tcPr>
          <w:p w:rsidR="00F93C59" w:rsidRDefault="00F93C59" w:rsidP="00F93C59">
            <w:pPr>
              <w:tabs>
                <w:tab w:val="left" w:pos="0"/>
              </w:tabs>
              <w:rPr>
                <w:b/>
                <w:bCs/>
              </w:rPr>
            </w:pPr>
            <w:r>
              <w:rPr>
                <w:b/>
                <w:bCs/>
              </w:rPr>
              <w:t xml:space="preserve">Steering of Items to </w:t>
            </w:r>
            <w:r w:rsidR="0016017E">
              <w:rPr>
                <w:b/>
                <w:bCs/>
              </w:rPr>
              <w:t>Committees</w:t>
            </w:r>
          </w:p>
          <w:p w:rsidR="0016017E" w:rsidRPr="00BA0BF2" w:rsidRDefault="0016017E" w:rsidP="0016017E">
            <w:pPr>
              <w:ind w:left="342" w:hanging="342"/>
              <w:rPr>
                <w:b/>
                <w:bCs/>
                <w:sz w:val="18"/>
                <w:szCs w:val="18"/>
              </w:rPr>
            </w:pPr>
          </w:p>
          <w:p w:rsidR="00BA0BF2" w:rsidRDefault="00BA0BF2" w:rsidP="0016017E">
            <w:pPr>
              <w:ind w:left="342" w:hanging="342"/>
              <w:rPr>
                <w:b/>
                <w:bCs/>
              </w:rPr>
            </w:pPr>
            <w:r>
              <w:rPr>
                <w:b/>
                <w:bCs/>
              </w:rPr>
              <w:t xml:space="preserve">Nicole DeClouette for </w:t>
            </w:r>
          </w:p>
          <w:p w:rsidR="0016017E" w:rsidRPr="004F619E" w:rsidRDefault="0016017E" w:rsidP="0016017E">
            <w:pPr>
              <w:ind w:left="342" w:hanging="342"/>
              <w:rPr>
                <w:b/>
                <w:bCs/>
              </w:rPr>
            </w:pPr>
            <w:r>
              <w:rPr>
                <w:b/>
                <w:bCs/>
              </w:rPr>
              <w:t>Chavonda Mills</w:t>
            </w:r>
          </w:p>
        </w:tc>
        <w:tc>
          <w:tcPr>
            <w:tcW w:w="4586" w:type="dxa"/>
          </w:tcPr>
          <w:p w:rsidR="0016017E" w:rsidRPr="00BA0BF2" w:rsidRDefault="00BA0BF2" w:rsidP="00BA0BF2">
            <w:pPr>
              <w:jc w:val="both"/>
            </w:pPr>
            <w:r>
              <w:t>At the time of this meeting, t</w:t>
            </w:r>
            <w:r w:rsidRPr="00BA0BF2">
              <w:t>here were no items that required steering t</w:t>
            </w:r>
            <w:r>
              <w:t>o a committee.</w:t>
            </w:r>
          </w:p>
        </w:tc>
        <w:tc>
          <w:tcPr>
            <w:tcW w:w="3420" w:type="dxa"/>
          </w:tcPr>
          <w:p w:rsidR="0016017E" w:rsidRDefault="0016017E" w:rsidP="0016017E">
            <w:pPr>
              <w:jc w:val="both"/>
            </w:pPr>
          </w:p>
        </w:tc>
        <w:tc>
          <w:tcPr>
            <w:tcW w:w="2898" w:type="dxa"/>
          </w:tcPr>
          <w:p w:rsidR="0016017E" w:rsidRDefault="0016017E" w:rsidP="009238E8">
            <w:pPr>
              <w:jc w:val="both"/>
            </w:pPr>
          </w:p>
        </w:tc>
      </w:tr>
      <w:tr w:rsidR="00F15A11" w:rsidRPr="008B1877" w:rsidTr="00044DD7">
        <w:trPr>
          <w:trHeight w:val="530"/>
        </w:trPr>
        <w:tc>
          <w:tcPr>
            <w:tcW w:w="3131" w:type="dxa"/>
            <w:tcBorders>
              <w:left w:val="double" w:sz="4" w:space="0" w:color="auto"/>
            </w:tcBorders>
          </w:tcPr>
          <w:p w:rsidR="00F15A11" w:rsidRDefault="00F15A11" w:rsidP="00F93C59">
            <w:pPr>
              <w:tabs>
                <w:tab w:val="left" w:pos="0"/>
              </w:tabs>
              <w:rPr>
                <w:b/>
                <w:bCs/>
              </w:rPr>
            </w:pPr>
            <w:r>
              <w:rPr>
                <w:b/>
                <w:bCs/>
              </w:rPr>
              <w:t xml:space="preserve">Annual Committee Reports </w:t>
            </w:r>
          </w:p>
          <w:p w:rsidR="00F15A11" w:rsidRDefault="00F15A11" w:rsidP="00F93C59">
            <w:pPr>
              <w:tabs>
                <w:tab w:val="left" w:pos="0"/>
              </w:tabs>
              <w:rPr>
                <w:b/>
                <w:bCs/>
              </w:rPr>
            </w:pPr>
            <w:r>
              <w:rPr>
                <w:b/>
                <w:bCs/>
              </w:rPr>
              <w:t>Due Date</w:t>
            </w:r>
          </w:p>
          <w:p w:rsidR="003D5145" w:rsidRDefault="003D5145" w:rsidP="00F93C59">
            <w:pPr>
              <w:tabs>
                <w:tab w:val="left" w:pos="0"/>
              </w:tabs>
              <w:rPr>
                <w:b/>
                <w:bCs/>
              </w:rPr>
            </w:pPr>
          </w:p>
          <w:p w:rsidR="003D5145" w:rsidRPr="004F619E" w:rsidRDefault="003D5145" w:rsidP="00F93C59">
            <w:pPr>
              <w:tabs>
                <w:tab w:val="left" w:pos="0"/>
              </w:tabs>
              <w:rPr>
                <w:b/>
                <w:bCs/>
              </w:rPr>
            </w:pPr>
            <w:r>
              <w:rPr>
                <w:b/>
                <w:bCs/>
              </w:rPr>
              <w:t>Nicole DeClouette</w:t>
            </w:r>
          </w:p>
        </w:tc>
        <w:tc>
          <w:tcPr>
            <w:tcW w:w="4586" w:type="dxa"/>
          </w:tcPr>
          <w:p w:rsidR="00F15A11" w:rsidRDefault="00F15A11" w:rsidP="00F15A11">
            <w:pPr>
              <w:jc w:val="both"/>
            </w:pPr>
            <w:r w:rsidRPr="00F15A11">
              <w:t xml:space="preserve">Nicole </w:t>
            </w:r>
            <w:r>
              <w:t xml:space="preserve">DeClouette noted that the customary practice is to propose the same relative due date for committee annual reports as the previous year to seed the conversation. This meant a proposed due date of Wed 26 Apr 2017 so that the committee annual reports could be considered at the organizational meetings of committees scheduled for 2:00pm on Fri 28 Apr 2017. </w:t>
            </w:r>
          </w:p>
          <w:p w:rsidR="00F15A11" w:rsidRDefault="00F15A11" w:rsidP="00F15A11">
            <w:pPr>
              <w:jc w:val="both"/>
            </w:pPr>
            <w:r>
              <w:lastRenderedPageBreak/>
              <w:t>This proposed due date was met with some resistance and a counterproposal of Wed 3 May 2017 emerged from the deliberation. This due date was adopted with no dissenting voice by those present</w:t>
            </w:r>
            <w:r w:rsidR="00B047FB">
              <w:t>.</w:t>
            </w:r>
          </w:p>
          <w:p w:rsidR="00F15A11" w:rsidRPr="00F15A11" w:rsidRDefault="00D6501A" w:rsidP="00B047FB">
            <w:pPr>
              <w:jc w:val="both"/>
              <w:rPr>
                <w:i/>
              </w:rPr>
            </w:pPr>
            <w:r>
              <w:rPr>
                <w:i/>
              </w:rPr>
              <w:t xml:space="preserve">Note: </w:t>
            </w:r>
            <w:r w:rsidR="00F15A11" w:rsidRPr="00F15A11">
              <w:rPr>
                <w:i/>
              </w:rPr>
              <w:t xml:space="preserve">During the preparation of these minutes, it is </w:t>
            </w:r>
            <w:r>
              <w:rPr>
                <w:i/>
              </w:rPr>
              <w:t xml:space="preserve">being </w:t>
            </w:r>
            <w:r w:rsidR="00F15A11" w:rsidRPr="00F15A11">
              <w:rPr>
                <w:i/>
              </w:rPr>
              <w:t xml:space="preserve">noted that the </w:t>
            </w:r>
            <w:r w:rsidR="00F15A11">
              <w:rPr>
                <w:i/>
              </w:rPr>
              <w:t>t</w:t>
            </w:r>
            <w:r w:rsidR="00F15A11" w:rsidRPr="00F15A11">
              <w:rPr>
                <w:i/>
              </w:rPr>
              <w:t>emplate of th</w:t>
            </w:r>
            <w:r w:rsidR="00F15A11">
              <w:rPr>
                <w:i/>
              </w:rPr>
              <w:t>e annual reports did not receive formal review and approval as called for in university senate bylaws</w:t>
            </w:r>
            <w:r w:rsidR="00F15A11" w:rsidRPr="00F15A11">
              <w:rPr>
                <w:i/>
              </w:rPr>
              <w:t>.</w:t>
            </w:r>
          </w:p>
        </w:tc>
        <w:tc>
          <w:tcPr>
            <w:tcW w:w="3420" w:type="dxa"/>
          </w:tcPr>
          <w:p w:rsidR="00F15A11" w:rsidRDefault="00F15A11" w:rsidP="0016017E">
            <w:pPr>
              <w:jc w:val="both"/>
            </w:pPr>
          </w:p>
        </w:tc>
        <w:tc>
          <w:tcPr>
            <w:tcW w:w="2898" w:type="dxa"/>
          </w:tcPr>
          <w:p w:rsidR="00F15A11" w:rsidRDefault="00F47CC3" w:rsidP="00F47CC3">
            <w:pPr>
              <w:jc w:val="both"/>
            </w:pPr>
            <w:r>
              <w:t>Chavonda Mills to ensure that the template of committee annual reports receive consideration at a future ECUS-SCC meeting.</w:t>
            </w:r>
          </w:p>
        </w:tc>
      </w:tr>
      <w:tr w:rsidR="00F15A11" w:rsidRPr="008B1877" w:rsidTr="00044DD7">
        <w:trPr>
          <w:trHeight w:val="530"/>
        </w:trPr>
        <w:tc>
          <w:tcPr>
            <w:tcW w:w="3131" w:type="dxa"/>
            <w:tcBorders>
              <w:left w:val="double" w:sz="4" w:space="0" w:color="auto"/>
            </w:tcBorders>
          </w:tcPr>
          <w:p w:rsidR="00F15A11" w:rsidRDefault="00D6501A" w:rsidP="00F93C59">
            <w:pPr>
              <w:tabs>
                <w:tab w:val="left" w:pos="0"/>
              </w:tabs>
              <w:rPr>
                <w:b/>
                <w:bCs/>
              </w:rPr>
            </w:pPr>
            <w:r>
              <w:rPr>
                <w:b/>
                <w:bCs/>
              </w:rPr>
              <w:t xml:space="preserve">Standing Committee Scopes Review </w:t>
            </w:r>
          </w:p>
          <w:p w:rsidR="00D6501A" w:rsidRDefault="00D6501A" w:rsidP="00F93C59">
            <w:pPr>
              <w:tabs>
                <w:tab w:val="left" w:pos="0"/>
              </w:tabs>
              <w:rPr>
                <w:b/>
                <w:bCs/>
              </w:rPr>
            </w:pPr>
          </w:p>
          <w:p w:rsidR="00D6501A" w:rsidRPr="004F619E" w:rsidRDefault="00D6501A" w:rsidP="00F93C59">
            <w:pPr>
              <w:tabs>
                <w:tab w:val="left" w:pos="0"/>
              </w:tabs>
              <w:rPr>
                <w:b/>
                <w:bCs/>
              </w:rPr>
            </w:pPr>
            <w:r>
              <w:rPr>
                <w:b/>
                <w:bCs/>
              </w:rPr>
              <w:t>Craig Turner</w:t>
            </w:r>
          </w:p>
        </w:tc>
        <w:tc>
          <w:tcPr>
            <w:tcW w:w="4586" w:type="dxa"/>
          </w:tcPr>
          <w:p w:rsidR="00B047FB" w:rsidRDefault="00B047FB" w:rsidP="00B047FB">
            <w:pPr>
              <w:jc w:val="both"/>
            </w:pPr>
            <w:r>
              <w:t xml:space="preserve">Craig Turner was reporting on behalf of the ECUS work group – membership of Shaundra Walker, Chavonda Mills, and Craig Turner – charged to review committee scopes. </w:t>
            </w:r>
          </w:p>
          <w:p w:rsidR="00B047FB" w:rsidRDefault="00B047FB" w:rsidP="00A65BF9">
            <w:pPr>
              <w:pStyle w:val="ListParagraph"/>
              <w:numPr>
                <w:ilvl w:val="0"/>
                <w:numId w:val="15"/>
              </w:numPr>
              <w:ind w:left="338"/>
              <w:jc w:val="both"/>
            </w:pPr>
            <w:r>
              <w:t>At present, the bylaws have two sections for each standing committee (APC, CAPC, FAPC, RPIPC, SAPC): composition and scope. The committee scopes include articulation of the advisory function of the committee and a list of the topics considered by the committee to inform steering of items.</w:t>
            </w:r>
            <w:r w:rsidR="00F53661">
              <w:t xml:space="preserve"> </w:t>
            </w:r>
            <w:r>
              <w:t xml:space="preserve">What is missing is formalizing the duties of the committee. </w:t>
            </w:r>
          </w:p>
          <w:p w:rsidR="00B047FB" w:rsidRDefault="00B047FB" w:rsidP="00A65BF9">
            <w:pPr>
              <w:pStyle w:val="ListParagraph"/>
              <w:numPr>
                <w:ilvl w:val="0"/>
                <w:numId w:val="15"/>
              </w:numPr>
              <w:ind w:left="338"/>
              <w:jc w:val="both"/>
            </w:pPr>
            <w:r>
              <w:t>The work group proposes that the scope section remain to include the topic list and that a duties section be added.</w:t>
            </w:r>
          </w:p>
          <w:p w:rsidR="00B047FB" w:rsidRDefault="00B047FB" w:rsidP="00A65BF9">
            <w:pPr>
              <w:pStyle w:val="ListParagraph"/>
              <w:numPr>
                <w:ilvl w:val="0"/>
                <w:numId w:val="15"/>
              </w:numPr>
              <w:ind w:left="338"/>
              <w:jc w:val="both"/>
            </w:pPr>
            <w:r>
              <w:t xml:space="preserve">The work group proposes that the duties section include the advisory role </w:t>
            </w:r>
            <w:r w:rsidR="00F53661">
              <w:t>sentence presently in the scope</w:t>
            </w:r>
            <w:r>
              <w:t xml:space="preserve"> as well as language regarding the review of proposals within the scope culminating in the making of recommendation for or against these proposals to the university senate.</w:t>
            </w:r>
          </w:p>
          <w:p w:rsidR="00F15A11" w:rsidRDefault="00B047FB" w:rsidP="00A65BF9">
            <w:pPr>
              <w:pStyle w:val="ListParagraph"/>
              <w:numPr>
                <w:ilvl w:val="0"/>
                <w:numId w:val="15"/>
              </w:numPr>
              <w:ind w:left="338"/>
              <w:jc w:val="both"/>
            </w:pPr>
            <w:r>
              <w:t xml:space="preserve">The </w:t>
            </w:r>
            <w:r w:rsidR="00F53661">
              <w:t xml:space="preserve">work group proposes that each standing committee (APC, CAPC, FAPC, RPIPC, SAPC) review its scope and draft </w:t>
            </w:r>
            <w:r w:rsidR="00F53661">
              <w:lastRenderedPageBreak/>
              <w:t xml:space="preserve">a revised scope and new duties section in consideration of the aforementioned work group recommendations. These drafts by the committee would be further reviewed at the 2017 governance retreat. This may result in formal recommendations for revisions to the </w:t>
            </w:r>
            <w:r w:rsidR="00003C57">
              <w:t xml:space="preserve">university senate </w:t>
            </w:r>
            <w:r w:rsidR="00F53661">
              <w:t>bylaws pert</w:t>
            </w:r>
            <w:r w:rsidR="00003C57">
              <w:t>aining</w:t>
            </w:r>
            <w:r w:rsidR="00F53661">
              <w:t xml:space="preserve"> to standing committees.</w:t>
            </w:r>
          </w:p>
          <w:p w:rsidR="005E4958" w:rsidRPr="00B047FB" w:rsidRDefault="005E4958" w:rsidP="005E4958">
            <w:pPr>
              <w:jc w:val="both"/>
            </w:pPr>
            <w:r>
              <w:t xml:space="preserve">Clarification was sought regarding the charge to the standing committees and brief deliberation </w:t>
            </w:r>
            <w:r w:rsidR="00794338">
              <w:t xml:space="preserve">(reiterating the language above) </w:t>
            </w:r>
            <w:r>
              <w:t>provided that clarification.</w:t>
            </w:r>
          </w:p>
        </w:tc>
        <w:tc>
          <w:tcPr>
            <w:tcW w:w="3420" w:type="dxa"/>
          </w:tcPr>
          <w:p w:rsidR="00F15A11" w:rsidRDefault="00F15A11" w:rsidP="0016017E">
            <w:pPr>
              <w:jc w:val="both"/>
            </w:pPr>
          </w:p>
        </w:tc>
        <w:tc>
          <w:tcPr>
            <w:tcW w:w="2898" w:type="dxa"/>
          </w:tcPr>
          <w:p w:rsidR="00F15A11" w:rsidRDefault="00F15A11" w:rsidP="000E32F1">
            <w:pPr>
              <w:jc w:val="both"/>
            </w:pPr>
          </w:p>
        </w:tc>
      </w:tr>
      <w:tr w:rsidR="00F15A11" w:rsidRPr="008B1877" w:rsidTr="00044DD7">
        <w:trPr>
          <w:trHeight w:val="530"/>
        </w:trPr>
        <w:tc>
          <w:tcPr>
            <w:tcW w:w="3131" w:type="dxa"/>
            <w:tcBorders>
              <w:left w:val="double" w:sz="4" w:space="0" w:color="auto"/>
            </w:tcBorders>
          </w:tcPr>
          <w:p w:rsidR="00F15A11" w:rsidRDefault="00D6501A" w:rsidP="00F93C59">
            <w:pPr>
              <w:tabs>
                <w:tab w:val="left" w:pos="0"/>
              </w:tabs>
              <w:rPr>
                <w:b/>
                <w:bCs/>
              </w:rPr>
            </w:pPr>
            <w:r>
              <w:rPr>
                <w:b/>
                <w:bCs/>
              </w:rPr>
              <w:t>“Appeals” Procedure for Standing Committee Decisions</w:t>
            </w:r>
          </w:p>
          <w:p w:rsidR="00D6501A" w:rsidRDefault="00D6501A" w:rsidP="00F93C59">
            <w:pPr>
              <w:tabs>
                <w:tab w:val="left" w:pos="0"/>
              </w:tabs>
              <w:rPr>
                <w:b/>
                <w:bCs/>
              </w:rPr>
            </w:pPr>
          </w:p>
          <w:p w:rsidR="00D6501A" w:rsidRPr="004F619E" w:rsidRDefault="00D6501A" w:rsidP="00F93C59">
            <w:pPr>
              <w:tabs>
                <w:tab w:val="left" w:pos="0"/>
              </w:tabs>
              <w:rPr>
                <w:b/>
                <w:bCs/>
              </w:rPr>
            </w:pPr>
            <w:r>
              <w:rPr>
                <w:b/>
                <w:bCs/>
              </w:rPr>
              <w:t>John R. Swinton</w:t>
            </w:r>
          </w:p>
        </w:tc>
        <w:tc>
          <w:tcPr>
            <w:tcW w:w="4586" w:type="dxa"/>
          </w:tcPr>
          <w:p w:rsidR="00F15A11" w:rsidRDefault="00825F1E" w:rsidP="00D93DF5">
            <w:pPr>
              <w:pStyle w:val="ListParagraph"/>
              <w:ind w:left="-22"/>
              <w:jc w:val="both"/>
            </w:pPr>
            <w:r>
              <w:t xml:space="preserve">John R. Swinton was reporting on behalf of the ECUS work group – membership of </w:t>
            </w:r>
            <w:r w:rsidR="00D93DF5">
              <w:t>John R. Swinton</w:t>
            </w:r>
            <w:r>
              <w:t xml:space="preserve">, Costas Spirou, and Craig Turner – charged to consider an appeal process for </w:t>
            </w:r>
            <w:r w:rsidR="00D93DF5">
              <w:t>standing committee decisions.</w:t>
            </w:r>
          </w:p>
          <w:p w:rsidR="00D93DF5" w:rsidRDefault="00D93DF5" w:rsidP="00A65BF9">
            <w:pPr>
              <w:pStyle w:val="ListParagraph"/>
              <w:numPr>
                <w:ilvl w:val="0"/>
                <w:numId w:val="16"/>
              </w:numPr>
              <w:ind w:left="338"/>
              <w:jc w:val="both"/>
            </w:pPr>
            <w:r w:rsidRPr="00D93DF5">
              <w:t xml:space="preserve">The </w:t>
            </w:r>
            <w:r>
              <w:t xml:space="preserve">work group reviewed the recently emerging curricular flow chart that was presented by CAPC at the 7 Oct 2016 ECUS with Standing Committee Chairs meeting. Although the subtitle of this document reads </w:t>
            </w:r>
            <w:r>
              <w:rPr>
                <w:i/>
              </w:rPr>
              <w:t xml:space="preserve">A denial at any approval point either stops this process or moves it to an appeal </w:t>
            </w:r>
            <w:r>
              <w:t>there is no articulation of appeals in the flow chart. The work group thinks this curricular flow chart may require further revision to address this observation.</w:t>
            </w:r>
          </w:p>
          <w:p w:rsidR="00D93DF5" w:rsidRDefault="00D93DF5" w:rsidP="00A65BF9">
            <w:pPr>
              <w:pStyle w:val="ListParagraph"/>
              <w:numPr>
                <w:ilvl w:val="0"/>
                <w:numId w:val="16"/>
              </w:numPr>
              <w:ind w:left="338"/>
              <w:jc w:val="both"/>
            </w:pPr>
            <w:r>
              <w:t xml:space="preserve">The work group had spent most of its deliberation time considering an appeal process for standing committee decisions, ultimately elected to recommend against an appeal process. The work group was at a loss to identify an appellate body believing that neither ECUS nor the </w:t>
            </w:r>
            <w:r>
              <w:lastRenderedPageBreak/>
              <w:t xml:space="preserve">University Senate should serve in such a capacity. </w:t>
            </w:r>
          </w:p>
          <w:p w:rsidR="00FD2875" w:rsidRDefault="00D93DF5" w:rsidP="00A65BF9">
            <w:pPr>
              <w:pStyle w:val="ListParagraph"/>
              <w:numPr>
                <w:ilvl w:val="0"/>
                <w:numId w:val="16"/>
              </w:numPr>
              <w:ind w:left="338"/>
              <w:jc w:val="both"/>
            </w:pPr>
            <w:r>
              <w:t>Rather than recommend the opportunity for appeal</w:t>
            </w:r>
            <w:r w:rsidR="00CD3D14">
              <w:t xml:space="preserve">, </w:t>
            </w:r>
            <w:r>
              <w:t xml:space="preserve">the work group proposed that all committee recommendations </w:t>
            </w:r>
            <w:r w:rsidR="00FD2875">
              <w:t xml:space="preserve">– of </w:t>
            </w:r>
            <w:r>
              <w:t xml:space="preserve">both </w:t>
            </w:r>
            <w:r w:rsidRPr="00C927A2">
              <w:rPr>
                <w:i/>
              </w:rPr>
              <w:t>for</w:t>
            </w:r>
            <w:r>
              <w:t xml:space="preserve"> and </w:t>
            </w:r>
            <w:r w:rsidRPr="00C927A2">
              <w:rPr>
                <w:i/>
              </w:rPr>
              <w:t>against</w:t>
            </w:r>
            <w:r w:rsidR="00FD2875">
              <w:t xml:space="preserve"> proposals – be</w:t>
            </w:r>
            <w:r>
              <w:t xml:space="preserve"> brought before the university senate. </w:t>
            </w:r>
          </w:p>
          <w:p w:rsidR="00FD2875" w:rsidRDefault="00D93DF5" w:rsidP="00A65BF9">
            <w:pPr>
              <w:pStyle w:val="ListParagraph"/>
              <w:numPr>
                <w:ilvl w:val="1"/>
                <w:numId w:val="16"/>
              </w:numPr>
              <w:ind w:left="698"/>
              <w:jc w:val="both"/>
            </w:pPr>
            <w:r>
              <w:t xml:space="preserve">The </w:t>
            </w:r>
            <w:r w:rsidR="00FD2875">
              <w:t xml:space="preserve">work group proposed that </w:t>
            </w:r>
            <w:r w:rsidRPr="00FD2875">
              <w:rPr>
                <w:i/>
              </w:rPr>
              <w:t xml:space="preserve">recommendations for </w:t>
            </w:r>
            <w:r w:rsidR="00FD2875">
              <w:t xml:space="preserve">a proposal </w:t>
            </w:r>
            <w:r>
              <w:t xml:space="preserve">would continue (as in current practice) to be considered </w:t>
            </w:r>
            <w:r w:rsidR="00FD2875">
              <w:t xml:space="preserve">by the university senate </w:t>
            </w:r>
            <w:r>
              <w:t xml:space="preserve">as formal motions entered into the online motion database. </w:t>
            </w:r>
          </w:p>
          <w:p w:rsidR="00D93DF5" w:rsidRDefault="00D93DF5" w:rsidP="00A65BF9">
            <w:pPr>
              <w:pStyle w:val="ListParagraph"/>
              <w:numPr>
                <w:ilvl w:val="1"/>
                <w:numId w:val="16"/>
              </w:numPr>
              <w:ind w:left="698"/>
              <w:jc w:val="both"/>
            </w:pPr>
            <w:r>
              <w:t xml:space="preserve">The work group proposed that </w:t>
            </w:r>
            <w:r w:rsidRPr="00FD2875">
              <w:rPr>
                <w:i/>
              </w:rPr>
              <w:t>recommendations against</w:t>
            </w:r>
            <w:r>
              <w:t xml:space="preserve"> </w:t>
            </w:r>
            <w:r w:rsidR="00FD2875">
              <w:t xml:space="preserve">a proposal </w:t>
            </w:r>
            <w:r>
              <w:t xml:space="preserve">be </w:t>
            </w:r>
            <w:r w:rsidR="00FD2875">
              <w:t>realized as items on the consent agenda. This would allow any member of the university senate to draw such an item from the consent agenda for either clarification or further review and deliberation by the university senate</w:t>
            </w:r>
            <w:r w:rsidR="000670AF">
              <w:t xml:space="preserve"> which could include formalizing </w:t>
            </w:r>
            <w:r w:rsidR="004A570F">
              <w:t xml:space="preserve">parliamentary </w:t>
            </w:r>
            <w:r w:rsidR="000670AF">
              <w:t xml:space="preserve">actions </w:t>
            </w:r>
            <w:r w:rsidR="004A570F">
              <w:t xml:space="preserve">on the </w:t>
            </w:r>
            <w:r w:rsidR="004A570F" w:rsidRPr="004A570F">
              <w:rPr>
                <w:i/>
              </w:rPr>
              <w:t>recommendations against</w:t>
            </w:r>
            <w:r w:rsidR="004A570F">
              <w:t xml:space="preserve"> </w:t>
            </w:r>
            <w:r w:rsidR="000670AF">
              <w:t>as motions</w:t>
            </w:r>
            <w:r w:rsidR="004A570F">
              <w:t xml:space="preserve"> (amend, commit, adopt, etc.)</w:t>
            </w:r>
            <w:r w:rsidR="00FD2875">
              <w:t>. In either case, these matters (</w:t>
            </w:r>
            <w:r w:rsidR="00FD2875" w:rsidRPr="004A570F">
              <w:rPr>
                <w:i/>
              </w:rPr>
              <w:t>r</w:t>
            </w:r>
            <w:r w:rsidR="00C927A2" w:rsidRPr="004A570F">
              <w:rPr>
                <w:i/>
              </w:rPr>
              <w:t>ecommendations against</w:t>
            </w:r>
            <w:r w:rsidR="00C927A2">
              <w:t xml:space="preserve">) would </w:t>
            </w:r>
            <w:r w:rsidR="00FD2875">
              <w:t>be acted on formally by the University President. At present, the University President does not act formally on committee</w:t>
            </w:r>
            <w:r w:rsidR="001D3362">
              <w:t xml:space="preserve"> </w:t>
            </w:r>
            <w:r w:rsidR="001D3362" w:rsidRPr="001D3362">
              <w:rPr>
                <w:i/>
              </w:rPr>
              <w:t>recommendations against</w:t>
            </w:r>
            <w:r w:rsidR="001D3362">
              <w:t xml:space="preserve"> and such proposals effectively die in committee.</w:t>
            </w:r>
          </w:p>
          <w:p w:rsidR="00FD2875" w:rsidRDefault="00FD2875" w:rsidP="00FD2875">
            <w:pPr>
              <w:jc w:val="both"/>
            </w:pPr>
            <w:r>
              <w:t xml:space="preserve">The work group’s proposed handling of the </w:t>
            </w:r>
            <w:r w:rsidRPr="00FD2875">
              <w:rPr>
                <w:i/>
              </w:rPr>
              <w:t>recommendations against</w:t>
            </w:r>
            <w:r>
              <w:t xml:space="preserve"> </w:t>
            </w:r>
            <w:r w:rsidR="001D3362">
              <w:t xml:space="preserve">stimulated further </w:t>
            </w:r>
            <w:r w:rsidR="001D3362">
              <w:lastRenderedPageBreak/>
              <w:t xml:space="preserve">discussion </w:t>
            </w:r>
            <w:r>
              <w:t xml:space="preserve">from the floor. </w:t>
            </w:r>
            <w:r w:rsidR="001D3362">
              <w:t>Points of discussion</w:t>
            </w:r>
            <w:r>
              <w:t xml:space="preserve"> included the following:</w:t>
            </w:r>
          </w:p>
          <w:p w:rsidR="00FD2875" w:rsidRDefault="00FD2875" w:rsidP="00A65BF9">
            <w:pPr>
              <w:pStyle w:val="ListParagraph"/>
              <w:numPr>
                <w:ilvl w:val="0"/>
                <w:numId w:val="17"/>
              </w:numPr>
              <w:ind w:left="338"/>
              <w:jc w:val="both"/>
            </w:pPr>
            <w:r>
              <w:t xml:space="preserve">One perspective was that this allows the university senate to overturn committee </w:t>
            </w:r>
            <w:r w:rsidRPr="001D3362">
              <w:rPr>
                <w:i/>
              </w:rPr>
              <w:t>recommendations against.</w:t>
            </w:r>
          </w:p>
          <w:p w:rsidR="00AC658C" w:rsidRDefault="00FD2875" w:rsidP="00AC658C">
            <w:pPr>
              <w:pStyle w:val="ListParagraph"/>
              <w:numPr>
                <w:ilvl w:val="0"/>
                <w:numId w:val="17"/>
              </w:numPr>
              <w:ind w:left="338"/>
              <w:jc w:val="both"/>
            </w:pPr>
            <w:r>
              <w:t>A con</w:t>
            </w:r>
            <w:r w:rsidR="001D3362">
              <w:t xml:space="preserve">trasting perspective was that </w:t>
            </w:r>
            <w:r w:rsidR="00C927A2">
              <w:t xml:space="preserve">the </w:t>
            </w:r>
            <w:r w:rsidR="001D3362">
              <w:t>proposed change in practice would have university senate review both types (</w:t>
            </w:r>
            <w:r w:rsidR="001D3362" w:rsidRPr="00C927A2">
              <w:rPr>
                <w:i/>
              </w:rPr>
              <w:t>for</w:t>
            </w:r>
            <w:r w:rsidR="001D3362">
              <w:t xml:space="preserve"> or </w:t>
            </w:r>
            <w:r w:rsidR="001D3362" w:rsidRPr="00C927A2">
              <w:rPr>
                <w:i/>
              </w:rPr>
              <w:t>against</w:t>
            </w:r>
            <w:r w:rsidR="001D3362">
              <w:t xml:space="preserve">) of </w:t>
            </w:r>
            <w:r w:rsidR="00C927A2">
              <w:t xml:space="preserve">committee </w:t>
            </w:r>
            <w:r w:rsidR="001D3362">
              <w:t>recommendations.</w:t>
            </w:r>
          </w:p>
          <w:p w:rsidR="00AC658C" w:rsidRDefault="001D3362" w:rsidP="00B76397">
            <w:pPr>
              <w:ind w:left="-22"/>
              <w:jc w:val="both"/>
            </w:pPr>
            <w:r>
              <w:t xml:space="preserve">These two perspectives were reiterated during the continuing deliberation which culminated with no consensus on the work group’s proposed handling of </w:t>
            </w:r>
            <w:r w:rsidRPr="001D3362">
              <w:rPr>
                <w:i/>
              </w:rPr>
              <w:t>recommendation against</w:t>
            </w:r>
            <w:r>
              <w:t xml:space="preserve">. </w:t>
            </w:r>
            <w:r w:rsidR="00AC658C">
              <w:t>One refinement of the statement concerning the University President’s role was offered during the deliberation.</w:t>
            </w:r>
          </w:p>
          <w:p w:rsidR="00AC658C" w:rsidRDefault="00CF4CDF" w:rsidP="00AC658C">
            <w:pPr>
              <w:pStyle w:val="ListParagraph"/>
              <w:numPr>
                <w:ilvl w:val="0"/>
                <w:numId w:val="18"/>
              </w:numPr>
              <w:ind w:left="338"/>
              <w:jc w:val="both"/>
            </w:pPr>
            <w:r>
              <w:t xml:space="preserve">If the work group proposal on the handling of committee </w:t>
            </w:r>
            <w:r>
              <w:rPr>
                <w:i/>
                <w:iCs/>
              </w:rPr>
              <w:t>recommendation against</w:t>
            </w:r>
            <w:r>
              <w:t xml:space="preserve"> were adopted, the University President would have to act on any committee </w:t>
            </w:r>
            <w:r>
              <w:rPr>
                <w:i/>
              </w:rPr>
              <w:t>recommendation against</w:t>
            </w:r>
            <w:r>
              <w:t xml:space="preserve"> similar to acting on any committee </w:t>
            </w:r>
            <w:r>
              <w:rPr>
                <w:i/>
              </w:rPr>
              <w:t>recommendation fo</w:t>
            </w:r>
            <w:r>
              <w:t xml:space="preserve">r, and there would be a clear record of the University President’s actions vis-à-vis the recommendation of the committee. If the University President were to choose a course of action contrary to the position taken by the committee (which might be formalized as a veto), such action may require an explanation to the USG Board of Regents. As our process now works, the University President does not officially get notified of a committee’s </w:t>
            </w:r>
            <w:r>
              <w:rPr>
                <w:i/>
              </w:rPr>
              <w:t>recommendation against</w:t>
            </w:r>
            <w:r>
              <w:t xml:space="preserve"> a proposal as an action item. Therefore, the University President does not have to acknowledge </w:t>
            </w:r>
            <w:r>
              <w:lastRenderedPageBreak/>
              <w:t>being advised against moving forward with the proposal.</w:t>
            </w:r>
          </w:p>
          <w:p w:rsidR="00FD2875" w:rsidRPr="00D93DF5" w:rsidRDefault="001D3362" w:rsidP="00B76397">
            <w:pPr>
              <w:ind w:left="-22"/>
              <w:jc w:val="both"/>
            </w:pPr>
            <w:r>
              <w:t>Due to the shortness of time, it was recommended that this deliberation continue at a future ECUS-SCC meeting.</w:t>
            </w:r>
          </w:p>
        </w:tc>
        <w:tc>
          <w:tcPr>
            <w:tcW w:w="3420" w:type="dxa"/>
          </w:tcPr>
          <w:p w:rsidR="00F15A11" w:rsidRDefault="00F15A11" w:rsidP="0016017E">
            <w:pPr>
              <w:jc w:val="both"/>
            </w:pPr>
          </w:p>
        </w:tc>
        <w:tc>
          <w:tcPr>
            <w:tcW w:w="2898" w:type="dxa"/>
          </w:tcPr>
          <w:p w:rsidR="00F15A11" w:rsidRDefault="00B76397" w:rsidP="00B76397">
            <w:pPr>
              <w:jc w:val="both"/>
            </w:pPr>
            <w:r>
              <w:t>Chavonda Mills to ensure that “appeals” of standing committee decisions receive consideration at a future ECUS-SCC meeting.</w:t>
            </w:r>
          </w:p>
        </w:tc>
      </w:tr>
      <w:tr w:rsidR="0016017E" w:rsidRPr="008B1877" w:rsidTr="00044DD7">
        <w:trPr>
          <w:trHeight w:val="530"/>
        </w:trPr>
        <w:tc>
          <w:tcPr>
            <w:tcW w:w="3131" w:type="dxa"/>
            <w:tcBorders>
              <w:left w:val="double" w:sz="4" w:space="0" w:color="auto"/>
            </w:tcBorders>
          </w:tcPr>
          <w:p w:rsidR="00F93C59" w:rsidRDefault="0016017E" w:rsidP="00F93C59">
            <w:pPr>
              <w:tabs>
                <w:tab w:val="left" w:pos="0"/>
              </w:tabs>
              <w:rPr>
                <w:b/>
                <w:bCs/>
              </w:rPr>
            </w:pPr>
            <w:r w:rsidRPr="004F619E">
              <w:rPr>
                <w:b/>
                <w:bCs/>
              </w:rPr>
              <w:lastRenderedPageBreak/>
              <w:t>University Senate Agenda and Minutes Review</w:t>
            </w:r>
          </w:p>
          <w:p w:rsidR="0016017E" w:rsidRPr="004F619E" w:rsidRDefault="0016017E" w:rsidP="0016017E">
            <w:pPr>
              <w:ind w:left="342" w:hanging="342"/>
              <w:rPr>
                <w:b/>
                <w:bCs/>
              </w:rPr>
            </w:pPr>
          </w:p>
        </w:tc>
        <w:tc>
          <w:tcPr>
            <w:tcW w:w="4586" w:type="dxa"/>
          </w:tcPr>
          <w:p w:rsidR="0016017E" w:rsidRPr="00C95643" w:rsidRDefault="0016017E" w:rsidP="0016017E">
            <w:pPr>
              <w:pStyle w:val="ListParagraph"/>
              <w:numPr>
                <w:ilvl w:val="0"/>
                <w:numId w:val="2"/>
              </w:numPr>
              <w:ind w:left="247"/>
              <w:jc w:val="both"/>
            </w:pPr>
            <w:r>
              <w:rPr>
                <w:b/>
                <w:u w:val="single"/>
              </w:rPr>
              <w:t xml:space="preserve">Tentative Agenda </w:t>
            </w:r>
            <w:r w:rsidR="00150711">
              <w:rPr>
                <w:b/>
                <w:u w:val="single"/>
              </w:rPr>
              <w:t>17 Feb 2017</w:t>
            </w:r>
            <w:r w:rsidRPr="00F02C85">
              <w:t>: Based on the co</w:t>
            </w:r>
            <w:r>
              <w:t>mmittee reports at this meeting</w:t>
            </w:r>
          </w:p>
          <w:p w:rsidR="0016017E" w:rsidRDefault="0016017E" w:rsidP="0016017E">
            <w:pPr>
              <w:pStyle w:val="ListParagraph"/>
              <w:numPr>
                <w:ilvl w:val="1"/>
                <w:numId w:val="2"/>
              </w:numPr>
              <w:ind w:left="607"/>
              <w:jc w:val="both"/>
            </w:pPr>
            <w:r w:rsidRPr="00827723">
              <w:rPr>
                <w:b/>
                <w:u w:val="single"/>
              </w:rPr>
              <w:t>Motions</w:t>
            </w:r>
            <w:r>
              <w:t xml:space="preserve"> T</w:t>
            </w:r>
            <w:r w:rsidRPr="00F02C85">
              <w:t xml:space="preserve">here will be </w:t>
            </w:r>
            <w:r>
              <w:t>up to four motions on the agenda of this</w:t>
            </w:r>
            <w:r w:rsidRPr="00F02C85">
              <w:t xml:space="preserve"> m</w:t>
            </w:r>
            <w:r>
              <w:t>eeting of the university senate, specifically</w:t>
            </w:r>
          </w:p>
          <w:p w:rsidR="000E32F1" w:rsidRDefault="000E32F1" w:rsidP="0016017E">
            <w:pPr>
              <w:pStyle w:val="ListParagraph"/>
              <w:numPr>
                <w:ilvl w:val="2"/>
                <w:numId w:val="2"/>
              </w:numPr>
              <w:ind w:left="967"/>
              <w:jc w:val="both"/>
            </w:pPr>
            <w:r>
              <w:t>APC (1)</w:t>
            </w:r>
          </w:p>
          <w:p w:rsidR="000E32F1" w:rsidRDefault="000E32F1" w:rsidP="000E32F1">
            <w:pPr>
              <w:pStyle w:val="ListParagraph"/>
              <w:numPr>
                <w:ilvl w:val="3"/>
                <w:numId w:val="2"/>
              </w:numPr>
              <w:ind w:left="1328"/>
              <w:jc w:val="both"/>
            </w:pPr>
            <w:r>
              <w:t>Required Syllabus Statement</w:t>
            </w:r>
          </w:p>
          <w:p w:rsidR="0016017E" w:rsidRPr="003D7DC5" w:rsidRDefault="0016017E" w:rsidP="0016017E">
            <w:pPr>
              <w:pStyle w:val="ListParagraph"/>
              <w:numPr>
                <w:ilvl w:val="2"/>
                <w:numId w:val="2"/>
              </w:numPr>
              <w:ind w:left="967"/>
              <w:jc w:val="both"/>
            </w:pPr>
            <w:r w:rsidRPr="003D7DC5">
              <w:t>CAPC (</w:t>
            </w:r>
            <w:r w:rsidR="000E32F1">
              <w:t>1</w:t>
            </w:r>
            <w:r w:rsidRPr="003D7DC5">
              <w:t>)</w:t>
            </w:r>
          </w:p>
          <w:p w:rsidR="000E32F1" w:rsidRDefault="000E32F1" w:rsidP="000E32F1">
            <w:pPr>
              <w:pStyle w:val="ListParagraph"/>
              <w:numPr>
                <w:ilvl w:val="3"/>
                <w:numId w:val="2"/>
              </w:numPr>
              <w:ind w:left="1328"/>
              <w:jc w:val="both"/>
            </w:pPr>
            <w:r w:rsidRPr="000E32F1">
              <w:t>New Concentration –</w:t>
            </w:r>
            <w:r>
              <w:t xml:space="preserve"> Graphic Design within the B.A. in Art</w:t>
            </w:r>
          </w:p>
          <w:p w:rsidR="0016017E" w:rsidRPr="003D7DC5" w:rsidRDefault="000E32F1" w:rsidP="000E32F1">
            <w:pPr>
              <w:pStyle w:val="ListParagraph"/>
              <w:numPr>
                <w:ilvl w:val="2"/>
                <w:numId w:val="2"/>
              </w:numPr>
              <w:ind w:left="968"/>
              <w:jc w:val="both"/>
            </w:pPr>
            <w:r>
              <w:t>FAP</w:t>
            </w:r>
            <w:r w:rsidR="0016017E" w:rsidRPr="003D7DC5">
              <w:t>C (1)</w:t>
            </w:r>
          </w:p>
          <w:p w:rsidR="0016017E" w:rsidRDefault="000E32F1" w:rsidP="0016017E">
            <w:pPr>
              <w:pStyle w:val="ListParagraph"/>
              <w:numPr>
                <w:ilvl w:val="3"/>
                <w:numId w:val="2"/>
              </w:numPr>
              <w:ind w:left="1328"/>
              <w:jc w:val="both"/>
            </w:pPr>
            <w:r>
              <w:t>IFR Due Date</w:t>
            </w:r>
          </w:p>
          <w:p w:rsidR="000E32F1" w:rsidRDefault="000E32F1" w:rsidP="000E32F1">
            <w:pPr>
              <w:pStyle w:val="ListParagraph"/>
              <w:numPr>
                <w:ilvl w:val="2"/>
                <w:numId w:val="2"/>
              </w:numPr>
              <w:ind w:left="968"/>
              <w:jc w:val="both"/>
            </w:pPr>
            <w:r>
              <w:t>SCoN (1)</w:t>
            </w:r>
          </w:p>
          <w:p w:rsidR="000E32F1" w:rsidRPr="000B5ED2" w:rsidRDefault="000E32F1" w:rsidP="000E32F1">
            <w:pPr>
              <w:pStyle w:val="ListParagraph"/>
              <w:numPr>
                <w:ilvl w:val="3"/>
                <w:numId w:val="2"/>
              </w:numPr>
              <w:ind w:left="1328"/>
              <w:jc w:val="both"/>
            </w:pPr>
            <w:r>
              <w:t>Revisions Slate of Nominees</w:t>
            </w:r>
          </w:p>
          <w:p w:rsidR="0016017E" w:rsidRDefault="0016017E" w:rsidP="0016017E">
            <w:pPr>
              <w:pStyle w:val="ListParagraph"/>
              <w:numPr>
                <w:ilvl w:val="1"/>
                <w:numId w:val="2"/>
              </w:numPr>
              <w:ind w:left="607"/>
              <w:jc w:val="both"/>
            </w:pPr>
            <w:r w:rsidRPr="00827723">
              <w:rPr>
                <w:b/>
                <w:u w:val="single"/>
              </w:rPr>
              <w:t>Reports</w:t>
            </w:r>
            <w:r>
              <w:t xml:space="preserve"> A</w:t>
            </w:r>
            <w:r w:rsidRPr="00F02C85">
              <w:t>dministrative reports</w:t>
            </w:r>
            <w:r>
              <w:t xml:space="preserve"> and committee reports </w:t>
            </w:r>
            <w:r w:rsidRPr="00F02C85">
              <w:t>will also be agenda items.</w:t>
            </w:r>
          </w:p>
          <w:p w:rsidR="0016017E" w:rsidRPr="00F02C85" w:rsidRDefault="0016017E" w:rsidP="00A16A91">
            <w:pPr>
              <w:pStyle w:val="ListParagraph"/>
              <w:numPr>
                <w:ilvl w:val="0"/>
                <w:numId w:val="2"/>
              </w:numPr>
              <w:ind w:left="337" w:hanging="450"/>
              <w:jc w:val="both"/>
            </w:pPr>
            <w:r w:rsidRPr="00DB1576">
              <w:rPr>
                <w:b/>
                <w:u w:val="single"/>
              </w:rPr>
              <w:t>University Senate Minutes Review</w:t>
            </w:r>
            <w:r>
              <w:t xml:space="preserve">: </w:t>
            </w:r>
            <w:r w:rsidRPr="00DB1576">
              <w:rPr>
                <w:smallCaps/>
              </w:rPr>
              <w:t xml:space="preserve">A </w:t>
            </w:r>
            <w:r w:rsidRPr="00DB1576">
              <w:rPr>
                <w:b/>
                <w:smallCaps/>
                <w:u w:val="single"/>
              </w:rPr>
              <w:t>motion</w:t>
            </w:r>
            <w:r>
              <w:t xml:space="preserve"> </w:t>
            </w:r>
            <w:r w:rsidRPr="00DB1576">
              <w:rPr>
                <w:i/>
              </w:rPr>
              <w:t>that the DRAFT minutes of</w:t>
            </w:r>
            <w:r>
              <w:rPr>
                <w:i/>
              </w:rPr>
              <w:t xml:space="preserve"> the </w:t>
            </w:r>
            <w:r w:rsidR="00A16A91">
              <w:rPr>
                <w:i/>
              </w:rPr>
              <w:t>20</w:t>
            </w:r>
            <w:r>
              <w:rPr>
                <w:i/>
              </w:rPr>
              <w:t xml:space="preserve"> </w:t>
            </w:r>
            <w:r w:rsidR="00A16A91">
              <w:rPr>
                <w:i/>
              </w:rPr>
              <w:t>Jan</w:t>
            </w:r>
            <w:r w:rsidRPr="00DB1576">
              <w:rPr>
                <w:i/>
              </w:rPr>
              <w:t xml:space="preserve"> </w:t>
            </w:r>
            <w:r>
              <w:rPr>
                <w:i/>
              </w:rPr>
              <w:t>201</w:t>
            </w:r>
            <w:r w:rsidR="00A16A91">
              <w:rPr>
                <w:i/>
              </w:rPr>
              <w:t>7</w:t>
            </w:r>
            <w:r>
              <w:rPr>
                <w:i/>
              </w:rPr>
              <w:t xml:space="preserve"> meeting of the 2016-2017 university senate </w:t>
            </w:r>
            <w:r w:rsidRPr="00D01305">
              <w:rPr>
                <w:i/>
              </w:rPr>
              <w:t xml:space="preserve">be circulated for university senator review </w:t>
            </w:r>
            <w:r w:rsidRPr="00D01305">
              <w:t xml:space="preserve">was </w:t>
            </w:r>
            <w:r>
              <w:t>made and seconded.</w:t>
            </w:r>
          </w:p>
        </w:tc>
        <w:tc>
          <w:tcPr>
            <w:tcW w:w="3420" w:type="dxa"/>
          </w:tcPr>
          <w:p w:rsidR="0016017E" w:rsidRPr="00F02C85" w:rsidRDefault="0016017E" w:rsidP="0016017E">
            <w:pPr>
              <w:jc w:val="both"/>
            </w:pPr>
            <w:r>
              <w:t>The motion (circulate minutes) was approved.</w:t>
            </w:r>
          </w:p>
        </w:tc>
        <w:tc>
          <w:tcPr>
            <w:tcW w:w="2898" w:type="dxa"/>
          </w:tcPr>
          <w:p w:rsidR="0016017E" w:rsidRDefault="0016017E" w:rsidP="00A65BF9">
            <w:pPr>
              <w:pStyle w:val="ListParagraph"/>
              <w:numPr>
                <w:ilvl w:val="0"/>
                <w:numId w:val="10"/>
              </w:numPr>
              <w:ind w:left="342"/>
              <w:jc w:val="both"/>
            </w:pPr>
            <w:r>
              <w:t>Chavonda Mills</w:t>
            </w:r>
            <w:r w:rsidRPr="00F02C85">
              <w:t xml:space="preserve"> </w:t>
            </w:r>
            <w:r>
              <w:t>to</w:t>
            </w:r>
            <w:r w:rsidRPr="00F02C85">
              <w:t xml:space="preserve"> draft </w:t>
            </w:r>
            <w:r>
              <w:t>the tentative agenda of the university senate meeting.</w:t>
            </w:r>
          </w:p>
          <w:p w:rsidR="0016017E" w:rsidRDefault="0016017E" w:rsidP="00A65BF9">
            <w:pPr>
              <w:pStyle w:val="ListParagraph"/>
              <w:numPr>
                <w:ilvl w:val="0"/>
                <w:numId w:val="10"/>
              </w:numPr>
              <w:ind w:left="368"/>
              <w:jc w:val="both"/>
            </w:pPr>
            <w:r>
              <w:t>Motions</w:t>
            </w:r>
            <w:r w:rsidRPr="00F02C85">
              <w:t xml:space="preserve"> to be entered into the online motion database by </w:t>
            </w:r>
            <w:r w:rsidR="000E32F1">
              <w:t xml:space="preserve">APC (1), </w:t>
            </w:r>
            <w:r>
              <w:t>CAPC (</w:t>
            </w:r>
            <w:r w:rsidR="000E32F1">
              <w:t>1), FAPC</w:t>
            </w:r>
            <w:r>
              <w:t xml:space="preserve"> (1)</w:t>
            </w:r>
            <w:r w:rsidR="000E32F1">
              <w:t>, SCoN (1)</w:t>
            </w:r>
            <w:r>
              <w:t>.</w:t>
            </w:r>
          </w:p>
          <w:p w:rsidR="0016017E" w:rsidRDefault="0016017E" w:rsidP="00A65BF9">
            <w:pPr>
              <w:pStyle w:val="ListParagraph"/>
              <w:numPr>
                <w:ilvl w:val="0"/>
                <w:numId w:val="10"/>
              </w:numPr>
              <w:ind w:left="368"/>
              <w:jc w:val="both"/>
            </w:pPr>
            <w:r>
              <w:t>Craig Turner to circulate the DRAFT of the university senate meeting minutes to university senators for review</w:t>
            </w:r>
            <w:r w:rsidRPr="00F02C85">
              <w:t>.</w:t>
            </w:r>
          </w:p>
          <w:p w:rsidR="0016017E" w:rsidRPr="00F02C85" w:rsidRDefault="0016017E" w:rsidP="0016017E">
            <w:pPr>
              <w:jc w:val="both"/>
            </w:pPr>
          </w:p>
        </w:tc>
      </w:tr>
      <w:tr w:rsidR="0016017E" w:rsidRPr="008B1877" w:rsidTr="00044DD7">
        <w:trPr>
          <w:trHeight w:val="530"/>
        </w:trPr>
        <w:tc>
          <w:tcPr>
            <w:tcW w:w="3131" w:type="dxa"/>
            <w:tcBorders>
              <w:left w:val="double" w:sz="4" w:space="0" w:color="auto"/>
            </w:tcBorders>
          </w:tcPr>
          <w:p w:rsidR="0016017E" w:rsidRPr="0037381E" w:rsidRDefault="0016017E" w:rsidP="0016017E">
            <w:pPr>
              <w:pStyle w:val="Heading1"/>
            </w:pPr>
            <w:r w:rsidRPr="0037381E">
              <w:t>VI</w:t>
            </w:r>
            <w:r>
              <w:t>II. Next</w:t>
            </w:r>
            <w:r w:rsidRPr="0037381E">
              <w:t xml:space="preserve"> Meeting</w:t>
            </w:r>
          </w:p>
          <w:p w:rsidR="0016017E" w:rsidRPr="0037381E" w:rsidRDefault="0016017E" w:rsidP="0016017E">
            <w:r>
              <w:t>(Tentative Agenda, Calendar)</w:t>
            </w:r>
          </w:p>
        </w:tc>
        <w:tc>
          <w:tcPr>
            <w:tcW w:w="4586" w:type="dxa"/>
          </w:tcPr>
          <w:p w:rsidR="0016017E" w:rsidRPr="0037381E" w:rsidRDefault="0016017E" w:rsidP="0016017E">
            <w:pPr>
              <w:jc w:val="both"/>
            </w:pPr>
          </w:p>
        </w:tc>
        <w:tc>
          <w:tcPr>
            <w:tcW w:w="3420" w:type="dxa"/>
          </w:tcPr>
          <w:p w:rsidR="0016017E" w:rsidRPr="0037381E" w:rsidRDefault="0016017E" w:rsidP="0016017E">
            <w:pPr>
              <w:jc w:val="both"/>
            </w:pPr>
          </w:p>
        </w:tc>
        <w:tc>
          <w:tcPr>
            <w:tcW w:w="2898" w:type="dxa"/>
          </w:tcPr>
          <w:p w:rsidR="0016017E" w:rsidRPr="0037381E" w:rsidRDefault="0016017E" w:rsidP="0016017E">
            <w:pPr>
              <w:jc w:val="both"/>
            </w:pPr>
          </w:p>
        </w:tc>
      </w:tr>
      <w:tr w:rsidR="0016017E" w:rsidRPr="008B1877" w:rsidTr="00044DD7">
        <w:trPr>
          <w:trHeight w:val="530"/>
        </w:trPr>
        <w:tc>
          <w:tcPr>
            <w:tcW w:w="3131" w:type="dxa"/>
            <w:tcBorders>
              <w:left w:val="double" w:sz="4" w:space="0" w:color="auto"/>
            </w:tcBorders>
          </w:tcPr>
          <w:p w:rsidR="0016017E" w:rsidRPr="000226C8" w:rsidRDefault="0016017E" w:rsidP="0016017E">
            <w:pPr>
              <w:rPr>
                <w:b/>
                <w:bCs/>
              </w:rPr>
            </w:pPr>
            <w:r w:rsidRPr="000226C8">
              <w:rPr>
                <w:b/>
              </w:rPr>
              <w:t>1. Calendar</w:t>
            </w:r>
          </w:p>
        </w:tc>
        <w:tc>
          <w:tcPr>
            <w:tcW w:w="4586" w:type="dxa"/>
          </w:tcPr>
          <w:p w:rsidR="0016017E" w:rsidRPr="00C405F4" w:rsidRDefault="00813E58" w:rsidP="0016017E">
            <w:pPr>
              <w:jc w:val="both"/>
              <w:rPr>
                <w:sz w:val="22"/>
                <w:szCs w:val="22"/>
              </w:rPr>
            </w:pPr>
            <w:r>
              <w:rPr>
                <w:sz w:val="22"/>
                <w:szCs w:val="22"/>
              </w:rPr>
              <w:t>17 Feb</w:t>
            </w:r>
            <w:r w:rsidR="0016017E">
              <w:rPr>
                <w:sz w:val="22"/>
                <w:szCs w:val="22"/>
              </w:rPr>
              <w:t xml:space="preserve"> 2017</w:t>
            </w:r>
            <w:r w:rsidR="0016017E" w:rsidRPr="00C405F4">
              <w:rPr>
                <w:sz w:val="22"/>
                <w:szCs w:val="22"/>
              </w:rPr>
              <w:t xml:space="preserve"> @ 2:00pm Univ. Senate A&amp;S 2-72</w:t>
            </w:r>
          </w:p>
          <w:p w:rsidR="0016017E" w:rsidRPr="00C405F4" w:rsidRDefault="0016017E" w:rsidP="0016017E">
            <w:pPr>
              <w:jc w:val="both"/>
              <w:rPr>
                <w:sz w:val="22"/>
                <w:szCs w:val="22"/>
              </w:rPr>
            </w:pPr>
            <w:r>
              <w:rPr>
                <w:sz w:val="22"/>
                <w:szCs w:val="22"/>
              </w:rPr>
              <w:t xml:space="preserve">3 </w:t>
            </w:r>
            <w:r w:rsidR="00813E58">
              <w:rPr>
                <w:sz w:val="22"/>
                <w:szCs w:val="22"/>
              </w:rPr>
              <w:t>Mar</w:t>
            </w:r>
            <w:r>
              <w:rPr>
                <w:sz w:val="22"/>
                <w:szCs w:val="22"/>
              </w:rPr>
              <w:t xml:space="preserve"> 2017</w:t>
            </w:r>
            <w:r w:rsidRPr="00C405F4">
              <w:rPr>
                <w:sz w:val="22"/>
                <w:szCs w:val="22"/>
              </w:rPr>
              <w:t xml:space="preserve"> @ 2:00pm ECUS in 301 Parks</w:t>
            </w:r>
          </w:p>
          <w:p w:rsidR="0016017E" w:rsidRPr="00C405F4" w:rsidRDefault="00813E58" w:rsidP="0016017E">
            <w:pPr>
              <w:jc w:val="both"/>
              <w:rPr>
                <w:sz w:val="22"/>
                <w:szCs w:val="22"/>
              </w:rPr>
            </w:pPr>
            <w:r>
              <w:rPr>
                <w:sz w:val="22"/>
                <w:szCs w:val="22"/>
              </w:rPr>
              <w:t>3 Mar</w:t>
            </w:r>
            <w:r w:rsidR="0016017E">
              <w:rPr>
                <w:sz w:val="22"/>
                <w:szCs w:val="22"/>
              </w:rPr>
              <w:t xml:space="preserve"> 2017</w:t>
            </w:r>
            <w:r w:rsidR="0016017E" w:rsidRPr="00C405F4">
              <w:rPr>
                <w:sz w:val="22"/>
                <w:szCs w:val="22"/>
              </w:rPr>
              <w:t xml:space="preserve"> @ 3:30pm ECUS-SCC in 301 Parks</w:t>
            </w:r>
          </w:p>
        </w:tc>
        <w:tc>
          <w:tcPr>
            <w:tcW w:w="3420" w:type="dxa"/>
          </w:tcPr>
          <w:p w:rsidR="0016017E" w:rsidRPr="00C405F4" w:rsidRDefault="0016017E" w:rsidP="0016017E">
            <w:pPr>
              <w:jc w:val="both"/>
            </w:pPr>
          </w:p>
        </w:tc>
        <w:tc>
          <w:tcPr>
            <w:tcW w:w="2898" w:type="dxa"/>
          </w:tcPr>
          <w:p w:rsidR="0016017E" w:rsidRPr="00C405F4" w:rsidRDefault="0016017E" w:rsidP="0016017E">
            <w:pPr>
              <w:jc w:val="both"/>
            </w:pPr>
          </w:p>
        </w:tc>
      </w:tr>
      <w:tr w:rsidR="0016017E" w:rsidRPr="008B1877" w:rsidTr="00044DD7">
        <w:trPr>
          <w:trHeight w:val="530"/>
        </w:trPr>
        <w:tc>
          <w:tcPr>
            <w:tcW w:w="3131" w:type="dxa"/>
            <w:tcBorders>
              <w:left w:val="double" w:sz="4" w:space="0" w:color="auto"/>
            </w:tcBorders>
          </w:tcPr>
          <w:p w:rsidR="0016017E" w:rsidRPr="000226C8" w:rsidRDefault="0016017E" w:rsidP="0016017E">
            <w:pPr>
              <w:rPr>
                <w:b/>
              </w:rPr>
            </w:pPr>
            <w:r w:rsidRPr="000226C8">
              <w:rPr>
                <w:b/>
              </w:rPr>
              <w:t>2. Tentative Agenda</w:t>
            </w:r>
          </w:p>
        </w:tc>
        <w:tc>
          <w:tcPr>
            <w:tcW w:w="4586" w:type="dxa"/>
          </w:tcPr>
          <w:p w:rsidR="0016017E" w:rsidRPr="00C405F4" w:rsidRDefault="0016017E" w:rsidP="0016017E">
            <w:pPr>
              <w:jc w:val="both"/>
            </w:pPr>
            <w:r w:rsidRPr="00C405F4">
              <w:t>Some of the deliberation today may have generated tentative agenda items for future ECUS and ECUS-SCC meetings.</w:t>
            </w:r>
          </w:p>
        </w:tc>
        <w:tc>
          <w:tcPr>
            <w:tcW w:w="3420" w:type="dxa"/>
          </w:tcPr>
          <w:p w:rsidR="0016017E" w:rsidRPr="00C405F4" w:rsidRDefault="0016017E" w:rsidP="0016017E">
            <w:pPr>
              <w:jc w:val="both"/>
            </w:pPr>
          </w:p>
        </w:tc>
        <w:tc>
          <w:tcPr>
            <w:tcW w:w="2898" w:type="dxa"/>
          </w:tcPr>
          <w:p w:rsidR="0016017E" w:rsidRPr="00C405F4" w:rsidRDefault="0016017E" w:rsidP="0016017E">
            <w:pPr>
              <w:jc w:val="both"/>
            </w:pPr>
            <w:r>
              <w:t>Chavonda Mills</w:t>
            </w:r>
            <w:r w:rsidRPr="00C405F4">
              <w:t xml:space="preserve"> to ensure that such items (if any) are added to agendas of an </w:t>
            </w:r>
            <w:r w:rsidRPr="00C405F4">
              <w:lastRenderedPageBreak/>
              <w:t>ECUS and/or ECUS-SCC meeting in the future.</w:t>
            </w:r>
          </w:p>
        </w:tc>
      </w:tr>
      <w:tr w:rsidR="0016017E" w:rsidRPr="008B1877" w:rsidTr="00044DD7">
        <w:trPr>
          <w:trHeight w:val="548"/>
        </w:trPr>
        <w:tc>
          <w:tcPr>
            <w:tcW w:w="3131" w:type="dxa"/>
            <w:tcBorders>
              <w:left w:val="double" w:sz="4" w:space="0" w:color="auto"/>
            </w:tcBorders>
          </w:tcPr>
          <w:p w:rsidR="0016017E" w:rsidRPr="000226C8" w:rsidRDefault="0016017E" w:rsidP="0016017E">
            <w:pPr>
              <w:rPr>
                <w:b/>
                <w:bCs/>
              </w:rPr>
            </w:pPr>
            <w:r w:rsidRPr="000226C8">
              <w:rPr>
                <w:b/>
              </w:rPr>
              <w:lastRenderedPageBreak/>
              <w:t>IX. Adjournment</w:t>
            </w:r>
          </w:p>
        </w:tc>
        <w:tc>
          <w:tcPr>
            <w:tcW w:w="4586" w:type="dxa"/>
          </w:tcPr>
          <w:p w:rsidR="0016017E" w:rsidRPr="00F4149F" w:rsidRDefault="0016017E" w:rsidP="0016017E">
            <w:pPr>
              <w:jc w:val="both"/>
            </w:pPr>
            <w:r w:rsidRPr="00F4149F">
              <w:t xml:space="preserve">As there was no further business to consider, a </w:t>
            </w:r>
            <w:r w:rsidRPr="00F4149F">
              <w:rPr>
                <w:b/>
                <w:smallCaps/>
                <w:u w:val="single"/>
              </w:rPr>
              <w:t xml:space="preserve">motion </w:t>
            </w:r>
            <w:r w:rsidRPr="00F4149F">
              <w:rPr>
                <w:i/>
              </w:rPr>
              <w:t>to adjourn</w:t>
            </w:r>
            <w:r w:rsidRPr="00F4149F">
              <w:t xml:space="preserve"> </w:t>
            </w:r>
            <w:r w:rsidRPr="00F4149F">
              <w:rPr>
                <w:i/>
              </w:rPr>
              <w:t>the meeting</w:t>
            </w:r>
            <w:r w:rsidRPr="00F4149F">
              <w:t xml:space="preserve"> was made and seconded</w:t>
            </w:r>
            <w:r w:rsidRPr="009431FD">
              <w:rPr>
                <w:i/>
              </w:rPr>
              <w:t>.</w:t>
            </w:r>
          </w:p>
        </w:tc>
        <w:tc>
          <w:tcPr>
            <w:tcW w:w="3420" w:type="dxa"/>
          </w:tcPr>
          <w:p w:rsidR="00BA0BF2" w:rsidRDefault="0016017E" w:rsidP="001D0386">
            <w:pPr>
              <w:jc w:val="both"/>
              <w:rPr>
                <w:i/>
              </w:rPr>
            </w:pPr>
            <w:r w:rsidRPr="00F4149F">
              <w:t xml:space="preserve">The motion to adjourn was approved and the meeting adjourned at </w:t>
            </w:r>
            <w:r>
              <w:t>4</w:t>
            </w:r>
            <w:r w:rsidRPr="00F4149F">
              <w:t>:</w:t>
            </w:r>
            <w:r w:rsidR="001D0386">
              <w:t>58</w:t>
            </w:r>
            <w:r w:rsidRPr="00F4149F">
              <w:t xml:space="preserve"> pm.</w:t>
            </w:r>
            <w:r>
              <w:t xml:space="preserve"> </w:t>
            </w:r>
            <w:r w:rsidR="001D0386" w:rsidRPr="00D96A3E">
              <w:rPr>
                <w:i/>
              </w:rPr>
              <w:t>Note that there w</w:t>
            </w:r>
            <w:r w:rsidR="00D96A3E" w:rsidRPr="00D96A3E">
              <w:rPr>
                <w:i/>
              </w:rPr>
              <w:t xml:space="preserve">ere two motions to extend the meeting, one for </w:t>
            </w:r>
            <w:r w:rsidR="0090638B">
              <w:rPr>
                <w:i/>
              </w:rPr>
              <w:t xml:space="preserve">up to </w:t>
            </w:r>
            <w:r w:rsidR="00D96A3E" w:rsidRPr="00D96A3E">
              <w:rPr>
                <w:i/>
              </w:rPr>
              <w:t xml:space="preserve">five minutes and one for </w:t>
            </w:r>
            <w:r w:rsidR="0090638B">
              <w:rPr>
                <w:i/>
              </w:rPr>
              <w:t xml:space="preserve">up to </w:t>
            </w:r>
            <w:r w:rsidR="00D96A3E" w:rsidRPr="00D96A3E">
              <w:rPr>
                <w:i/>
              </w:rPr>
              <w:t xml:space="preserve">ten minutes, allowing the meeting to adjourn as late </w:t>
            </w:r>
            <w:r w:rsidR="00CA0275">
              <w:rPr>
                <w:i/>
              </w:rPr>
              <w:t>as</w:t>
            </w:r>
            <w:r w:rsidR="00D96A3E" w:rsidRPr="00D96A3E">
              <w:rPr>
                <w:i/>
              </w:rPr>
              <w:t xml:space="preserve"> 5:00pm.</w:t>
            </w:r>
          </w:p>
          <w:p w:rsidR="00BA0BF2" w:rsidRPr="00BA0BF2" w:rsidRDefault="00BA0BF2" w:rsidP="001D0386">
            <w:pPr>
              <w:jc w:val="both"/>
            </w:pPr>
            <w:r w:rsidRPr="00BA0BF2">
              <w:t xml:space="preserve">This left the following agenda item </w:t>
            </w:r>
            <w:r>
              <w:t xml:space="preserve">not fully </w:t>
            </w:r>
            <w:r w:rsidRPr="00BA0BF2">
              <w:t>considered</w:t>
            </w:r>
          </w:p>
          <w:p w:rsidR="00BA0BF2" w:rsidRPr="00BA0BF2" w:rsidRDefault="00BA0BF2" w:rsidP="00A65BF9">
            <w:pPr>
              <w:pStyle w:val="ListParagraph"/>
              <w:numPr>
                <w:ilvl w:val="0"/>
                <w:numId w:val="14"/>
              </w:numPr>
              <w:ind w:left="342"/>
              <w:jc w:val="both"/>
              <w:rPr>
                <w:i/>
              </w:rPr>
            </w:pPr>
            <w:r w:rsidRPr="00BA0BF2">
              <w:t>Policy Oversight Committee</w:t>
            </w:r>
          </w:p>
          <w:p w:rsidR="00BA0BF2" w:rsidRPr="00BA0BF2" w:rsidRDefault="00BA0BF2" w:rsidP="00A65BF9">
            <w:pPr>
              <w:pStyle w:val="ListParagraph"/>
              <w:numPr>
                <w:ilvl w:val="0"/>
                <w:numId w:val="14"/>
              </w:numPr>
              <w:ind w:left="342"/>
              <w:jc w:val="both"/>
              <w:rPr>
                <w:i/>
              </w:rPr>
            </w:pPr>
            <w:r>
              <w:t>Template for Annual Reports</w:t>
            </w:r>
          </w:p>
          <w:p w:rsidR="00BA0BF2" w:rsidRPr="00BA0BF2" w:rsidRDefault="00BA0BF2" w:rsidP="00A65BF9">
            <w:pPr>
              <w:pStyle w:val="ListParagraph"/>
              <w:numPr>
                <w:ilvl w:val="0"/>
                <w:numId w:val="14"/>
              </w:numPr>
              <w:ind w:left="342"/>
              <w:jc w:val="both"/>
              <w:rPr>
                <w:i/>
              </w:rPr>
            </w:pPr>
            <w:r>
              <w:t>Committee Compositions</w:t>
            </w:r>
          </w:p>
        </w:tc>
        <w:tc>
          <w:tcPr>
            <w:tcW w:w="2898" w:type="dxa"/>
          </w:tcPr>
          <w:p w:rsidR="0016017E" w:rsidRPr="0037381E" w:rsidRDefault="0016017E" w:rsidP="0016017E">
            <w:pPr>
              <w:jc w:val="both"/>
            </w:pPr>
          </w:p>
        </w:tc>
      </w:tr>
    </w:tbl>
    <w:p w:rsidR="0014666D" w:rsidRPr="00CB2506" w:rsidRDefault="00D62C30" w:rsidP="00C75940">
      <w:pPr>
        <w:tabs>
          <w:tab w:val="left" w:pos="8500"/>
        </w:tabs>
        <w:rPr>
          <w:b/>
          <w:bCs/>
          <w:sz w:val="20"/>
          <w:szCs w:val="20"/>
        </w:rPr>
      </w:pPr>
      <w:r w:rsidRPr="00CB2506">
        <w:rPr>
          <w:b/>
          <w:bCs/>
          <w:sz w:val="20"/>
          <w:szCs w:val="20"/>
        </w:rPr>
        <w:t>Distribution</w:t>
      </w:r>
      <w:r w:rsidR="00CD3293">
        <w:rPr>
          <w:b/>
          <w:bCs/>
          <w:sz w:val="20"/>
          <w:szCs w:val="20"/>
        </w:rPr>
        <w:t>:</w:t>
      </w:r>
    </w:p>
    <w:p w:rsidR="008B1877" w:rsidRPr="00CB2506" w:rsidRDefault="0014666D" w:rsidP="00C75940">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rsidR="00812A42" w:rsidRDefault="0014666D" w:rsidP="00C75940">
      <w:pPr>
        <w:rPr>
          <w:sz w:val="20"/>
          <w:szCs w:val="20"/>
        </w:rPr>
      </w:pPr>
      <w:r w:rsidRPr="00CB2506">
        <w:rPr>
          <w:sz w:val="20"/>
          <w:szCs w:val="20"/>
        </w:rPr>
        <w:t xml:space="preserve">Second: </w:t>
      </w:r>
      <w:r w:rsidRPr="00CB2506">
        <w:rPr>
          <w:sz w:val="20"/>
          <w:szCs w:val="20"/>
        </w:rPr>
        <w:tab/>
        <w:t>Posted to the Minutes Website</w:t>
      </w:r>
    </w:p>
    <w:p w:rsidR="00CD3293" w:rsidRDefault="00CD3293" w:rsidP="00C75940">
      <w:pPr>
        <w:rPr>
          <w:sz w:val="20"/>
          <w:szCs w:val="20"/>
        </w:rPr>
      </w:pPr>
    </w:p>
    <w:p w:rsidR="00973FD5" w:rsidRPr="008B1877" w:rsidRDefault="00973FD5" w:rsidP="00CD3293">
      <w:pPr>
        <w:rPr>
          <w:sz w:val="20"/>
        </w:rPr>
      </w:pPr>
      <w:r w:rsidRPr="008B1877">
        <w:rPr>
          <w:b/>
          <w:bCs/>
          <w:sz w:val="20"/>
        </w:rPr>
        <w:t>Approved by:___________________________________</w:t>
      </w:r>
    </w:p>
    <w:p w:rsidR="00973FD5" w:rsidRPr="00833863" w:rsidRDefault="0014666D" w:rsidP="00C75940">
      <w:pPr>
        <w:rPr>
          <w:sz w:val="20"/>
        </w:rPr>
      </w:pPr>
      <w:r>
        <w:rPr>
          <w:sz w:val="20"/>
        </w:rPr>
        <w:t xml:space="preserve">Committee </w:t>
      </w:r>
      <w:r w:rsidR="00973FD5" w:rsidRPr="008B1877">
        <w:rPr>
          <w:sz w:val="20"/>
        </w:rPr>
        <w:t>Chairperson</w:t>
      </w:r>
      <w:r w:rsidR="00750727">
        <w:rPr>
          <w:sz w:val="20"/>
        </w:rPr>
        <w:t xml:space="preserve"> (Including this Approval by chair at committee discretion)</w:t>
      </w:r>
      <w:r w:rsidR="00973FD5" w:rsidRPr="008B1877">
        <w:rPr>
          <w:sz w:val="20"/>
        </w:rPr>
        <w:br w:type="page"/>
      </w:r>
    </w:p>
    <w:p w:rsidR="00973FD5" w:rsidRPr="001D0386" w:rsidRDefault="0014666D" w:rsidP="00C75940">
      <w:pPr>
        <w:rPr>
          <w:bCs/>
          <w:smallCaps/>
          <w:u w:val="single"/>
        </w:rPr>
      </w:pPr>
      <w:r w:rsidRPr="001D0386">
        <w:rPr>
          <w:b/>
          <w:bCs/>
          <w:smallCaps/>
        </w:rPr>
        <w:lastRenderedPageBreak/>
        <w:t>Committee Name</w:t>
      </w:r>
      <w:r w:rsidR="00973FD5" w:rsidRPr="001D0386">
        <w:rPr>
          <w:b/>
          <w:bCs/>
          <w:smallCaps/>
        </w:rPr>
        <w:t>:</w:t>
      </w:r>
      <w:r w:rsidR="00F6462C" w:rsidRPr="001D0386">
        <w:rPr>
          <w:b/>
          <w:bCs/>
          <w:smallCaps/>
        </w:rPr>
        <w:t xml:space="preserve"> </w:t>
      </w:r>
      <w:r w:rsidR="00866471" w:rsidRPr="001D0386">
        <w:rPr>
          <w:bCs/>
          <w:smallCaps/>
        </w:rPr>
        <w:t>Executive Committee of the University Senate (ECUS)</w:t>
      </w:r>
      <w:r w:rsidR="00366D34" w:rsidRPr="001D0386">
        <w:rPr>
          <w:bCs/>
          <w:smallCaps/>
        </w:rPr>
        <w:t xml:space="preserve"> with Standing Committee Chairs</w:t>
      </w:r>
    </w:p>
    <w:p w:rsidR="00973FD5" w:rsidRPr="001D0386" w:rsidRDefault="0014666D" w:rsidP="00C75940">
      <w:pPr>
        <w:rPr>
          <w:b/>
          <w:bCs/>
          <w:smallCaps/>
          <w:u w:val="single"/>
        </w:rPr>
      </w:pPr>
      <w:r w:rsidRPr="001D0386">
        <w:rPr>
          <w:b/>
          <w:bCs/>
          <w:smallCaps/>
        </w:rPr>
        <w:t>Committee Officers</w:t>
      </w:r>
      <w:r w:rsidR="00973FD5" w:rsidRPr="001D0386">
        <w:rPr>
          <w:b/>
          <w:bCs/>
          <w:smallCaps/>
        </w:rPr>
        <w:t xml:space="preserve">: </w:t>
      </w:r>
      <w:r w:rsidR="00366D34" w:rsidRPr="001D0386">
        <w:rPr>
          <w:bCs/>
          <w:smallCaps/>
        </w:rPr>
        <w:t>Chavonda Mills (Chair), Nicole DeClouette (Vice-Chair), Craig Turner (Secretary</w:t>
      </w:r>
      <w:r w:rsidR="00366D34" w:rsidRPr="001D0386">
        <w:rPr>
          <w:b/>
          <w:bCs/>
          <w:smallCaps/>
        </w:rPr>
        <w:t>)</w:t>
      </w:r>
    </w:p>
    <w:p w:rsidR="00973FD5" w:rsidRPr="001D0386" w:rsidRDefault="0014666D" w:rsidP="00C75940">
      <w:pPr>
        <w:rPr>
          <w:b/>
          <w:bCs/>
          <w:smallCaps/>
          <w:u w:val="single"/>
        </w:rPr>
      </w:pPr>
      <w:r w:rsidRPr="001D0386">
        <w:rPr>
          <w:b/>
          <w:bCs/>
          <w:smallCaps/>
        </w:rPr>
        <w:t>Academic Year</w:t>
      </w:r>
      <w:r w:rsidR="00973FD5" w:rsidRPr="001D0386">
        <w:rPr>
          <w:b/>
          <w:bCs/>
          <w:smallCaps/>
        </w:rPr>
        <w:t>:</w:t>
      </w:r>
      <w:r w:rsidR="005E16FB" w:rsidRPr="001D0386">
        <w:rPr>
          <w:b/>
          <w:bCs/>
          <w:smallCaps/>
        </w:rPr>
        <w:t xml:space="preserve"> </w:t>
      </w:r>
      <w:r w:rsidR="00866471" w:rsidRPr="001D0386">
        <w:rPr>
          <w:bCs/>
          <w:smallCaps/>
        </w:rPr>
        <w:t>201</w:t>
      </w:r>
      <w:r w:rsidR="002262C8" w:rsidRPr="001D0386">
        <w:rPr>
          <w:bCs/>
          <w:smallCaps/>
        </w:rPr>
        <w:t>6</w:t>
      </w:r>
      <w:r w:rsidR="00866471" w:rsidRPr="001D0386">
        <w:rPr>
          <w:bCs/>
          <w:smallCaps/>
        </w:rPr>
        <w:t>-201</w:t>
      </w:r>
      <w:r w:rsidR="00366D34" w:rsidRPr="001D0386">
        <w:rPr>
          <w:bCs/>
          <w:smallCaps/>
        </w:rPr>
        <w:t>7</w:t>
      </w:r>
    </w:p>
    <w:p w:rsidR="0049345D" w:rsidRPr="001D0386" w:rsidRDefault="0049345D" w:rsidP="00C75940">
      <w:pPr>
        <w:rPr>
          <w:b/>
        </w:rPr>
      </w:pPr>
      <w:r w:rsidRPr="001D0386">
        <w:rPr>
          <w:b/>
          <w:bCs/>
          <w:smallCaps/>
        </w:rPr>
        <w:t xml:space="preserve">Aggregate Attendance </w:t>
      </w:r>
      <w:r w:rsidRPr="001D0386">
        <w:rPr>
          <w:b/>
          <w:smallCaps/>
        </w:rPr>
        <w:t>Record for meetings of the Executive Committee and Standing Committee Chairs</w:t>
      </w:r>
    </w:p>
    <w:p w:rsidR="0049345D" w:rsidRPr="001D0386" w:rsidRDefault="0049345D" w:rsidP="00C75940">
      <w:pPr>
        <w:rPr>
          <w:b/>
        </w:rPr>
      </w:pPr>
      <w:r w:rsidRPr="001D0386">
        <w:rPr>
          <w:b/>
        </w:rPr>
        <w:t>“P” denotes Present,</w:t>
      </w:r>
      <w:r w:rsidR="00F6462C" w:rsidRPr="001D0386">
        <w:rPr>
          <w:b/>
        </w:rPr>
        <w:t xml:space="preserve"> </w:t>
      </w:r>
      <w:r w:rsidRPr="001D0386">
        <w:rPr>
          <w:b/>
        </w:rPr>
        <w:t>“A” denotes</w:t>
      </w:r>
      <w:r w:rsidR="00A20AF5" w:rsidRPr="001D0386">
        <w:rPr>
          <w:b/>
        </w:rPr>
        <w:t xml:space="preserve"> Absent,</w:t>
      </w:r>
      <w:r w:rsidR="00F6462C" w:rsidRPr="001D0386">
        <w:rPr>
          <w:b/>
        </w:rPr>
        <w:t xml:space="preserve"> </w:t>
      </w:r>
      <w:r w:rsidRPr="001D0386">
        <w:rPr>
          <w:b/>
        </w:rPr>
        <w:t>“R” denotes Regrets</w:t>
      </w:r>
      <w:r w:rsidR="00ED06CE" w:rsidRPr="001D0386">
        <w:rPr>
          <w:b/>
        </w:rPr>
        <w:t xml:space="preserve"> and “N/A” </w:t>
      </w:r>
      <w:r w:rsidR="00A74041" w:rsidRPr="001D0386">
        <w:rPr>
          <w:b/>
        </w:rPr>
        <w:t>denotes</w:t>
      </w:r>
      <w:r w:rsidR="00ED06CE" w:rsidRPr="001D0386">
        <w:rPr>
          <w:b/>
        </w:rPr>
        <w:t xml:space="preserve"> Not Applicable.</w:t>
      </w:r>
    </w:p>
    <w:p w:rsidR="00D96394" w:rsidRPr="00F73BEA" w:rsidRDefault="00D96394" w:rsidP="00C75940">
      <w:pPr>
        <w:rPr>
          <w:i/>
          <w:sz w:val="18"/>
          <w:szCs w:val="18"/>
        </w:rPr>
      </w:pPr>
      <w:r w:rsidRPr="00F73BEA">
        <w:rPr>
          <w:i/>
          <w:sz w:val="18"/>
          <w:szCs w:val="18"/>
        </w:rPr>
        <w:t>Note: 2 Sep 2016 meeting canceled due to University officially closing (tropical storm)</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1552"/>
        <w:gridCol w:w="1010"/>
        <w:gridCol w:w="1225"/>
        <w:gridCol w:w="1010"/>
        <w:gridCol w:w="1010"/>
        <w:gridCol w:w="1000"/>
        <w:gridCol w:w="1020"/>
        <w:gridCol w:w="1010"/>
        <w:gridCol w:w="1010"/>
        <w:gridCol w:w="1010"/>
        <w:gridCol w:w="1010"/>
        <w:gridCol w:w="1010"/>
        <w:gridCol w:w="1010"/>
      </w:tblGrid>
      <w:tr w:rsidR="001C6BB8" w:rsidRPr="0014666D" w:rsidTr="005B3A28">
        <w:trPr>
          <w:trHeight w:val="329"/>
        </w:trPr>
        <w:tc>
          <w:tcPr>
            <w:tcW w:w="1552" w:type="dxa"/>
            <w:vAlign w:val="center"/>
          </w:tcPr>
          <w:p w:rsidR="001C6BB8" w:rsidRPr="008D5F30" w:rsidRDefault="001C6BB8" w:rsidP="00C75940">
            <w:pPr>
              <w:ind w:left="180"/>
            </w:pPr>
            <w:r w:rsidRPr="008D5F30">
              <w:t>Acronyms</w:t>
            </w:r>
          </w:p>
        </w:tc>
        <w:tc>
          <w:tcPr>
            <w:tcW w:w="1010" w:type="dxa"/>
          </w:tcPr>
          <w:p w:rsidR="001C6BB8" w:rsidRDefault="001C6BB8" w:rsidP="00C75940">
            <w:pPr>
              <w:rPr>
                <w:sz w:val="20"/>
              </w:rPr>
            </w:pPr>
          </w:p>
        </w:tc>
        <w:tc>
          <w:tcPr>
            <w:tcW w:w="11325" w:type="dxa"/>
            <w:gridSpan w:val="11"/>
            <w:shd w:val="clear" w:color="auto" w:fill="auto"/>
            <w:vAlign w:val="center"/>
          </w:tcPr>
          <w:p w:rsidR="001C6BB8" w:rsidRPr="008D5F30" w:rsidRDefault="001C6BB8" w:rsidP="00C75940">
            <w:pPr>
              <w:rPr>
                <w:sz w:val="20"/>
              </w:rPr>
            </w:pPr>
            <w:r>
              <w:rPr>
                <w:sz w:val="20"/>
              </w:rPr>
              <w:t xml:space="preserve"> </w:t>
            </w:r>
            <w:r w:rsidRPr="008D5F30">
              <w:rPr>
                <w:sz w:val="20"/>
              </w:rPr>
              <w:t>EFS = Elected Faculty Senator</w:t>
            </w:r>
            <w:r>
              <w:rPr>
                <w:sz w:val="20"/>
              </w:rPr>
              <w:t>;</w:t>
            </w:r>
            <w:r>
              <w:rPr>
                <w:sz w:val="20"/>
              </w:rPr>
              <w:br/>
              <w:t xml:space="preserve"> CoAS = College of Arts &amp; Sciences, CoB = College of Business; CoE = College of Education; CoHS = College of Health Sciences</w:t>
            </w:r>
          </w:p>
        </w:tc>
      </w:tr>
      <w:tr w:rsidR="00366D34" w:rsidRPr="0014666D" w:rsidTr="005B3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7" w:type="dxa"/>
            <w:gridSpan w:val="3"/>
            <w:tcBorders>
              <w:left w:val="double" w:sz="4" w:space="0" w:color="auto"/>
              <w:bottom w:val="single" w:sz="4" w:space="0" w:color="auto"/>
            </w:tcBorders>
          </w:tcPr>
          <w:p w:rsidR="00366D34" w:rsidRPr="0014666D" w:rsidRDefault="00366D34" w:rsidP="00366D34">
            <w:pPr>
              <w:rPr>
                <w:sz w:val="20"/>
              </w:rPr>
            </w:pPr>
            <w:r w:rsidRPr="0014666D">
              <w:rPr>
                <w:sz w:val="20"/>
              </w:rPr>
              <w:t>Meeting Dates</w:t>
            </w:r>
          </w:p>
        </w:tc>
        <w:tc>
          <w:tcPr>
            <w:tcW w:w="1010" w:type="dxa"/>
            <w:tcBorders>
              <w:bottom w:val="single" w:sz="4" w:space="0" w:color="auto"/>
            </w:tcBorders>
            <w:vAlign w:val="center"/>
          </w:tcPr>
          <w:p w:rsidR="00366D34" w:rsidRPr="00C405F4" w:rsidRDefault="00366D34" w:rsidP="00366D34">
            <w:pPr>
              <w:rPr>
                <w:sz w:val="20"/>
              </w:rPr>
            </w:pPr>
            <w:r w:rsidRPr="00C405F4">
              <w:rPr>
                <w:sz w:val="20"/>
              </w:rPr>
              <w:t>09-0</w:t>
            </w:r>
            <w:r>
              <w:rPr>
                <w:sz w:val="20"/>
              </w:rPr>
              <w:t>2</w:t>
            </w:r>
            <w:r w:rsidRPr="00C405F4">
              <w:rPr>
                <w:sz w:val="20"/>
              </w:rPr>
              <w:t>-</w:t>
            </w:r>
            <w:r>
              <w:rPr>
                <w:sz w:val="20"/>
              </w:rPr>
              <w:t>16</w:t>
            </w:r>
          </w:p>
        </w:tc>
        <w:tc>
          <w:tcPr>
            <w:tcW w:w="1010" w:type="dxa"/>
            <w:tcBorders>
              <w:bottom w:val="single" w:sz="4" w:space="0" w:color="auto"/>
            </w:tcBorders>
            <w:vAlign w:val="center"/>
          </w:tcPr>
          <w:p w:rsidR="00366D34" w:rsidRPr="00C405F4" w:rsidRDefault="00366D34" w:rsidP="00366D34">
            <w:pPr>
              <w:rPr>
                <w:sz w:val="20"/>
              </w:rPr>
            </w:pPr>
            <w:r w:rsidRPr="00C405F4">
              <w:rPr>
                <w:sz w:val="20"/>
              </w:rPr>
              <w:t>10-0</w:t>
            </w:r>
            <w:r>
              <w:rPr>
                <w:sz w:val="20"/>
              </w:rPr>
              <w:t>7</w:t>
            </w:r>
            <w:r w:rsidRPr="00C405F4">
              <w:rPr>
                <w:sz w:val="20"/>
              </w:rPr>
              <w:t>-</w:t>
            </w:r>
            <w:r>
              <w:rPr>
                <w:sz w:val="20"/>
              </w:rPr>
              <w:t>16</w:t>
            </w:r>
          </w:p>
        </w:tc>
        <w:tc>
          <w:tcPr>
            <w:tcW w:w="1000" w:type="dxa"/>
            <w:tcBorders>
              <w:bottom w:val="single" w:sz="4" w:space="0" w:color="auto"/>
            </w:tcBorders>
            <w:vAlign w:val="center"/>
          </w:tcPr>
          <w:p w:rsidR="00366D34" w:rsidRPr="00C405F4" w:rsidRDefault="00366D34" w:rsidP="00366D34">
            <w:pPr>
              <w:jc w:val="center"/>
              <w:rPr>
                <w:sz w:val="20"/>
              </w:rPr>
            </w:pPr>
            <w:r w:rsidRPr="00C405F4">
              <w:rPr>
                <w:sz w:val="20"/>
              </w:rPr>
              <w:t>11-0</w:t>
            </w:r>
            <w:r>
              <w:rPr>
                <w:sz w:val="20"/>
              </w:rPr>
              <w:t>4</w:t>
            </w:r>
            <w:r w:rsidRPr="00C405F4">
              <w:rPr>
                <w:sz w:val="20"/>
              </w:rPr>
              <w:t>-</w:t>
            </w:r>
            <w:r>
              <w:rPr>
                <w:sz w:val="20"/>
              </w:rPr>
              <w:t>16</w:t>
            </w:r>
          </w:p>
        </w:tc>
        <w:tc>
          <w:tcPr>
            <w:tcW w:w="1020" w:type="dxa"/>
            <w:tcBorders>
              <w:bottom w:val="single" w:sz="4" w:space="0" w:color="auto"/>
            </w:tcBorders>
            <w:vAlign w:val="center"/>
          </w:tcPr>
          <w:p w:rsidR="00366D34" w:rsidRPr="00C405F4" w:rsidRDefault="00366D34" w:rsidP="00366D34">
            <w:pPr>
              <w:jc w:val="center"/>
              <w:rPr>
                <w:sz w:val="20"/>
              </w:rPr>
            </w:pPr>
            <w:r w:rsidRPr="00C405F4">
              <w:rPr>
                <w:sz w:val="20"/>
              </w:rPr>
              <w:t>12-0</w:t>
            </w:r>
            <w:r>
              <w:rPr>
                <w:sz w:val="20"/>
              </w:rPr>
              <w:t>2</w:t>
            </w:r>
            <w:r w:rsidRPr="00C405F4">
              <w:rPr>
                <w:sz w:val="20"/>
              </w:rPr>
              <w:t>-</w:t>
            </w:r>
            <w:r>
              <w:rPr>
                <w:sz w:val="20"/>
              </w:rPr>
              <w:t>16</w:t>
            </w:r>
          </w:p>
        </w:tc>
        <w:tc>
          <w:tcPr>
            <w:tcW w:w="1010" w:type="dxa"/>
            <w:tcBorders>
              <w:bottom w:val="single" w:sz="4" w:space="0" w:color="auto"/>
            </w:tcBorders>
            <w:vAlign w:val="center"/>
          </w:tcPr>
          <w:p w:rsidR="00366D34" w:rsidRPr="00C405F4" w:rsidRDefault="00366D34" w:rsidP="00366D34">
            <w:pPr>
              <w:jc w:val="center"/>
              <w:rPr>
                <w:sz w:val="20"/>
              </w:rPr>
            </w:pPr>
            <w:r w:rsidRPr="00C405F4">
              <w:rPr>
                <w:sz w:val="20"/>
              </w:rPr>
              <w:t>02-0</w:t>
            </w:r>
            <w:r>
              <w:rPr>
                <w:sz w:val="20"/>
              </w:rPr>
              <w:t>3</w:t>
            </w:r>
            <w:r w:rsidRPr="00C405F4">
              <w:rPr>
                <w:sz w:val="20"/>
              </w:rPr>
              <w:t>-</w:t>
            </w:r>
            <w:r>
              <w:rPr>
                <w:sz w:val="20"/>
              </w:rPr>
              <w:t>17</w:t>
            </w:r>
          </w:p>
        </w:tc>
        <w:tc>
          <w:tcPr>
            <w:tcW w:w="1010" w:type="dxa"/>
            <w:tcBorders>
              <w:bottom w:val="single" w:sz="4" w:space="0" w:color="auto"/>
            </w:tcBorders>
            <w:vAlign w:val="center"/>
          </w:tcPr>
          <w:p w:rsidR="00366D34" w:rsidRPr="00C405F4" w:rsidRDefault="00366D34" w:rsidP="00366D34">
            <w:pPr>
              <w:jc w:val="center"/>
              <w:rPr>
                <w:sz w:val="20"/>
              </w:rPr>
            </w:pPr>
            <w:r w:rsidRPr="00C405F4">
              <w:rPr>
                <w:sz w:val="20"/>
              </w:rPr>
              <w:t>03-0</w:t>
            </w:r>
            <w:r>
              <w:rPr>
                <w:sz w:val="20"/>
              </w:rPr>
              <w:t>3</w:t>
            </w:r>
            <w:r w:rsidRPr="00C405F4">
              <w:rPr>
                <w:sz w:val="20"/>
              </w:rPr>
              <w:t>-</w:t>
            </w:r>
            <w:r>
              <w:rPr>
                <w:sz w:val="20"/>
              </w:rPr>
              <w:t>17</w:t>
            </w:r>
          </w:p>
        </w:tc>
        <w:tc>
          <w:tcPr>
            <w:tcW w:w="1010" w:type="dxa"/>
            <w:tcBorders>
              <w:bottom w:val="single" w:sz="4" w:space="0" w:color="auto"/>
            </w:tcBorders>
          </w:tcPr>
          <w:p w:rsidR="00366D34" w:rsidRPr="00C405F4" w:rsidRDefault="00366D34" w:rsidP="00366D34">
            <w:pPr>
              <w:rPr>
                <w:sz w:val="20"/>
              </w:rPr>
            </w:pPr>
            <w:r w:rsidRPr="00C405F4">
              <w:rPr>
                <w:sz w:val="20"/>
              </w:rPr>
              <w:t>0</w:t>
            </w:r>
            <w:r>
              <w:rPr>
                <w:sz w:val="20"/>
              </w:rPr>
              <w:t>3-3</w:t>
            </w:r>
            <w:r w:rsidRPr="00C405F4">
              <w:rPr>
                <w:sz w:val="20"/>
              </w:rPr>
              <w:t>1-</w:t>
            </w:r>
            <w:r>
              <w:rPr>
                <w:sz w:val="20"/>
              </w:rPr>
              <w:t>17</w:t>
            </w:r>
          </w:p>
        </w:tc>
        <w:tc>
          <w:tcPr>
            <w:tcW w:w="1010" w:type="dxa"/>
            <w:tcBorders>
              <w:bottom w:val="single" w:sz="4" w:space="0" w:color="auto"/>
            </w:tcBorders>
            <w:vAlign w:val="center"/>
          </w:tcPr>
          <w:p w:rsidR="00366D34" w:rsidRPr="0014666D" w:rsidRDefault="00366D34" w:rsidP="00366D34">
            <w:pPr>
              <w:rPr>
                <w:sz w:val="20"/>
              </w:rPr>
            </w:pPr>
            <w:r>
              <w:rPr>
                <w:sz w:val="20"/>
              </w:rPr>
              <w:t>Present</w:t>
            </w:r>
          </w:p>
        </w:tc>
        <w:tc>
          <w:tcPr>
            <w:tcW w:w="1010" w:type="dxa"/>
            <w:tcBorders>
              <w:bottom w:val="single" w:sz="4" w:space="0" w:color="auto"/>
            </w:tcBorders>
            <w:vAlign w:val="center"/>
          </w:tcPr>
          <w:p w:rsidR="00366D34" w:rsidRPr="0014666D" w:rsidRDefault="00366D34" w:rsidP="00366D34">
            <w:pPr>
              <w:rPr>
                <w:sz w:val="20"/>
              </w:rPr>
            </w:pPr>
            <w:r>
              <w:rPr>
                <w:sz w:val="20"/>
              </w:rPr>
              <w:t>Regrets</w:t>
            </w:r>
          </w:p>
        </w:tc>
        <w:tc>
          <w:tcPr>
            <w:tcW w:w="1010" w:type="dxa"/>
            <w:tcBorders>
              <w:bottom w:val="single" w:sz="4" w:space="0" w:color="auto"/>
              <w:right w:val="double" w:sz="4" w:space="0" w:color="auto"/>
            </w:tcBorders>
            <w:vAlign w:val="center"/>
          </w:tcPr>
          <w:p w:rsidR="00366D34" w:rsidRPr="0014666D" w:rsidRDefault="00366D34" w:rsidP="00366D34">
            <w:pPr>
              <w:rPr>
                <w:sz w:val="20"/>
              </w:rPr>
            </w:pPr>
            <w:r>
              <w:rPr>
                <w:sz w:val="20"/>
              </w:rPr>
              <w:t>Absent</w:t>
            </w:r>
          </w:p>
        </w:tc>
      </w:tr>
      <w:tr w:rsidR="00F73BEA"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3787" w:type="dxa"/>
            <w:gridSpan w:val="3"/>
            <w:tcBorders>
              <w:left w:val="double" w:sz="4" w:space="0" w:color="auto"/>
            </w:tcBorders>
            <w:shd w:val="clear" w:color="auto" w:fill="FFFFFF"/>
            <w:vAlign w:val="bottom"/>
          </w:tcPr>
          <w:p w:rsidR="00F73BEA" w:rsidRPr="00C405F4" w:rsidRDefault="00F73BEA" w:rsidP="00F73BEA">
            <w:r>
              <w:t>Nicole DeClouette</w:t>
            </w:r>
          </w:p>
          <w:p w:rsidR="00F73BEA" w:rsidRPr="00C405F4" w:rsidRDefault="00F73BEA" w:rsidP="00F73BEA">
            <w:pPr>
              <w:rPr>
                <w:i/>
              </w:rPr>
            </w:pPr>
            <w:r w:rsidRPr="00C405F4">
              <w:rPr>
                <w:i/>
              </w:rPr>
              <w:t>EFS; Co</w:t>
            </w:r>
            <w:r>
              <w:rPr>
                <w:i/>
              </w:rPr>
              <w:t>E</w:t>
            </w:r>
            <w:r w:rsidRPr="00C405F4">
              <w:rPr>
                <w:i/>
              </w:rPr>
              <w:t>; ECUS Vice-Chair</w:t>
            </w:r>
          </w:p>
        </w:tc>
        <w:tc>
          <w:tcPr>
            <w:tcW w:w="1010" w:type="dxa"/>
            <w:tcBorders>
              <w:bottom w:val="single" w:sz="4" w:space="0" w:color="auto"/>
            </w:tcBorders>
            <w:shd w:val="clear" w:color="auto" w:fill="FFFFFF"/>
            <w:vAlign w:val="center"/>
          </w:tcPr>
          <w:p w:rsidR="00F73BEA" w:rsidRPr="00C405F4" w:rsidRDefault="00F73BEA" w:rsidP="00F73BEA">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F73BEA" w:rsidRPr="00C405F4" w:rsidRDefault="00F73BEA" w:rsidP="00F73BEA">
            <w:pPr>
              <w:jc w:val="center"/>
              <w:rPr>
                <w:sz w:val="36"/>
                <w:szCs w:val="36"/>
              </w:rPr>
            </w:pPr>
            <w:r>
              <w:rPr>
                <w:sz w:val="36"/>
                <w:szCs w:val="36"/>
              </w:rPr>
              <w:t>P</w:t>
            </w:r>
          </w:p>
        </w:tc>
        <w:tc>
          <w:tcPr>
            <w:tcW w:w="1000" w:type="dxa"/>
            <w:tcBorders>
              <w:bottom w:val="single" w:sz="4" w:space="0" w:color="auto"/>
            </w:tcBorders>
            <w:shd w:val="clear" w:color="auto" w:fill="FFFFFF"/>
            <w:vAlign w:val="center"/>
          </w:tcPr>
          <w:p w:rsidR="00F73BEA" w:rsidRPr="00C405F4" w:rsidRDefault="00F73BEA" w:rsidP="00F73BEA">
            <w:pPr>
              <w:jc w:val="center"/>
              <w:rPr>
                <w:sz w:val="36"/>
                <w:szCs w:val="36"/>
              </w:rPr>
            </w:pPr>
            <w:r>
              <w:rPr>
                <w:sz w:val="36"/>
                <w:szCs w:val="36"/>
              </w:rPr>
              <w:t>P</w:t>
            </w:r>
          </w:p>
        </w:tc>
        <w:tc>
          <w:tcPr>
            <w:tcW w:w="1020" w:type="dxa"/>
            <w:tcBorders>
              <w:bottom w:val="single" w:sz="4" w:space="0" w:color="auto"/>
            </w:tcBorders>
            <w:shd w:val="clear" w:color="auto" w:fill="FFFFFF"/>
            <w:vAlign w:val="center"/>
          </w:tcPr>
          <w:p w:rsidR="00F73BEA" w:rsidRPr="00C405F4" w:rsidRDefault="00F73BEA" w:rsidP="00F73BEA">
            <w:pPr>
              <w:jc w:val="center"/>
              <w:rPr>
                <w:sz w:val="36"/>
                <w:szCs w:val="36"/>
              </w:rPr>
            </w:pPr>
            <w:r>
              <w:rPr>
                <w:sz w:val="36"/>
                <w:szCs w:val="36"/>
              </w:rPr>
              <w:t>R</w:t>
            </w:r>
          </w:p>
        </w:tc>
        <w:tc>
          <w:tcPr>
            <w:tcW w:w="1010" w:type="dxa"/>
            <w:tcBorders>
              <w:bottom w:val="single" w:sz="4" w:space="0" w:color="auto"/>
            </w:tcBorders>
            <w:shd w:val="clear" w:color="auto" w:fill="FFFFFF"/>
            <w:vAlign w:val="center"/>
          </w:tcPr>
          <w:p w:rsidR="00F73BEA" w:rsidRPr="00C405F4" w:rsidRDefault="00F73BEA" w:rsidP="00F73BEA">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F73BEA" w:rsidRPr="00C405F4" w:rsidRDefault="00F73BEA" w:rsidP="00F73BEA">
            <w:pPr>
              <w:jc w:val="center"/>
              <w:rPr>
                <w:sz w:val="36"/>
                <w:szCs w:val="36"/>
              </w:rPr>
            </w:pPr>
          </w:p>
        </w:tc>
        <w:tc>
          <w:tcPr>
            <w:tcW w:w="1010" w:type="dxa"/>
            <w:tcBorders>
              <w:bottom w:val="single" w:sz="4" w:space="0" w:color="auto"/>
            </w:tcBorders>
            <w:shd w:val="clear" w:color="auto" w:fill="FFFFFF"/>
            <w:vAlign w:val="center"/>
          </w:tcPr>
          <w:p w:rsidR="00F73BEA" w:rsidRPr="00C405F4" w:rsidRDefault="00F73BEA" w:rsidP="00F73BEA">
            <w:pPr>
              <w:jc w:val="center"/>
              <w:rPr>
                <w:sz w:val="36"/>
                <w:szCs w:val="36"/>
              </w:rPr>
            </w:pPr>
          </w:p>
        </w:tc>
        <w:tc>
          <w:tcPr>
            <w:tcW w:w="1010" w:type="dxa"/>
            <w:tcBorders>
              <w:bottom w:val="single" w:sz="4" w:space="0" w:color="auto"/>
            </w:tcBorders>
            <w:shd w:val="clear" w:color="auto" w:fill="FFFFFF"/>
            <w:vAlign w:val="center"/>
          </w:tcPr>
          <w:p w:rsidR="00F73BEA" w:rsidRPr="00C405F4" w:rsidRDefault="00F73BEA" w:rsidP="00F73BEA">
            <w:pPr>
              <w:jc w:val="center"/>
              <w:rPr>
                <w:sz w:val="36"/>
                <w:szCs w:val="36"/>
              </w:rPr>
            </w:pPr>
            <w:r>
              <w:rPr>
                <w:sz w:val="36"/>
                <w:szCs w:val="36"/>
              </w:rPr>
              <w:t>3</w:t>
            </w:r>
          </w:p>
        </w:tc>
        <w:tc>
          <w:tcPr>
            <w:tcW w:w="1010" w:type="dxa"/>
            <w:shd w:val="clear" w:color="auto" w:fill="FFFFFF"/>
            <w:vAlign w:val="center"/>
          </w:tcPr>
          <w:p w:rsidR="00F73BEA" w:rsidRPr="00C405F4" w:rsidRDefault="00F73BEA" w:rsidP="00F73BEA">
            <w:pPr>
              <w:jc w:val="center"/>
              <w:rPr>
                <w:sz w:val="36"/>
                <w:szCs w:val="36"/>
              </w:rPr>
            </w:pPr>
            <w:r>
              <w:rPr>
                <w:sz w:val="36"/>
                <w:szCs w:val="36"/>
              </w:rPr>
              <w:t>1</w:t>
            </w:r>
          </w:p>
        </w:tc>
        <w:tc>
          <w:tcPr>
            <w:tcW w:w="1010" w:type="dxa"/>
            <w:tcBorders>
              <w:right w:val="double" w:sz="4" w:space="0" w:color="auto"/>
            </w:tcBorders>
            <w:shd w:val="clear" w:color="auto" w:fill="FFFFFF"/>
            <w:vAlign w:val="center"/>
          </w:tcPr>
          <w:p w:rsidR="00F73BEA" w:rsidRPr="00C405F4" w:rsidRDefault="00F73BEA" w:rsidP="00F73BEA">
            <w:pPr>
              <w:jc w:val="center"/>
              <w:rPr>
                <w:sz w:val="36"/>
                <w:szCs w:val="36"/>
              </w:rPr>
            </w:pPr>
            <w:r w:rsidRPr="00C405F4">
              <w:rPr>
                <w:sz w:val="36"/>
                <w:szCs w:val="36"/>
              </w:rPr>
              <w:t>0</w:t>
            </w:r>
          </w:p>
        </w:tc>
      </w:tr>
      <w:tr w:rsidR="00F73BEA"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right w:val="single" w:sz="4" w:space="0" w:color="auto"/>
            </w:tcBorders>
            <w:shd w:val="clear" w:color="auto" w:fill="FFFFFF"/>
            <w:vAlign w:val="bottom"/>
          </w:tcPr>
          <w:p w:rsidR="00F73BEA" w:rsidRPr="00C405F4" w:rsidRDefault="00F73BEA" w:rsidP="00F73BEA">
            <w:r w:rsidRPr="00C405F4">
              <w:t>Steve Dorman</w:t>
            </w:r>
          </w:p>
          <w:p w:rsidR="00F73BEA" w:rsidRPr="00C405F4" w:rsidRDefault="00F73BEA" w:rsidP="00F73BEA">
            <w:pPr>
              <w:rPr>
                <w:i/>
              </w:rPr>
            </w:pPr>
            <w:r w:rsidRPr="00C405F4">
              <w:rPr>
                <w:i/>
              </w:rPr>
              <w:t>University President</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F73BEA" w:rsidRPr="00C405F4" w:rsidRDefault="00F73BEA" w:rsidP="00F73BEA">
            <w:pPr>
              <w:jc w:val="center"/>
              <w:rPr>
                <w:sz w:val="36"/>
                <w:szCs w:val="36"/>
              </w:rPr>
            </w:pPr>
            <w:r>
              <w:rPr>
                <w:sz w:val="36"/>
                <w:szCs w:val="36"/>
              </w:rPr>
              <w:t>N/A</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F73BEA" w:rsidRPr="00C405F4" w:rsidRDefault="00F73BEA" w:rsidP="00F73BEA">
            <w:pPr>
              <w:jc w:val="center"/>
              <w:rPr>
                <w:sz w:val="36"/>
                <w:szCs w:val="36"/>
              </w:rPr>
            </w:pPr>
            <w:r>
              <w:rPr>
                <w:sz w:val="36"/>
                <w:szCs w:val="36"/>
              </w:rPr>
              <w:t>R</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F73BEA" w:rsidRPr="00C405F4" w:rsidRDefault="00F73BEA" w:rsidP="00F73BEA">
            <w:pPr>
              <w:jc w:val="center"/>
              <w:rPr>
                <w:sz w:val="36"/>
                <w:szCs w:val="36"/>
              </w:rPr>
            </w:pPr>
            <w:r>
              <w:rPr>
                <w:sz w:val="36"/>
                <w:szCs w:val="36"/>
              </w:rPr>
              <w:t>R</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F73BEA" w:rsidRPr="00C405F4" w:rsidRDefault="00F73BEA" w:rsidP="00F73BEA">
            <w:pPr>
              <w:jc w:val="center"/>
              <w:rPr>
                <w:sz w:val="36"/>
                <w:szCs w:val="36"/>
              </w:rPr>
            </w:pPr>
            <w:r>
              <w:rPr>
                <w:sz w:val="36"/>
                <w:szCs w:val="36"/>
              </w:rPr>
              <w:t>R</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F73BEA" w:rsidRPr="00C405F4" w:rsidRDefault="00F73BEA" w:rsidP="00F73BEA">
            <w:pPr>
              <w:jc w:val="center"/>
              <w:rPr>
                <w:sz w:val="36"/>
                <w:szCs w:val="36"/>
              </w:rPr>
            </w:pPr>
            <w:r>
              <w:rPr>
                <w:sz w:val="36"/>
                <w:szCs w:val="36"/>
              </w:rPr>
              <w:t>R</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F73BEA" w:rsidRPr="00C405F4" w:rsidRDefault="00F73BEA" w:rsidP="00F73BEA">
            <w:pPr>
              <w:jc w:val="center"/>
              <w:rPr>
                <w:sz w:val="36"/>
                <w:szCs w:val="36"/>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F73BEA" w:rsidRPr="00C405F4" w:rsidRDefault="00F73BEA" w:rsidP="00F73BEA">
            <w:pPr>
              <w:jc w:val="center"/>
              <w:rPr>
                <w:sz w:val="36"/>
                <w:szCs w:val="36"/>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F73BEA" w:rsidRPr="00C405F4" w:rsidRDefault="00F73BEA" w:rsidP="00F73BEA">
            <w:pPr>
              <w:jc w:val="center"/>
              <w:rPr>
                <w:sz w:val="36"/>
                <w:szCs w:val="36"/>
              </w:rPr>
            </w:pPr>
            <w:r>
              <w:rPr>
                <w:sz w:val="36"/>
                <w:szCs w:val="36"/>
              </w:rPr>
              <w:t>0</w:t>
            </w:r>
          </w:p>
        </w:tc>
        <w:tc>
          <w:tcPr>
            <w:tcW w:w="1010" w:type="dxa"/>
            <w:tcBorders>
              <w:left w:val="single" w:sz="4" w:space="0" w:color="auto"/>
            </w:tcBorders>
            <w:shd w:val="clear" w:color="auto" w:fill="FFFFFF"/>
            <w:vAlign w:val="center"/>
          </w:tcPr>
          <w:p w:rsidR="00F73BEA" w:rsidRPr="00C405F4" w:rsidRDefault="00F73BEA" w:rsidP="00F73BEA">
            <w:pPr>
              <w:jc w:val="center"/>
              <w:rPr>
                <w:sz w:val="36"/>
                <w:szCs w:val="36"/>
              </w:rPr>
            </w:pPr>
            <w:r>
              <w:rPr>
                <w:sz w:val="36"/>
                <w:szCs w:val="36"/>
              </w:rPr>
              <w:t>4</w:t>
            </w:r>
          </w:p>
        </w:tc>
        <w:tc>
          <w:tcPr>
            <w:tcW w:w="1010" w:type="dxa"/>
            <w:tcBorders>
              <w:right w:val="double" w:sz="4" w:space="0" w:color="auto"/>
            </w:tcBorders>
            <w:shd w:val="clear" w:color="auto" w:fill="FFFFFF"/>
            <w:vAlign w:val="center"/>
          </w:tcPr>
          <w:p w:rsidR="00F73BEA" w:rsidRPr="00C405F4" w:rsidRDefault="00F73BEA" w:rsidP="00F73BEA">
            <w:pPr>
              <w:jc w:val="center"/>
              <w:rPr>
                <w:sz w:val="36"/>
                <w:szCs w:val="36"/>
              </w:rPr>
            </w:pPr>
            <w:r w:rsidRPr="00C405F4">
              <w:rPr>
                <w:sz w:val="36"/>
                <w:szCs w:val="36"/>
              </w:rPr>
              <w:t>0</w:t>
            </w:r>
          </w:p>
        </w:tc>
      </w:tr>
      <w:tr w:rsidR="00F73BEA"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tcBorders>
            <w:shd w:val="clear" w:color="auto" w:fill="FFFFFF"/>
            <w:vAlign w:val="bottom"/>
          </w:tcPr>
          <w:p w:rsidR="00F73BEA" w:rsidRPr="00C405F4" w:rsidRDefault="00F73BEA" w:rsidP="00F73BEA">
            <w:r w:rsidRPr="00C405F4">
              <w:t>Chavonda Mills</w:t>
            </w:r>
          </w:p>
          <w:p w:rsidR="00F73BEA" w:rsidRPr="00C405F4" w:rsidRDefault="00F73BEA" w:rsidP="00F73BEA">
            <w:r>
              <w:rPr>
                <w:i/>
              </w:rPr>
              <w:t xml:space="preserve">EFS; CoAS; ECUS </w:t>
            </w:r>
            <w:r w:rsidRPr="00C405F4">
              <w:rPr>
                <w:i/>
              </w:rPr>
              <w:t>Chair</w:t>
            </w:r>
          </w:p>
        </w:tc>
        <w:tc>
          <w:tcPr>
            <w:tcW w:w="1010" w:type="dxa"/>
            <w:tcBorders>
              <w:top w:val="single" w:sz="4" w:space="0" w:color="auto"/>
              <w:bottom w:val="single" w:sz="4" w:space="0" w:color="auto"/>
            </w:tcBorders>
            <w:shd w:val="clear" w:color="auto" w:fill="FFFFFF"/>
            <w:vAlign w:val="center"/>
          </w:tcPr>
          <w:p w:rsidR="00F73BEA" w:rsidRPr="00C405F4" w:rsidRDefault="00F73BEA" w:rsidP="00F73BEA">
            <w:pPr>
              <w:jc w:val="center"/>
              <w:rPr>
                <w:sz w:val="36"/>
                <w:szCs w:val="36"/>
              </w:rPr>
            </w:pPr>
            <w:r>
              <w:rPr>
                <w:sz w:val="36"/>
                <w:szCs w:val="36"/>
              </w:rPr>
              <w:t>N/A</w:t>
            </w:r>
          </w:p>
        </w:tc>
        <w:tc>
          <w:tcPr>
            <w:tcW w:w="1010" w:type="dxa"/>
            <w:tcBorders>
              <w:top w:val="single" w:sz="4" w:space="0" w:color="auto"/>
            </w:tcBorders>
            <w:shd w:val="clear" w:color="auto" w:fill="FFFFFF"/>
            <w:vAlign w:val="center"/>
          </w:tcPr>
          <w:p w:rsidR="00F73BEA" w:rsidRPr="00C405F4" w:rsidRDefault="00F73BEA" w:rsidP="00F73BEA">
            <w:pPr>
              <w:jc w:val="center"/>
              <w:rPr>
                <w:sz w:val="36"/>
                <w:szCs w:val="36"/>
              </w:rPr>
            </w:pPr>
            <w:r>
              <w:rPr>
                <w:sz w:val="36"/>
                <w:szCs w:val="36"/>
              </w:rPr>
              <w:t>P</w:t>
            </w:r>
          </w:p>
        </w:tc>
        <w:tc>
          <w:tcPr>
            <w:tcW w:w="1000" w:type="dxa"/>
            <w:tcBorders>
              <w:top w:val="single" w:sz="4" w:space="0" w:color="auto"/>
            </w:tcBorders>
            <w:shd w:val="clear" w:color="auto" w:fill="FFFFFF"/>
            <w:vAlign w:val="center"/>
          </w:tcPr>
          <w:p w:rsidR="00F73BEA" w:rsidRPr="00C405F4" w:rsidRDefault="00F73BEA" w:rsidP="00F73BEA">
            <w:pPr>
              <w:jc w:val="center"/>
              <w:rPr>
                <w:sz w:val="36"/>
                <w:szCs w:val="36"/>
              </w:rPr>
            </w:pPr>
            <w:r>
              <w:rPr>
                <w:sz w:val="36"/>
                <w:szCs w:val="36"/>
              </w:rPr>
              <w:t>P</w:t>
            </w:r>
          </w:p>
        </w:tc>
        <w:tc>
          <w:tcPr>
            <w:tcW w:w="1020" w:type="dxa"/>
            <w:tcBorders>
              <w:top w:val="single" w:sz="4" w:space="0" w:color="auto"/>
            </w:tcBorders>
            <w:shd w:val="clear" w:color="auto" w:fill="FFFFFF"/>
            <w:vAlign w:val="center"/>
          </w:tcPr>
          <w:p w:rsidR="00F73BEA" w:rsidRPr="00C405F4" w:rsidRDefault="00F73BEA" w:rsidP="00F73BEA">
            <w:pPr>
              <w:jc w:val="center"/>
              <w:rPr>
                <w:sz w:val="36"/>
                <w:szCs w:val="36"/>
              </w:rPr>
            </w:pPr>
            <w:r>
              <w:rPr>
                <w:sz w:val="36"/>
                <w:szCs w:val="36"/>
              </w:rPr>
              <w:t>P</w:t>
            </w:r>
          </w:p>
        </w:tc>
        <w:tc>
          <w:tcPr>
            <w:tcW w:w="1010" w:type="dxa"/>
            <w:tcBorders>
              <w:top w:val="single" w:sz="4" w:space="0" w:color="auto"/>
            </w:tcBorders>
            <w:shd w:val="clear" w:color="auto" w:fill="FFFFFF"/>
            <w:vAlign w:val="center"/>
          </w:tcPr>
          <w:p w:rsidR="00F73BEA" w:rsidRPr="00C405F4" w:rsidRDefault="00F73BEA" w:rsidP="00F73BEA">
            <w:pPr>
              <w:jc w:val="center"/>
              <w:rPr>
                <w:sz w:val="36"/>
                <w:szCs w:val="36"/>
              </w:rPr>
            </w:pPr>
            <w:r>
              <w:rPr>
                <w:sz w:val="36"/>
                <w:szCs w:val="36"/>
              </w:rPr>
              <w:t>R</w:t>
            </w:r>
          </w:p>
        </w:tc>
        <w:tc>
          <w:tcPr>
            <w:tcW w:w="1010" w:type="dxa"/>
            <w:tcBorders>
              <w:top w:val="single" w:sz="4" w:space="0" w:color="auto"/>
            </w:tcBorders>
            <w:shd w:val="clear" w:color="auto" w:fill="FFFFFF"/>
            <w:vAlign w:val="center"/>
          </w:tcPr>
          <w:p w:rsidR="00F73BEA" w:rsidRPr="00C405F4" w:rsidRDefault="00F73BEA" w:rsidP="00F73BEA">
            <w:pPr>
              <w:jc w:val="center"/>
              <w:rPr>
                <w:sz w:val="36"/>
                <w:szCs w:val="36"/>
              </w:rPr>
            </w:pPr>
          </w:p>
        </w:tc>
        <w:tc>
          <w:tcPr>
            <w:tcW w:w="1010" w:type="dxa"/>
            <w:tcBorders>
              <w:top w:val="single" w:sz="4" w:space="0" w:color="auto"/>
            </w:tcBorders>
            <w:shd w:val="clear" w:color="auto" w:fill="FFFFFF"/>
            <w:vAlign w:val="center"/>
          </w:tcPr>
          <w:p w:rsidR="00F73BEA" w:rsidRPr="00C405F4" w:rsidRDefault="00F73BEA" w:rsidP="00F73BEA">
            <w:pPr>
              <w:jc w:val="center"/>
              <w:rPr>
                <w:sz w:val="36"/>
                <w:szCs w:val="36"/>
              </w:rPr>
            </w:pPr>
          </w:p>
        </w:tc>
        <w:tc>
          <w:tcPr>
            <w:tcW w:w="1010" w:type="dxa"/>
            <w:tcBorders>
              <w:top w:val="single" w:sz="4" w:space="0" w:color="auto"/>
            </w:tcBorders>
            <w:shd w:val="clear" w:color="auto" w:fill="FFFFFF"/>
            <w:vAlign w:val="center"/>
          </w:tcPr>
          <w:p w:rsidR="00F73BEA" w:rsidRPr="00C405F4" w:rsidRDefault="00F73BEA" w:rsidP="00F73BEA">
            <w:pPr>
              <w:jc w:val="center"/>
              <w:rPr>
                <w:sz w:val="36"/>
                <w:szCs w:val="36"/>
              </w:rPr>
            </w:pPr>
            <w:r>
              <w:rPr>
                <w:sz w:val="36"/>
                <w:szCs w:val="36"/>
              </w:rPr>
              <w:t>3</w:t>
            </w:r>
          </w:p>
        </w:tc>
        <w:tc>
          <w:tcPr>
            <w:tcW w:w="1010" w:type="dxa"/>
            <w:shd w:val="clear" w:color="auto" w:fill="FFFFFF"/>
            <w:vAlign w:val="center"/>
          </w:tcPr>
          <w:p w:rsidR="00F73BEA" w:rsidRPr="00C405F4" w:rsidRDefault="00F73BEA" w:rsidP="00F73BEA">
            <w:pPr>
              <w:jc w:val="center"/>
              <w:rPr>
                <w:sz w:val="36"/>
                <w:szCs w:val="36"/>
              </w:rPr>
            </w:pPr>
            <w:r>
              <w:rPr>
                <w:sz w:val="36"/>
                <w:szCs w:val="36"/>
              </w:rPr>
              <w:t>1</w:t>
            </w:r>
          </w:p>
        </w:tc>
        <w:tc>
          <w:tcPr>
            <w:tcW w:w="1010" w:type="dxa"/>
            <w:tcBorders>
              <w:right w:val="double" w:sz="4" w:space="0" w:color="auto"/>
            </w:tcBorders>
            <w:shd w:val="clear" w:color="auto" w:fill="FFFFFF"/>
            <w:vAlign w:val="center"/>
          </w:tcPr>
          <w:p w:rsidR="00F73BEA" w:rsidRPr="00C405F4" w:rsidRDefault="00F73BEA" w:rsidP="00F73BEA">
            <w:pPr>
              <w:jc w:val="center"/>
              <w:rPr>
                <w:sz w:val="36"/>
                <w:szCs w:val="36"/>
              </w:rPr>
            </w:pPr>
            <w:r w:rsidRPr="00C405F4">
              <w:rPr>
                <w:sz w:val="36"/>
                <w:szCs w:val="36"/>
              </w:rPr>
              <w:t>0</w:t>
            </w:r>
          </w:p>
        </w:tc>
      </w:tr>
      <w:tr w:rsidR="00F73BEA"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right w:val="single" w:sz="4" w:space="0" w:color="auto"/>
            </w:tcBorders>
            <w:shd w:val="clear" w:color="auto" w:fill="FFFFFF"/>
            <w:vAlign w:val="bottom"/>
          </w:tcPr>
          <w:p w:rsidR="00F73BEA" w:rsidRPr="00C405F4" w:rsidRDefault="00F73BEA" w:rsidP="00F73BEA">
            <w:r>
              <w:t>Kelli Brown</w:t>
            </w:r>
          </w:p>
          <w:p w:rsidR="00F73BEA" w:rsidRDefault="00F73BEA" w:rsidP="00F73BEA">
            <w:r>
              <w:rPr>
                <w:i/>
              </w:rPr>
              <w:t>Provost</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F73BEA" w:rsidRPr="00C405F4" w:rsidRDefault="00F73BEA" w:rsidP="00F73BEA">
            <w:pPr>
              <w:jc w:val="center"/>
              <w:rPr>
                <w:sz w:val="36"/>
                <w:szCs w:val="36"/>
              </w:rPr>
            </w:pPr>
            <w:r>
              <w:rPr>
                <w:sz w:val="36"/>
                <w:szCs w:val="36"/>
              </w:rPr>
              <w:t>N/A</w:t>
            </w:r>
          </w:p>
        </w:tc>
        <w:tc>
          <w:tcPr>
            <w:tcW w:w="1010" w:type="dxa"/>
            <w:tcBorders>
              <w:left w:val="single" w:sz="4" w:space="0" w:color="auto"/>
              <w:bottom w:val="single" w:sz="4" w:space="0" w:color="auto"/>
            </w:tcBorders>
            <w:shd w:val="clear" w:color="auto" w:fill="FFFFFF"/>
            <w:vAlign w:val="center"/>
          </w:tcPr>
          <w:p w:rsidR="00F73BEA" w:rsidRPr="00C405F4" w:rsidRDefault="00F73BEA" w:rsidP="00F73BEA">
            <w:pPr>
              <w:jc w:val="center"/>
              <w:rPr>
                <w:sz w:val="36"/>
                <w:szCs w:val="36"/>
              </w:rPr>
            </w:pPr>
            <w:r>
              <w:rPr>
                <w:sz w:val="36"/>
                <w:szCs w:val="36"/>
              </w:rPr>
              <w:t>N/A</w:t>
            </w:r>
          </w:p>
        </w:tc>
        <w:tc>
          <w:tcPr>
            <w:tcW w:w="1000" w:type="dxa"/>
            <w:tcBorders>
              <w:bottom w:val="single" w:sz="4" w:space="0" w:color="auto"/>
            </w:tcBorders>
            <w:shd w:val="clear" w:color="auto" w:fill="FFFFFF"/>
            <w:vAlign w:val="center"/>
          </w:tcPr>
          <w:p w:rsidR="00F73BEA" w:rsidRPr="00C405F4" w:rsidRDefault="00F73BEA" w:rsidP="00F73BEA">
            <w:pPr>
              <w:jc w:val="center"/>
              <w:rPr>
                <w:sz w:val="36"/>
                <w:szCs w:val="36"/>
              </w:rPr>
            </w:pPr>
            <w:r>
              <w:rPr>
                <w:sz w:val="36"/>
                <w:szCs w:val="36"/>
              </w:rPr>
              <w:t>N/A</w:t>
            </w:r>
          </w:p>
        </w:tc>
        <w:tc>
          <w:tcPr>
            <w:tcW w:w="1020" w:type="dxa"/>
            <w:tcBorders>
              <w:bottom w:val="single" w:sz="4" w:space="0" w:color="auto"/>
            </w:tcBorders>
            <w:shd w:val="clear" w:color="auto" w:fill="FFFFFF"/>
            <w:vAlign w:val="center"/>
          </w:tcPr>
          <w:p w:rsidR="00F73BEA" w:rsidRDefault="00F73BEA" w:rsidP="00F73BEA">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F73BEA" w:rsidRPr="00C405F4" w:rsidRDefault="00F73BEA" w:rsidP="00F73BEA">
            <w:pPr>
              <w:jc w:val="center"/>
              <w:rPr>
                <w:sz w:val="36"/>
                <w:szCs w:val="36"/>
              </w:rPr>
            </w:pPr>
            <w:r>
              <w:rPr>
                <w:sz w:val="36"/>
                <w:szCs w:val="36"/>
              </w:rPr>
              <w:t>R</w:t>
            </w:r>
          </w:p>
        </w:tc>
        <w:tc>
          <w:tcPr>
            <w:tcW w:w="1010" w:type="dxa"/>
            <w:tcBorders>
              <w:bottom w:val="single" w:sz="4" w:space="0" w:color="auto"/>
            </w:tcBorders>
            <w:shd w:val="clear" w:color="auto" w:fill="FFFFFF"/>
            <w:vAlign w:val="center"/>
          </w:tcPr>
          <w:p w:rsidR="00F73BEA" w:rsidRPr="00C405F4" w:rsidRDefault="00F73BEA" w:rsidP="00F73BEA">
            <w:pPr>
              <w:jc w:val="center"/>
              <w:rPr>
                <w:sz w:val="36"/>
                <w:szCs w:val="36"/>
              </w:rPr>
            </w:pPr>
          </w:p>
        </w:tc>
        <w:tc>
          <w:tcPr>
            <w:tcW w:w="1010" w:type="dxa"/>
            <w:tcBorders>
              <w:bottom w:val="single" w:sz="4" w:space="0" w:color="auto"/>
            </w:tcBorders>
            <w:shd w:val="clear" w:color="auto" w:fill="FFFFFF"/>
            <w:vAlign w:val="center"/>
          </w:tcPr>
          <w:p w:rsidR="00F73BEA" w:rsidRPr="00C405F4" w:rsidRDefault="00F73BEA" w:rsidP="00F73BEA">
            <w:pPr>
              <w:jc w:val="center"/>
              <w:rPr>
                <w:sz w:val="36"/>
                <w:szCs w:val="36"/>
              </w:rPr>
            </w:pPr>
          </w:p>
        </w:tc>
        <w:tc>
          <w:tcPr>
            <w:tcW w:w="1010" w:type="dxa"/>
            <w:tcBorders>
              <w:bottom w:val="single" w:sz="4" w:space="0" w:color="auto"/>
            </w:tcBorders>
            <w:shd w:val="clear" w:color="auto" w:fill="FFFFFF"/>
            <w:vAlign w:val="center"/>
          </w:tcPr>
          <w:p w:rsidR="00F73BEA" w:rsidRDefault="00F73BEA" w:rsidP="00F73BEA">
            <w:pPr>
              <w:jc w:val="center"/>
              <w:rPr>
                <w:sz w:val="36"/>
                <w:szCs w:val="36"/>
              </w:rPr>
            </w:pPr>
            <w:r>
              <w:rPr>
                <w:sz w:val="36"/>
                <w:szCs w:val="36"/>
              </w:rPr>
              <w:t>0</w:t>
            </w:r>
          </w:p>
        </w:tc>
        <w:tc>
          <w:tcPr>
            <w:tcW w:w="1010" w:type="dxa"/>
            <w:tcBorders>
              <w:bottom w:val="single" w:sz="4" w:space="0" w:color="auto"/>
            </w:tcBorders>
            <w:shd w:val="clear" w:color="auto" w:fill="FFFFFF"/>
            <w:vAlign w:val="center"/>
          </w:tcPr>
          <w:p w:rsidR="00F73BEA" w:rsidRDefault="00F73BEA" w:rsidP="00F73BEA">
            <w:pPr>
              <w:jc w:val="center"/>
              <w:rPr>
                <w:sz w:val="36"/>
                <w:szCs w:val="36"/>
              </w:rPr>
            </w:pPr>
            <w:r>
              <w:rPr>
                <w:sz w:val="36"/>
                <w:szCs w:val="36"/>
              </w:rPr>
              <w:t>1</w:t>
            </w:r>
          </w:p>
        </w:tc>
        <w:tc>
          <w:tcPr>
            <w:tcW w:w="1010" w:type="dxa"/>
            <w:tcBorders>
              <w:bottom w:val="single" w:sz="4" w:space="0" w:color="auto"/>
              <w:right w:val="double" w:sz="4" w:space="0" w:color="auto"/>
            </w:tcBorders>
            <w:shd w:val="clear" w:color="auto" w:fill="FFFFFF"/>
            <w:vAlign w:val="center"/>
          </w:tcPr>
          <w:p w:rsidR="00F73BEA" w:rsidRPr="00C405F4" w:rsidRDefault="00F73BEA" w:rsidP="00F73BEA">
            <w:pPr>
              <w:jc w:val="center"/>
              <w:rPr>
                <w:sz w:val="36"/>
                <w:szCs w:val="36"/>
              </w:rPr>
            </w:pPr>
            <w:r>
              <w:rPr>
                <w:sz w:val="36"/>
                <w:szCs w:val="36"/>
              </w:rPr>
              <w:t>0</w:t>
            </w:r>
          </w:p>
        </w:tc>
      </w:tr>
      <w:tr w:rsidR="00F73BEA"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right w:val="single" w:sz="4" w:space="0" w:color="auto"/>
            </w:tcBorders>
            <w:shd w:val="clear" w:color="auto" w:fill="FFFFFF"/>
            <w:vAlign w:val="bottom"/>
          </w:tcPr>
          <w:p w:rsidR="00F73BEA" w:rsidRPr="00C405F4" w:rsidRDefault="00F73BEA" w:rsidP="00F73BEA">
            <w:r>
              <w:t>Costas Spirou</w:t>
            </w:r>
          </w:p>
          <w:p w:rsidR="00F73BEA" w:rsidRPr="00C405F4" w:rsidRDefault="00F73BEA" w:rsidP="00F73BEA">
            <w:r>
              <w:rPr>
                <w:i/>
              </w:rPr>
              <w:t>Interim Provost</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F73BEA" w:rsidRPr="00C405F4" w:rsidRDefault="00F73BEA" w:rsidP="00F73BEA">
            <w:pPr>
              <w:jc w:val="center"/>
              <w:rPr>
                <w:sz w:val="36"/>
                <w:szCs w:val="36"/>
              </w:rPr>
            </w:pPr>
            <w:r>
              <w:rPr>
                <w:sz w:val="36"/>
                <w:szCs w:val="36"/>
              </w:rPr>
              <w:t>N/A</w:t>
            </w:r>
          </w:p>
        </w:tc>
        <w:tc>
          <w:tcPr>
            <w:tcW w:w="1010" w:type="dxa"/>
            <w:tcBorders>
              <w:left w:val="single" w:sz="4" w:space="0" w:color="auto"/>
              <w:bottom w:val="single" w:sz="4" w:space="0" w:color="auto"/>
            </w:tcBorders>
            <w:shd w:val="clear" w:color="auto" w:fill="FFFFFF"/>
            <w:vAlign w:val="center"/>
          </w:tcPr>
          <w:p w:rsidR="00F73BEA" w:rsidRPr="00C405F4" w:rsidRDefault="00F73BEA" w:rsidP="00F73BEA">
            <w:pPr>
              <w:jc w:val="center"/>
              <w:rPr>
                <w:sz w:val="36"/>
                <w:szCs w:val="36"/>
              </w:rPr>
            </w:pPr>
            <w:r>
              <w:rPr>
                <w:sz w:val="36"/>
                <w:szCs w:val="36"/>
              </w:rPr>
              <w:t>P</w:t>
            </w:r>
          </w:p>
        </w:tc>
        <w:tc>
          <w:tcPr>
            <w:tcW w:w="1000" w:type="dxa"/>
            <w:tcBorders>
              <w:bottom w:val="single" w:sz="4" w:space="0" w:color="auto"/>
            </w:tcBorders>
            <w:shd w:val="clear" w:color="auto" w:fill="FFFFFF"/>
            <w:vAlign w:val="center"/>
          </w:tcPr>
          <w:p w:rsidR="00F73BEA" w:rsidRPr="00C405F4" w:rsidRDefault="00F73BEA" w:rsidP="00F73BEA">
            <w:pPr>
              <w:jc w:val="center"/>
              <w:rPr>
                <w:sz w:val="36"/>
                <w:szCs w:val="36"/>
              </w:rPr>
            </w:pPr>
            <w:r>
              <w:rPr>
                <w:sz w:val="36"/>
                <w:szCs w:val="36"/>
              </w:rPr>
              <w:t>P</w:t>
            </w:r>
          </w:p>
        </w:tc>
        <w:tc>
          <w:tcPr>
            <w:tcW w:w="1020" w:type="dxa"/>
            <w:tcBorders>
              <w:bottom w:val="single" w:sz="4" w:space="0" w:color="auto"/>
            </w:tcBorders>
            <w:shd w:val="clear" w:color="auto" w:fill="FFFFFF"/>
            <w:vAlign w:val="center"/>
          </w:tcPr>
          <w:p w:rsidR="00F73BEA" w:rsidRPr="00C405F4" w:rsidRDefault="00F73BEA" w:rsidP="00F73BEA">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F73BEA" w:rsidRPr="00C405F4" w:rsidRDefault="00F73BEA" w:rsidP="00F73BEA">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F73BEA" w:rsidRPr="00C405F4" w:rsidRDefault="00F73BEA" w:rsidP="00F73BEA">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F73BEA" w:rsidRPr="00C405F4" w:rsidRDefault="00F73BEA" w:rsidP="00F73BEA">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F73BEA" w:rsidRPr="00C405F4" w:rsidRDefault="00F73BEA" w:rsidP="00F73BEA">
            <w:pPr>
              <w:jc w:val="center"/>
              <w:rPr>
                <w:sz w:val="36"/>
                <w:szCs w:val="36"/>
              </w:rPr>
            </w:pPr>
            <w:r>
              <w:rPr>
                <w:sz w:val="36"/>
                <w:szCs w:val="36"/>
              </w:rPr>
              <w:t>3</w:t>
            </w:r>
          </w:p>
        </w:tc>
        <w:tc>
          <w:tcPr>
            <w:tcW w:w="1010" w:type="dxa"/>
            <w:tcBorders>
              <w:bottom w:val="single" w:sz="4" w:space="0" w:color="auto"/>
            </w:tcBorders>
            <w:shd w:val="clear" w:color="auto" w:fill="FFFFFF"/>
            <w:vAlign w:val="center"/>
          </w:tcPr>
          <w:p w:rsidR="00F73BEA" w:rsidRPr="00C405F4" w:rsidRDefault="00F73BEA" w:rsidP="00F73BEA">
            <w:pPr>
              <w:jc w:val="center"/>
              <w:rPr>
                <w:sz w:val="36"/>
                <w:szCs w:val="36"/>
              </w:rPr>
            </w:pPr>
            <w:r>
              <w:rPr>
                <w:sz w:val="36"/>
                <w:szCs w:val="36"/>
              </w:rPr>
              <w:t>0</w:t>
            </w:r>
          </w:p>
        </w:tc>
        <w:tc>
          <w:tcPr>
            <w:tcW w:w="1010" w:type="dxa"/>
            <w:tcBorders>
              <w:bottom w:val="single" w:sz="4" w:space="0" w:color="auto"/>
              <w:right w:val="double" w:sz="4" w:space="0" w:color="auto"/>
            </w:tcBorders>
            <w:shd w:val="clear" w:color="auto" w:fill="FFFFFF"/>
            <w:vAlign w:val="center"/>
          </w:tcPr>
          <w:p w:rsidR="00F73BEA" w:rsidRPr="00C405F4" w:rsidRDefault="00F73BEA" w:rsidP="00F73BEA">
            <w:pPr>
              <w:jc w:val="center"/>
              <w:rPr>
                <w:sz w:val="36"/>
                <w:szCs w:val="36"/>
              </w:rPr>
            </w:pPr>
            <w:r w:rsidRPr="00C405F4">
              <w:rPr>
                <w:sz w:val="36"/>
                <w:szCs w:val="36"/>
              </w:rPr>
              <w:t>0</w:t>
            </w:r>
          </w:p>
        </w:tc>
      </w:tr>
      <w:tr w:rsidR="00F73BEA"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right w:val="single" w:sz="4" w:space="0" w:color="auto"/>
            </w:tcBorders>
            <w:shd w:val="clear" w:color="auto" w:fill="FFFFFF"/>
            <w:vAlign w:val="bottom"/>
          </w:tcPr>
          <w:p w:rsidR="00F73BEA" w:rsidRPr="00C405F4" w:rsidRDefault="00F73BEA" w:rsidP="00F73BEA">
            <w:r w:rsidRPr="00C405F4">
              <w:t>Susan Steele</w:t>
            </w:r>
          </w:p>
          <w:p w:rsidR="00F73BEA" w:rsidRPr="00C405F4" w:rsidRDefault="00F73BEA" w:rsidP="00F73BEA">
            <w:pPr>
              <w:rPr>
                <w:i/>
              </w:rPr>
            </w:pPr>
            <w:r w:rsidRPr="00C405F4">
              <w:rPr>
                <w:i/>
              </w:rPr>
              <w:t xml:space="preserve">EFS; CoHS; ECUS </w:t>
            </w:r>
            <w:r>
              <w:rPr>
                <w:i/>
              </w:rPr>
              <w:t>Member</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F73BEA" w:rsidRPr="00C405F4" w:rsidRDefault="00F73BEA" w:rsidP="00F73BEA">
            <w:pPr>
              <w:jc w:val="center"/>
              <w:rPr>
                <w:sz w:val="36"/>
                <w:szCs w:val="36"/>
              </w:rPr>
            </w:pPr>
            <w:r>
              <w:rPr>
                <w:sz w:val="36"/>
                <w:szCs w:val="36"/>
              </w:rPr>
              <w:t>N/A</w:t>
            </w:r>
          </w:p>
        </w:tc>
        <w:tc>
          <w:tcPr>
            <w:tcW w:w="1010" w:type="dxa"/>
            <w:tcBorders>
              <w:left w:val="single" w:sz="4" w:space="0" w:color="auto"/>
              <w:bottom w:val="single" w:sz="4" w:space="0" w:color="auto"/>
            </w:tcBorders>
            <w:shd w:val="clear" w:color="auto" w:fill="FFFFFF"/>
            <w:vAlign w:val="center"/>
          </w:tcPr>
          <w:p w:rsidR="00F73BEA" w:rsidRPr="00C405F4" w:rsidRDefault="00F73BEA" w:rsidP="00F73BEA">
            <w:pPr>
              <w:jc w:val="center"/>
              <w:rPr>
                <w:sz w:val="36"/>
                <w:szCs w:val="36"/>
              </w:rPr>
            </w:pPr>
            <w:r>
              <w:rPr>
                <w:sz w:val="36"/>
                <w:szCs w:val="36"/>
              </w:rPr>
              <w:t>P</w:t>
            </w:r>
          </w:p>
        </w:tc>
        <w:tc>
          <w:tcPr>
            <w:tcW w:w="1000" w:type="dxa"/>
            <w:tcBorders>
              <w:bottom w:val="single" w:sz="4" w:space="0" w:color="auto"/>
            </w:tcBorders>
            <w:shd w:val="clear" w:color="auto" w:fill="FFFFFF"/>
            <w:vAlign w:val="center"/>
          </w:tcPr>
          <w:p w:rsidR="00F73BEA" w:rsidRPr="00C405F4" w:rsidRDefault="00F73BEA" w:rsidP="00F73BEA">
            <w:pPr>
              <w:jc w:val="center"/>
              <w:rPr>
                <w:sz w:val="36"/>
                <w:szCs w:val="36"/>
              </w:rPr>
            </w:pPr>
            <w:r>
              <w:rPr>
                <w:sz w:val="36"/>
                <w:szCs w:val="36"/>
              </w:rPr>
              <w:t>P</w:t>
            </w:r>
          </w:p>
        </w:tc>
        <w:tc>
          <w:tcPr>
            <w:tcW w:w="1020" w:type="dxa"/>
            <w:tcBorders>
              <w:bottom w:val="single" w:sz="4" w:space="0" w:color="auto"/>
            </w:tcBorders>
            <w:shd w:val="clear" w:color="auto" w:fill="FFFFFF"/>
            <w:vAlign w:val="center"/>
          </w:tcPr>
          <w:p w:rsidR="00F73BEA" w:rsidRPr="00C405F4" w:rsidRDefault="00F73BEA" w:rsidP="00F73BEA">
            <w:pPr>
              <w:jc w:val="center"/>
              <w:rPr>
                <w:sz w:val="36"/>
                <w:szCs w:val="36"/>
              </w:rPr>
            </w:pPr>
            <w:r>
              <w:rPr>
                <w:sz w:val="36"/>
                <w:szCs w:val="36"/>
              </w:rPr>
              <w:t>R</w:t>
            </w:r>
          </w:p>
        </w:tc>
        <w:tc>
          <w:tcPr>
            <w:tcW w:w="1010" w:type="dxa"/>
            <w:tcBorders>
              <w:bottom w:val="single" w:sz="4" w:space="0" w:color="auto"/>
            </w:tcBorders>
            <w:shd w:val="clear" w:color="auto" w:fill="FFFFFF"/>
            <w:vAlign w:val="center"/>
          </w:tcPr>
          <w:p w:rsidR="00F73BEA" w:rsidRPr="00C405F4" w:rsidRDefault="00F73BEA" w:rsidP="00F73BEA">
            <w:pPr>
              <w:jc w:val="center"/>
              <w:rPr>
                <w:sz w:val="36"/>
                <w:szCs w:val="36"/>
              </w:rPr>
            </w:pPr>
            <w:r>
              <w:rPr>
                <w:sz w:val="36"/>
                <w:szCs w:val="36"/>
              </w:rPr>
              <w:t>R</w:t>
            </w:r>
          </w:p>
        </w:tc>
        <w:tc>
          <w:tcPr>
            <w:tcW w:w="1010" w:type="dxa"/>
            <w:tcBorders>
              <w:bottom w:val="single" w:sz="4" w:space="0" w:color="auto"/>
            </w:tcBorders>
            <w:shd w:val="clear" w:color="auto" w:fill="FFFFFF"/>
            <w:vAlign w:val="center"/>
          </w:tcPr>
          <w:p w:rsidR="00F73BEA" w:rsidRPr="00C405F4" w:rsidRDefault="00F73BEA" w:rsidP="00F73BEA">
            <w:pPr>
              <w:jc w:val="center"/>
              <w:rPr>
                <w:sz w:val="36"/>
                <w:szCs w:val="36"/>
              </w:rPr>
            </w:pPr>
          </w:p>
        </w:tc>
        <w:tc>
          <w:tcPr>
            <w:tcW w:w="1010" w:type="dxa"/>
            <w:tcBorders>
              <w:bottom w:val="single" w:sz="4" w:space="0" w:color="auto"/>
            </w:tcBorders>
            <w:shd w:val="clear" w:color="auto" w:fill="FFFFFF"/>
            <w:vAlign w:val="center"/>
          </w:tcPr>
          <w:p w:rsidR="00F73BEA" w:rsidRPr="00C405F4" w:rsidRDefault="00F73BEA" w:rsidP="00F73BEA">
            <w:pPr>
              <w:jc w:val="center"/>
              <w:rPr>
                <w:sz w:val="36"/>
                <w:szCs w:val="36"/>
              </w:rPr>
            </w:pPr>
          </w:p>
        </w:tc>
        <w:tc>
          <w:tcPr>
            <w:tcW w:w="1010" w:type="dxa"/>
            <w:tcBorders>
              <w:bottom w:val="single" w:sz="4" w:space="0" w:color="auto"/>
            </w:tcBorders>
            <w:shd w:val="clear" w:color="auto" w:fill="FFFFFF"/>
            <w:vAlign w:val="center"/>
          </w:tcPr>
          <w:p w:rsidR="00F73BEA" w:rsidRPr="00C405F4" w:rsidRDefault="00F73BEA" w:rsidP="00F73BEA">
            <w:pPr>
              <w:jc w:val="center"/>
              <w:rPr>
                <w:sz w:val="36"/>
                <w:szCs w:val="36"/>
              </w:rPr>
            </w:pPr>
            <w:r>
              <w:rPr>
                <w:sz w:val="36"/>
                <w:szCs w:val="36"/>
              </w:rPr>
              <w:t>2</w:t>
            </w:r>
          </w:p>
        </w:tc>
        <w:tc>
          <w:tcPr>
            <w:tcW w:w="1010" w:type="dxa"/>
            <w:tcBorders>
              <w:bottom w:val="single" w:sz="4" w:space="0" w:color="auto"/>
            </w:tcBorders>
            <w:shd w:val="clear" w:color="auto" w:fill="FFFFFF"/>
            <w:vAlign w:val="center"/>
          </w:tcPr>
          <w:p w:rsidR="00F73BEA" w:rsidRPr="00C405F4" w:rsidRDefault="00F73BEA" w:rsidP="00F73BEA">
            <w:pPr>
              <w:jc w:val="center"/>
              <w:rPr>
                <w:sz w:val="36"/>
                <w:szCs w:val="36"/>
              </w:rPr>
            </w:pPr>
            <w:r>
              <w:rPr>
                <w:sz w:val="36"/>
                <w:szCs w:val="36"/>
              </w:rPr>
              <w:t>2</w:t>
            </w:r>
          </w:p>
        </w:tc>
        <w:tc>
          <w:tcPr>
            <w:tcW w:w="1010" w:type="dxa"/>
            <w:tcBorders>
              <w:bottom w:val="single" w:sz="4" w:space="0" w:color="auto"/>
              <w:right w:val="double" w:sz="4" w:space="0" w:color="auto"/>
            </w:tcBorders>
            <w:shd w:val="clear" w:color="auto" w:fill="FFFFFF"/>
            <w:vAlign w:val="center"/>
          </w:tcPr>
          <w:p w:rsidR="00F73BEA" w:rsidRPr="00C405F4" w:rsidRDefault="00F73BEA" w:rsidP="00F73BEA">
            <w:pPr>
              <w:jc w:val="center"/>
              <w:rPr>
                <w:sz w:val="36"/>
                <w:szCs w:val="36"/>
              </w:rPr>
            </w:pPr>
            <w:r w:rsidRPr="00C405F4">
              <w:rPr>
                <w:sz w:val="36"/>
                <w:szCs w:val="36"/>
              </w:rPr>
              <w:t>0</w:t>
            </w:r>
          </w:p>
        </w:tc>
      </w:tr>
      <w:tr w:rsidR="00F73BEA"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tcBorders>
            <w:shd w:val="clear" w:color="auto" w:fill="FFFFFF"/>
            <w:vAlign w:val="bottom"/>
          </w:tcPr>
          <w:p w:rsidR="00F73BEA" w:rsidRPr="00C405F4" w:rsidRDefault="00F73BEA" w:rsidP="00F73BEA">
            <w:r w:rsidRPr="00C405F4">
              <w:t>John R. Swinton</w:t>
            </w:r>
          </w:p>
          <w:p w:rsidR="00F73BEA" w:rsidRPr="00C405F4" w:rsidRDefault="00F73BEA" w:rsidP="00F73BEA">
            <w:pPr>
              <w:rPr>
                <w:i/>
              </w:rPr>
            </w:pPr>
            <w:r w:rsidRPr="00C405F4">
              <w:rPr>
                <w:i/>
              </w:rPr>
              <w:t>EFS; CoB; ECUS Chair</w:t>
            </w:r>
            <w:r>
              <w:rPr>
                <w:i/>
              </w:rPr>
              <w:t xml:space="preserve"> Emeritus</w:t>
            </w:r>
          </w:p>
        </w:tc>
        <w:tc>
          <w:tcPr>
            <w:tcW w:w="1010" w:type="dxa"/>
            <w:tcBorders>
              <w:top w:val="single" w:sz="4" w:space="0" w:color="auto"/>
            </w:tcBorders>
            <w:shd w:val="clear" w:color="auto" w:fill="FFFFFF"/>
            <w:vAlign w:val="center"/>
          </w:tcPr>
          <w:p w:rsidR="00F73BEA" w:rsidRPr="00C405F4" w:rsidRDefault="00F73BEA" w:rsidP="00F73BEA">
            <w:pPr>
              <w:jc w:val="center"/>
              <w:rPr>
                <w:sz w:val="36"/>
                <w:szCs w:val="36"/>
              </w:rPr>
            </w:pPr>
            <w:r>
              <w:rPr>
                <w:sz w:val="36"/>
                <w:szCs w:val="36"/>
              </w:rPr>
              <w:t>N/A</w:t>
            </w:r>
          </w:p>
        </w:tc>
        <w:tc>
          <w:tcPr>
            <w:tcW w:w="1010" w:type="dxa"/>
            <w:shd w:val="clear" w:color="auto" w:fill="FFFFFF"/>
            <w:vAlign w:val="center"/>
          </w:tcPr>
          <w:p w:rsidR="00F73BEA" w:rsidRPr="00C405F4" w:rsidRDefault="00F73BEA" w:rsidP="00F73BEA">
            <w:pPr>
              <w:jc w:val="center"/>
              <w:rPr>
                <w:sz w:val="36"/>
                <w:szCs w:val="36"/>
              </w:rPr>
            </w:pPr>
            <w:r>
              <w:rPr>
                <w:sz w:val="36"/>
                <w:szCs w:val="36"/>
              </w:rPr>
              <w:t>P</w:t>
            </w:r>
          </w:p>
        </w:tc>
        <w:tc>
          <w:tcPr>
            <w:tcW w:w="1000" w:type="dxa"/>
            <w:shd w:val="clear" w:color="auto" w:fill="FFFFFF"/>
            <w:vAlign w:val="center"/>
          </w:tcPr>
          <w:p w:rsidR="00F73BEA" w:rsidRPr="00C405F4" w:rsidRDefault="00F73BEA" w:rsidP="00F73BEA">
            <w:pPr>
              <w:jc w:val="center"/>
              <w:rPr>
                <w:sz w:val="36"/>
                <w:szCs w:val="36"/>
              </w:rPr>
            </w:pPr>
            <w:r>
              <w:rPr>
                <w:sz w:val="36"/>
                <w:szCs w:val="36"/>
              </w:rPr>
              <w:t>P</w:t>
            </w:r>
          </w:p>
        </w:tc>
        <w:tc>
          <w:tcPr>
            <w:tcW w:w="1020" w:type="dxa"/>
            <w:shd w:val="clear" w:color="auto" w:fill="FFFFFF"/>
            <w:vAlign w:val="center"/>
          </w:tcPr>
          <w:p w:rsidR="00F73BEA" w:rsidRPr="00C405F4" w:rsidRDefault="00F73BEA" w:rsidP="00F73BEA">
            <w:pPr>
              <w:jc w:val="center"/>
              <w:rPr>
                <w:sz w:val="36"/>
                <w:szCs w:val="36"/>
              </w:rPr>
            </w:pPr>
            <w:r>
              <w:rPr>
                <w:sz w:val="36"/>
                <w:szCs w:val="36"/>
              </w:rPr>
              <w:t>P</w:t>
            </w:r>
          </w:p>
        </w:tc>
        <w:tc>
          <w:tcPr>
            <w:tcW w:w="1010" w:type="dxa"/>
            <w:shd w:val="clear" w:color="auto" w:fill="FFFFFF"/>
            <w:vAlign w:val="center"/>
          </w:tcPr>
          <w:p w:rsidR="00F73BEA" w:rsidRPr="00C405F4" w:rsidRDefault="00F73BEA" w:rsidP="00F73BEA">
            <w:pPr>
              <w:jc w:val="center"/>
              <w:rPr>
                <w:sz w:val="36"/>
                <w:szCs w:val="36"/>
              </w:rPr>
            </w:pPr>
            <w:r>
              <w:rPr>
                <w:sz w:val="36"/>
                <w:szCs w:val="36"/>
              </w:rPr>
              <w:t>P</w:t>
            </w:r>
          </w:p>
        </w:tc>
        <w:tc>
          <w:tcPr>
            <w:tcW w:w="1010" w:type="dxa"/>
            <w:shd w:val="clear" w:color="auto" w:fill="FFFFFF"/>
            <w:vAlign w:val="center"/>
          </w:tcPr>
          <w:p w:rsidR="00F73BEA" w:rsidRPr="00C405F4" w:rsidRDefault="00F73BEA" w:rsidP="00F73BEA">
            <w:pPr>
              <w:jc w:val="center"/>
              <w:rPr>
                <w:sz w:val="36"/>
                <w:szCs w:val="36"/>
              </w:rPr>
            </w:pPr>
          </w:p>
        </w:tc>
        <w:tc>
          <w:tcPr>
            <w:tcW w:w="1010" w:type="dxa"/>
            <w:shd w:val="clear" w:color="auto" w:fill="FFFFFF"/>
            <w:vAlign w:val="center"/>
          </w:tcPr>
          <w:p w:rsidR="00F73BEA" w:rsidRPr="00C405F4" w:rsidRDefault="00F73BEA" w:rsidP="00F73BEA">
            <w:pPr>
              <w:jc w:val="center"/>
              <w:rPr>
                <w:sz w:val="36"/>
                <w:szCs w:val="36"/>
              </w:rPr>
            </w:pPr>
          </w:p>
        </w:tc>
        <w:tc>
          <w:tcPr>
            <w:tcW w:w="1010" w:type="dxa"/>
            <w:shd w:val="clear" w:color="auto" w:fill="FFFFFF"/>
            <w:vAlign w:val="center"/>
          </w:tcPr>
          <w:p w:rsidR="00F73BEA" w:rsidRPr="00C405F4" w:rsidRDefault="00F73BEA" w:rsidP="00F73BEA">
            <w:pPr>
              <w:jc w:val="center"/>
              <w:rPr>
                <w:sz w:val="36"/>
                <w:szCs w:val="36"/>
              </w:rPr>
            </w:pPr>
            <w:r>
              <w:rPr>
                <w:sz w:val="36"/>
                <w:szCs w:val="36"/>
              </w:rPr>
              <w:t>4</w:t>
            </w:r>
          </w:p>
        </w:tc>
        <w:tc>
          <w:tcPr>
            <w:tcW w:w="1010" w:type="dxa"/>
            <w:shd w:val="clear" w:color="auto" w:fill="FFFFFF"/>
            <w:vAlign w:val="center"/>
          </w:tcPr>
          <w:p w:rsidR="00F73BEA" w:rsidRPr="00C405F4" w:rsidRDefault="00F73BEA" w:rsidP="00F73BEA">
            <w:pPr>
              <w:jc w:val="center"/>
              <w:rPr>
                <w:sz w:val="36"/>
                <w:szCs w:val="36"/>
              </w:rPr>
            </w:pPr>
            <w:r>
              <w:rPr>
                <w:sz w:val="36"/>
                <w:szCs w:val="36"/>
              </w:rPr>
              <w:t>0</w:t>
            </w:r>
          </w:p>
        </w:tc>
        <w:tc>
          <w:tcPr>
            <w:tcW w:w="1010" w:type="dxa"/>
            <w:tcBorders>
              <w:right w:val="double" w:sz="4" w:space="0" w:color="auto"/>
            </w:tcBorders>
            <w:shd w:val="clear" w:color="auto" w:fill="FFFFFF"/>
            <w:vAlign w:val="center"/>
          </w:tcPr>
          <w:p w:rsidR="00F73BEA" w:rsidRPr="00C405F4" w:rsidRDefault="00F73BEA" w:rsidP="00F73BEA">
            <w:pPr>
              <w:jc w:val="center"/>
              <w:rPr>
                <w:sz w:val="36"/>
                <w:szCs w:val="36"/>
              </w:rPr>
            </w:pPr>
            <w:r w:rsidRPr="00C405F4">
              <w:rPr>
                <w:sz w:val="36"/>
                <w:szCs w:val="36"/>
              </w:rPr>
              <w:t>0</w:t>
            </w:r>
          </w:p>
        </w:tc>
      </w:tr>
      <w:tr w:rsidR="00F73BEA"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3787" w:type="dxa"/>
            <w:gridSpan w:val="3"/>
            <w:tcBorders>
              <w:left w:val="double" w:sz="4" w:space="0" w:color="auto"/>
            </w:tcBorders>
            <w:shd w:val="clear" w:color="auto" w:fill="FFFFFF"/>
            <w:vAlign w:val="bottom"/>
          </w:tcPr>
          <w:p w:rsidR="00F73BEA" w:rsidRPr="00C405F4" w:rsidRDefault="00F73BEA" w:rsidP="00F73BEA">
            <w:r w:rsidRPr="00C405F4">
              <w:t>Craig Turner</w:t>
            </w:r>
          </w:p>
          <w:p w:rsidR="00F73BEA" w:rsidRPr="00C405F4" w:rsidRDefault="00F73BEA" w:rsidP="00F73BEA">
            <w:pPr>
              <w:rPr>
                <w:i/>
              </w:rPr>
            </w:pPr>
            <w:r w:rsidRPr="00C405F4">
              <w:rPr>
                <w:i/>
              </w:rPr>
              <w:t>EFS; CoAS; ECUS Secretary</w:t>
            </w:r>
          </w:p>
        </w:tc>
        <w:tc>
          <w:tcPr>
            <w:tcW w:w="1010" w:type="dxa"/>
            <w:tcBorders>
              <w:bottom w:val="single" w:sz="4" w:space="0" w:color="auto"/>
            </w:tcBorders>
            <w:shd w:val="clear" w:color="auto" w:fill="FFFFFF"/>
            <w:vAlign w:val="center"/>
          </w:tcPr>
          <w:p w:rsidR="00F73BEA" w:rsidRPr="00C405F4" w:rsidRDefault="00F73BEA" w:rsidP="00F73BEA">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F73BEA" w:rsidRPr="00C405F4" w:rsidRDefault="00F73BEA" w:rsidP="00F73BEA">
            <w:pPr>
              <w:jc w:val="center"/>
              <w:rPr>
                <w:sz w:val="36"/>
                <w:szCs w:val="36"/>
              </w:rPr>
            </w:pPr>
            <w:r>
              <w:rPr>
                <w:sz w:val="36"/>
                <w:szCs w:val="36"/>
              </w:rPr>
              <w:t>P</w:t>
            </w:r>
          </w:p>
        </w:tc>
        <w:tc>
          <w:tcPr>
            <w:tcW w:w="1000" w:type="dxa"/>
            <w:tcBorders>
              <w:bottom w:val="single" w:sz="4" w:space="0" w:color="auto"/>
            </w:tcBorders>
            <w:shd w:val="clear" w:color="auto" w:fill="FFFFFF"/>
            <w:vAlign w:val="center"/>
          </w:tcPr>
          <w:p w:rsidR="00F73BEA" w:rsidRPr="00C405F4" w:rsidRDefault="00F73BEA" w:rsidP="00F73BEA">
            <w:pPr>
              <w:jc w:val="center"/>
              <w:rPr>
                <w:sz w:val="36"/>
                <w:szCs w:val="36"/>
              </w:rPr>
            </w:pPr>
            <w:r>
              <w:rPr>
                <w:sz w:val="36"/>
                <w:szCs w:val="36"/>
              </w:rPr>
              <w:t>P</w:t>
            </w:r>
          </w:p>
        </w:tc>
        <w:tc>
          <w:tcPr>
            <w:tcW w:w="1020" w:type="dxa"/>
            <w:tcBorders>
              <w:bottom w:val="single" w:sz="4" w:space="0" w:color="auto"/>
            </w:tcBorders>
            <w:shd w:val="clear" w:color="auto" w:fill="FFFFFF"/>
            <w:vAlign w:val="center"/>
          </w:tcPr>
          <w:p w:rsidR="00F73BEA" w:rsidRPr="00C405F4" w:rsidRDefault="00F73BEA" w:rsidP="00F73BEA">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F73BEA" w:rsidRPr="00C405F4" w:rsidRDefault="00F73BEA" w:rsidP="00F73BEA">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F73BEA" w:rsidRPr="00C405F4" w:rsidRDefault="00F73BEA" w:rsidP="00F73BEA">
            <w:pPr>
              <w:jc w:val="center"/>
              <w:rPr>
                <w:sz w:val="36"/>
                <w:szCs w:val="36"/>
              </w:rPr>
            </w:pPr>
          </w:p>
        </w:tc>
        <w:tc>
          <w:tcPr>
            <w:tcW w:w="1010" w:type="dxa"/>
            <w:tcBorders>
              <w:bottom w:val="single" w:sz="4" w:space="0" w:color="auto"/>
            </w:tcBorders>
            <w:shd w:val="clear" w:color="auto" w:fill="FFFFFF"/>
            <w:vAlign w:val="center"/>
          </w:tcPr>
          <w:p w:rsidR="00F73BEA" w:rsidRPr="00C405F4" w:rsidRDefault="00F73BEA" w:rsidP="00F73BEA">
            <w:pPr>
              <w:jc w:val="center"/>
              <w:rPr>
                <w:sz w:val="36"/>
                <w:szCs w:val="36"/>
              </w:rPr>
            </w:pPr>
          </w:p>
        </w:tc>
        <w:tc>
          <w:tcPr>
            <w:tcW w:w="1010" w:type="dxa"/>
            <w:tcBorders>
              <w:bottom w:val="single" w:sz="4" w:space="0" w:color="auto"/>
            </w:tcBorders>
            <w:shd w:val="clear" w:color="auto" w:fill="FFFFFF"/>
            <w:vAlign w:val="center"/>
          </w:tcPr>
          <w:p w:rsidR="00F73BEA" w:rsidRPr="00C405F4" w:rsidRDefault="00F73BEA" w:rsidP="00F73BEA">
            <w:pPr>
              <w:jc w:val="center"/>
              <w:rPr>
                <w:sz w:val="36"/>
                <w:szCs w:val="36"/>
              </w:rPr>
            </w:pPr>
            <w:r>
              <w:rPr>
                <w:sz w:val="36"/>
                <w:szCs w:val="36"/>
              </w:rPr>
              <w:t>4</w:t>
            </w:r>
          </w:p>
        </w:tc>
        <w:tc>
          <w:tcPr>
            <w:tcW w:w="1010" w:type="dxa"/>
            <w:tcBorders>
              <w:bottom w:val="single" w:sz="4" w:space="0" w:color="auto"/>
            </w:tcBorders>
            <w:shd w:val="clear" w:color="auto" w:fill="FFFFFF"/>
            <w:vAlign w:val="center"/>
          </w:tcPr>
          <w:p w:rsidR="00F73BEA" w:rsidRPr="00C405F4" w:rsidRDefault="00F73BEA" w:rsidP="00F73BEA">
            <w:pPr>
              <w:jc w:val="center"/>
              <w:rPr>
                <w:sz w:val="36"/>
                <w:szCs w:val="36"/>
              </w:rPr>
            </w:pPr>
            <w:r>
              <w:rPr>
                <w:sz w:val="36"/>
                <w:szCs w:val="36"/>
              </w:rPr>
              <w:t>0</w:t>
            </w:r>
          </w:p>
        </w:tc>
        <w:tc>
          <w:tcPr>
            <w:tcW w:w="1010" w:type="dxa"/>
            <w:tcBorders>
              <w:bottom w:val="single" w:sz="4" w:space="0" w:color="auto"/>
              <w:right w:val="double" w:sz="4" w:space="0" w:color="auto"/>
            </w:tcBorders>
            <w:shd w:val="clear" w:color="auto" w:fill="FFFFFF"/>
            <w:vAlign w:val="center"/>
          </w:tcPr>
          <w:p w:rsidR="00F73BEA" w:rsidRPr="00C405F4" w:rsidRDefault="00F73BEA" w:rsidP="00F73BEA">
            <w:pPr>
              <w:jc w:val="center"/>
              <w:rPr>
                <w:sz w:val="36"/>
                <w:szCs w:val="36"/>
              </w:rPr>
            </w:pPr>
            <w:r w:rsidRPr="00C405F4">
              <w:rPr>
                <w:sz w:val="36"/>
                <w:szCs w:val="36"/>
              </w:rPr>
              <w:t>0</w:t>
            </w:r>
          </w:p>
        </w:tc>
      </w:tr>
      <w:tr w:rsidR="00F73BEA"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3787" w:type="dxa"/>
            <w:gridSpan w:val="3"/>
            <w:tcBorders>
              <w:left w:val="double" w:sz="4" w:space="0" w:color="auto"/>
            </w:tcBorders>
            <w:shd w:val="clear" w:color="auto" w:fill="FFFFFF"/>
            <w:vAlign w:val="bottom"/>
          </w:tcPr>
          <w:p w:rsidR="00F73BEA" w:rsidRPr="00C405F4" w:rsidRDefault="00F73BEA" w:rsidP="00F73BEA">
            <w:r>
              <w:t>Shaundra Walker</w:t>
            </w:r>
          </w:p>
          <w:p w:rsidR="00F73BEA" w:rsidRPr="00C405F4" w:rsidRDefault="00F73BEA" w:rsidP="00F73BEA">
            <w:pPr>
              <w:rPr>
                <w:i/>
              </w:rPr>
            </w:pPr>
            <w:r>
              <w:rPr>
                <w:i/>
              </w:rPr>
              <w:t>EFS; Library; ECUS Member</w:t>
            </w:r>
          </w:p>
        </w:tc>
        <w:tc>
          <w:tcPr>
            <w:tcW w:w="1010" w:type="dxa"/>
            <w:tcBorders>
              <w:bottom w:val="single" w:sz="4" w:space="0" w:color="auto"/>
            </w:tcBorders>
            <w:shd w:val="clear" w:color="auto" w:fill="auto"/>
            <w:vAlign w:val="center"/>
          </w:tcPr>
          <w:p w:rsidR="00F73BEA" w:rsidRPr="00C405F4" w:rsidRDefault="00F73BEA" w:rsidP="00F73BEA">
            <w:pPr>
              <w:jc w:val="center"/>
              <w:rPr>
                <w:sz w:val="36"/>
                <w:szCs w:val="36"/>
              </w:rPr>
            </w:pPr>
            <w:r>
              <w:rPr>
                <w:sz w:val="36"/>
                <w:szCs w:val="36"/>
              </w:rPr>
              <w:t>N/A</w:t>
            </w:r>
          </w:p>
        </w:tc>
        <w:tc>
          <w:tcPr>
            <w:tcW w:w="1010" w:type="dxa"/>
            <w:tcBorders>
              <w:bottom w:val="single" w:sz="4" w:space="0" w:color="auto"/>
            </w:tcBorders>
            <w:shd w:val="clear" w:color="auto" w:fill="auto"/>
            <w:vAlign w:val="center"/>
          </w:tcPr>
          <w:p w:rsidR="00F73BEA" w:rsidRPr="00C405F4" w:rsidRDefault="00F73BEA" w:rsidP="00F73BEA">
            <w:pPr>
              <w:jc w:val="center"/>
              <w:rPr>
                <w:sz w:val="36"/>
                <w:szCs w:val="36"/>
              </w:rPr>
            </w:pPr>
            <w:r>
              <w:rPr>
                <w:sz w:val="36"/>
                <w:szCs w:val="36"/>
              </w:rPr>
              <w:t>P</w:t>
            </w:r>
          </w:p>
        </w:tc>
        <w:tc>
          <w:tcPr>
            <w:tcW w:w="1000" w:type="dxa"/>
            <w:tcBorders>
              <w:bottom w:val="single" w:sz="4" w:space="0" w:color="auto"/>
            </w:tcBorders>
            <w:shd w:val="clear" w:color="auto" w:fill="auto"/>
            <w:vAlign w:val="center"/>
          </w:tcPr>
          <w:p w:rsidR="00F73BEA" w:rsidRPr="00C405F4" w:rsidRDefault="00F73BEA" w:rsidP="00F73BEA">
            <w:pPr>
              <w:jc w:val="center"/>
              <w:rPr>
                <w:sz w:val="36"/>
                <w:szCs w:val="36"/>
              </w:rPr>
            </w:pPr>
            <w:r>
              <w:rPr>
                <w:sz w:val="36"/>
                <w:szCs w:val="36"/>
              </w:rPr>
              <w:t>P</w:t>
            </w:r>
          </w:p>
        </w:tc>
        <w:tc>
          <w:tcPr>
            <w:tcW w:w="1020" w:type="dxa"/>
            <w:tcBorders>
              <w:bottom w:val="single" w:sz="4" w:space="0" w:color="auto"/>
            </w:tcBorders>
            <w:shd w:val="clear" w:color="auto" w:fill="auto"/>
            <w:vAlign w:val="center"/>
          </w:tcPr>
          <w:p w:rsidR="00F73BEA" w:rsidRPr="00C405F4" w:rsidRDefault="00F73BEA" w:rsidP="00F73BEA">
            <w:pPr>
              <w:jc w:val="center"/>
              <w:rPr>
                <w:sz w:val="36"/>
                <w:szCs w:val="36"/>
              </w:rPr>
            </w:pPr>
            <w:r>
              <w:rPr>
                <w:sz w:val="36"/>
                <w:szCs w:val="36"/>
              </w:rPr>
              <w:t>P</w:t>
            </w:r>
          </w:p>
        </w:tc>
        <w:tc>
          <w:tcPr>
            <w:tcW w:w="1010" w:type="dxa"/>
            <w:tcBorders>
              <w:bottom w:val="single" w:sz="4" w:space="0" w:color="auto"/>
            </w:tcBorders>
            <w:shd w:val="clear" w:color="auto" w:fill="auto"/>
            <w:vAlign w:val="center"/>
          </w:tcPr>
          <w:p w:rsidR="00F73BEA" w:rsidRPr="00C405F4" w:rsidRDefault="00F73BEA" w:rsidP="00F73BEA">
            <w:pPr>
              <w:jc w:val="center"/>
              <w:rPr>
                <w:sz w:val="36"/>
                <w:szCs w:val="36"/>
              </w:rPr>
            </w:pPr>
            <w:r>
              <w:rPr>
                <w:sz w:val="36"/>
                <w:szCs w:val="36"/>
              </w:rPr>
              <w:t>P</w:t>
            </w:r>
          </w:p>
        </w:tc>
        <w:tc>
          <w:tcPr>
            <w:tcW w:w="1010" w:type="dxa"/>
            <w:tcBorders>
              <w:bottom w:val="single" w:sz="4" w:space="0" w:color="auto"/>
            </w:tcBorders>
            <w:shd w:val="clear" w:color="auto" w:fill="auto"/>
            <w:vAlign w:val="center"/>
          </w:tcPr>
          <w:p w:rsidR="00F73BEA" w:rsidRPr="00C405F4" w:rsidRDefault="00F73BEA" w:rsidP="00F73BEA">
            <w:pPr>
              <w:jc w:val="center"/>
              <w:rPr>
                <w:sz w:val="36"/>
                <w:szCs w:val="36"/>
              </w:rPr>
            </w:pPr>
          </w:p>
        </w:tc>
        <w:tc>
          <w:tcPr>
            <w:tcW w:w="1010" w:type="dxa"/>
            <w:tcBorders>
              <w:bottom w:val="single" w:sz="4" w:space="0" w:color="auto"/>
            </w:tcBorders>
            <w:vAlign w:val="center"/>
          </w:tcPr>
          <w:p w:rsidR="00F73BEA" w:rsidRPr="00C405F4" w:rsidRDefault="00F73BEA" w:rsidP="00F73BEA">
            <w:pPr>
              <w:jc w:val="center"/>
              <w:rPr>
                <w:sz w:val="36"/>
                <w:szCs w:val="36"/>
              </w:rPr>
            </w:pPr>
          </w:p>
        </w:tc>
        <w:tc>
          <w:tcPr>
            <w:tcW w:w="1010" w:type="dxa"/>
            <w:tcBorders>
              <w:bottom w:val="single" w:sz="4" w:space="0" w:color="auto"/>
            </w:tcBorders>
            <w:shd w:val="clear" w:color="auto" w:fill="auto"/>
            <w:vAlign w:val="center"/>
          </w:tcPr>
          <w:p w:rsidR="00F73BEA" w:rsidRPr="00C405F4" w:rsidRDefault="00F73BEA" w:rsidP="00F73BEA">
            <w:pPr>
              <w:jc w:val="center"/>
              <w:rPr>
                <w:sz w:val="36"/>
                <w:szCs w:val="36"/>
              </w:rPr>
            </w:pPr>
            <w:r>
              <w:rPr>
                <w:sz w:val="36"/>
                <w:szCs w:val="36"/>
              </w:rPr>
              <w:t>4</w:t>
            </w:r>
          </w:p>
        </w:tc>
        <w:tc>
          <w:tcPr>
            <w:tcW w:w="1010" w:type="dxa"/>
            <w:tcBorders>
              <w:bottom w:val="single" w:sz="4" w:space="0" w:color="auto"/>
            </w:tcBorders>
            <w:shd w:val="clear" w:color="auto" w:fill="auto"/>
            <w:vAlign w:val="center"/>
          </w:tcPr>
          <w:p w:rsidR="00F73BEA" w:rsidRPr="00C405F4" w:rsidRDefault="00F73BEA" w:rsidP="00F73BEA">
            <w:pPr>
              <w:jc w:val="center"/>
              <w:rPr>
                <w:sz w:val="36"/>
                <w:szCs w:val="36"/>
              </w:rPr>
            </w:pPr>
            <w:r>
              <w:rPr>
                <w:sz w:val="36"/>
                <w:szCs w:val="36"/>
              </w:rPr>
              <w:t>0</w:t>
            </w:r>
          </w:p>
        </w:tc>
        <w:tc>
          <w:tcPr>
            <w:tcW w:w="1010" w:type="dxa"/>
            <w:tcBorders>
              <w:bottom w:val="single" w:sz="4" w:space="0" w:color="auto"/>
              <w:right w:val="double" w:sz="4" w:space="0" w:color="auto"/>
            </w:tcBorders>
            <w:shd w:val="clear" w:color="auto" w:fill="auto"/>
            <w:vAlign w:val="center"/>
          </w:tcPr>
          <w:p w:rsidR="00F73BEA" w:rsidRPr="00C405F4" w:rsidRDefault="00F73BEA" w:rsidP="00F73BEA">
            <w:pPr>
              <w:jc w:val="center"/>
              <w:rPr>
                <w:sz w:val="36"/>
                <w:szCs w:val="36"/>
              </w:rPr>
            </w:pPr>
            <w:r w:rsidRPr="00C405F4">
              <w:rPr>
                <w:sz w:val="36"/>
                <w:szCs w:val="36"/>
              </w:rPr>
              <w:t>0</w:t>
            </w:r>
          </w:p>
        </w:tc>
      </w:tr>
      <w:tr w:rsidR="00F73BEA"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tcBorders>
            <w:vAlign w:val="bottom"/>
          </w:tcPr>
          <w:p w:rsidR="00F73BEA" w:rsidRDefault="00F73BEA" w:rsidP="00F73BEA">
            <w:r>
              <w:t>Carol Sapp</w:t>
            </w:r>
          </w:p>
          <w:p w:rsidR="00F73BEA" w:rsidRPr="0014666D" w:rsidRDefault="00F73BEA" w:rsidP="00F73BEA">
            <w:pPr>
              <w:rPr>
                <w:sz w:val="20"/>
              </w:rPr>
            </w:pPr>
            <w:r>
              <w:rPr>
                <w:i/>
              </w:rPr>
              <w:t>EFS; CoHS</w:t>
            </w:r>
            <w:r w:rsidRPr="00BD5C98">
              <w:rPr>
                <w:i/>
              </w:rPr>
              <w:t xml:space="preserve"> </w:t>
            </w:r>
            <w:r>
              <w:rPr>
                <w:i/>
              </w:rPr>
              <w:t>APC</w:t>
            </w:r>
            <w:r w:rsidRPr="00BD5C98">
              <w:rPr>
                <w:i/>
              </w:rPr>
              <w:t xml:space="preserve"> Chair </w:t>
            </w:r>
          </w:p>
        </w:tc>
        <w:tc>
          <w:tcPr>
            <w:tcW w:w="1010" w:type="dxa"/>
            <w:shd w:val="clear" w:color="auto" w:fill="auto"/>
            <w:vAlign w:val="center"/>
          </w:tcPr>
          <w:p w:rsidR="00F73BEA" w:rsidRPr="00C405F4" w:rsidRDefault="00F73BEA" w:rsidP="00F73BEA">
            <w:pPr>
              <w:jc w:val="center"/>
              <w:rPr>
                <w:sz w:val="36"/>
                <w:szCs w:val="36"/>
              </w:rPr>
            </w:pPr>
            <w:r>
              <w:rPr>
                <w:sz w:val="36"/>
                <w:szCs w:val="36"/>
              </w:rPr>
              <w:t>N/A</w:t>
            </w:r>
          </w:p>
        </w:tc>
        <w:tc>
          <w:tcPr>
            <w:tcW w:w="1010" w:type="dxa"/>
            <w:shd w:val="clear" w:color="auto" w:fill="auto"/>
            <w:vAlign w:val="center"/>
          </w:tcPr>
          <w:p w:rsidR="00F73BEA" w:rsidRPr="00C405F4" w:rsidRDefault="00F73BEA" w:rsidP="00F73BEA">
            <w:pPr>
              <w:jc w:val="center"/>
              <w:rPr>
                <w:sz w:val="36"/>
                <w:szCs w:val="36"/>
              </w:rPr>
            </w:pPr>
            <w:r>
              <w:rPr>
                <w:sz w:val="36"/>
                <w:szCs w:val="36"/>
              </w:rPr>
              <w:t>R</w:t>
            </w:r>
          </w:p>
        </w:tc>
        <w:tc>
          <w:tcPr>
            <w:tcW w:w="1000" w:type="dxa"/>
            <w:shd w:val="clear" w:color="auto" w:fill="auto"/>
            <w:vAlign w:val="center"/>
          </w:tcPr>
          <w:p w:rsidR="00F73BEA" w:rsidRPr="00C405F4" w:rsidRDefault="00F73BEA" w:rsidP="00F73BEA">
            <w:pPr>
              <w:jc w:val="center"/>
              <w:rPr>
                <w:sz w:val="36"/>
                <w:szCs w:val="36"/>
              </w:rPr>
            </w:pPr>
            <w:r>
              <w:rPr>
                <w:sz w:val="36"/>
                <w:szCs w:val="36"/>
              </w:rPr>
              <w:t>P</w:t>
            </w:r>
          </w:p>
        </w:tc>
        <w:tc>
          <w:tcPr>
            <w:tcW w:w="1020" w:type="dxa"/>
            <w:shd w:val="clear" w:color="auto" w:fill="auto"/>
            <w:vAlign w:val="center"/>
          </w:tcPr>
          <w:p w:rsidR="00F73BEA" w:rsidRPr="00C405F4" w:rsidRDefault="00F73BEA" w:rsidP="00F73BEA">
            <w:pPr>
              <w:jc w:val="center"/>
              <w:rPr>
                <w:sz w:val="36"/>
                <w:szCs w:val="36"/>
              </w:rPr>
            </w:pPr>
            <w:r>
              <w:rPr>
                <w:sz w:val="36"/>
                <w:szCs w:val="36"/>
              </w:rPr>
              <w:t>P</w:t>
            </w:r>
          </w:p>
        </w:tc>
        <w:tc>
          <w:tcPr>
            <w:tcW w:w="1010" w:type="dxa"/>
            <w:shd w:val="clear" w:color="auto" w:fill="auto"/>
            <w:vAlign w:val="center"/>
          </w:tcPr>
          <w:p w:rsidR="00F73BEA" w:rsidRPr="00C405F4" w:rsidRDefault="00F73BEA" w:rsidP="00F73BEA">
            <w:pPr>
              <w:jc w:val="center"/>
              <w:rPr>
                <w:sz w:val="36"/>
                <w:szCs w:val="36"/>
              </w:rPr>
            </w:pPr>
            <w:r>
              <w:rPr>
                <w:sz w:val="36"/>
                <w:szCs w:val="36"/>
              </w:rPr>
              <w:t>P</w:t>
            </w:r>
          </w:p>
        </w:tc>
        <w:tc>
          <w:tcPr>
            <w:tcW w:w="1010" w:type="dxa"/>
            <w:shd w:val="clear" w:color="auto" w:fill="auto"/>
            <w:vAlign w:val="center"/>
          </w:tcPr>
          <w:p w:rsidR="00F73BEA" w:rsidRPr="00C405F4" w:rsidRDefault="00F73BEA" w:rsidP="00F73BEA">
            <w:pPr>
              <w:jc w:val="center"/>
              <w:rPr>
                <w:sz w:val="36"/>
                <w:szCs w:val="36"/>
              </w:rPr>
            </w:pPr>
          </w:p>
        </w:tc>
        <w:tc>
          <w:tcPr>
            <w:tcW w:w="1010" w:type="dxa"/>
          </w:tcPr>
          <w:p w:rsidR="00F73BEA" w:rsidRDefault="00F73BEA" w:rsidP="00F73BEA">
            <w:pPr>
              <w:jc w:val="center"/>
              <w:rPr>
                <w:sz w:val="36"/>
                <w:szCs w:val="36"/>
              </w:rPr>
            </w:pPr>
          </w:p>
        </w:tc>
        <w:tc>
          <w:tcPr>
            <w:tcW w:w="1010" w:type="dxa"/>
            <w:shd w:val="clear" w:color="auto" w:fill="auto"/>
            <w:vAlign w:val="center"/>
          </w:tcPr>
          <w:p w:rsidR="00F73BEA" w:rsidRPr="00C405F4" w:rsidRDefault="00F73BEA" w:rsidP="00F73BEA">
            <w:pPr>
              <w:jc w:val="center"/>
              <w:rPr>
                <w:sz w:val="36"/>
                <w:szCs w:val="36"/>
              </w:rPr>
            </w:pPr>
            <w:r>
              <w:rPr>
                <w:sz w:val="36"/>
                <w:szCs w:val="36"/>
              </w:rPr>
              <w:t>3</w:t>
            </w:r>
          </w:p>
        </w:tc>
        <w:tc>
          <w:tcPr>
            <w:tcW w:w="1010" w:type="dxa"/>
            <w:shd w:val="clear" w:color="auto" w:fill="auto"/>
            <w:vAlign w:val="center"/>
          </w:tcPr>
          <w:p w:rsidR="00F73BEA" w:rsidRPr="00C405F4" w:rsidRDefault="00F73BEA" w:rsidP="00F73BEA">
            <w:pPr>
              <w:jc w:val="center"/>
              <w:rPr>
                <w:sz w:val="36"/>
                <w:szCs w:val="36"/>
              </w:rPr>
            </w:pPr>
            <w:r>
              <w:rPr>
                <w:sz w:val="36"/>
                <w:szCs w:val="36"/>
              </w:rPr>
              <w:t>1</w:t>
            </w:r>
          </w:p>
        </w:tc>
        <w:tc>
          <w:tcPr>
            <w:tcW w:w="1010" w:type="dxa"/>
            <w:tcBorders>
              <w:right w:val="double" w:sz="4" w:space="0" w:color="auto"/>
            </w:tcBorders>
            <w:shd w:val="clear" w:color="auto" w:fill="auto"/>
            <w:vAlign w:val="center"/>
          </w:tcPr>
          <w:p w:rsidR="00F73BEA" w:rsidRPr="00C405F4" w:rsidRDefault="00F73BEA" w:rsidP="00F73BEA">
            <w:pPr>
              <w:jc w:val="center"/>
              <w:rPr>
                <w:sz w:val="36"/>
                <w:szCs w:val="36"/>
              </w:rPr>
            </w:pPr>
            <w:r w:rsidRPr="00C405F4">
              <w:rPr>
                <w:sz w:val="36"/>
                <w:szCs w:val="36"/>
              </w:rPr>
              <w:t>0</w:t>
            </w:r>
          </w:p>
        </w:tc>
      </w:tr>
      <w:tr w:rsidR="00F73BEA"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tcBorders>
            <w:vAlign w:val="bottom"/>
          </w:tcPr>
          <w:p w:rsidR="00F73BEA" w:rsidRDefault="00F73BEA" w:rsidP="00F73BEA">
            <w:r>
              <w:t>Lyndall Muschell</w:t>
            </w:r>
          </w:p>
          <w:p w:rsidR="00F73BEA" w:rsidRDefault="00F73BEA" w:rsidP="00F73BEA">
            <w:r>
              <w:rPr>
                <w:i/>
              </w:rPr>
              <w:t>EFS; CoE; CAPC</w:t>
            </w:r>
            <w:r w:rsidRPr="00BD5C98">
              <w:rPr>
                <w:i/>
              </w:rPr>
              <w:t xml:space="preserve"> Chair</w:t>
            </w:r>
          </w:p>
        </w:tc>
        <w:tc>
          <w:tcPr>
            <w:tcW w:w="1010" w:type="dxa"/>
            <w:shd w:val="clear" w:color="auto" w:fill="auto"/>
            <w:vAlign w:val="center"/>
          </w:tcPr>
          <w:p w:rsidR="00F73BEA" w:rsidRPr="00C405F4" w:rsidRDefault="00F73BEA" w:rsidP="00F73BEA">
            <w:pPr>
              <w:jc w:val="center"/>
              <w:rPr>
                <w:sz w:val="36"/>
                <w:szCs w:val="36"/>
              </w:rPr>
            </w:pPr>
            <w:r>
              <w:rPr>
                <w:sz w:val="36"/>
                <w:szCs w:val="36"/>
              </w:rPr>
              <w:t>N/A</w:t>
            </w:r>
          </w:p>
        </w:tc>
        <w:tc>
          <w:tcPr>
            <w:tcW w:w="1010" w:type="dxa"/>
            <w:shd w:val="clear" w:color="auto" w:fill="auto"/>
            <w:vAlign w:val="center"/>
          </w:tcPr>
          <w:p w:rsidR="00F73BEA" w:rsidRPr="00C405F4" w:rsidRDefault="00F73BEA" w:rsidP="00F73BEA">
            <w:pPr>
              <w:jc w:val="center"/>
              <w:rPr>
                <w:sz w:val="36"/>
                <w:szCs w:val="36"/>
              </w:rPr>
            </w:pPr>
            <w:r>
              <w:rPr>
                <w:sz w:val="36"/>
                <w:szCs w:val="36"/>
              </w:rPr>
              <w:t>P</w:t>
            </w:r>
          </w:p>
        </w:tc>
        <w:tc>
          <w:tcPr>
            <w:tcW w:w="1000" w:type="dxa"/>
            <w:shd w:val="clear" w:color="auto" w:fill="auto"/>
            <w:vAlign w:val="center"/>
          </w:tcPr>
          <w:p w:rsidR="00F73BEA" w:rsidRPr="00C405F4" w:rsidRDefault="00F73BEA" w:rsidP="00F73BEA">
            <w:pPr>
              <w:jc w:val="center"/>
              <w:rPr>
                <w:sz w:val="36"/>
                <w:szCs w:val="36"/>
              </w:rPr>
            </w:pPr>
            <w:r>
              <w:rPr>
                <w:sz w:val="36"/>
                <w:szCs w:val="36"/>
              </w:rPr>
              <w:t>P</w:t>
            </w:r>
          </w:p>
        </w:tc>
        <w:tc>
          <w:tcPr>
            <w:tcW w:w="1020" w:type="dxa"/>
            <w:shd w:val="clear" w:color="auto" w:fill="auto"/>
            <w:vAlign w:val="center"/>
          </w:tcPr>
          <w:p w:rsidR="00F73BEA" w:rsidRPr="00C405F4" w:rsidRDefault="00F73BEA" w:rsidP="00F73BEA">
            <w:pPr>
              <w:jc w:val="center"/>
              <w:rPr>
                <w:sz w:val="36"/>
                <w:szCs w:val="36"/>
              </w:rPr>
            </w:pPr>
            <w:r>
              <w:rPr>
                <w:sz w:val="36"/>
                <w:szCs w:val="36"/>
              </w:rPr>
              <w:t>P</w:t>
            </w:r>
          </w:p>
        </w:tc>
        <w:tc>
          <w:tcPr>
            <w:tcW w:w="1010" w:type="dxa"/>
            <w:shd w:val="clear" w:color="auto" w:fill="auto"/>
            <w:vAlign w:val="center"/>
          </w:tcPr>
          <w:p w:rsidR="00F73BEA" w:rsidRPr="00C405F4" w:rsidRDefault="00F73BEA" w:rsidP="00F73BEA">
            <w:pPr>
              <w:jc w:val="center"/>
              <w:rPr>
                <w:sz w:val="36"/>
                <w:szCs w:val="36"/>
              </w:rPr>
            </w:pPr>
            <w:r>
              <w:rPr>
                <w:sz w:val="36"/>
                <w:szCs w:val="36"/>
              </w:rPr>
              <w:t>P</w:t>
            </w:r>
          </w:p>
        </w:tc>
        <w:tc>
          <w:tcPr>
            <w:tcW w:w="1010" w:type="dxa"/>
            <w:shd w:val="clear" w:color="auto" w:fill="auto"/>
            <w:vAlign w:val="center"/>
          </w:tcPr>
          <w:p w:rsidR="00F73BEA" w:rsidRPr="00C405F4" w:rsidRDefault="00F73BEA" w:rsidP="00F73BEA">
            <w:pPr>
              <w:jc w:val="center"/>
              <w:rPr>
                <w:sz w:val="36"/>
                <w:szCs w:val="36"/>
              </w:rPr>
            </w:pPr>
          </w:p>
        </w:tc>
        <w:tc>
          <w:tcPr>
            <w:tcW w:w="1010" w:type="dxa"/>
          </w:tcPr>
          <w:p w:rsidR="00F73BEA" w:rsidRDefault="00F73BEA" w:rsidP="00F73BEA">
            <w:pPr>
              <w:jc w:val="center"/>
              <w:rPr>
                <w:sz w:val="36"/>
                <w:szCs w:val="36"/>
              </w:rPr>
            </w:pPr>
          </w:p>
        </w:tc>
        <w:tc>
          <w:tcPr>
            <w:tcW w:w="1010" w:type="dxa"/>
            <w:shd w:val="clear" w:color="auto" w:fill="auto"/>
            <w:vAlign w:val="center"/>
          </w:tcPr>
          <w:p w:rsidR="00F73BEA" w:rsidRPr="00C405F4" w:rsidRDefault="00F73BEA" w:rsidP="00F73BEA">
            <w:pPr>
              <w:jc w:val="center"/>
              <w:rPr>
                <w:sz w:val="36"/>
                <w:szCs w:val="36"/>
              </w:rPr>
            </w:pPr>
            <w:r>
              <w:rPr>
                <w:sz w:val="36"/>
                <w:szCs w:val="36"/>
              </w:rPr>
              <w:t>4</w:t>
            </w:r>
          </w:p>
        </w:tc>
        <w:tc>
          <w:tcPr>
            <w:tcW w:w="1010" w:type="dxa"/>
            <w:shd w:val="clear" w:color="auto" w:fill="auto"/>
            <w:vAlign w:val="center"/>
          </w:tcPr>
          <w:p w:rsidR="00F73BEA" w:rsidRPr="00C405F4" w:rsidRDefault="00F73BEA" w:rsidP="00F73BEA">
            <w:pPr>
              <w:jc w:val="center"/>
              <w:rPr>
                <w:sz w:val="36"/>
                <w:szCs w:val="36"/>
              </w:rPr>
            </w:pPr>
            <w:r>
              <w:rPr>
                <w:sz w:val="36"/>
                <w:szCs w:val="36"/>
              </w:rPr>
              <w:t>0</w:t>
            </w:r>
          </w:p>
        </w:tc>
        <w:tc>
          <w:tcPr>
            <w:tcW w:w="1010" w:type="dxa"/>
            <w:tcBorders>
              <w:right w:val="double" w:sz="4" w:space="0" w:color="auto"/>
            </w:tcBorders>
            <w:shd w:val="clear" w:color="auto" w:fill="auto"/>
            <w:vAlign w:val="center"/>
          </w:tcPr>
          <w:p w:rsidR="00F73BEA" w:rsidRPr="00C405F4" w:rsidRDefault="00F73BEA" w:rsidP="00F73BEA">
            <w:pPr>
              <w:jc w:val="center"/>
              <w:rPr>
                <w:sz w:val="36"/>
                <w:szCs w:val="36"/>
              </w:rPr>
            </w:pPr>
            <w:r w:rsidRPr="00C405F4">
              <w:rPr>
                <w:sz w:val="36"/>
                <w:szCs w:val="36"/>
              </w:rPr>
              <w:t>0</w:t>
            </w:r>
          </w:p>
        </w:tc>
      </w:tr>
      <w:tr w:rsidR="00F73BEA"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tcBorders>
            <w:vAlign w:val="bottom"/>
          </w:tcPr>
          <w:p w:rsidR="00F73BEA" w:rsidRDefault="00F73BEA" w:rsidP="00F73BEA">
            <w:r>
              <w:t>Alex Blazer</w:t>
            </w:r>
          </w:p>
          <w:p w:rsidR="00F73BEA" w:rsidRDefault="00F73BEA" w:rsidP="00F73BEA">
            <w:r>
              <w:rPr>
                <w:i/>
              </w:rPr>
              <w:t>EFS; CoAS;</w:t>
            </w:r>
            <w:r w:rsidRPr="00BD5C98">
              <w:rPr>
                <w:i/>
              </w:rPr>
              <w:t xml:space="preserve"> </w:t>
            </w:r>
            <w:r>
              <w:rPr>
                <w:i/>
              </w:rPr>
              <w:t>FAPC</w:t>
            </w:r>
            <w:r w:rsidRPr="00BD5C98">
              <w:rPr>
                <w:i/>
              </w:rPr>
              <w:t xml:space="preserve"> Chair</w:t>
            </w:r>
          </w:p>
        </w:tc>
        <w:tc>
          <w:tcPr>
            <w:tcW w:w="1010" w:type="dxa"/>
            <w:shd w:val="clear" w:color="auto" w:fill="auto"/>
            <w:vAlign w:val="center"/>
          </w:tcPr>
          <w:p w:rsidR="00F73BEA" w:rsidRPr="00C405F4" w:rsidRDefault="00F73BEA" w:rsidP="00F73BEA">
            <w:pPr>
              <w:jc w:val="center"/>
              <w:rPr>
                <w:sz w:val="36"/>
                <w:szCs w:val="36"/>
              </w:rPr>
            </w:pPr>
            <w:r>
              <w:rPr>
                <w:sz w:val="36"/>
                <w:szCs w:val="36"/>
              </w:rPr>
              <w:t>N/A</w:t>
            </w:r>
          </w:p>
        </w:tc>
        <w:tc>
          <w:tcPr>
            <w:tcW w:w="1010" w:type="dxa"/>
            <w:shd w:val="clear" w:color="auto" w:fill="auto"/>
            <w:vAlign w:val="center"/>
          </w:tcPr>
          <w:p w:rsidR="00F73BEA" w:rsidRPr="00C405F4" w:rsidRDefault="00F73BEA" w:rsidP="00F73BEA">
            <w:pPr>
              <w:jc w:val="center"/>
              <w:rPr>
                <w:sz w:val="36"/>
                <w:szCs w:val="36"/>
              </w:rPr>
            </w:pPr>
            <w:r>
              <w:rPr>
                <w:sz w:val="36"/>
                <w:szCs w:val="36"/>
              </w:rPr>
              <w:t>P</w:t>
            </w:r>
          </w:p>
        </w:tc>
        <w:tc>
          <w:tcPr>
            <w:tcW w:w="1000" w:type="dxa"/>
            <w:shd w:val="clear" w:color="auto" w:fill="auto"/>
            <w:vAlign w:val="center"/>
          </w:tcPr>
          <w:p w:rsidR="00F73BEA" w:rsidRPr="00C405F4" w:rsidRDefault="00F73BEA" w:rsidP="00F73BEA">
            <w:pPr>
              <w:jc w:val="center"/>
              <w:rPr>
                <w:sz w:val="36"/>
                <w:szCs w:val="36"/>
              </w:rPr>
            </w:pPr>
            <w:r>
              <w:rPr>
                <w:sz w:val="36"/>
                <w:szCs w:val="36"/>
              </w:rPr>
              <w:t>R</w:t>
            </w:r>
          </w:p>
        </w:tc>
        <w:tc>
          <w:tcPr>
            <w:tcW w:w="1020" w:type="dxa"/>
            <w:shd w:val="clear" w:color="auto" w:fill="auto"/>
            <w:vAlign w:val="center"/>
          </w:tcPr>
          <w:p w:rsidR="00F73BEA" w:rsidRPr="00C405F4" w:rsidRDefault="00F73BEA" w:rsidP="00F73BEA">
            <w:pPr>
              <w:jc w:val="center"/>
              <w:rPr>
                <w:sz w:val="36"/>
                <w:szCs w:val="36"/>
              </w:rPr>
            </w:pPr>
            <w:r>
              <w:rPr>
                <w:sz w:val="36"/>
                <w:szCs w:val="36"/>
              </w:rPr>
              <w:t>P</w:t>
            </w:r>
          </w:p>
        </w:tc>
        <w:tc>
          <w:tcPr>
            <w:tcW w:w="1010" w:type="dxa"/>
            <w:shd w:val="clear" w:color="auto" w:fill="auto"/>
            <w:vAlign w:val="center"/>
          </w:tcPr>
          <w:p w:rsidR="00F73BEA" w:rsidRPr="00C405F4" w:rsidRDefault="00F73BEA" w:rsidP="00F73BEA">
            <w:pPr>
              <w:jc w:val="center"/>
              <w:rPr>
                <w:sz w:val="36"/>
                <w:szCs w:val="36"/>
              </w:rPr>
            </w:pPr>
            <w:r>
              <w:rPr>
                <w:sz w:val="36"/>
                <w:szCs w:val="36"/>
              </w:rPr>
              <w:t>P</w:t>
            </w:r>
          </w:p>
        </w:tc>
        <w:tc>
          <w:tcPr>
            <w:tcW w:w="1010" w:type="dxa"/>
            <w:shd w:val="clear" w:color="auto" w:fill="auto"/>
            <w:vAlign w:val="center"/>
          </w:tcPr>
          <w:p w:rsidR="00F73BEA" w:rsidRPr="00C405F4" w:rsidRDefault="00F73BEA" w:rsidP="00F73BEA">
            <w:pPr>
              <w:jc w:val="center"/>
              <w:rPr>
                <w:sz w:val="36"/>
                <w:szCs w:val="36"/>
              </w:rPr>
            </w:pPr>
          </w:p>
        </w:tc>
        <w:tc>
          <w:tcPr>
            <w:tcW w:w="1010" w:type="dxa"/>
          </w:tcPr>
          <w:p w:rsidR="00F73BEA" w:rsidRDefault="00F73BEA" w:rsidP="00F73BEA">
            <w:pPr>
              <w:jc w:val="center"/>
              <w:rPr>
                <w:sz w:val="36"/>
                <w:szCs w:val="36"/>
              </w:rPr>
            </w:pPr>
          </w:p>
        </w:tc>
        <w:tc>
          <w:tcPr>
            <w:tcW w:w="1010" w:type="dxa"/>
            <w:shd w:val="clear" w:color="auto" w:fill="auto"/>
            <w:vAlign w:val="center"/>
          </w:tcPr>
          <w:p w:rsidR="00F73BEA" w:rsidRPr="00C405F4" w:rsidRDefault="00F73BEA" w:rsidP="00F73BEA">
            <w:pPr>
              <w:jc w:val="center"/>
              <w:rPr>
                <w:sz w:val="36"/>
                <w:szCs w:val="36"/>
              </w:rPr>
            </w:pPr>
            <w:r>
              <w:rPr>
                <w:sz w:val="36"/>
                <w:szCs w:val="36"/>
              </w:rPr>
              <w:t>3</w:t>
            </w:r>
          </w:p>
        </w:tc>
        <w:tc>
          <w:tcPr>
            <w:tcW w:w="1010" w:type="dxa"/>
            <w:shd w:val="clear" w:color="auto" w:fill="auto"/>
            <w:vAlign w:val="center"/>
          </w:tcPr>
          <w:p w:rsidR="00F73BEA" w:rsidRPr="00C405F4" w:rsidRDefault="00F73BEA" w:rsidP="00F73BEA">
            <w:pPr>
              <w:jc w:val="center"/>
              <w:rPr>
                <w:sz w:val="36"/>
                <w:szCs w:val="36"/>
              </w:rPr>
            </w:pPr>
            <w:r>
              <w:rPr>
                <w:sz w:val="36"/>
                <w:szCs w:val="36"/>
              </w:rPr>
              <w:t>1</w:t>
            </w:r>
          </w:p>
        </w:tc>
        <w:tc>
          <w:tcPr>
            <w:tcW w:w="1010" w:type="dxa"/>
            <w:tcBorders>
              <w:right w:val="double" w:sz="4" w:space="0" w:color="auto"/>
            </w:tcBorders>
            <w:shd w:val="clear" w:color="auto" w:fill="auto"/>
            <w:vAlign w:val="center"/>
          </w:tcPr>
          <w:p w:rsidR="00F73BEA" w:rsidRPr="00C405F4" w:rsidRDefault="00F73BEA" w:rsidP="00F73BEA">
            <w:pPr>
              <w:jc w:val="center"/>
              <w:rPr>
                <w:sz w:val="36"/>
                <w:szCs w:val="36"/>
              </w:rPr>
            </w:pPr>
            <w:r w:rsidRPr="00C405F4">
              <w:rPr>
                <w:sz w:val="36"/>
                <w:szCs w:val="36"/>
              </w:rPr>
              <w:t>0</w:t>
            </w:r>
          </w:p>
        </w:tc>
      </w:tr>
      <w:tr w:rsidR="00F73BEA"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tcBorders>
            <w:vAlign w:val="bottom"/>
          </w:tcPr>
          <w:p w:rsidR="00F73BEA" w:rsidRDefault="00F73BEA" w:rsidP="00F73BEA">
            <w:r>
              <w:t>Jan Hoffmann Clark</w:t>
            </w:r>
          </w:p>
          <w:p w:rsidR="00F73BEA" w:rsidRDefault="00F73BEA" w:rsidP="00F73BEA">
            <w:r>
              <w:rPr>
                <w:i/>
              </w:rPr>
              <w:t>EFS; CoAS, RPIPC</w:t>
            </w:r>
            <w:r w:rsidRPr="00BD5C98">
              <w:rPr>
                <w:i/>
              </w:rPr>
              <w:t xml:space="preserve"> Chair</w:t>
            </w:r>
          </w:p>
        </w:tc>
        <w:tc>
          <w:tcPr>
            <w:tcW w:w="1010" w:type="dxa"/>
            <w:shd w:val="clear" w:color="auto" w:fill="auto"/>
            <w:vAlign w:val="center"/>
          </w:tcPr>
          <w:p w:rsidR="00F73BEA" w:rsidRPr="00C405F4" w:rsidRDefault="00F73BEA" w:rsidP="00F73BEA">
            <w:pPr>
              <w:jc w:val="center"/>
              <w:rPr>
                <w:sz w:val="36"/>
                <w:szCs w:val="36"/>
              </w:rPr>
            </w:pPr>
            <w:r>
              <w:rPr>
                <w:sz w:val="36"/>
                <w:szCs w:val="36"/>
              </w:rPr>
              <w:t>N/A</w:t>
            </w:r>
          </w:p>
        </w:tc>
        <w:tc>
          <w:tcPr>
            <w:tcW w:w="1010" w:type="dxa"/>
            <w:shd w:val="clear" w:color="auto" w:fill="auto"/>
            <w:vAlign w:val="center"/>
          </w:tcPr>
          <w:p w:rsidR="00F73BEA" w:rsidRPr="00C405F4" w:rsidRDefault="00F73BEA" w:rsidP="00F73BEA">
            <w:pPr>
              <w:jc w:val="center"/>
              <w:rPr>
                <w:sz w:val="36"/>
                <w:szCs w:val="36"/>
              </w:rPr>
            </w:pPr>
            <w:r>
              <w:rPr>
                <w:sz w:val="36"/>
                <w:szCs w:val="36"/>
              </w:rPr>
              <w:t>P</w:t>
            </w:r>
          </w:p>
        </w:tc>
        <w:tc>
          <w:tcPr>
            <w:tcW w:w="1000" w:type="dxa"/>
            <w:shd w:val="clear" w:color="auto" w:fill="auto"/>
            <w:vAlign w:val="center"/>
          </w:tcPr>
          <w:p w:rsidR="00F73BEA" w:rsidRPr="00C405F4" w:rsidRDefault="00F73BEA" w:rsidP="00F73BEA">
            <w:pPr>
              <w:jc w:val="center"/>
              <w:rPr>
                <w:sz w:val="36"/>
                <w:szCs w:val="36"/>
              </w:rPr>
            </w:pPr>
            <w:r>
              <w:rPr>
                <w:sz w:val="36"/>
                <w:szCs w:val="36"/>
              </w:rPr>
              <w:t>P</w:t>
            </w:r>
          </w:p>
        </w:tc>
        <w:tc>
          <w:tcPr>
            <w:tcW w:w="1020" w:type="dxa"/>
            <w:shd w:val="clear" w:color="auto" w:fill="auto"/>
            <w:vAlign w:val="center"/>
          </w:tcPr>
          <w:p w:rsidR="00F73BEA" w:rsidRPr="00C405F4" w:rsidRDefault="00F73BEA" w:rsidP="00F73BEA">
            <w:pPr>
              <w:jc w:val="center"/>
              <w:rPr>
                <w:sz w:val="36"/>
                <w:szCs w:val="36"/>
              </w:rPr>
            </w:pPr>
            <w:r>
              <w:rPr>
                <w:sz w:val="36"/>
                <w:szCs w:val="36"/>
              </w:rPr>
              <w:t>P</w:t>
            </w:r>
          </w:p>
        </w:tc>
        <w:tc>
          <w:tcPr>
            <w:tcW w:w="1010" w:type="dxa"/>
            <w:shd w:val="clear" w:color="auto" w:fill="auto"/>
            <w:vAlign w:val="center"/>
          </w:tcPr>
          <w:p w:rsidR="00F73BEA" w:rsidRPr="00C405F4" w:rsidRDefault="00F73BEA" w:rsidP="00F73BEA">
            <w:pPr>
              <w:jc w:val="center"/>
              <w:rPr>
                <w:sz w:val="36"/>
                <w:szCs w:val="36"/>
              </w:rPr>
            </w:pPr>
            <w:r>
              <w:rPr>
                <w:sz w:val="36"/>
                <w:szCs w:val="36"/>
              </w:rPr>
              <w:t>P</w:t>
            </w:r>
          </w:p>
        </w:tc>
        <w:tc>
          <w:tcPr>
            <w:tcW w:w="1010" w:type="dxa"/>
            <w:shd w:val="clear" w:color="auto" w:fill="auto"/>
            <w:vAlign w:val="center"/>
          </w:tcPr>
          <w:p w:rsidR="00F73BEA" w:rsidRPr="00C405F4" w:rsidRDefault="00F73BEA" w:rsidP="00F73BEA">
            <w:pPr>
              <w:jc w:val="center"/>
              <w:rPr>
                <w:sz w:val="36"/>
                <w:szCs w:val="36"/>
              </w:rPr>
            </w:pPr>
          </w:p>
        </w:tc>
        <w:tc>
          <w:tcPr>
            <w:tcW w:w="1010" w:type="dxa"/>
          </w:tcPr>
          <w:p w:rsidR="00F73BEA" w:rsidRDefault="00F73BEA" w:rsidP="00F73BEA">
            <w:pPr>
              <w:jc w:val="center"/>
              <w:rPr>
                <w:sz w:val="36"/>
                <w:szCs w:val="36"/>
              </w:rPr>
            </w:pPr>
          </w:p>
        </w:tc>
        <w:tc>
          <w:tcPr>
            <w:tcW w:w="1010" w:type="dxa"/>
            <w:shd w:val="clear" w:color="auto" w:fill="auto"/>
            <w:vAlign w:val="center"/>
          </w:tcPr>
          <w:p w:rsidR="00F73BEA" w:rsidRPr="00C405F4" w:rsidRDefault="00F73BEA" w:rsidP="00F73BEA">
            <w:pPr>
              <w:jc w:val="center"/>
              <w:rPr>
                <w:sz w:val="36"/>
                <w:szCs w:val="36"/>
              </w:rPr>
            </w:pPr>
            <w:r>
              <w:rPr>
                <w:sz w:val="36"/>
                <w:szCs w:val="36"/>
              </w:rPr>
              <w:t>4</w:t>
            </w:r>
          </w:p>
        </w:tc>
        <w:tc>
          <w:tcPr>
            <w:tcW w:w="1010" w:type="dxa"/>
            <w:shd w:val="clear" w:color="auto" w:fill="auto"/>
            <w:vAlign w:val="center"/>
          </w:tcPr>
          <w:p w:rsidR="00F73BEA" w:rsidRPr="00C405F4" w:rsidRDefault="00F73BEA" w:rsidP="00F73BEA">
            <w:pPr>
              <w:jc w:val="center"/>
              <w:rPr>
                <w:sz w:val="36"/>
                <w:szCs w:val="36"/>
              </w:rPr>
            </w:pPr>
            <w:r>
              <w:rPr>
                <w:sz w:val="36"/>
                <w:szCs w:val="36"/>
              </w:rPr>
              <w:t>0</w:t>
            </w:r>
          </w:p>
        </w:tc>
        <w:tc>
          <w:tcPr>
            <w:tcW w:w="1010" w:type="dxa"/>
            <w:tcBorders>
              <w:right w:val="double" w:sz="4" w:space="0" w:color="auto"/>
            </w:tcBorders>
            <w:shd w:val="clear" w:color="auto" w:fill="auto"/>
            <w:vAlign w:val="center"/>
          </w:tcPr>
          <w:p w:rsidR="00F73BEA" w:rsidRPr="00C405F4" w:rsidRDefault="00F73BEA" w:rsidP="00F73BEA">
            <w:pPr>
              <w:jc w:val="center"/>
              <w:rPr>
                <w:sz w:val="36"/>
                <w:szCs w:val="36"/>
              </w:rPr>
            </w:pPr>
            <w:r w:rsidRPr="00C405F4">
              <w:rPr>
                <w:sz w:val="36"/>
                <w:szCs w:val="36"/>
              </w:rPr>
              <w:t>0</w:t>
            </w:r>
          </w:p>
        </w:tc>
      </w:tr>
      <w:tr w:rsidR="00F73BEA"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bottom w:val="double" w:sz="4" w:space="0" w:color="auto"/>
            </w:tcBorders>
            <w:vAlign w:val="bottom"/>
          </w:tcPr>
          <w:p w:rsidR="00F73BEA" w:rsidRDefault="00F73BEA" w:rsidP="00F73BEA">
            <w:r>
              <w:lastRenderedPageBreak/>
              <w:t>Heidi Fowler</w:t>
            </w:r>
          </w:p>
          <w:p w:rsidR="00F73BEA" w:rsidRDefault="00F73BEA" w:rsidP="00F73BEA">
            <w:r>
              <w:rPr>
                <w:i/>
              </w:rPr>
              <w:t>EFS; CoHS, SAPC</w:t>
            </w:r>
            <w:r w:rsidRPr="00BD5C98">
              <w:rPr>
                <w:i/>
              </w:rPr>
              <w:t xml:space="preserve"> Chair</w:t>
            </w:r>
          </w:p>
        </w:tc>
        <w:tc>
          <w:tcPr>
            <w:tcW w:w="1010" w:type="dxa"/>
            <w:tcBorders>
              <w:bottom w:val="double" w:sz="4" w:space="0" w:color="auto"/>
            </w:tcBorders>
            <w:shd w:val="clear" w:color="auto" w:fill="auto"/>
            <w:vAlign w:val="center"/>
          </w:tcPr>
          <w:p w:rsidR="00F73BEA" w:rsidRPr="00C405F4" w:rsidRDefault="00F73BEA" w:rsidP="00F73BEA">
            <w:pPr>
              <w:jc w:val="center"/>
              <w:rPr>
                <w:sz w:val="36"/>
                <w:szCs w:val="36"/>
              </w:rPr>
            </w:pPr>
            <w:r>
              <w:rPr>
                <w:sz w:val="36"/>
                <w:szCs w:val="36"/>
              </w:rPr>
              <w:t>N/A</w:t>
            </w:r>
          </w:p>
        </w:tc>
        <w:tc>
          <w:tcPr>
            <w:tcW w:w="1010" w:type="dxa"/>
            <w:tcBorders>
              <w:bottom w:val="double" w:sz="4" w:space="0" w:color="auto"/>
            </w:tcBorders>
            <w:shd w:val="clear" w:color="auto" w:fill="auto"/>
            <w:vAlign w:val="center"/>
          </w:tcPr>
          <w:p w:rsidR="00F73BEA" w:rsidRPr="00C405F4" w:rsidRDefault="00F73BEA" w:rsidP="00F73BEA">
            <w:pPr>
              <w:jc w:val="center"/>
              <w:rPr>
                <w:sz w:val="36"/>
                <w:szCs w:val="36"/>
              </w:rPr>
            </w:pPr>
            <w:r>
              <w:rPr>
                <w:sz w:val="36"/>
                <w:szCs w:val="36"/>
              </w:rPr>
              <w:t>P</w:t>
            </w:r>
          </w:p>
        </w:tc>
        <w:tc>
          <w:tcPr>
            <w:tcW w:w="1000" w:type="dxa"/>
            <w:tcBorders>
              <w:bottom w:val="double" w:sz="4" w:space="0" w:color="auto"/>
            </w:tcBorders>
            <w:shd w:val="clear" w:color="auto" w:fill="auto"/>
            <w:vAlign w:val="center"/>
          </w:tcPr>
          <w:p w:rsidR="00F73BEA" w:rsidRPr="00C405F4" w:rsidRDefault="00F73BEA" w:rsidP="00F73BEA">
            <w:pPr>
              <w:jc w:val="center"/>
              <w:rPr>
                <w:sz w:val="36"/>
                <w:szCs w:val="36"/>
              </w:rPr>
            </w:pPr>
            <w:r>
              <w:rPr>
                <w:sz w:val="36"/>
                <w:szCs w:val="36"/>
              </w:rPr>
              <w:t>P</w:t>
            </w:r>
          </w:p>
        </w:tc>
        <w:tc>
          <w:tcPr>
            <w:tcW w:w="1020" w:type="dxa"/>
            <w:tcBorders>
              <w:bottom w:val="double" w:sz="4" w:space="0" w:color="auto"/>
            </w:tcBorders>
            <w:shd w:val="clear" w:color="auto" w:fill="auto"/>
            <w:vAlign w:val="center"/>
          </w:tcPr>
          <w:p w:rsidR="00F73BEA" w:rsidRPr="00C405F4" w:rsidRDefault="00F73BEA" w:rsidP="00F73BEA">
            <w:pPr>
              <w:jc w:val="center"/>
              <w:rPr>
                <w:sz w:val="36"/>
                <w:szCs w:val="36"/>
              </w:rPr>
            </w:pPr>
            <w:r>
              <w:rPr>
                <w:sz w:val="36"/>
                <w:szCs w:val="36"/>
              </w:rPr>
              <w:t>P</w:t>
            </w:r>
          </w:p>
        </w:tc>
        <w:tc>
          <w:tcPr>
            <w:tcW w:w="1010" w:type="dxa"/>
            <w:tcBorders>
              <w:bottom w:val="double" w:sz="4" w:space="0" w:color="auto"/>
            </w:tcBorders>
            <w:shd w:val="clear" w:color="auto" w:fill="auto"/>
            <w:vAlign w:val="center"/>
          </w:tcPr>
          <w:p w:rsidR="00F73BEA" w:rsidRPr="00C405F4" w:rsidRDefault="00F73BEA" w:rsidP="00F73BEA">
            <w:pPr>
              <w:jc w:val="center"/>
              <w:rPr>
                <w:sz w:val="36"/>
                <w:szCs w:val="36"/>
              </w:rPr>
            </w:pPr>
            <w:r>
              <w:rPr>
                <w:sz w:val="36"/>
                <w:szCs w:val="36"/>
              </w:rPr>
              <w:t>P</w:t>
            </w:r>
          </w:p>
        </w:tc>
        <w:tc>
          <w:tcPr>
            <w:tcW w:w="1010" w:type="dxa"/>
            <w:tcBorders>
              <w:bottom w:val="double" w:sz="4" w:space="0" w:color="auto"/>
            </w:tcBorders>
            <w:shd w:val="clear" w:color="auto" w:fill="auto"/>
            <w:vAlign w:val="center"/>
          </w:tcPr>
          <w:p w:rsidR="00F73BEA" w:rsidRPr="00C405F4" w:rsidRDefault="00F73BEA" w:rsidP="00F73BEA">
            <w:pPr>
              <w:jc w:val="center"/>
              <w:rPr>
                <w:sz w:val="36"/>
                <w:szCs w:val="36"/>
              </w:rPr>
            </w:pPr>
          </w:p>
        </w:tc>
        <w:tc>
          <w:tcPr>
            <w:tcW w:w="1010" w:type="dxa"/>
            <w:tcBorders>
              <w:bottom w:val="double" w:sz="4" w:space="0" w:color="auto"/>
            </w:tcBorders>
          </w:tcPr>
          <w:p w:rsidR="00F73BEA" w:rsidRDefault="00F73BEA" w:rsidP="00F73BEA">
            <w:pPr>
              <w:jc w:val="center"/>
              <w:rPr>
                <w:sz w:val="36"/>
                <w:szCs w:val="36"/>
              </w:rPr>
            </w:pPr>
          </w:p>
        </w:tc>
        <w:tc>
          <w:tcPr>
            <w:tcW w:w="1010" w:type="dxa"/>
            <w:tcBorders>
              <w:bottom w:val="double" w:sz="4" w:space="0" w:color="auto"/>
            </w:tcBorders>
            <w:shd w:val="clear" w:color="auto" w:fill="auto"/>
            <w:vAlign w:val="center"/>
          </w:tcPr>
          <w:p w:rsidR="00F73BEA" w:rsidRPr="00C405F4" w:rsidRDefault="00F73BEA" w:rsidP="00F73BEA">
            <w:pPr>
              <w:jc w:val="center"/>
              <w:rPr>
                <w:sz w:val="36"/>
                <w:szCs w:val="36"/>
              </w:rPr>
            </w:pPr>
            <w:r>
              <w:rPr>
                <w:sz w:val="36"/>
                <w:szCs w:val="36"/>
              </w:rPr>
              <w:t>4</w:t>
            </w:r>
          </w:p>
        </w:tc>
        <w:tc>
          <w:tcPr>
            <w:tcW w:w="1010" w:type="dxa"/>
            <w:tcBorders>
              <w:bottom w:val="double" w:sz="4" w:space="0" w:color="auto"/>
            </w:tcBorders>
            <w:shd w:val="clear" w:color="auto" w:fill="auto"/>
            <w:vAlign w:val="center"/>
          </w:tcPr>
          <w:p w:rsidR="00F73BEA" w:rsidRPr="00C405F4" w:rsidRDefault="00F73BEA" w:rsidP="00F73BEA">
            <w:pPr>
              <w:jc w:val="center"/>
              <w:rPr>
                <w:sz w:val="36"/>
                <w:szCs w:val="36"/>
              </w:rPr>
            </w:pPr>
            <w:r>
              <w:rPr>
                <w:sz w:val="36"/>
                <w:szCs w:val="36"/>
              </w:rPr>
              <w:t>0</w:t>
            </w:r>
          </w:p>
        </w:tc>
        <w:tc>
          <w:tcPr>
            <w:tcW w:w="1010" w:type="dxa"/>
            <w:tcBorders>
              <w:bottom w:val="double" w:sz="4" w:space="0" w:color="auto"/>
              <w:right w:val="double" w:sz="4" w:space="0" w:color="auto"/>
            </w:tcBorders>
            <w:shd w:val="clear" w:color="auto" w:fill="auto"/>
            <w:vAlign w:val="center"/>
          </w:tcPr>
          <w:p w:rsidR="00F73BEA" w:rsidRPr="00C405F4" w:rsidRDefault="00F73BEA" w:rsidP="00F73BEA">
            <w:pPr>
              <w:jc w:val="center"/>
              <w:rPr>
                <w:sz w:val="36"/>
                <w:szCs w:val="36"/>
              </w:rPr>
            </w:pPr>
            <w:r w:rsidRPr="00C405F4">
              <w:rPr>
                <w:sz w:val="36"/>
                <w:szCs w:val="36"/>
              </w:rPr>
              <w:t>0</w:t>
            </w:r>
          </w:p>
        </w:tc>
      </w:tr>
    </w:tbl>
    <w:p w:rsidR="00973FD5" w:rsidRPr="0014666D" w:rsidRDefault="00973FD5" w:rsidP="00C75940">
      <w:pPr>
        <w:tabs>
          <w:tab w:val="right" w:pos="14314"/>
        </w:tabs>
        <w:rPr>
          <w:sz w:val="20"/>
        </w:rPr>
      </w:pPr>
    </w:p>
    <w:p w:rsidR="00973FD5" w:rsidRPr="0014666D" w:rsidRDefault="00973FD5" w:rsidP="00C75940">
      <w:pPr>
        <w:rPr>
          <w:sz w:val="20"/>
        </w:rPr>
      </w:pPr>
      <w:r w:rsidRPr="0014666D">
        <w:rPr>
          <w:sz w:val="20"/>
        </w:rPr>
        <w:t>CHAIRPERSON SIGNATURE</w:t>
      </w:r>
      <w:r w:rsidR="00DC0297">
        <w:rPr>
          <w:sz w:val="20"/>
        </w:rPr>
        <w:t xml:space="preserve"> _______________________________ </w:t>
      </w:r>
      <w:r w:rsidRPr="0014666D">
        <w:rPr>
          <w:sz w:val="20"/>
        </w:rPr>
        <w:t>DATE</w:t>
      </w:r>
      <w:r w:rsidR="00F46340">
        <w:rPr>
          <w:sz w:val="20"/>
        </w:rPr>
        <w:t xml:space="preserve"> </w:t>
      </w:r>
      <w:r w:rsidR="00C0541B" w:rsidRPr="0014666D">
        <w:rPr>
          <w:sz w:val="20"/>
        </w:rPr>
        <w:t>________________________________-</w:t>
      </w:r>
      <w:r w:rsidR="00AE043E">
        <w:rPr>
          <w:sz w:val="20"/>
        </w:rPr>
        <w:t>(Including this Approval by chair at committee discretion</w:t>
      </w:r>
      <w:r w:rsidR="00F43335">
        <w:rPr>
          <w:sz w:val="20"/>
        </w:rPr>
        <w:t>)</w:t>
      </w:r>
    </w:p>
    <w:sectPr w:rsidR="00973FD5" w:rsidRPr="0014666D">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89A" w:rsidRDefault="00D3089A">
      <w:r>
        <w:separator/>
      </w:r>
    </w:p>
    <w:p w:rsidR="00D3089A" w:rsidRDefault="00D3089A"/>
  </w:endnote>
  <w:endnote w:type="continuationSeparator" w:id="0">
    <w:p w:rsidR="00D3089A" w:rsidRDefault="00D3089A">
      <w:r>
        <w:continuationSeparator/>
      </w:r>
    </w:p>
    <w:p w:rsidR="00D3089A" w:rsidRDefault="00D308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C41" w:rsidRDefault="00F85C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8B8" w:rsidRPr="009A508C" w:rsidRDefault="002018B8" w:rsidP="009A508C">
    <w:pPr>
      <w:pStyle w:val="Footer"/>
      <w:tabs>
        <w:tab w:val="clear" w:pos="8640"/>
        <w:tab w:val="right" w:pos="14310"/>
      </w:tabs>
      <w:rPr>
        <w:sz w:val="20"/>
        <w:szCs w:val="20"/>
      </w:rPr>
    </w:pPr>
    <w:r>
      <w:rPr>
        <w:i/>
        <w:sz w:val="20"/>
        <w:szCs w:val="20"/>
      </w:rPr>
      <w:t xml:space="preserve">3 February 2017 </w:t>
    </w:r>
    <w:r w:rsidRPr="009A508C">
      <w:rPr>
        <w:i/>
        <w:sz w:val="20"/>
        <w:szCs w:val="20"/>
      </w:rPr>
      <w:t>ECUS-SCC Meeting Minutes (</w:t>
    </w:r>
    <w:r w:rsidR="00F85C41">
      <w:rPr>
        <w:i/>
        <w:sz w:val="20"/>
        <w:szCs w:val="20"/>
      </w:rPr>
      <w:t xml:space="preserve">FINAL </w:t>
    </w:r>
    <w:r>
      <w:rPr>
        <w:i/>
        <w:sz w:val="20"/>
        <w:szCs w:val="20"/>
      </w:rPr>
      <w:t>DRAFT</w:t>
    </w:r>
    <w:bookmarkStart w:id="0" w:name="_GoBack"/>
    <w:bookmarkEnd w:id="0"/>
    <w:r>
      <w:rPr>
        <w:i/>
        <w:sz w:val="20"/>
        <w:szCs w:val="20"/>
      </w:rPr>
      <w:t>)</w:t>
    </w:r>
    <w:r w:rsidRPr="009A508C">
      <w:rPr>
        <w:i/>
        <w:sz w:val="20"/>
        <w:szCs w:val="20"/>
      </w:rPr>
      <w:tab/>
    </w:r>
    <w:sdt>
      <w:sdtPr>
        <w:rPr>
          <w:i/>
          <w:sz w:val="20"/>
          <w:szCs w:val="20"/>
        </w:rPr>
        <w:id w:val="-1440743005"/>
        <w:docPartObj>
          <w:docPartGallery w:val="Page Numbers (Bottom of Page)"/>
          <w:docPartUnique/>
        </w:docPartObj>
      </w:sdtPr>
      <w:sdtEndPr>
        <w:rPr>
          <w:i w:val="0"/>
        </w:rPr>
      </w:sdtEndPr>
      <w:sdtContent>
        <w:sdt>
          <w:sdtPr>
            <w:rPr>
              <w:i/>
              <w:sz w:val="20"/>
              <w:szCs w:val="20"/>
            </w:rPr>
            <w:id w:val="-1769616900"/>
            <w:docPartObj>
              <w:docPartGallery w:val="Page Numbers (Top of Page)"/>
              <w:docPartUnique/>
            </w:docPartObj>
          </w:sdtPr>
          <w:sdtEndPr/>
          <w:sdtContent>
            <w:r w:rsidRPr="009A508C">
              <w:rPr>
                <w:i/>
                <w:sz w:val="20"/>
                <w:szCs w:val="20"/>
              </w:rPr>
              <w:t xml:space="preserve">Page </w:t>
            </w:r>
            <w:r w:rsidRPr="009A508C">
              <w:rPr>
                <w:bCs/>
                <w:i/>
                <w:sz w:val="20"/>
                <w:szCs w:val="20"/>
              </w:rPr>
              <w:fldChar w:fldCharType="begin"/>
            </w:r>
            <w:r w:rsidRPr="009A508C">
              <w:rPr>
                <w:bCs/>
                <w:i/>
                <w:sz w:val="20"/>
                <w:szCs w:val="20"/>
              </w:rPr>
              <w:instrText xml:space="preserve"> PAGE </w:instrText>
            </w:r>
            <w:r w:rsidRPr="009A508C">
              <w:rPr>
                <w:bCs/>
                <w:i/>
                <w:sz w:val="20"/>
                <w:szCs w:val="20"/>
              </w:rPr>
              <w:fldChar w:fldCharType="separate"/>
            </w:r>
            <w:r w:rsidR="00F85C41">
              <w:rPr>
                <w:bCs/>
                <w:i/>
                <w:noProof/>
                <w:sz w:val="20"/>
                <w:szCs w:val="20"/>
              </w:rPr>
              <w:t>1</w:t>
            </w:r>
            <w:r w:rsidRPr="009A508C">
              <w:rPr>
                <w:bCs/>
                <w:i/>
                <w:sz w:val="20"/>
                <w:szCs w:val="20"/>
              </w:rPr>
              <w:fldChar w:fldCharType="end"/>
            </w:r>
            <w:r w:rsidRPr="009A508C">
              <w:rPr>
                <w:i/>
                <w:sz w:val="20"/>
                <w:szCs w:val="20"/>
              </w:rPr>
              <w:t xml:space="preserve"> of </w:t>
            </w:r>
            <w:r w:rsidRPr="009A508C">
              <w:rPr>
                <w:bCs/>
                <w:i/>
                <w:sz w:val="20"/>
                <w:szCs w:val="20"/>
              </w:rPr>
              <w:fldChar w:fldCharType="begin"/>
            </w:r>
            <w:r w:rsidRPr="009A508C">
              <w:rPr>
                <w:bCs/>
                <w:i/>
                <w:sz w:val="20"/>
                <w:szCs w:val="20"/>
              </w:rPr>
              <w:instrText xml:space="preserve"> NUMPAGES  </w:instrText>
            </w:r>
            <w:r w:rsidRPr="009A508C">
              <w:rPr>
                <w:bCs/>
                <w:i/>
                <w:sz w:val="20"/>
                <w:szCs w:val="20"/>
              </w:rPr>
              <w:fldChar w:fldCharType="separate"/>
            </w:r>
            <w:r w:rsidR="00F85C41">
              <w:rPr>
                <w:bCs/>
                <w:i/>
                <w:noProof/>
                <w:sz w:val="20"/>
                <w:szCs w:val="20"/>
              </w:rPr>
              <w:t>29</w:t>
            </w:r>
            <w:r w:rsidRPr="009A508C">
              <w:rPr>
                <w:bCs/>
                <w:i/>
                <w:sz w:val="20"/>
                <w:szCs w:val="20"/>
              </w:rPr>
              <w:fldChar w:fldCharType="end"/>
            </w:r>
          </w:sdtContent>
        </w:sdt>
      </w:sdtContent>
    </w:sdt>
  </w:p>
  <w:p w:rsidR="002018B8" w:rsidRPr="00BB568D" w:rsidRDefault="002018B8" w:rsidP="002D4E22">
    <w:pPr>
      <w:pStyle w:val="Footer"/>
      <w:tabs>
        <w:tab w:val="clear" w:pos="4320"/>
        <w:tab w:val="clear" w:pos="8640"/>
        <w:tab w:val="right" w:pos="13770"/>
      </w:tabs>
      <w:ind w:left="-180"/>
      <w:rPr>
        <w: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C41" w:rsidRDefault="00F85C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89A" w:rsidRDefault="00D3089A">
      <w:r>
        <w:separator/>
      </w:r>
    </w:p>
    <w:p w:rsidR="00D3089A" w:rsidRDefault="00D3089A"/>
  </w:footnote>
  <w:footnote w:type="continuationSeparator" w:id="0">
    <w:p w:rsidR="00D3089A" w:rsidRDefault="00D3089A">
      <w:r>
        <w:continuationSeparator/>
      </w:r>
    </w:p>
    <w:p w:rsidR="00D3089A" w:rsidRDefault="00D308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C41" w:rsidRDefault="00F85C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C41" w:rsidRDefault="00F85C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C41" w:rsidRDefault="00F85C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7407D"/>
    <w:multiLevelType w:val="hybridMultilevel"/>
    <w:tmpl w:val="926CC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A501C"/>
    <w:multiLevelType w:val="hybridMultilevel"/>
    <w:tmpl w:val="EE2CB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B6CA3"/>
    <w:multiLevelType w:val="hybridMultilevel"/>
    <w:tmpl w:val="9502D2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C5616"/>
    <w:multiLevelType w:val="hybridMultilevel"/>
    <w:tmpl w:val="2C3660D2"/>
    <w:lvl w:ilvl="0" w:tplc="872ADD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45531"/>
    <w:multiLevelType w:val="hybridMultilevel"/>
    <w:tmpl w:val="96A829B8"/>
    <w:lvl w:ilvl="0" w:tplc="8C64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A1824"/>
    <w:multiLevelType w:val="hybridMultilevel"/>
    <w:tmpl w:val="CB3A1F04"/>
    <w:lvl w:ilvl="0" w:tplc="04090001">
      <w:start w:val="1"/>
      <w:numFmt w:val="bullet"/>
      <w:lvlText w:val=""/>
      <w:lvlJc w:val="left"/>
      <w:pPr>
        <w:ind w:left="698" w:hanging="360"/>
      </w:pPr>
      <w:rPr>
        <w:rFonts w:ascii="Symbol" w:hAnsi="Symbol" w:hint="default"/>
      </w:rPr>
    </w:lvl>
    <w:lvl w:ilvl="1" w:tplc="04090003">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6" w15:restartNumberingAfterBreak="0">
    <w:nsid w:val="2550207F"/>
    <w:multiLevelType w:val="hybridMultilevel"/>
    <w:tmpl w:val="A6C66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6496A"/>
    <w:multiLevelType w:val="hybridMultilevel"/>
    <w:tmpl w:val="75629C44"/>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935E8"/>
    <w:multiLevelType w:val="hybridMultilevel"/>
    <w:tmpl w:val="671AEC04"/>
    <w:lvl w:ilvl="0" w:tplc="EA58C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8C5B55"/>
    <w:multiLevelType w:val="hybridMultilevel"/>
    <w:tmpl w:val="3BD24ABE"/>
    <w:lvl w:ilvl="0" w:tplc="CD7243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080A55"/>
    <w:multiLevelType w:val="hybridMultilevel"/>
    <w:tmpl w:val="FF86545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E11737"/>
    <w:multiLevelType w:val="hybridMultilevel"/>
    <w:tmpl w:val="B456E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BF16D9B"/>
    <w:multiLevelType w:val="hybridMultilevel"/>
    <w:tmpl w:val="2F702A12"/>
    <w:lvl w:ilvl="0" w:tplc="0688E3B8">
      <w:start w:val="1"/>
      <w:numFmt w:val="decimal"/>
      <w:lvlText w:val="%1."/>
      <w:lvlJc w:val="left"/>
      <w:pPr>
        <w:ind w:left="63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1">
      <w:start w:val="1"/>
      <w:numFmt w:val="decimal"/>
      <w:lvlText w:val="%4)"/>
      <w:lvlJc w:val="left"/>
      <w:pPr>
        <w:ind w:left="3600" w:hanging="360"/>
      </w:pPr>
    </w:lvl>
    <w:lvl w:ilvl="4" w:tplc="04090011">
      <w:start w:val="1"/>
      <w:numFmt w:val="decimal"/>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8347146"/>
    <w:multiLevelType w:val="hybridMultilevel"/>
    <w:tmpl w:val="7706C0B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771992"/>
    <w:multiLevelType w:val="hybridMultilevel"/>
    <w:tmpl w:val="6DB65830"/>
    <w:lvl w:ilvl="0" w:tplc="F31651D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5DF4FF4"/>
    <w:multiLevelType w:val="hybridMultilevel"/>
    <w:tmpl w:val="EE1C6020"/>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61B4473"/>
    <w:multiLevelType w:val="hybridMultilevel"/>
    <w:tmpl w:val="4D56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8906D3"/>
    <w:multiLevelType w:val="hybridMultilevel"/>
    <w:tmpl w:val="06D8F012"/>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18" w15:restartNumberingAfterBreak="0">
    <w:nsid w:val="77F25902"/>
    <w:multiLevelType w:val="hybridMultilevel"/>
    <w:tmpl w:val="FE86E13E"/>
    <w:lvl w:ilvl="0" w:tplc="C41AAC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3"/>
  </w:num>
  <w:num w:numId="4">
    <w:abstractNumId w:val="4"/>
  </w:num>
  <w:num w:numId="5">
    <w:abstractNumId w:val="7"/>
  </w:num>
  <w:num w:numId="6">
    <w:abstractNumId w:val="9"/>
  </w:num>
  <w:num w:numId="7">
    <w:abstractNumId w:val="10"/>
  </w:num>
  <w:num w:numId="8">
    <w:abstractNumId w:val="18"/>
  </w:num>
  <w:num w:numId="9">
    <w:abstractNumId w:val="15"/>
  </w:num>
  <w:num w:numId="10">
    <w:abstractNumId w:val="8"/>
  </w:num>
  <w:num w:numId="11">
    <w:abstractNumId w:val="2"/>
  </w:num>
  <w:num w:numId="12">
    <w:abstractNumId w:val="14"/>
  </w:num>
  <w:num w:numId="13">
    <w:abstractNumId w:val="11"/>
  </w:num>
  <w:num w:numId="14">
    <w:abstractNumId w:val="16"/>
  </w:num>
  <w:num w:numId="15">
    <w:abstractNumId w:val="0"/>
  </w:num>
  <w:num w:numId="16">
    <w:abstractNumId w:val="5"/>
  </w:num>
  <w:num w:numId="17">
    <w:abstractNumId w:val="6"/>
  </w:num>
  <w:num w:numId="18">
    <w:abstractNumId w:val="17"/>
  </w:num>
  <w:num w:numId="1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01629"/>
    <w:rsid w:val="0000296E"/>
    <w:rsid w:val="00003350"/>
    <w:rsid w:val="00003C57"/>
    <w:rsid w:val="0000563D"/>
    <w:rsid w:val="0000569A"/>
    <w:rsid w:val="00006170"/>
    <w:rsid w:val="00006FCE"/>
    <w:rsid w:val="00007112"/>
    <w:rsid w:val="00007160"/>
    <w:rsid w:val="00007C35"/>
    <w:rsid w:val="000108C0"/>
    <w:rsid w:val="00010F53"/>
    <w:rsid w:val="000115C2"/>
    <w:rsid w:val="00011A7E"/>
    <w:rsid w:val="0001241F"/>
    <w:rsid w:val="000139B8"/>
    <w:rsid w:val="00013F0C"/>
    <w:rsid w:val="00016A4B"/>
    <w:rsid w:val="0001759E"/>
    <w:rsid w:val="00017749"/>
    <w:rsid w:val="00017812"/>
    <w:rsid w:val="00021141"/>
    <w:rsid w:val="00021D1A"/>
    <w:rsid w:val="000226C8"/>
    <w:rsid w:val="00032DEC"/>
    <w:rsid w:val="00032E70"/>
    <w:rsid w:val="000348AB"/>
    <w:rsid w:val="000348E0"/>
    <w:rsid w:val="0003505D"/>
    <w:rsid w:val="00035AA4"/>
    <w:rsid w:val="00035FEC"/>
    <w:rsid w:val="00036474"/>
    <w:rsid w:val="00036761"/>
    <w:rsid w:val="000368E5"/>
    <w:rsid w:val="000370B8"/>
    <w:rsid w:val="00037E40"/>
    <w:rsid w:val="0004168A"/>
    <w:rsid w:val="000418A2"/>
    <w:rsid w:val="00041B82"/>
    <w:rsid w:val="00042AAA"/>
    <w:rsid w:val="00043D67"/>
    <w:rsid w:val="0004432E"/>
    <w:rsid w:val="00044DD7"/>
    <w:rsid w:val="00044EE6"/>
    <w:rsid w:val="00050AC7"/>
    <w:rsid w:val="0005126B"/>
    <w:rsid w:val="00051C03"/>
    <w:rsid w:val="00053883"/>
    <w:rsid w:val="00055C26"/>
    <w:rsid w:val="00056A27"/>
    <w:rsid w:val="00056CB0"/>
    <w:rsid w:val="00061DD8"/>
    <w:rsid w:val="000670AF"/>
    <w:rsid w:val="000700DD"/>
    <w:rsid w:val="00071A3E"/>
    <w:rsid w:val="00071C41"/>
    <w:rsid w:val="00072249"/>
    <w:rsid w:val="0007241A"/>
    <w:rsid w:val="00072DB0"/>
    <w:rsid w:val="0007340E"/>
    <w:rsid w:val="00073743"/>
    <w:rsid w:val="0007381D"/>
    <w:rsid w:val="00073881"/>
    <w:rsid w:val="00073A00"/>
    <w:rsid w:val="00075769"/>
    <w:rsid w:val="000766DE"/>
    <w:rsid w:val="00080771"/>
    <w:rsid w:val="000816B7"/>
    <w:rsid w:val="00082EF4"/>
    <w:rsid w:val="0008395E"/>
    <w:rsid w:val="00083FB7"/>
    <w:rsid w:val="000847D9"/>
    <w:rsid w:val="00084EBF"/>
    <w:rsid w:val="00085C85"/>
    <w:rsid w:val="00085E03"/>
    <w:rsid w:val="00087470"/>
    <w:rsid w:val="00087F75"/>
    <w:rsid w:val="00090EE0"/>
    <w:rsid w:val="00091B99"/>
    <w:rsid w:val="00092D4A"/>
    <w:rsid w:val="00093A47"/>
    <w:rsid w:val="00093B3C"/>
    <w:rsid w:val="000941CF"/>
    <w:rsid w:val="0009458A"/>
    <w:rsid w:val="00094A52"/>
    <w:rsid w:val="00094DB5"/>
    <w:rsid w:val="00095528"/>
    <w:rsid w:val="0009589C"/>
    <w:rsid w:val="0009789B"/>
    <w:rsid w:val="00097D76"/>
    <w:rsid w:val="000A3509"/>
    <w:rsid w:val="000A4088"/>
    <w:rsid w:val="000A4AB2"/>
    <w:rsid w:val="000A5059"/>
    <w:rsid w:val="000A52BE"/>
    <w:rsid w:val="000B0A1E"/>
    <w:rsid w:val="000B1324"/>
    <w:rsid w:val="000B1DC6"/>
    <w:rsid w:val="000B3753"/>
    <w:rsid w:val="000B5ED2"/>
    <w:rsid w:val="000B6AB3"/>
    <w:rsid w:val="000B7F80"/>
    <w:rsid w:val="000C0306"/>
    <w:rsid w:val="000C09CA"/>
    <w:rsid w:val="000C1574"/>
    <w:rsid w:val="000C3869"/>
    <w:rsid w:val="000C4A09"/>
    <w:rsid w:val="000C6E2D"/>
    <w:rsid w:val="000D0069"/>
    <w:rsid w:val="000D1100"/>
    <w:rsid w:val="000D1DF9"/>
    <w:rsid w:val="000D2801"/>
    <w:rsid w:val="000D2E8A"/>
    <w:rsid w:val="000D4284"/>
    <w:rsid w:val="000D4A8A"/>
    <w:rsid w:val="000D4B08"/>
    <w:rsid w:val="000D58CF"/>
    <w:rsid w:val="000D74B8"/>
    <w:rsid w:val="000D7D25"/>
    <w:rsid w:val="000E0728"/>
    <w:rsid w:val="000E08C7"/>
    <w:rsid w:val="000E32B7"/>
    <w:rsid w:val="000E32F1"/>
    <w:rsid w:val="000E3D8A"/>
    <w:rsid w:val="000E4924"/>
    <w:rsid w:val="000E63BF"/>
    <w:rsid w:val="000E7AAE"/>
    <w:rsid w:val="000F1C97"/>
    <w:rsid w:val="000F2C7C"/>
    <w:rsid w:val="000F3792"/>
    <w:rsid w:val="000F4013"/>
    <w:rsid w:val="000F5251"/>
    <w:rsid w:val="000F7899"/>
    <w:rsid w:val="0010000A"/>
    <w:rsid w:val="00100625"/>
    <w:rsid w:val="00103C38"/>
    <w:rsid w:val="0010559F"/>
    <w:rsid w:val="00112875"/>
    <w:rsid w:val="00113C9E"/>
    <w:rsid w:val="00114127"/>
    <w:rsid w:val="00114BD7"/>
    <w:rsid w:val="00116A03"/>
    <w:rsid w:val="001173DF"/>
    <w:rsid w:val="00117638"/>
    <w:rsid w:val="00122B28"/>
    <w:rsid w:val="001261D8"/>
    <w:rsid w:val="001302B7"/>
    <w:rsid w:val="001304C3"/>
    <w:rsid w:val="001308CF"/>
    <w:rsid w:val="00132A57"/>
    <w:rsid w:val="001348DC"/>
    <w:rsid w:val="001379B4"/>
    <w:rsid w:val="00137C9B"/>
    <w:rsid w:val="00141937"/>
    <w:rsid w:val="001435AF"/>
    <w:rsid w:val="00144EAE"/>
    <w:rsid w:val="00145FC5"/>
    <w:rsid w:val="0014666D"/>
    <w:rsid w:val="001469CD"/>
    <w:rsid w:val="001471C4"/>
    <w:rsid w:val="00150711"/>
    <w:rsid w:val="00150A05"/>
    <w:rsid w:val="001512B6"/>
    <w:rsid w:val="0015215D"/>
    <w:rsid w:val="00153001"/>
    <w:rsid w:val="001534E1"/>
    <w:rsid w:val="00155A09"/>
    <w:rsid w:val="00156B01"/>
    <w:rsid w:val="00156CE9"/>
    <w:rsid w:val="0016017E"/>
    <w:rsid w:val="00160B21"/>
    <w:rsid w:val="00160DBB"/>
    <w:rsid w:val="0016137D"/>
    <w:rsid w:val="00163F18"/>
    <w:rsid w:val="00164A00"/>
    <w:rsid w:val="00164BD3"/>
    <w:rsid w:val="00164FAA"/>
    <w:rsid w:val="0016533F"/>
    <w:rsid w:val="00166090"/>
    <w:rsid w:val="00167835"/>
    <w:rsid w:val="0017119B"/>
    <w:rsid w:val="00171BA2"/>
    <w:rsid w:val="00171C47"/>
    <w:rsid w:val="00171EE3"/>
    <w:rsid w:val="001736BC"/>
    <w:rsid w:val="00174C70"/>
    <w:rsid w:val="0017536E"/>
    <w:rsid w:val="00175615"/>
    <w:rsid w:val="00176A6A"/>
    <w:rsid w:val="00177F8A"/>
    <w:rsid w:val="00177FFE"/>
    <w:rsid w:val="00182B66"/>
    <w:rsid w:val="001831A4"/>
    <w:rsid w:val="001843B9"/>
    <w:rsid w:val="0018538E"/>
    <w:rsid w:val="001868FF"/>
    <w:rsid w:val="00187BE4"/>
    <w:rsid w:val="00190111"/>
    <w:rsid w:val="00190F09"/>
    <w:rsid w:val="001913D8"/>
    <w:rsid w:val="00191EE6"/>
    <w:rsid w:val="00192D1B"/>
    <w:rsid w:val="00193468"/>
    <w:rsid w:val="00195AC0"/>
    <w:rsid w:val="00197875"/>
    <w:rsid w:val="00197924"/>
    <w:rsid w:val="001A02A1"/>
    <w:rsid w:val="001A2105"/>
    <w:rsid w:val="001A26AB"/>
    <w:rsid w:val="001A3233"/>
    <w:rsid w:val="001A4B3A"/>
    <w:rsid w:val="001A6802"/>
    <w:rsid w:val="001A73DE"/>
    <w:rsid w:val="001B10A9"/>
    <w:rsid w:val="001B1C81"/>
    <w:rsid w:val="001B2C4B"/>
    <w:rsid w:val="001B2E60"/>
    <w:rsid w:val="001B43AC"/>
    <w:rsid w:val="001B5407"/>
    <w:rsid w:val="001B5EC4"/>
    <w:rsid w:val="001B5F58"/>
    <w:rsid w:val="001B749D"/>
    <w:rsid w:val="001B74A9"/>
    <w:rsid w:val="001B790D"/>
    <w:rsid w:val="001B7FB2"/>
    <w:rsid w:val="001C27C2"/>
    <w:rsid w:val="001C2CE5"/>
    <w:rsid w:val="001C5290"/>
    <w:rsid w:val="001C6BB8"/>
    <w:rsid w:val="001C7C55"/>
    <w:rsid w:val="001C7F61"/>
    <w:rsid w:val="001D0386"/>
    <w:rsid w:val="001D0AE9"/>
    <w:rsid w:val="001D1AE8"/>
    <w:rsid w:val="001D31B6"/>
    <w:rsid w:val="001D333E"/>
    <w:rsid w:val="001D3362"/>
    <w:rsid w:val="001D3785"/>
    <w:rsid w:val="001D3E13"/>
    <w:rsid w:val="001D4216"/>
    <w:rsid w:val="001D4B7A"/>
    <w:rsid w:val="001D58F7"/>
    <w:rsid w:val="001D7810"/>
    <w:rsid w:val="001E1549"/>
    <w:rsid w:val="001E1A05"/>
    <w:rsid w:val="001E2BA8"/>
    <w:rsid w:val="001E46A7"/>
    <w:rsid w:val="001E511A"/>
    <w:rsid w:val="001E7DA4"/>
    <w:rsid w:val="001F0E49"/>
    <w:rsid w:val="001F104D"/>
    <w:rsid w:val="001F2ED1"/>
    <w:rsid w:val="001F2FB0"/>
    <w:rsid w:val="001F3088"/>
    <w:rsid w:val="001F7104"/>
    <w:rsid w:val="001F7821"/>
    <w:rsid w:val="002001DF"/>
    <w:rsid w:val="002009D4"/>
    <w:rsid w:val="002018B8"/>
    <w:rsid w:val="002026C1"/>
    <w:rsid w:val="002030A1"/>
    <w:rsid w:val="002032A3"/>
    <w:rsid w:val="00204126"/>
    <w:rsid w:val="00205B67"/>
    <w:rsid w:val="00211299"/>
    <w:rsid w:val="00211A4E"/>
    <w:rsid w:val="00213868"/>
    <w:rsid w:val="00214C1F"/>
    <w:rsid w:val="00215985"/>
    <w:rsid w:val="00220FBF"/>
    <w:rsid w:val="00223013"/>
    <w:rsid w:val="002234C9"/>
    <w:rsid w:val="002249D9"/>
    <w:rsid w:val="002262C8"/>
    <w:rsid w:val="00227231"/>
    <w:rsid w:val="002277F8"/>
    <w:rsid w:val="00230633"/>
    <w:rsid w:val="0023163B"/>
    <w:rsid w:val="002316A4"/>
    <w:rsid w:val="00233260"/>
    <w:rsid w:val="002334A4"/>
    <w:rsid w:val="0023368A"/>
    <w:rsid w:val="00233AC5"/>
    <w:rsid w:val="002344DB"/>
    <w:rsid w:val="00234F7D"/>
    <w:rsid w:val="002371E7"/>
    <w:rsid w:val="00237E23"/>
    <w:rsid w:val="0024036D"/>
    <w:rsid w:val="00240BDE"/>
    <w:rsid w:val="0024124A"/>
    <w:rsid w:val="0024484F"/>
    <w:rsid w:val="00244E3C"/>
    <w:rsid w:val="0024518A"/>
    <w:rsid w:val="002512D3"/>
    <w:rsid w:val="002566A0"/>
    <w:rsid w:val="002578B4"/>
    <w:rsid w:val="00257A7F"/>
    <w:rsid w:val="002613A1"/>
    <w:rsid w:val="00261AD1"/>
    <w:rsid w:val="0026333C"/>
    <w:rsid w:val="00266182"/>
    <w:rsid w:val="002662E1"/>
    <w:rsid w:val="00266E17"/>
    <w:rsid w:val="00267795"/>
    <w:rsid w:val="0027219F"/>
    <w:rsid w:val="00272627"/>
    <w:rsid w:val="0027349A"/>
    <w:rsid w:val="00273D20"/>
    <w:rsid w:val="00273F36"/>
    <w:rsid w:val="002760BE"/>
    <w:rsid w:val="00276814"/>
    <w:rsid w:val="00284FFE"/>
    <w:rsid w:val="002904D2"/>
    <w:rsid w:val="002923CE"/>
    <w:rsid w:val="0029394F"/>
    <w:rsid w:val="00293D3D"/>
    <w:rsid w:val="00293F1F"/>
    <w:rsid w:val="00294459"/>
    <w:rsid w:val="002948C2"/>
    <w:rsid w:val="0029520F"/>
    <w:rsid w:val="002959C6"/>
    <w:rsid w:val="00297C9B"/>
    <w:rsid w:val="002A0BD1"/>
    <w:rsid w:val="002A0EF9"/>
    <w:rsid w:val="002A1141"/>
    <w:rsid w:val="002A188C"/>
    <w:rsid w:val="002A6129"/>
    <w:rsid w:val="002B0A44"/>
    <w:rsid w:val="002B2041"/>
    <w:rsid w:val="002B485F"/>
    <w:rsid w:val="002B62C6"/>
    <w:rsid w:val="002B683A"/>
    <w:rsid w:val="002C221C"/>
    <w:rsid w:val="002C2B53"/>
    <w:rsid w:val="002C2B8D"/>
    <w:rsid w:val="002C3502"/>
    <w:rsid w:val="002C43CF"/>
    <w:rsid w:val="002C44B2"/>
    <w:rsid w:val="002C6830"/>
    <w:rsid w:val="002C6CC9"/>
    <w:rsid w:val="002C7735"/>
    <w:rsid w:val="002C7BEC"/>
    <w:rsid w:val="002D1B0A"/>
    <w:rsid w:val="002D1B83"/>
    <w:rsid w:val="002D35C6"/>
    <w:rsid w:val="002D4205"/>
    <w:rsid w:val="002D4E22"/>
    <w:rsid w:val="002D6044"/>
    <w:rsid w:val="002E1174"/>
    <w:rsid w:val="002E176C"/>
    <w:rsid w:val="002E1DA7"/>
    <w:rsid w:val="002E21C6"/>
    <w:rsid w:val="002E2810"/>
    <w:rsid w:val="002E2D4A"/>
    <w:rsid w:val="002E5125"/>
    <w:rsid w:val="002E5616"/>
    <w:rsid w:val="002E60A8"/>
    <w:rsid w:val="002E7D9A"/>
    <w:rsid w:val="002F186D"/>
    <w:rsid w:val="002F2058"/>
    <w:rsid w:val="00300223"/>
    <w:rsid w:val="003022C3"/>
    <w:rsid w:val="00302C10"/>
    <w:rsid w:val="00304408"/>
    <w:rsid w:val="00305F4B"/>
    <w:rsid w:val="00306222"/>
    <w:rsid w:val="00306487"/>
    <w:rsid w:val="003101FF"/>
    <w:rsid w:val="00314F56"/>
    <w:rsid w:val="00315DAC"/>
    <w:rsid w:val="0031727B"/>
    <w:rsid w:val="00320708"/>
    <w:rsid w:val="003216E0"/>
    <w:rsid w:val="0032283C"/>
    <w:rsid w:val="00324D96"/>
    <w:rsid w:val="003276C0"/>
    <w:rsid w:val="003321CA"/>
    <w:rsid w:val="00335459"/>
    <w:rsid w:val="0033587C"/>
    <w:rsid w:val="00335B6A"/>
    <w:rsid w:val="00335DDC"/>
    <w:rsid w:val="00336191"/>
    <w:rsid w:val="00336ACD"/>
    <w:rsid w:val="00340DAD"/>
    <w:rsid w:val="003411D6"/>
    <w:rsid w:val="003433AD"/>
    <w:rsid w:val="00344DC9"/>
    <w:rsid w:val="00344E3A"/>
    <w:rsid w:val="0034566D"/>
    <w:rsid w:val="0034571A"/>
    <w:rsid w:val="003466E1"/>
    <w:rsid w:val="00352A47"/>
    <w:rsid w:val="003541A3"/>
    <w:rsid w:val="00357009"/>
    <w:rsid w:val="00360F2F"/>
    <w:rsid w:val="003635E4"/>
    <w:rsid w:val="003645FC"/>
    <w:rsid w:val="00364D20"/>
    <w:rsid w:val="00364EC8"/>
    <w:rsid w:val="00366D34"/>
    <w:rsid w:val="0036760F"/>
    <w:rsid w:val="00367A04"/>
    <w:rsid w:val="00367EE7"/>
    <w:rsid w:val="00372537"/>
    <w:rsid w:val="0037290D"/>
    <w:rsid w:val="0037381E"/>
    <w:rsid w:val="00373D1D"/>
    <w:rsid w:val="00374275"/>
    <w:rsid w:val="003757CB"/>
    <w:rsid w:val="003761B9"/>
    <w:rsid w:val="003821DA"/>
    <w:rsid w:val="00382BE4"/>
    <w:rsid w:val="003854E6"/>
    <w:rsid w:val="003865FF"/>
    <w:rsid w:val="00387A79"/>
    <w:rsid w:val="0039014C"/>
    <w:rsid w:val="003911FF"/>
    <w:rsid w:val="0039358F"/>
    <w:rsid w:val="00394D04"/>
    <w:rsid w:val="003977C1"/>
    <w:rsid w:val="003A05D1"/>
    <w:rsid w:val="003A05E8"/>
    <w:rsid w:val="003A1462"/>
    <w:rsid w:val="003A272D"/>
    <w:rsid w:val="003A2F26"/>
    <w:rsid w:val="003A4753"/>
    <w:rsid w:val="003A48CF"/>
    <w:rsid w:val="003A56C9"/>
    <w:rsid w:val="003A72DD"/>
    <w:rsid w:val="003A7388"/>
    <w:rsid w:val="003B1B8C"/>
    <w:rsid w:val="003B6057"/>
    <w:rsid w:val="003C0CB4"/>
    <w:rsid w:val="003C0F63"/>
    <w:rsid w:val="003C3124"/>
    <w:rsid w:val="003C329B"/>
    <w:rsid w:val="003C36D8"/>
    <w:rsid w:val="003C5386"/>
    <w:rsid w:val="003C54C9"/>
    <w:rsid w:val="003C5B00"/>
    <w:rsid w:val="003C681E"/>
    <w:rsid w:val="003D45BC"/>
    <w:rsid w:val="003D488A"/>
    <w:rsid w:val="003D5145"/>
    <w:rsid w:val="003D5786"/>
    <w:rsid w:val="003D7DC5"/>
    <w:rsid w:val="003E0332"/>
    <w:rsid w:val="003E0C1F"/>
    <w:rsid w:val="003E1840"/>
    <w:rsid w:val="003E26C7"/>
    <w:rsid w:val="003E3D44"/>
    <w:rsid w:val="003F299C"/>
    <w:rsid w:val="003F443A"/>
    <w:rsid w:val="003F4AA3"/>
    <w:rsid w:val="003F64C8"/>
    <w:rsid w:val="003F707D"/>
    <w:rsid w:val="00400D60"/>
    <w:rsid w:val="0040146E"/>
    <w:rsid w:val="004055A9"/>
    <w:rsid w:val="004062F0"/>
    <w:rsid w:val="0040653E"/>
    <w:rsid w:val="00407CEC"/>
    <w:rsid w:val="00411290"/>
    <w:rsid w:val="00412782"/>
    <w:rsid w:val="004135B7"/>
    <w:rsid w:val="004138E9"/>
    <w:rsid w:val="004156F1"/>
    <w:rsid w:val="00420C5C"/>
    <w:rsid w:val="0042100E"/>
    <w:rsid w:val="00422449"/>
    <w:rsid w:val="004227DE"/>
    <w:rsid w:val="004239B7"/>
    <w:rsid w:val="00423BFE"/>
    <w:rsid w:val="004252D2"/>
    <w:rsid w:val="0042583D"/>
    <w:rsid w:val="0043058D"/>
    <w:rsid w:val="00430B21"/>
    <w:rsid w:val="0043188A"/>
    <w:rsid w:val="00432500"/>
    <w:rsid w:val="00432DEA"/>
    <w:rsid w:val="0043663F"/>
    <w:rsid w:val="004370AD"/>
    <w:rsid w:val="00444980"/>
    <w:rsid w:val="00446EF4"/>
    <w:rsid w:val="004474F3"/>
    <w:rsid w:val="00447558"/>
    <w:rsid w:val="00447A2A"/>
    <w:rsid w:val="004514D1"/>
    <w:rsid w:val="00454DA6"/>
    <w:rsid w:val="004551DC"/>
    <w:rsid w:val="004553C6"/>
    <w:rsid w:val="00455A30"/>
    <w:rsid w:val="00461ADD"/>
    <w:rsid w:val="00461C79"/>
    <w:rsid w:val="0046209C"/>
    <w:rsid w:val="0046684A"/>
    <w:rsid w:val="004675D4"/>
    <w:rsid w:val="004701F8"/>
    <w:rsid w:val="00470D12"/>
    <w:rsid w:val="00473E8E"/>
    <w:rsid w:val="00474D53"/>
    <w:rsid w:val="004759E3"/>
    <w:rsid w:val="004760C2"/>
    <w:rsid w:val="00476254"/>
    <w:rsid w:val="0047678D"/>
    <w:rsid w:val="00476F3E"/>
    <w:rsid w:val="00477146"/>
    <w:rsid w:val="004772AD"/>
    <w:rsid w:val="004818CB"/>
    <w:rsid w:val="00481A3E"/>
    <w:rsid w:val="00481C57"/>
    <w:rsid w:val="00483816"/>
    <w:rsid w:val="00483A75"/>
    <w:rsid w:val="004842FF"/>
    <w:rsid w:val="004857B6"/>
    <w:rsid w:val="00485A33"/>
    <w:rsid w:val="00485BED"/>
    <w:rsid w:val="00486C18"/>
    <w:rsid w:val="0048774D"/>
    <w:rsid w:val="004904A5"/>
    <w:rsid w:val="00490DDA"/>
    <w:rsid w:val="0049195C"/>
    <w:rsid w:val="0049290A"/>
    <w:rsid w:val="00492CE2"/>
    <w:rsid w:val="00492D7A"/>
    <w:rsid w:val="0049345D"/>
    <w:rsid w:val="00496749"/>
    <w:rsid w:val="004A28B2"/>
    <w:rsid w:val="004A33B7"/>
    <w:rsid w:val="004A36BE"/>
    <w:rsid w:val="004A563E"/>
    <w:rsid w:val="004A56D1"/>
    <w:rsid w:val="004A570F"/>
    <w:rsid w:val="004A58D6"/>
    <w:rsid w:val="004A5B2F"/>
    <w:rsid w:val="004A6A23"/>
    <w:rsid w:val="004A7B03"/>
    <w:rsid w:val="004B1C53"/>
    <w:rsid w:val="004B3186"/>
    <w:rsid w:val="004B5928"/>
    <w:rsid w:val="004B5D2E"/>
    <w:rsid w:val="004B653B"/>
    <w:rsid w:val="004C009E"/>
    <w:rsid w:val="004C2776"/>
    <w:rsid w:val="004C34BF"/>
    <w:rsid w:val="004C5177"/>
    <w:rsid w:val="004D28B6"/>
    <w:rsid w:val="004D564D"/>
    <w:rsid w:val="004D6D57"/>
    <w:rsid w:val="004E039B"/>
    <w:rsid w:val="004E03F9"/>
    <w:rsid w:val="004E1440"/>
    <w:rsid w:val="004E27F4"/>
    <w:rsid w:val="004E2B17"/>
    <w:rsid w:val="004E339B"/>
    <w:rsid w:val="004E3901"/>
    <w:rsid w:val="004E4935"/>
    <w:rsid w:val="004E6E03"/>
    <w:rsid w:val="004E6EFB"/>
    <w:rsid w:val="004E7953"/>
    <w:rsid w:val="004F02A9"/>
    <w:rsid w:val="004F3101"/>
    <w:rsid w:val="004F3323"/>
    <w:rsid w:val="004F5424"/>
    <w:rsid w:val="004F5681"/>
    <w:rsid w:val="004F5DB5"/>
    <w:rsid w:val="004F619E"/>
    <w:rsid w:val="005003EB"/>
    <w:rsid w:val="005007F5"/>
    <w:rsid w:val="005018A9"/>
    <w:rsid w:val="005027B2"/>
    <w:rsid w:val="00502CBC"/>
    <w:rsid w:val="00505DBD"/>
    <w:rsid w:val="00511324"/>
    <w:rsid w:val="00511E04"/>
    <w:rsid w:val="005127FB"/>
    <w:rsid w:val="005152E4"/>
    <w:rsid w:val="00517137"/>
    <w:rsid w:val="00521657"/>
    <w:rsid w:val="00526BED"/>
    <w:rsid w:val="00530066"/>
    <w:rsid w:val="00531A46"/>
    <w:rsid w:val="00531B2E"/>
    <w:rsid w:val="00535E8F"/>
    <w:rsid w:val="00536A40"/>
    <w:rsid w:val="0053739A"/>
    <w:rsid w:val="005373AF"/>
    <w:rsid w:val="00537572"/>
    <w:rsid w:val="00537BDC"/>
    <w:rsid w:val="0054133D"/>
    <w:rsid w:val="00541D66"/>
    <w:rsid w:val="005431A0"/>
    <w:rsid w:val="00543E62"/>
    <w:rsid w:val="00544564"/>
    <w:rsid w:val="00546818"/>
    <w:rsid w:val="00546B50"/>
    <w:rsid w:val="00547EA7"/>
    <w:rsid w:val="0055285D"/>
    <w:rsid w:val="0055391F"/>
    <w:rsid w:val="00555BD2"/>
    <w:rsid w:val="00555FAD"/>
    <w:rsid w:val="00564885"/>
    <w:rsid w:val="00567378"/>
    <w:rsid w:val="005675E5"/>
    <w:rsid w:val="005678F7"/>
    <w:rsid w:val="00571EB8"/>
    <w:rsid w:val="00573109"/>
    <w:rsid w:val="0057469B"/>
    <w:rsid w:val="0057499E"/>
    <w:rsid w:val="00575C81"/>
    <w:rsid w:val="0057653A"/>
    <w:rsid w:val="0057664E"/>
    <w:rsid w:val="00577FBD"/>
    <w:rsid w:val="00581260"/>
    <w:rsid w:val="005854D8"/>
    <w:rsid w:val="0058571C"/>
    <w:rsid w:val="00585D3F"/>
    <w:rsid w:val="00587DE3"/>
    <w:rsid w:val="005908DD"/>
    <w:rsid w:val="00591D2D"/>
    <w:rsid w:val="00593148"/>
    <w:rsid w:val="005935D2"/>
    <w:rsid w:val="00594A30"/>
    <w:rsid w:val="0059600F"/>
    <w:rsid w:val="005964EE"/>
    <w:rsid w:val="005A0043"/>
    <w:rsid w:val="005A15AC"/>
    <w:rsid w:val="005A19C0"/>
    <w:rsid w:val="005A2010"/>
    <w:rsid w:val="005A2CA3"/>
    <w:rsid w:val="005A4449"/>
    <w:rsid w:val="005A4B86"/>
    <w:rsid w:val="005A59A2"/>
    <w:rsid w:val="005A60FB"/>
    <w:rsid w:val="005B1D0A"/>
    <w:rsid w:val="005B3A28"/>
    <w:rsid w:val="005B515B"/>
    <w:rsid w:val="005B5BF3"/>
    <w:rsid w:val="005B71C1"/>
    <w:rsid w:val="005C10D2"/>
    <w:rsid w:val="005C2740"/>
    <w:rsid w:val="005C2F42"/>
    <w:rsid w:val="005C3C60"/>
    <w:rsid w:val="005C41F7"/>
    <w:rsid w:val="005C6734"/>
    <w:rsid w:val="005D0871"/>
    <w:rsid w:val="005D127B"/>
    <w:rsid w:val="005D274D"/>
    <w:rsid w:val="005D288B"/>
    <w:rsid w:val="005D365E"/>
    <w:rsid w:val="005D647C"/>
    <w:rsid w:val="005E05D9"/>
    <w:rsid w:val="005E0947"/>
    <w:rsid w:val="005E0E44"/>
    <w:rsid w:val="005E16EA"/>
    <w:rsid w:val="005E16FB"/>
    <w:rsid w:val="005E2918"/>
    <w:rsid w:val="005E3206"/>
    <w:rsid w:val="005E38C9"/>
    <w:rsid w:val="005E416D"/>
    <w:rsid w:val="005E41C5"/>
    <w:rsid w:val="005E4958"/>
    <w:rsid w:val="005E6DE5"/>
    <w:rsid w:val="005F0E9E"/>
    <w:rsid w:val="005F1E77"/>
    <w:rsid w:val="005F6F77"/>
    <w:rsid w:val="005F7754"/>
    <w:rsid w:val="00600159"/>
    <w:rsid w:val="006015DC"/>
    <w:rsid w:val="00601C19"/>
    <w:rsid w:val="00602052"/>
    <w:rsid w:val="006021D2"/>
    <w:rsid w:val="00603D31"/>
    <w:rsid w:val="0060409A"/>
    <w:rsid w:val="00604F58"/>
    <w:rsid w:val="00606235"/>
    <w:rsid w:val="006119E0"/>
    <w:rsid w:val="0061378A"/>
    <w:rsid w:val="0061531C"/>
    <w:rsid w:val="00615C93"/>
    <w:rsid w:val="00615E39"/>
    <w:rsid w:val="0061603A"/>
    <w:rsid w:val="006235DD"/>
    <w:rsid w:val="00625D10"/>
    <w:rsid w:val="00632A32"/>
    <w:rsid w:val="0063568C"/>
    <w:rsid w:val="0063582F"/>
    <w:rsid w:val="0063695D"/>
    <w:rsid w:val="00637B86"/>
    <w:rsid w:val="0064028B"/>
    <w:rsid w:val="00642F1D"/>
    <w:rsid w:val="00643300"/>
    <w:rsid w:val="0064487F"/>
    <w:rsid w:val="00646059"/>
    <w:rsid w:val="00646293"/>
    <w:rsid w:val="00646548"/>
    <w:rsid w:val="00647006"/>
    <w:rsid w:val="00650251"/>
    <w:rsid w:val="0065280B"/>
    <w:rsid w:val="006528DE"/>
    <w:rsid w:val="00653772"/>
    <w:rsid w:val="00653BA6"/>
    <w:rsid w:val="006569AC"/>
    <w:rsid w:val="00660121"/>
    <w:rsid w:val="006616DD"/>
    <w:rsid w:val="00661895"/>
    <w:rsid w:val="00663D9A"/>
    <w:rsid w:val="00666975"/>
    <w:rsid w:val="00666C15"/>
    <w:rsid w:val="00670634"/>
    <w:rsid w:val="00670A12"/>
    <w:rsid w:val="00670DCA"/>
    <w:rsid w:val="006711DF"/>
    <w:rsid w:val="00671FF6"/>
    <w:rsid w:val="006734E8"/>
    <w:rsid w:val="0067618A"/>
    <w:rsid w:val="00676F80"/>
    <w:rsid w:val="00677E69"/>
    <w:rsid w:val="00680104"/>
    <w:rsid w:val="00680E1A"/>
    <w:rsid w:val="00681B74"/>
    <w:rsid w:val="006822B6"/>
    <w:rsid w:val="00683899"/>
    <w:rsid w:val="00684C44"/>
    <w:rsid w:val="006859CC"/>
    <w:rsid w:val="00690525"/>
    <w:rsid w:val="00690AD1"/>
    <w:rsid w:val="00691580"/>
    <w:rsid w:val="00694AF9"/>
    <w:rsid w:val="006950AD"/>
    <w:rsid w:val="00696F10"/>
    <w:rsid w:val="0069775E"/>
    <w:rsid w:val="006A128F"/>
    <w:rsid w:val="006A1503"/>
    <w:rsid w:val="006A2659"/>
    <w:rsid w:val="006A31A9"/>
    <w:rsid w:val="006A3F42"/>
    <w:rsid w:val="006A7784"/>
    <w:rsid w:val="006A7D1F"/>
    <w:rsid w:val="006B06D7"/>
    <w:rsid w:val="006B5259"/>
    <w:rsid w:val="006B5A89"/>
    <w:rsid w:val="006C00A9"/>
    <w:rsid w:val="006C10AF"/>
    <w:rsid w:val="006C312D"/>
    <w:rsid w:val="006C48C8"/>
    <w:rsid w:val="006C4A4B"/>
    <w:rsid w:val="006C4D9E"/>
    <w:rsid w:val="006C4E45"/>
    <w:rsid w:val="006C5053"/>
    <w:rsid w:val="006C7745"/>
    <w:rsid w:val="006D1FC9"/>
    <w:rsid w:val="006D4A47"/>
    <w:rsid w:val="006D4FCC"/>
    <w:rsid w:val="006E0D73"/>
    <w:rsid w:val="006E196D"/>
    <w:rsid w:val="006E2480"/>
    <w:rsid w:val="006E4CFC"/>
    <w:rsid w:val="006E5628"/>
    <w:rsid w:val="006E6389"/>
    <w:rsid w:val="006E6882"/>
    <w:rsid w:val="006E7EDF"/>
    <w:rsid w:val="006F0C13"/>
    <w:rsid w:val="006F203B"/>
    <w:rsid w:val="006F2644"/>
    <w:rsid w:val="006F3BB8"/>
    <w:rsid w:val="006F53EF"/>
    <w:rsid w:val="006F6C70"/>
    <w:rsid w:val="006F730A"/>
    <w:rsid w:val="007005DC"/>
    <w:rsid w:val="007008F7"/>
    <w:rsid w:val="00700C46"/>
    <w:rsid w:val="00702185"/>
    <w:rsid w:val="00704A8F"/>
    <w:rsid w:val="00705E41"/>
    <w:rsid w:val="00706419"/>
    <w:rsid w:val="00706965"/>
    <w:rsid w:val="0070767D"/>
    <w:rsid w:val="00707983"/>
    <w:rsid w:val="0071116A"/>
    <w:rsid w:val="00712379"/>
    <w:rsid w:val="00712C45"/>
    <w:rsid w:val="007136BE"/>
    <w:rsid w:val="00714BA9"/>
    <w:rsid w:val="00714C3A"/>
    <w:rsid w:val="007150D5"/>
    <w:rsid w:val="00715F27"/>
    <w:rsid w:val="007200E6"/>
    <w:rsid w:val="00721575"/>
    <w:rsid w:val="00722290"/>
    <w:rsid w:val="0072235A"/>
    <w:rsid w:val="0072343C"/>
    <w:rsid w:val="0072377D"/>
    <w:rsid w:val="00724857"/>
    <w:rsid w:val="007254B1"/>
    <w:rsid w:val="00725B32"/>
    <w:rsid w:val="00725BB4"/>
    <w:rsid w:val="00726DA4"/>
    <w:rsid w:val="007301EB"/>
    <w:rsid w:val="0073541F"/>
    <w:rsid w:val="007374E2"/>
    <w:rsid w:val="007375AE"/>
    <w:rsid w:val="00742AF9"/>
    <w:rsid w:val="0074326A"/>
    <w:rsid w:val="00744590"/>
    <w:rsid w:val="00745131"/>
    <w:rsid w:val="007467CF"/>
    <w:rsid w:val="00747C12"/>
    <w:rsid w:val="00750727"/>
    <w:rsid w:val="007541D0"/>
    <w:rsid w:val="00755F82"/>
    <w:rsid w:val="00757AD4"/>
    <w:rsid w:val="00760095"/>
    <w:rsid w:val="00761083"/>
    <w:rsid w:val="007635CA"/>
    <w:rsid w:val="00763AF0"/>
    <w:rsid w:val="00764EE8"/>
    <w:rsid w:val="00770396"/>
    <w:rsid w:val="00770977"/>
    <w:rsid w:val="007717E5"/>
    <w:rsid w:val="0077197A"/>
    <w:rsid w:val="007733CA"/>
    <w:rsid w:val="0077424E"/>
    <w:rsid w:val="00775D18"/>
    <w:rsid w:val="00777C98"/>
    <w:rsid w:val="00780F44"/>
    <w:rsid w:val="0078107A"/>
    <w:rsid w:val="007815EC"/>
    <w:rsid w:val="007836D5"/>
    <w:rsid w:val="00787C75"/>
    <w:rsid w:val="0079008F"/>
    <w:rsid w:val="00790D29"/>
    <w:rsid w:val="0079245D"/>
    <w:rsid w:val="00794338"/>
    <w:rsid w:val="007943FF"/>
    <w:rsid w:val="007954C4"/>
    <w:rsid w:val="0079568F"/>
    <w:rsid w:val="007A1C8D"/>
    <w:rsid w:val="007A223E"/>
    <w:rsid w:val="007A43CA"/>
    <w:rsid w:val="007A67B5"/>
    <w:rsid w:val="007A6BFA"/>
    <w:rsid w:val="007A74A5"/>
    <w:rsid w:val="007A7FA3"/>
    <w:rsid w:val="007B10D7"/>
    <w:rsid w:val="007B1B52"/>
    <w:rsid w:val="007B1F03"/>
    <w:rsid w:val="007B3D8F"/>
    <w:rsid w:val="007B4E9D"/>
    <w:rsid w:val="007B6447"/>
    <w:rsid w:val="007B7000"/>
    <w:rsid w:val="007B75FA"/>
    <w:rsid w:val="007B776E"/>
    <w:rsid w:val="007C09FB"/>
    <w:rsid w:val="007C12FC"/>
    <w:rsid w:val="007C1797"/>
    <w:rsid w:val="007C312F"/>
    <w:rsid w:val="007C573D"/>
    <w:rsid w:val="007C6B38"/>
    <w:rsid w:val="007C73BD"/>
    <w:rsid w:val="007D0963"/>
    <w:rsid w:val="007D0EE2"/>
    <w:rsid w:val="007D20E5"/>
    <w:rsid w:val="007D2187"/>
    <w:rsid w:val="007D2387"/>
    <w:rsid w:val="007D3D33"/>
    <w:rsid w:val="007D6605"/>
    <w:rsid w:val="007D66A2"/>
    <w:rsid w:val="007D6CB9"/>
    <w:rsid w:val="007E165E"/>
    <w:rsid w:val="007E3DCF"/>
    <w:rsid w:val="007E4751"/>
    <w:rsid w:val="007E5D0A"/>
    <w:rsid w:val="007E6311"/>
    <w:rsid w:val="007E6768"/>
    <w:rsid w:val="007F3DC0"/>
    <w:rsid w:val="007F49A8"/>
    <w:rsid w:val="007F4EF4"/>
    <w:rsid w:val="007F4F31"/>
    <w:rsid w:val="007F6396"/>
    <w:rsid w:val="007F789C"/>
    <w:rsid w:val="007F79C2"/>
    <w:rsid w:val="0080094E"/>
    <w:rsid w:val="008013C1"/>
    <w:rsid w:val="00802385"/>
    <w:rsid w:val="0080605E"/>
    <w:rsid w:val="00807199"/>
    <w:rsid w:val="008122E0"/>
    <w:rsid w:val="0081270C"/>
    <w:rsid w:val="00812A42"/>
    <w:rsid w:val="00813E58"/>
    <w:rsid w:val="00814D44"/>
    <w:rsid w:val="008153AC"/>
    <w:rsid w:val="008202B5"/>
    <w:rsid w:val="00820B08"/>
    <w:rsid w:val="00825F1E"/>
    <w:rsid w:val="00830C5C"/>
    <w:rsid w:val="00831659"/>
    <w:rsid w:val="00831E02"/>
    <w:rsid w:val="00832C35"/>
    <w:rsid w:val="0083321E"/>
    <w:rsid w:val="0083380A"/>
    <w:rsid w:val="00833863"/>
    <w:rsid w:val="0083426E"/>
    <w:rsid w:val="0083632A"/>
    <w:rsid w:val="008366B4"/>
    <w:rsid w:val="00836B6D"/>
    <w:rsid w:val="00837B3C"/>
    <w:rsid w:val="0084058C"/>
    <w:rsid w:val="008418DF"/>
    <w:rsid w:val="0084426C"/>
    <w:rsid w:val="00845E78"/>
    <w:rsid w:val="0084691C"/>
    <w:rsid w:val="00847D18"/>
    <w:rsid w:val="0085141F"/>
    <w:rsid w:val="0085193D"/>
    <w:rsid w:val="0085220B"/>
    <w:rsid w:val="00852C7F"/>
    <w:rsid w:val="0085382E"/>
    <w:rsid w:val="00854054"/>
    <w:rsid w:val="00856F06"/>
    <w:rsid w:val="00857A0F"/>
    <w:rsid w:val="00857C91"/>
    <w:rsid w:val="008604C4"/>
    <w:rsid w:val="0086150C"/>
    <w:rsid w:val="0086210A"/>
    <w:rsid w:val="00862C7C"/>
    <w:rsid w:val="00863228"/>
    <w:rsid w:val="00863BF1"/>
    <w:rsid w:val="00866471"/>
    <w:rsid w:val="00866F33"/>
    <w:rsid w:val="00870EEB"/>
    <w:rsid w:val="00871037"/>
    <w:rsid w:val="0087131B"/>
    <w:rsid w:val="0087169A"/>
    <w:rsid w:val="00875EFE"/>
    <w:rsid w:val="008777C2"/>
    <w:rsid w:val="008806AA"/>
    <w:rsid w:val="00880ECD"/>
    <w:rsid w:val="00881994"/>
    <w:rsid w:val="00882493"/>
    <w:rsid w:val="00882AB8"/>
    <w:rsid w:val="00883914"/>
    <w:rsid w:val="00884B8C"/>
    <w:rsid w:val="00885607"/>
    <w:rsid w:val="00886936"/>
    <w:rsid w:val="00887E50"/>
    <w:rsid w:val="008923C9"/>
    <w:rsid w:val="00892A7C"/>
    <w:rsid w:val="00892D54"/>
    <w:rsid w:val="0089336E"/>
    <w:rsid w:val="00893A57"/>
    <w:rsid w:val="00894968"/>
    <w:rsid w:val="00895C92"/>
    <w:rsid w:val="00896E72"/>
    <w:rsid w:val="00896F42"/>
    <w:rsid w:val="008A20A6"/>
    <w:rsid w:val="008A5926"/>
    <w:rsid w:val="008A5E48"/>
    <w:rsid w:val="008A664A"/>
    <w:rsid w:val="008A6868"/>
    <w:rsid w:val="008B1877"/>
    <w:rsid w:val="008B38CD"/>
    <w:rsid w:val="008B46AF"/>
    <w:rsid w:val="008B47DA"/>
    <w:rsid w:val="008B4AEB"/>
    <w:rsid w:val="008B6B49"/>
    <w:rsid w:val="008B6FE1"/>
    <w:rsid w:val="008B7765"/>
    <w:rsid w:val="008B78A7"/>
    <w:rsid w:val="008C0A62"/>
    <w:rsid w:val="008C434C"/>
    <w:rsid w:val="008C501F"/>
    <w:rsid w:val="008C53ED"/>
    <w:rsid w:val="008C5F1D"/>
    <w:rsid w:val="008D27E1"/>
    <w:rsid w:val="008D2907"/>
    <w:rsid w:val="008D3E2C"/>
    <w:rsid w:val="008D40C0"/>
    <w:rsid w:val="008D4834"/>
    <w:rsid w:val="008D4F58"/>
    <w:rsid w:val="008D5B61"/>
    <w:rsid w:val="008D5F30"/>
    <w:rsid w:val="008D6152"/>
    <w:rsid w:val="008D6520"/>
    <w:rsid w:val="008E0109"/>
    <w:rsid w:val="008E09E4"/>
    <w:rsid w:val="008E19A1"/>
    <w:rsid w:val="008E1BF3"/>
    <w:rsid w:val="008E7803"/>
    <w:rsid w:val="008E7EEB"/>
    <w:rsid w:val="008F022D"/>
    <w:rsid w:val="008F0E7B"/>
    <w:rsid w:val="008F2283"/>
    <w:rsid w:val="008F2C2B"/>
    <w:rsid w:val="008F2FD3"/>
    <w:rsid w:val="008F4B1C"/>
    <w:rsid w:val="008F4E62"/>
    <w:rsid w:val="008F6D67"/>
    <w:rsid w:val="0090052F"/>
    <w:rsid w:val="0090074B"/>
    <w:rsid w:val="00900B92"/>
    <w:rsid w:val="00901D22"/>
    <w:rsid w:val="00903EE6"/>
    <w:rsid w:val="00904B4A"/>
    <w:rsid w:val="00904BE5"/>
    <w:rsid w:val="00905122"/>
    <w:rsid w:val="00905A83"/>
    <w:rsid w:val="00905EE1"/>
    <w:rsid w:val="0090638B"/>
    <w:rsid w:val="0091175D"/>
    <w:rsid w:val="00912480"/>
    <w:rsid w:val="00912D39"/>
    <w:rsid w:val="00914C28"/>
    <w:rsid w:val="00916673"/>
    <w:rsid w:val="0092277E"/>
    <w:rsid w:val="009231DE"/>
    <w:rsid w:val="009238E8"/>
    <w:rsid w:val="00925A68"/>
    <w:rsid w:val="00925BEF"/>
    <w:rsid w:val="00926906"/>
    <w:rsid w:val="009279BF"/>
    <w:rsid w:val="009301B7"/>
    <w:rsid w:val="00932875"/>
    <w:rsid w:val="009337C9"/>
    <w:rsid w:val="00933ED3"/>
    <w:rsid w:val="0093491D"/>
    <w:rsid w:val="00935167"/>
    <w:rsid w:val="009368FB"/>
    <w:rsid w:val="00936ECB"/>
    <w:rsid w:val="009375B5"/>
    <w:rsid w:val="009377DB"/>
    <w:rsid w:val="00937F4F"/>
    <w:rsid w:val="00940412"/>
    <w:rsid w:val="00940D7D"/>
    <w:rsid w:val="009414BD"/>
    <w:rsid w:val="00942029"/>
    <w:rsid w:val="009421E4"/>
    <w:rsid w:val="0094252D"/>
    <w:rsid w:val="009431FD"/>
    <w:rsid w:val="009443B0"/>
    <w:rsid w:val="0094481E"/>
    <w:rsid w:val="00945CA2"/>
    <w:rsid w:val="00947867"/>
    <w:rsid w:val="00947CF9"/>
    <w:rsid w:val="00951F1A"/>
    <w:rsid w:val="00952F5C"/>
    <w:rsid w:val="00953E6E"/>
    <w:rsid w:val="009548B9"/>
    <w:rsid w:val="00955914"/>
    <w:rsid w:val="00956170"/>
    <w:rsid w:val="00956BAC"/>
    <w:rsid w:val="00957C16"/>
    <w:rsid w:val="00960D9B"/>
    <w:rsid w:val="00961D27"/>
    <w:rsid w:val="009627A3"/>
    <w:rsid w:val="0096363C"/>
    <w:rsid w:val="00964974"/>
    <w:rsid w:val="00967EF8"/>
    <w:rsid w:val="00971F6B"/>
    <w:rsid w:val="00972085"/>
    <w:rsid w:val="009725CB"/>
    <w:rsid w:val="0097350B"/>
    <w:rsid w:val="009737FB"/>
    <w:rsid w:val="00973B2D"/>
    <w:rsid w:val="00973FD5"/>
    <w:rsid w:val="0097400C"/>
    <w:rsid w:val="00974067"/>
    <w:rsid w:val="00974C09"/>
    <w:rsid w:val="00974CCE"/>
    <w:rsid w:val="00977FB7"/>
    <w:rsid w:val="009841D6"/>
    <w:rsid w:val="009847B1"/>
    <w:rsid w:val="00984FC2"/>
    <w:rsid w:val="00987B5B"/>
    <w:rsid w:val="00987D28"/>
    <w:rsid w:val="00990989"/>
    <w:rsid w:val="009915FE"/>
    <w:rsid w:val="00991942"/>
    <w:rsid w:val="009929E5"/>
    <w:rsid w:val="00994173"/>
    <w:rsid w:val="00994DF0"/>
    <w:rsid w:val="00995E84"/>
    <w:rsid w:val="00995F31"/>
    <w:rsid w:val="00996160"/>
    <w:rsid w:val="00996D57"/>
    <w:rsid w:val="009971C5"/>
    <w:rsid w:val="009A05E3"/>
    <w:rsid w:val="009A1D4D"/>
    <w:rsid w:val="009A40E3"/>
    <w:rsid w:val="009A508C"/>
    <w:rsid w:val="009A7AE6"/>
    <w:rsid w:val="009A7DBB"/>
    <w:rsid w:val="009B022B"/>
    <w:rsid w:val="009B0966"/>
    <w:rsid w:val="009B0B75"/>
    <w:rsid w:val="009B130F"/>
    <w:rsid w:val="009B296A"/>
    <w:rsid w:val="009B387B"/>
    <w:rsid w:val="009B4835"/>
    <w:rsid w:val="009B4B51"/>
    <w:rsid w:val="009B4DB1"/>
    <w:rsid w:val="009B539A"/>
    <w:rsid w:val="009B6D2A"/>
    <w:rsid w:val="009C0357"/>
    <w:rsid w:val="009C2DAD"/>
    <w:rsid w:val="009C4499"/>
    <w:rsid w:val="009D00FE"/>
    <w:rsid w:val="009D1458"/>
    <w:rsid w:val="009D1E9A"/>
    <w:rsid w:val="009D2269"/>
    <w:rsid w:val="009D299E"/>
    <w:rsid w:val="009D3309"/>
    <w:rsid w:val="009D3350"/>
    <w:rsid w:val="009D35FE"/>
    <w:rsid w:val="009D6FB2"/>
    <w:rsid w:val="009E156C"/>
    <w:rsid w:val="009E1BC6"/>
    <w:rsid w:val="009E207A"/>
    <w:rsid w:val="009E3430"/>
    <w:rsid w:val="009E3888"/>
    <w:rsid w:val="009E3D43"/>
    <w:rsid w:val="009E4D67"/>
    <w:rsid w:val="009E50F2"/>
    <w:rsid w:val="009E6730"/>
    <w:rsid w:val="009E6D1C"/>
    <w:rsid w:val="009E6F08"/>
    <w:rsid w:val="009E7513"/>
    <w:rsid w:val="009F05DC"/>
    <w:rsid w:val="009F29FE"/>
    <w:rsid w:val="009F2D74"/>
    <w:rsid w:val="009F33F2"/>
    <w:rsid w:val="009F43C7"/>
    <w:rsid w:val="009F46CE"/>
    <w:rsid w:val="009F5898"/>
    <w:rsid w:val="009F78D9"/>
    <w:rsid w:val="00A00CB5"/>
    <w:rsid w:val="00A0207A"/>
    <w:rsid w:val="00A0233A"/>
    <w:rsid w:val="00A05CC3"/>
    <w:rsid w:val="00A0666F"/>
    <w:rsid w:val="00A07888"/>
    <w:rsid w:val="00A0799A"/>
    <w:rsid w:val="00A11911"/>
    <w:rsid w:val="00A12AD7"/>
    <w:rsid w:val="00A12B67"/>
    <w:rsid w:val="00A12C38"/>
    <w:rsid w:val="00A14A83"/>
    <w:rsid w:val="00A16A91"/>
    <w:rsid w:val="00A16B5E"/>
    <w:rsid w:val="00A16DB9"/>
    <w:rsid w:val="00A17A22"/>
    <w:rsid w:val="00A20AF5"/>
    <w:rsid w:val="00A21E00"/>
    <w:rsid w:val="00A26D22"/>
    <w:rsid w:val="00A27931"/>
    <w:rsid w:val="00A30918"/>
    <w:rsid w:val="00A31038"/>
    <w:rsid w:val="00A3169D"/>
    <w:rsid w:val="00A3183C"/>
    <w:rsid w:val="00A33452"/>
    <w:rsid w:val="00A35069"/>
    <w:rsid w:val="00A356BE"/>
    <w:rsid w:val="00A35F07"/>
    <w:rsid w:val="00A36DC4"/>
    <w:rsid w:val="00A37CC9"/>
    <w:rsid w:val="00A41DED"/>
    <w:rsid w:val="00A43059"/>
    <w:rsid w:val="00A43182"/>
    <w:rsid w:val="00A445F5"/>
    <w:rsid w:val="00A44783"/>
    <w:rsid w:val="00A45E70"/>
    <w:rsid w:val="00A46B50"/>
    <w:rsid w:val="00A4775A"/>
    <w:rsid w:val="00A502B5"/>
    <w:rsid w:val="00A51EEB"/>
    <w:rsid w:val="00A53654"/>
    <w:rsid w:val="00A544B7"/>
    <w:rsid w:val="00A558CA"/>
    <w:rsid w:val="00A5621E"/>
    <w:rsid w:val="00A57B57"/>
    <w:rsid w:val="00A57EBC"/>
    <w:rsid w:val="00A60BCD"/>
    <w:rsid w:val="00A61B9B"/>
    <w:rsid w:val="00A62970"/>
    <w:rsid w:val="00A62C30"/>
    <w:rsid w:val="00A64755"/>
    <w:rsid w:val="00A65BF9"/>
    <w:rsid w:val="00A70C2D"/>
    <w:rsid w:val="00A7215D"/>
    <w:rsid w:val="00A74041"/>
    <w:rsid w:val="00A76FB4"/>
    <w:rsid w:val="00A80104"/>
    <w:rsid w:val="00A81F2A"/>
    <w:rsid w:val="00A853F6"/>
    <w:rsid w:val="00A85F4E"/>
    <w:rsid w:val="00A86BC1"/>
    <w:rsid w:val="00A871F0"/>
    <w:rsid w:val="00A8748D"/>
    <w:rsid w:val="00A87884"/>
    <w:rsid w:val="00A87928"/>
    <w:rsid w:val="00A87C1B"/>
    <w:rsid w:val="00A87DDB"/>
    <w:rsid w:val="00A93FA1"/>
    <w:rsid w:val="00A94670"/>
    <w:rsid w:val="00A950D6"/>
    <w:rsid w:val="00AA04D7"/>
    <w:rsid w:val="00AA0F00"/>
    <w:rsid w:val="00AA107A"/>
    <w:rsid w:val="00AA1909"/>
    <w:rsid w:val="00AA1BF2"/>
    <w:rsid w:val="00AA2E40"/>
    <w:rsid w:val="00AA6353"/>
    <w:rsid w:val="00AB1A68"/>
    <w:rsid w:val="00AB3EA5"/>
    <w:rsid w:val="00AB7A60"/>
    <w:rsid w:val="00AC152E"/>
    <w:rsid w:val="00AC1B1C"/>
    <w:rsid w:val="00AC270A"/>
    <w:rsid w:val="00AC3F8C"/>
    <w:rsid w:val="00AC47A3"/>
    <w:rsid w:val="00AC5607"/>
    <w:rsid w:val="00AC658C"/>
    <w:rsid w:val="00AD067B"/>
    <w:rsid w:val="00AD2627"/>
    <w:rsid w:val="00AD2AFB"/>
    <w:rsid w:val="00AD3C2E"/>
    <w:rsid w:val="00AD4EA3"/>
    <w:rsid w:val="00AD59C1"/>
    <w:rsid w:val="00AE043E"/>
    <w:rsid w:val="00AE1729"/>
    <w:rsid w:val="00AE472E"/>
    <w:rsid w:val="00AE5445"/>
    <w:rsid w:val="00AE7C66"/>
    <w:rsid w:val="00AF00E6"/>
    <w:rsid w:val="00AF0274"/>
    <w:rsid w:val="00AF19DF"/>
    <w:rsid w:val="00AF324A"/>
    <w:rsid w:val="00AF3A78"/>
    <w:rsid w:val="00AF48D3"/>
    <w:rsid w:val="00AF54E9"/>
    <w:rsid w:val="00AF5D3F"/>
    <w:rsid w:val="00AF65D9"/>
    <w:rsid w:val="00AF6D27"/>
    <w:rsid w:val="00AF7B46"/>
    <w:rsid w:val="00B0309F"/>
    <w:rsid w:val="00B0452F"/>
    <w:rsid w:val="00B047FB"/>
    <w:rsid w:val="00B06525"/>
    <w:rsid w:val="00B06F02"/>
    <w:rsid w:val="00B06F7D"/>
    <w:rsid w:val="00B10804"/>
    <w:rsid w:val="00B11C50"/>
    <w:rsid w:val="00B131DB"/>
    <w:rsid w:val="00B14F0C"/>
    <w:rsid w:val="00B16423"/>
    <w:rsid w:val="00B1665E"/>
    <w:rsid w:val="00B1695B"/>
    <w:rsid w:val="00B172AE"/>
    <w:rsid w:val="00B2011F"/>
    <w:rsid w:val="00B2237D"/>
    <w:rsid w:val="00B24C2A"/>
    <w:rsid w:val="00B24D79"/>
    <w:rsid w:val="00B25541"/>
    <w:rsid w:val="00B26117"/>
    <w:rsid w:val="00B2721B"/>
    <w:rsid w:val="00B30008"/>
    <w:rsid w:val="00B3016F"/>
    <w:rsid w:val="00B31F19"/>
    <w:rsid w:val="00B32F8B"/>
    <w:rsid w:val="00B330CB"/>
    <w:rsid w:val="00B342EA"/>
    <w:rsid w:val="00B3550E"/>
    <w:rsid w:val="00B356EA"/>
    <w:rsid w:val="00B36A47"/>
    <w:rsid w:val="00B36F24"/>
    <w:rsid w:val="00B37796"/>
    <w:rsid w:val="00B4048F"/>
    <w:rsid w:val="00B40D7F"/>
    <w:rsid w:val="00B423E2"/>
    <w:rsid w:val="00B43F04"/>
    <w:rsid w:val="00B44D12"/>
    <w:rsid w:val="00B44F6E"/>
    <w:rsid w:val="00B45298"/>
    <w:rsid w:val="00B46245"/>
    <w:rsid w:val="00B47587"/>
    <w:rsid w:val="00B5040B"/>
    <w:rsid w:val="00B50863"/>
    <w:rsid w:val="00B5299A"/>
    <w:rsid w:val="00B52F80"/>
    <w:rsid w:val="00B53A16"/>
    <w:rsid w:val="00B53E8C"/>
    <w:rsid w:val="00B5732D"/>
    <w:rsid w:val="00B57B71"/>
    <w:rsid w:val="00B62730"/>
    <w:rsid w:val="00B63636"/>
    <w:rsid w:val="00B63849"/>
    <w:rsid w:val="00B64530"/>
    <w:rsid w:val="00B648C3"/>
    <w:rsid w:val="00B67374"/>
    <w:rsid w:val="00B67A8A"/>
    <w:rsid w:val="00B67B8B"/>
    <w:rsid w:val="00B710AD"/>
    <w:rsid w:val="00B7272B"/>
    <w:rsid w:val="00B731F7"/>
    <w:rsid w:val="00B73A10"/>
    <w:rsid w:val="00B748A9"/>
    <w:rsid w:val="00B75BF5"/>
    <w:rsid w:val="00B76397"/>
    <w:rsid w:val="00B76738"/>
    <w:rsid w:val="00B80200"/>
    <w:rsid w:val="00B8178C"/>
    <w:rsid w:val="00B847A2"/>
    <w:rsid w:val="00B85245"/>
    <w:rsid w:val="00B8552B"/>
    <w:rsid w:val="00B85C88"/>
    <w:rsid w:val="00B90470"/>
    <w:rsid w:val="00B93F80"/>
    <w:rsid w:val="00B95620"/>
    <w:rsid w:val="00B96B66"/>
    <w:rsid w:val="00BA09D2"/>
    <w:rsid w:val="00BA0BF2"/>
    <w:rsid w:val="00BA1810"/>
    <w:rsid w:val="00BA19B7"/>
    <w:rsid w:val="00BA2E57"/>
    <w:rsid w:val="00BA32E3"/>
    <w:rsid w:val="00BA410B"/>
    <w:rsid w:val="00BA4423"/>
    <w:rsid w:val="00BA4FE3"/>
    <w:rsid w:val="00BA7317"/>
    <w:rsid w:val="00BB0581"/>
    <w:rsid w:val="00BB0A15"/>
    <w:rsid w:val="00BB1069"/>
    <w:rsid w:val="00BB200D"/>
    <w:rsid w:val="00BB254C"/>
    <w:rsid w:val="00BB2EDA"/>
    <w:rsid w:val="00BB32F6"/>
    <w:rsid w:val="00BB3ACD"/>
    <w:rsid w:val="00BB568D"/>
    <w:rsid w:val="00BB5A16"/>
    <w:rsid w:val="00BB5D00"/>
    <w:rsid w:val="00BB6136"/>
    <w:rsid w:val="00BD02F2"/>
    <w:rsid w:val="00BD0FD4"/>
    <w:rsid w:val="00BD1771"/>
    <w:rsid w:val="00BD1796"/>
    <w:rsid w:val="00BD20AA"/>
    <w:rsid w:val="00BD5AB2"/>
    <w:rsid w:val="00BD5C98"/>
    <w:rsid w:val="00BD726C"/>
    <w:rsid w:val="00BD7918"/>
    <w:rsid w:val="00BE0CFD"/>
    <w:rsid w:val="00BE12C0"/>
    <w:rsid w:val="00BE183E"/>
    <w:rsid w:val="00BE1A2C"/>
    <w:rsid w:val="00BE2805"/>
    <w:rsid w:val="00BE70A8"/>
    <w:rsid w:val="00BE7557"/>
    <w:rsid w:val="00BE7DAF"/>
    <w:rsid w:val="00BE7E1D"/>
    <w:rsid w:val="00BF0003"/>
    <w:rsid w:val="00BF10F8"/>
    <w:rsid w:val="00BF1F16"/>
    <w:rsid w:val="00BF4201"/>
    <w:rsid w:val="00BF5568"/>
    <w:rsid w:val="00BF6096"/>
    <w:rsid w:val="00BF7D94"/>
    <w:rsid w:val="00BF7EDA"/>
    <w:rsid w:val="00C005FF"/>
    <w:rsid w:val="00C0255B"/>
    <w:rsid w:val="00C04401"/>
    <w:rsid w:val="00C0529A"/>
    <w:rsid w:val="00C0541B"/>
    <w:rsid w:val="00C05F8F"/>
    <w:rsid w:val="00C0639C"/>
    <w:rsid w:val="00C0683C"/>
    <w:rsid w:val="00C06B29"/>
    <w:rsid w:val="00C06DED"/>
    <w:rsid w:val="00C06EB2"/>
    <w:rsid w:val="00C10B6B"/>
    <w:rsid w:val="00C118BD"/>
    <w:rsid w:val="00C159C9"/>
    <w:rsid w:val="00C214AD"/>
    <w:rsid w:val="00C239FC"/>
    <w:rsid w:val="00C30147"/>
    <w:rsid w:val="00C318C4"/>
    <w:rsid w:val="00C341A9"/>
    <w:rsid w:val="00C34677"/>
    <w:rsid w:val="00C358B9"/>
    <w:rsid w:val="00C36C92"/>
    <w:rsid w:val="00C37B97"/>
    <w:rsid w:val="00C37D4C"/>
    <w:rsid w:val="00C41150"/>
    <w:rsid w:val="00C46339"/>
    <w:rsid w:val="00C464C3"/>
    <w:rsid w:val="00C46F13"/>
    <w:rsid w:val="00C47F23"/>
    <w:rsid w:val="00C517BF"/>
    <w:rsid w:val="00C542B3"/>
    <w:rsid w:val="00C55730"/>
    <w:rsid w:val="00C56624"/>
    <w:rsid w:val="00C570EA"/>
    <w:rsid w:val="00C57EA0"/>
    <w:rsid w:val="00C608B5"/>
    <w:rsid w:val="00C6131D"/>
    <w:rsid w:val="00C6353B"/>
    <w:rsid w:val="00C63E4F"/>
    <w:rsid w:val="00C64914"/>
    <w:rsid w:val="00C672CE"/>
    <w:rsid w:val="00C67484"/>
    <w:rsid w:val="00C67A57"/>
    <w:rsid w:val="00C71EC5"/>
    <w:rsid w:val="00C74432"/>
    <w:rsid w:val="00C75940"/>
    <w:rsid w:val="00C7639A"/>
    <w:rsid w:val="00C77503"/>
    <w:rsid w:val="00C77964"/>
    <w:rsid w:val="00C77A5A"/>
    <w:rsid w:val="00C8110F"/>
    <w:rsid w:val="00C8229D"/>
    <w:rsid w:val="00C823DD"/>
    <w:rsid w:val="00C8539E"/>
    <w:rsid w:val="00C86756"/>
    <w:rsid w:val="00C87D06"/>
    <w:rsid w:val="00C90D05"/>
    <w:rsid w:val="00C91DDA"/>
    <w:rsid w:val="00C927A2"/>
    <w:rsid w:val="00C93206"/>
    <w:rsid w:val="00C93BC0"/>
    <w:rsid w:val="00C94803"/>
    <w:rsid w:val="00C94FE6"/>
    <w:rsid w:val="00C95643"/>
    <w:rsid w:val="00C9586F"/>
    <w:rsid w:val="00C95BAA"/>
    <w:rsid w:val="00CA0275"/>
    <w:rsid w:val="00CA1D65"/>
    <w:rsid w:val="00CA2A52"/>
    <w:rsid w:val="00CA3FE2"/>
    <w:rsid w:val="00CA4198"/>
    <w:rsid w:val="00CA4E5B"/>
    <w:rsid w:val="00CA5028"/>
    <w:rsid w:val="00CA5213"/>
    <w:rsid w:val="00CA7539"/>
    <w:rsid w:val="00CA76F9"/>
    <w:rsid w:val="00CB1256"/>
    <w:rsid w:val="00CB15C8"/>
    <w:rsid w:val="00CB2506"/>
    <w:rsid w:val="00CB33A2"/>
    <w:rsid w:val="00CB575D"/>
    <w:rsid w:val="00CC0659"/>
    <w:rsid w:val="00CC08FB"/>
    <w:rsid w:val="00CC2FE7"/>
    <w:rsid w:val="00CC40F7"/>
    <w:rsid w:val="00CC49A0"/>
    <w:rsid w:val="00CC49DF"/>
    <w:rsid w:val="00CC7025"/>
    <w:rsid w:val="00CC79F2"/>
    <w:rsid w:val="00CD0924"/>
    <w:rsid w:val="00CD22B7"/>
    <w:rsid w:val="00CD231C"/>
    <w:rsid w:val="00CD2C1B"/>
    <w:rsid w:val="00CD3293"/>
    <w:rsid w:val="00CD3D14"/>
    <w:rsid w:val="00CD4BF7"/>
    <w:rsid w:val="00CD77C8"/>
    <w:rsid w:val="00CE000E"/>
    <w:rsid w:val="00CE2A51"/>
    <w:rsid w:val="00CE2EE6"/>
    <w:rsid w:val="00CE3891"/>
    <w:rsid w:val="00CE4E22"/>
    <w:rsid w:val="00CE5C9A"/>
    <w:rsid w:val="00CF0FA9"/>
    <w:rsid w:val="00CF19E2"/>
    <w:rsid w:val="00CF328C"/>
    <w:rsid w:val="00CF36BD"/>
    <w:rsid w:val="00CF455C"/>
    <w:rsid w:val="00CF4CDF"/>
    <w:rsid w:val="00CF551F"/>
    <w:rsid w:val="00CF5775"/>
    <w:rsid w:val="00CF58F3"/>
    <w:rsid w:val="00CF5EBD"/>
    <w:rsid w:val="00CF6CE7"/>
    <w:rsid w:val="00CF6DEB"/>
    <w:rsid w:val="00CF71B7"/>
    <w:rsid w:val="00D006CD"/>
    <w:rsid w:val="00D00D49"/>
    <w:rsid w:val="00D01305"/>
    <w:rsid w:val="00D02754"/>
    <w:rsid w:val="00D0666C"/>
    <w:rsid w:val="00D11679"/>
    <w:rsid w:val="00D11CAE"/>
    <w:rsid w:val="00D1209D"/>
    <w:rsid w:val="00D13152"/>
    <w:rsid w:val="00D162DF"/>
    <w:rsid w:val="00D16F8F"/>
    <w:rsid w:val="00D171B9"/>
    <w:rsid w:val="00D17277"/>
    <w:rsid w:val="00D20120"/>
    <w:rsid w:val="00D2022C"/>
    <w:rsid w:val="00D20FC3"/>
    <w:rsid w:val="00D21461"/>
    <w:rsid w:val="00D217D9"/>
    <w:rsid w:val="00D2302C"/>
    <w:rsid w:val="00D234E6"/>
    <w:rsid w:val="00D25605"/>
    <w:rsid w:val="00D25BF5"/>
    <w:rsid w:val="00D26D35"/>
    <w:rsid w:val="00D26F4A"/>
    <w:rsid w:val="00D277E1"/>
    <w:rsid w:val="00D3089A"/>
    <w:rsid w:val="00D30B9B"/>
    <w:rsid w:val="00D3100C"/>
    <w:rsid w:val="00D328A6"/>
    <w:rsid w:val="00D355FE"/>
    <w:rsid w:val="00D4120C"/>
    <w:rsid w:val="00D434AC"/>
    <w:rsid w:val="00D4477E"/>
    <w:rsid w:val="00D45025"/>
    <w:rsid w:val="00D46086"/>
    <w:rsid w:val="00D50F36"/>
    <w:rsid w:val="00D52B2B"/>
    <w:rsid w:val="00D55D77"/>
    <w:rsid w:val="00D560F0"/>
    <w:rsid w:val="00D560F6"/>
    <w:rsid w:val="00D56402"/>
    <w:rsid w:val="00D57A7B"/>
    <w:rsid w:val="00D6114E"/>
    <w:rsid w:val="00D61215"/>
    <w:rsid w:val="00D621E7"/>
    <w:rsid w:val="00D62C30"/>
    <w:rsid w:val="00D6501A"/>
    <w:rsid w:val="00D669CE"/>
    <w:rsid w:val="00D70B94"/>
    <w:rsid w:val="00D77478"/>
    <w:rsid w:val="00D80847"/>
    <w:rsid w:val="00D82605"/>
    <w:rsid w:val="00D82CAB"/>
    <w:rsid w:val="00D83251"/>
    <w:rsid w:val="00D83B54"/>
    <w:rsid w:val="00D83C0C"/>
    <w:rsid w:val="00D90751"/>
    <w:rsid w:val="00D91574"/>
    <w:rsid w:val="00D924ED"/>
    <w:rsid w:val="00D93DF5"/>
    <w:rsid w:val="00D94510"/>
    <w:rsid w:val="00D94713"/>
    <w:rsid w:val="00D96394"/>
    <w:rsid w:val="00D96A3E"/>
    <w:rsid w:val="00DA0149"/>
    <w:rsid w:val="00DA144F"/>
    <w:rsid w:val="00DA2617"/>
    <w:rsid w:val="00DA2FD8"/>
    <w:rsid w:val="00DA3D41"/>
    <w:rsid w:val="00DA4873"/>
    <w:rsid w:val="00DA5721"/>
    <w:rsid w:val="00DA6EE2"/>
    <w:rsid w:val="00DA754D"/>
    <w:rsid w:val="00DB1576"/>
    <w:rsid w:val="00DB251A"/>
    <w:rsid w:val="00DB3615"/>
    <w:rsid w:val="00DB38AB"/>
    <w:rsid w:val="00DB4EC2"/>
    <w:rsid w:val="00DB571F"/>
    <w:rsid w:val="00DB5C09"/>
    <w:rsid w:val="00DB5EF5"/>
    <w:rsid w:val="00DB6E4B"/>
    <w:rsid w:val="00DC0297"/>
    <w:rsid w:val="00DC0B9E"/>
    <w:rsid w:val="00DC1A83"/>
    <w:rsid w:val="00DC229E"/>
    <w:rsid w:val="00DC2B46"/>
    <w:rsid w:val="00DC2CEB"/>
    <w:rsid w:val="00DC5908"/>
    <w:rsid w:val="00DC5CF4"/>
    <w:rsid w:val="00DC73A4"/>
    <w:rsid w:val="00DD046D"/>
    <w:rsid w:val="00DD1044"/>
    <w:rsid w:val="00DD1F4C"/>
    <w:rsid w:val="00DD4BE6"/>
    <w:rsid w:val="00DD4EAA"/>
    <w:rsid w:val="00DD6DD4"/>
    <w:rsid w:val="00DE134A"/>
    <w:rsid w:val="00DE39CF"/>
    <w:rsid w:val="00DE499B"/>
    <w:rsid w:val="00DE4A89"/>
    <w:rsid w:val="00DE56AE"/>
    <w:rsid w:val="00DF1183"/>
    <w:rsid w:val="00DF15A2"/>
    <w:rsid w:val="00DF21AD"/>
    <w:rsid w:val="00DF55CE"/>
    <w:rsid w:val="00E00ABD"/>
    <w:rsid w:val="00E01E48"/>
    <w:rsid w:val="00E024C8"/>
    <w:rsid w:val="00E02CA4"/>
    <w:rsid w:val="00E02E80"/>
    <w:rsid w:val="00E03E46"/>
    <w:rsid w:val="00E0486D"/>
    <w:rsid w:val="00E04DFE"/>
    <w:rsid w:val="00E0587B"/>
    <w:rsid w:val="00E06434"/>
    <w:rsid w:val="00E0670C"/>
    <w:rsid w:val="00E079DC"/>
    <w:rsid w:val="00E13366"/>
    <w:rsid w:val="00E1382C"/>
    <w:rsid w:val="00E14AF0"/>
    <w:rsid w:val="00E150F9"/>
    <w:rsid w:val="00E1796A"/>
    <w:rsid w:val="00E21204"/>
    <w:rsid w:val="00E21F19"/>
    <w:rsid w:val="00E24660"/>
    <w:rsid w:val="00E24CC2"/>
    <w:rsid w:val="00E25389"/>
    <w:rsid w:val="00E25555"/>
    <w:rsid w:val="00E30115"/>
    <w:rsid w:val="00E30A96"/>
    <w:rsid w:val="00E33431"/>
    <w:rsid w:val="00E33F8E"/>
    <w:rsid w:val="00E344C2"/>
    <w:rsid w:val="00E34744"/>
    <w:rsid w:val="00E36A36"/>
    <w:rsid w:val="00E36C33"/>
    <w:rsid w:val="00E42F26"/>
    <w:rsid w:val="00E42F56"/>
    <w:rsid w:val="00E42F7F"/>
    <w:rsid w:val="00E43186"/>
    <w:rsid w:val="00E44402"/>
    <w:rsid w:val="00E473E7"/>
    <w:rsid w:val="00E47B4A"/>
    <w:rsid w:val="00E50307"/>
    <w:rsid w:val="00E50A15"/>
    <w:rsid w:val="00E5378B"/>
    <w:rsid w:val="00E5400F"/>
    <w:rsid w:val="00E540B5"/>
    <w:rsid w:val="00E5447C"/>
    <w:rsid w:val="00E545AE"/>
    <w:rsid w:val="00E5513E"/>
    <w:rsid w:val="00E55989"/>
    <w:rsid w:val="00E57EB6"/>
    <w:rsid w:val="00E60D78"/>
    <w:rsid w:val="00E613DB"/>
    <w:rsid w:val="00E62022"/>
    <w:rsid w:val="00E63F2B"/>
    <w:rsid w:val="00E65834"/>
    <w:rsid w:val="00E670E3"/>
    <w:rsid w:val="00E67DD1"/>
    <w:rsid w:val="00E70872"/>
    <w:rsid w:val="00E708C5"/>
    <w:rsid w:val="00E7090E"/>
    <w:rsid w:val="00E72153"/>
    <w:rsid w:val="00E72343"/>
    <w:rsid w:val="00E7236F"/>
    <w:rsid w:val="00E73E75"/>
    <w:rsid w:val="00E746AA"/>
    <w:rsid w:val="00E75877"/>
    <w:rsid w:val="00E76634"/>
    <w:rsid w:val="00E80D4F"/>
    <w:rsid w:val="00E823B2"/>
    <w:rsid w:val="00E82C59"/>
    <w:rsid w:val="00E84A40"/>
    <w:rsid w:val="00E856A9"/>
    <w:rsid w:val="00E870A2"/>
    <w:rsid w:val="00E92F2B"/>
    <w:rsid w:val="00E93772"/>
    <w:rsid w:val="00E938FE"/>
    <w:rsid w:val="00E94E1A"/>
    <w:rsid w:val="00E951A0"/>
    <w:rsid w:val="00E95A56"/>
    <w:rsid w:val="00E96D1A"/>
    <w:rsid w:val="00E96F4C"/>
    <w:rsid w:val="00EA1050"/>
    <w:rsid w:val="00EA11A9"/>
    <w:rsid w:val="00EA1EEF"/>
    <w:rsid w:val="00EA2D59"/>
    <w:rsid w:val="00EA30B0"/>
    <w:rsid w:val="00EA30D8"/>
    <w:rsid w:val="00EA4B90"/>
    <w:rsid w:val="00EA4C3E"/>
    <w:rsid w:val="00EA58F5"/>
    <w:rsid w:val="00EA5EAA"/>
    <w:rsid w:val="00EA6F0C"/>
    <w:rsid w:val="00EA77AF"/>
    <w:rsid w:val="00EA7C4F"/>
    <w:rsid w:val="00EB022F"/>
    <w:rsid w:val="00EB0B68"/>
    <w:rsid w:val="00EB14A3"/>
    <w:rsid w:val="00EB17BC"/>
    <w:rsid w:val="00EB246E"/>
    <w:rsid w:val="00EB26CB"/>
    <w:rsid w:val="00EB32C1"/>
    <w:rsid w:val="00EB3B22"/>
    <w:rsid w:val="00EB6701"/>
    <w:rsid w:val="00EB6E2D"/>
    <w:rsid w:val="00EB6E32"/>
    <w:rsid w:val="00EB7DBC"/>
    <w:rsid w:val="00EB7EF1"/>
    <w:rsid w:val="00EC0AF5"/>
    <w:rsid w:val="00EC0DDA"/>
    <w:rsid w:val="00EC2D1F"/>
    <w:rsid w:val="00EC31B2"/>
    <w:rsid w:val="00EC55DF"/>
    <w:rsid w:val="00EC5CE9"/>
    <w:rsid w:val="00EC5DD8"/>
    <w:rsid w:val="00EC705E"/>
    <w:rsid w:val="00ED0684"/>
    <w:rsid w:val="00ED06CE"/>
    <w:rsid w:val="00ED21B1"/>
    <w:rsid w:val="00ED22C0"/>
    <w:rsid w:val="00ED22F4"/>
    <w:rsid w:val="00ED309C"/>
    <w:rsid w:val="00ED34F2"/>
    <w:rsid w:val="00ED45DB"/>
    <w:rsid w:val="00ED549C"/>
    <w:rsid w:val="00ED5DAA"/>
    <w:rsid w:val="00ED73E9"/>
    <w:rsid w:val="00EE074B"/>
    <w:rsid w:val="00EE16FA"/>
    <w:rsid w:val="00EE3FF4"/>
    <w:rsid w:val="00EE4C53"/>
    <w:rsid w:val="00EE4EF0"/>
    <w:rsid w:val="00EE5249"/>
    <w:rsid w:val="00EE564C"/>
    <w:rsid w:val="00EE5E13"/>
    <w:rsid w:val="00EE6B4B"/>
    <w:rsid w:val="00EF015E"/>
    <w:rsid w:val="00EF0F24"/>
    <w:rsid w:val="00EF3B74"/>
    <w:rsid w:val="00EF434F"/>
    <w:rsid w:val="00EF490E"/>
    <w:rsid w:val="00EF5B3A"/>
    <w:rsid w:val="00EF6CEB"/>
    <w:rsid w:val="00EF78EC"/>
    <w:rsid w:val="00F00177"/>
    <w:rsid w:val="00F01261"/>
    <w:rsid w:val="00F01814"/>
    <w:rsid w:val="00F024FA"/>
    <w:rsid w:val="00F0441B"/>
    <w:rsid w:val="00F1070C"/>
    <w:rsid w:val="00F10BFC"/>
    <w:rsid w:val="00F1305C"/>
    <w:rsid w:val="00F14373"/>
    <w:rsid w:val="00F14F28"/>
    <w:rsid w:val="00F156A7"/>
    <w:rsid w:val="00F15A11"/>
    <w:rsid w:val="00F165B4"/>
    <w:rsid w:val="00F231ED"/>
    <w:rsid w:val="00F2797B"/>
    <w:rsid w:val="00F27BD1"/>
    <w:rsid w:val="00F31BBB"/>
    <w:rsid w:val="00F31F83"/>
    <w:rsid w:val="00F32125"/>
    <w:rsid w:val="00F33D14"/>
    <w:rsid w:val="00F3495E"/>
    <w:rsid w:val="00F35C9D"/>
    <w:rsid w:val="00F35D2D"/>
    <w:rsid w:val="00F36899"/>
    <w:rsid w:val="00F36EC1"/>
    <w:rsid w:val="00F37F85"/>
    <w:rsid w:val="00F40508"/>
    <w:rsid w:val="00F4149F"/>
    <w:rsid w:val="00F4156B"/>
    <w:rsid w:val="00F420F2"/>
    <w:rsid w:val="00F43335"/>
    <w:rsid w:val="00F43CFE"/>
    <w:rsid w:val="00F44AAB"/>
    <w:rsid w:val="00F44C1B"/>
    <w:rsid w:val="00F46340"/>
    <w:rsid w:val="00F47CC3"/>
    <w:rsid w:val="00F50A79"/>
    <w:rsid w:val="00F521B1"/>
    <w:rsid w:val="00F53661"/>
    <w:rsid w:val="00F53876"/>
    <w:rsid w:val="00F53F4E"/>
    <w:rsid w:val="00F54EF7"/>
    <w:rsid w:val="00F5605A"/>
    <w:rsid w:val="00F56292"/>
    <w:rsid w:val="00F56DA0"/>
    <w:rsid w:val="00F578BB"/>
    <w:rsid w:val="00F57CB1"/>
    <w:rsid w:val="00F600B6"/>
    <w:rsid w:val="00F613E8"/>
    <w:rsid w:val="00F6226C"/>
    <w:rsid w:val="00F64622"/>
    <w:rsid w:val="00F6462C"/>
    <w:rsid w:val="00F6545B"/>
    <w:rsid w:val="00F654A5"/>
    <w:rsid w:val="00F66350"/>
    <w:rsid w:val="00F71011"/>
    <w:rsid w:val="00F722BC"/>
    <w:rsid w:val="00F7274C"/>
    <w:rsid w:val="00F733F8"/>
    <w:rsid w:val="00F73BEA"/>
    <w:rsid w:val="00F75E99"/>
    <w:rsid w:val="00F75F72"/>
    <w:rsid w:val="00F7672B"/>
    <w:rsid w:val="00F775D2"/>
    <w:rsid w:val="00F82477"/>
    <w:rsid w:val="00F83065"/>
    <w:rsid w:val="00F83B82"/>
    <w:rsid w:val="00F85C3A"/>
    <w:rsid w:val="00F85C41"/>
    <w:rsid w:val="00F8772B"/>
    <w:rsid w:val="00F9063C"/>
    <w:rsid w:val="00F9103A"/>
    <w:rsid w:val="00F917F0"/>
    <w:rsid w:val="00F91C74"/>
    <w:rsid w:val="00F93C59"/>
    <w:rsid w:val="00F94239"/>
    <w:rsid w:val="00F942DE"/>
    <w:rsid w:val="00F94CFA"/>
    <w:rsid w:val="00F95BFB"/>
    <w:rsid w:val="00F9722B"/>
    <w:rsid w:val="00F97F2A"/>
    <w:rsid w:val="00FA04A3"/>
    <w:rsid w:val="00FA05A6"/>
    <w:rsid w:val="00FA0843"/>
    <w:rsid w:val="00FA0D73"/>
    <w:rsid w:val="00FA1C5B"/>
    <w:rsid w:val="00FA1DE5"/>
    <w:rsid w:val="00FA4093"/>
    <w:rsid w:val="00FB1171"/>
    <w:rsid w:val="00FB2595"/>
    <w:rsid w:val="00FB25B5"/>
    <w:rsid w:val="00FB54A6"/>
    <w:rsid w:val="00FB5861"/>
    <w:rsid w:val="00FB6B98"/>
    <w:rsid w:val="00FB72CC"/>
    <w:rsid w:val="00FB7BF0"/>
    <w:rsid w:val="00FC0DA5"/>
    <w:rsid w:val="00FC1A33"/>
    <w:rsid w:val="00FC1B0F"/>
    <w:rsid w:val="00FC2243"/>
    <w:rsid w:val="00FC229C"/>
    <w:rsid w:val="00FC2CF6"/>
    <w:rsid w:val="00FC3E83"/>
    <w:rsid w:val="00FC46EF"/>
    <w:rsid w:val="00FC5332"/>
    <w:rsid w:val="00FC6C2A"/>
    <w:rsid w:val="00FC7DE8"/>
    <w:rsid w:val="00FD0E52"/>
    <w:rsid w:val="00FD14C9"/>
    <w:rsid w:val="00FD2875"/>
    <w:rsid w:val="00FD4167"/>
    <w:rsid w:val="00FD480A"/>
    <w:rsid w:val="00FE09F8"/>
    <w:rsid w:val="00FE1542"/>
    <w:rsid w:val="00FE1A6A"/>
    <w:rsid w:val="00FE1B6A"/>
    <w:rsid w:val="00FE1D8C"/>
    <w:rsid w:val="00FE1DD2"/>
    <w:rsid w:val="00FE392E"/>
    <w:rsid w:val="00FE49DA"/>
    <w:rsid w:val="00FE5427"/>
    <w:rsid w:val="00FE5909"/>
    <w:rsid w:val="00FE6347"/>
    <w:rsid w:val="00FE769E"/>
    <w:rsid w:val="00FF084B"/>
    <w:rsid w:val="00FF11F5"/>
    <w:rsid w:val="00FF1CBE"/>
    <w:rsid w:val="00FF1E94"/>
    <w:rsid w:val="00FF2E68"/>
    <w:rsid w:val="00FF39F3"/>
    <w:rsid w:val="00FF5D29"/>
    <w:rsid w:val="00FF6BDE"/>
    <w:rsid w:val="00FF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FEFD13-2448-4BF1-951E-067FB62F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385"/>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865FF"/>
    <w:pPr>
      <w:ind w:left="720"/>
      <w:contextualSpacing/>
    </w:pPr>
  </w:style>
  <w:style w:type="paragraph" w:styleId="NormalWeb">
    <w:name w:val="Normal (Web)"/>
    <w:basedOn w:val="Normal"/>
    <w:uiPriority w:val="99"/>
    <w:unhideWhenUsed/>
    <w:rsid w:val="00A544B7"/>
  </w:style>
  <w:style w:type="character" w:customStyle="1" w:styleId="FooterChar">
    <w:name w:val="Footer Char"/>
    <w:basedOn w:val="DefaultParagraphFont"/>
    <w:link w:val="Footer"/>
    <w:uiPriority w:val="99"/>
    <w:rsid w:val="00335459"/>
    <w:rPr>
      <w:sz w:val="24"/>
      <w:szCs w:val="24"/>
    </w:rPr>
  </w:style>
  <w:style w:type="paragraph" w:styleId="BalloonText">
    <w:name w:val="Balloon Text"/>
    <w:basedOn w:val="Normal"/>
    <w:link w:val="BalloonTextChar"/>
    <w:rsid w:val="003757CB"/>
    <w:rPr>
      <w:rFonts w:ascii="Tahoma" w:hAnsi="Tahoma" w:cs="Tahoma"/>
      <w:sz w:val="16"/>
      <w:szCs w:val="16"/>
    </w:rPr>
  </w:style>
  <w:style w:type="character" w:customStyle="1" w:styleId="BalloonTextChar">
    <w:name w:val="Balloon Text Char"/>
    <w:basedOn w:val="DefaultParagraphFont"/>
    <w:link w:val="BalloonText"/>
    <w:rsid w:val="003757CB"/>
    <w:rPr>
      <w:rFonts w:ascii="Tahoma" w:hAnsi="Tahoma" w:cs="Tahoma"/>
      <w:sz w:val="16"/>
      <w:szCs w:val="16"/>
    </w:rPr>
  </w:style>
  <w:style w:type="character" w:styleId="Hyperlink">
    <w:name w:val="Hyperlink"/>
    <w:basedOn w:val="DefaultParagraphFont"/>
    <w:rsid w:val="00C214AD"/>
    <w:rPr>
      <w:color w:val="0000FF" w:themeColor="hyperlink"/>
      <w:u w:val="single"/>
    </w:rPr>
  </w:style>
  <w:style w:type="character" w:customStyle="1" w:styleId="Heading1Char">
    <w:name w:val="Heading 1 Char"/>
    <w:basedOn w:val="DefaultParagraphFont"/>
    <w:link w:val="Heading1"/>
    <w:rsid w:val="008C501F"/>
    <w:rPr>
      <w:b/>
      <w:bCs/>
      <w:sz w:val="24"/>
      <w:szCs w:val="24"/>
    </w:rPr>
  </w:style>
  <w:style w:type="character" w:styleId="Strong">
    <w:name w:val="Strong"/>
    <w:basedOn w:val="DefaultParagraphFont"/>
    <w:uiPriority w:val="22"/>
    <w:qFormat/>
    <w:rsid w:val="00725BB4"/>
    <w:rPr>
      <w:b/>
      <w:bCs/>
    </w:rPr>
  </w:style>
  <w:style w:type="paragraph" w:styleId="FootnoteText">
    <w:name w:val="footnote text"/>
    <w:basedOn w:val="Normal"/>
    <w:link w:val="FootnoteTextChar"/>
    <w:uiPriority w:val="99"/>
    <w:unhideWhenUsed/>
    <w:rsid w:val="00CA419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A4198"/>
    <w:rPr>
      <w:rFonts w:asciiTheme="minorHAnsi" w:eastAsiaTheme="minorHAnsi" w:hAnsiTheme="minorHAnsi" w:cstheme="minorBidi"/>
    </w:rPr>
  </w:style>
  <w:style w:type="character" w:styleId="FootnoteReference">
    <w:name w:val="footnote reference"/>
    <w:basedOn w:val="DefaultParagraphFont"/>
    <w:uiPriority w:val="99"/>
    <w:unhideWhenUsed/>
    <w:rsid w:val="00CA4198"/>
    <w:rPr>
      <w:vertAlign w:val="superscript"/>
    </w:rPr>
  </w:style>
  <w:style w:type="paragraph" w:customStyle="1" w:styleId="xmsolistparagraph">
    <w:name w:val="x_msolistparagraph"/>
    <w:basedOn w:val="Normal"/>
    <w:rsid w:val="001D0AE9"/>
    <w:pPr>
      <w:spacing w:before="100" w:beforeAutospacing="1" w:after="100" w:afterAutospacing="1"/>
    </w:pPr>
  </w:style>
  <w:style w:type="character" w:customStyle="1" w:styleId="pev">
    <w:name w:val="_pe_v"/>
    <w:basedOn w:val="DefaultParagraphFont"/>
    <w:rsid w:val="00AA1BF2"/>
  </w:style>
  <w:style w:type="paragraph" w:styleId="PlainText">
    <w:name w:val="Plain Text"/>
    <w:basedOn w:val="Normal"/>
    <w:link w:val="PlainTextChar"/>
    <w:uiPriority w:val="99"/>
    <w:unhideWhenUsed/>
    <w:rsid w:val="00454DA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54DA6"/>
    <w:rPr>
      <w:rFonts w:ascii="Calibri" w:eastAsiaTheme="minorHAnsi" w:hAnsi="Calibri" w:cstheme="minorBidi"/>
      <w:sz w:val="22"/>
      <w:szCs w:val="21"/>
    </w:rPr>
  </w:style>
  <w:style w:type="paragraph" w:customStyle="1" w:styleId="Default">
    <w:name w:val="Default"/>
    <w:rsid w:val="00D25BF5"/>
    <w:pPr>
      <w:autoSpaceDE w:val="0"/>
      <w:autoSpaceDN w:val="0"/>
      <w:adjustRightInd w:val="0"/>
    </w:pPr>
    <w:rPr>
      <w:rFonts w:ascii="Palatino Linotype" w:eastAsiaTheme="minorHAnsi" w:hAnsi="Palatino Linotype" w:cs="Palatino Linotype"/>
      <w:color w:val="000000"/>
      <w:sz w:val="24"/>
      <w:szCs w:val="24"/>
    </w:rPr>
  </w:style>
  <w:style w:type="paragraph" w:styleId="NoSpacing">
    <w:name w:val="No Spacing"/>
    <w:uiPriority w:val="1"/>
    <w:qFormat/>
    <w:rsid w:val="00D25BF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20123">
      <w:bodyDiv w:val="1"/>
      <w:marLeft w:val="0"/>
      <w:marRight w:val="0"/>
      <w:marTop w:val="0"/>
      <w:marBottom w:val="0"/>
      <w:divBdr>
        <w:top w:val="none" w:sz="0" w:space="0" w:color="auto"/>
        <w:left w:val="none" w:sz="0" w:space="0" w:color="auto"/>
        <w:bottom w:val="none" w:sz="0" w:space="0" w:color="auto"/>
        <w:right w:val="none" w:sz="0" w:space="0" w:color="auto"/>
      </w:divBdr>
    </w:div>
    <w:div w:id="89551904">
      <w:bodyDiv w:val="1"/>
      <w:marLeft w:val="0"/>
      <w:marRight w:val="0"/>
      <w:marTop w:val="0"/>
      <w:marBottom w:val="0"/>
      <w:divBdr>
        <w:top w:val="none" w:sz="0" w:space="0" w:color="auto"/>
        <w:left w:val="none" w:sz="0" w:space="0" w:color="auto"/>
        <w:bottom w:val="none" w:sz="0" w:space="0" w:color="auto"/>
        <w:right w:val="none" w:sz="0" w:space="0" w:color="auto"/>
      </w:divBdr>
    </w:div>
    <w:div w:id="135925722">
      <w:bodyDiv w:val="1"/>
      <w:marLeft w:val="0"/>
      <w:marRight w:val="0"/>
      <w:marTop w:val="0"/>
      <w:marBottom w:val="0"/>
      <w:divBdr>
        <w:top w:val="none" w:sz="0" w:space="0" w:color="auto"/>
        <w:left w:val="none" w:sz="0" w:space="0" w:color="auto"/>
        <w:bottom w:val="none" w:sz="0" w:space="0" w:color="auto"/>
        <w:right w:val="none" w:sz="0" w:space="0" w:color="auto"/>
      </w:divBdr>
    </w:div>
    <w:div w:id="160319674">
      <w:bodyDiv w:val="1"/>
      <w:marLeft w:val="0"/>
      <w:marRight w:val="0"/>
      <w:marTop w:val="0"/>
      <w:marBottom w:val="0"/>
      <w:divBdr>
        <w:top w:val="none" w:sz="0" w:space="0" w:color="auto"/>
        <w:left w:val="none" w:sz="0" w:space="0" w:color="auto"/>
        <w:bottom w:val="none" w:sz="0" w:space="0" w:color="auto"/>
        <w:right w:val="none" w:sz="0" w:space="0" w:color="auto"/>
      </w:divBdr>
    </w:div>
    <w:div w:id="203829979">
      <w:bodyDiv w:val="1"/>
      <w:marLeft w:val="0"/>
      <w:marRight w:val="0"/>
      <w:marTop w:val="0"/>
      <w:marBottom w:val="0"/>
      <w:divBdr>
        <w:top w:val="none" w:sz="0" w:space="0" w:color="auto"/>
        <w:left w:val="none" w:sz="0" w:space="0" w:color="auto"/>
        <w:bottom w:val="none" w:sz="0" w:space="0" w:color="auto"/>
        <w:right w:val="none" w:sz="0" w:space="0" w:color="auto"/>
      </w:divBdr>
      <w:divsChild>
        <w:div w:id="642395012">
          <w:marLeft w:val="0"/>
          <w:marRight w:val="0"/>
          <w:marTop w:val="0"/>
          <w:marBottom w:val="0"/>
          <w:divBdr>
            <w:top w:val="none" w:sz="0" w:space="0" w:color="auto"/>
            <w:left w:val="none" w:sz="0" w:space="0" w:color="auto"/>
            <w:bottom w:val="none" w:sz="0" w:space="0" w:color="auto"/>
            <w:right w:val="none" w:sz="0" w:space="0" w:color="auto"/>
          </w:divBdr>
        </w:div>
        <w:div w:id="196696037">
          <w:marLeft w:val="0"/>
          <w:marRight w:val="0"/>
          <w:marTop w:val="0"/>
          <w:marBottom w:val="0"/>
          <w:divBdr>
            <w:top w:val="none" w:sz="0" w:space="0" w:color="auto"/>
            <w:left w:val="none" w:sz="0" w:space="0" w:color="auto"/>
            <w:bottom w:val="none" w:sz="0" w:space="0" w:color="auto"/>
            <w:right w:val="none" w:sz="0" w:space="0" w:color="auto"/>
          </w:divBdr>
        </w:div>
      </w:divsChild>
    </w:div>
    <w:div w:id="240870642">
      <w:bodyDiv w:val="1"/>
      <w:marLeft w:val="0"/>
      <w:marRight w:val="0"/>
      <w:marTop w:val="0"/>
      <w:marBottom w:val="0"/>
      <w:divBdr>
        <w:top w:val="none" w:sz="0" w:space="0" w:color="auto"/>
        <w:left w:val="none" w:sz="0" w:space="0" w:color="auto"/>
        <w:bottom w:val="none" w:sz="0" w:space="0" w:color="auto"/>
        <w:right w:val="none" w:sz="0" w:space="0" w:color="auto"/>
      </w:divBdr>
    </w:div>
    <w:div w:id="297151389">
      <w:bodyDiv w:val="1"/>
      <w:marLeft w:val="0"/>
      <w:marRight w:val="0"/>
      <w:marTop w:val="0"/>
      <w:marBottom w:val="0"/>
      <w:divBdr>
        <w:top w:val="none" w:sz="0" w:space="0" w:color="auto"/>
        <w:left w:val="none" w:sz="0" w:space="0" w:color="auto"/>
        <w:bottom w:val="none" w:sz="0" w:space="0" w:color="auto"/>
        <w:right w:val="none" w:sz="0" w:space="0" w:color="auto"/>
      </w:divBdr>
    </w:div>
    <w:div w:id="358556133">
      <w:bodyDiv w:val="1"/>
      <w:marLeft w:val="0"/>
      <w:marRight w:val="0"/>
      <w:marTop w:val="0"/>
      <w:marBottom w:val="0"/>
      <w:divBdr>
        <w:top w:val="none" w:sz="0" w:space="0" w:color="auto"/>
        <w:left w:val="none" w:sz="0" w:space="0" w:color="auto"/>
        <w:bottom w:val="none" w:sz="0" w:space="0" w:color="auto"/>
        <w:right w:val="none" w:sz="0" w:space="0" w:color="auto"/>
      </w:divBdr>
    </w:div>
    <w:div w:id="360860125">
      <w:bodyDiv w:val="1"/>
      <w:marLeft w:val="0"/>
      <w:marRight w:val="0"/>
      <w:marTop w:val="0"/>
      <w:marBottom w:val="0"/>
      <w:divBdr>
        <w:top w:val="none" w:sz="0" w:space="0" w:color="auto"/>
        <w:left w:val="none" w:sz="0" w:space="0" w:color="auto"/>
        <w:bottom w:val="none" w:sz="0" w:space="0" w:color="auto"/>
        <w:right w:val="none" w:sz="0" w:space="0" w:color="auto"/>
      </w:divBdr>
      <w:divsChild>
        <w:div w:id="983856299">
          <w:marLeft w:val="0"/>
          <w:marRight w:val="0"/>
          <w:marTop w:val="0"/>
          <w:marBottom w:val="0"/>
          <w:divBdr>
            <w:top w:val="none" w:sz="0" w:space="0" w:color="auto"/>
            <w:left w:val="none" w:sz="0" w:space="0" w:color="auto"/>
            <w:bottom w:val="none" w:sz="0" w:space="0" w:color="auto"/>
            <w:right w:val="none" w:sz="0" w:space="0" w:color="auto"/>
          </w:divBdr>
        </w:div>
        <w:div w:id="1741322030">
          <w:marLeft w:val="0"/>
          <w:marRight w:val="0"/>
          <w:marTop w:val="0"/>
          <w:marBottom w:val="0"/>
          <w:divBdr>
            <w:top w:val="none" w:sz="0" w:space="0" w:color="auto"/>
            <w:left w:val="none" w:sz="0" w:space="0" w:color="auto"/>
            <w:bottom w:val="none" w:sz="0" w:space="0" w:color="auto"/>
            <w:right w:val="none" w:sz="0" w:space="0" w:color="auto"/>
          </w:divBdr>
        </w:div>
        <w:div w:id="1532375737">
          <w:marLeft w:val="0"/>
          <w:marRight w:val="0"/>
          <w:marTop w:val="0"/>
          <w:marBottom w:val="0"/>
          <w:divBdr>
            <w:top w:val="none" w:sz="0" w:space="0" w:color="auto"/>
            <w:left w:val="none" w:sz="0" w:space="0" w:color="auto"/>
            <w:bottom w:val="none" w:sz="0" w:space="0" w:color="auto"/>
            <w:right w:val="none" w:sz="0" w:space="0" w:color="auto"/>
          </w:divBdr>
        </w:div>
        <w:div w:id="1943761085">
          <w:marLeft w:val="0"/>
          <w:marRight w:val="0"/>
          <w:marTop w:val="0"/>
          <w:marBottom w:val="0"/>
          <w:divBdr>
            <w:top w:val="none" w:sz="0" w:space="0" w:color="auto"/>
            <w:left w:val="none" w:sz="0" w:space="0" w:color="auto"/>
            <w:bottom w:val="none" w:sz="0" w:space="0" w:color="auto"/>
            <w:right w:val="none" w:sz="0" w:space="0" w:color="auto"/>
          </w:divBdr>
        </w:div>
        <w:div w:id="1021738897">
          <w:marLeft w:val="0"/>
          <w:marRight w:val="0"/>
          <w:marTop w:val="0"/>
          <w:marBottom w:val="0"/>
          <w:divBdr>
            <w:top w:val="none" w:sz="0" w:space="0" w:color="auto"/>
            <w:left w:val="none" w:sz="0" w:space="0" w:color="auto"/>
            <w:bottom w:val="none" w:sz="0" w:space="0" w:color="auto"/>
            <w:right w:val="none" w:sz="0" w:space="0" w:color="auto"/>
          </w:divBdr>
        </w:div>
        <w:div w:id="2047022125">
          <w:marLeft w:val="0"/>
          <w:marRight w:val="0"/>
          <w:marTop w:val="0"/>
          <w:marBottom w:val="0"/>
          <w:divBdr>
            <w:top w:val="none" w:sz="0" w:space="0" w:color="auto"/>
            <w:left w:val="none" w:sz="0" w:space="0" w:color="auto"/>
            <w:bottom w:val="none" w:sz="0" w:space="0" w:color="auto"/>
            <w:right w:val="none" w:sz="0" w:space="0" w:color="auto"/>
          </w:divBdr>
        </w:div>
      </w:divsChild>
    </w:div>
    <w:div w:id="363024963">
      <w:bodyDiv w:val="1"/>
      <w:marLeft w:val="0"/>
      <w:marRight w:val="0"/>
      <w:marTop w:val="0"/>
      <w:marBottom w:val="0"/>
      <w:divBdr>
        <w:top w:val="none" w:sz="0" w:space="0" w:color="auto"/>
        <w:left w:val="none" w:sz="0" w:space="0" w:color="auto"/>
        <w:bottom w:val="none" w:sz="0" w:space="0" w:color="auto"/>
        <w:right w:val="none" w:sz="0" w:space="0" w:color="auto"/>
      </w:divBdr>
    </w:div>
    <w:div w:id="542329872">
      <w:bodyDiv w:val="1"/>
      <w:marLeft w:val="0"/>
      <w:marRight w:val="0"/>
      <w:marTop w:val="0"/>
      <w:marBottom w:val="0"/>
      <w:divBdr>
        <w:top w:val="none" w:sz="0" w:space="0" w:color="auto"/>
        <w:left w:val="none" w:sz="0" w:space="0" w:color="auto"/>
        <w:bottom w:val="none" w:sz="0" w:space="0" w:color="auto"/>
        <w:right w:val="none" w:sz="0" w:space="0" w:color="auto"/>
      </w:divBdr>
    </w:div>
    <w:div w:id="552277798">
      <w:bodyDiv w:val="1"/>
      <w:marLeft w:val="0"/>
      <w:marRight w:val="0"/>
      <w:marTop w:val="0"/>
      <w:marBottom w:val="0"/>
      <w:divBdr>
        <w:top w:val="none" w:sz="0" w:space="0" w:color="auto"/>
        <w:left w:val="none" w:sz="0" w:space="0" w:color="auto"/>
        <w:bottom w:val="none" w:sz="0" w:space="0" w:color="auto"/>
        <w:right w:val="none" w:sz="0" w:space="0" w:color="auto"/>
      </w:divBdr>
    </w:div>
    <w:div w:id="625240773">
      <w:bodyDiv w:val="1"/>
      <w:marLeft w:val="0"/>
      <w:marRight w:val="0"/>
      <w:marTop w:val="0"/>
      <w:marBottom w:val="0"/>
      <w:divBdr>
        <w:top w:val="none" w:sz="0" w:space="0" w:color="auto"/>
        <w:left w:val="none" w:sz="0" w:space="0" w:color="auto"/>
        <w:bottom w:val="none" w:sz="0" w:space="0" w:color="auto"/>
        <w:right w:val="none" w:sz="0" w:space="0" w:color="auto"/>
      </w:divBdr>
    </w:div>
    <w:div w:id="674497109">
      <w:bodyDiv w:val="1"/>
      <w:marLeft w:val="0"/>
      <w:marRight w:val="0"/>
      <w:marTop w:val="0"/>
      <w:marBottom w:val="0"/>
      <w:divBdr>
        <w:top w:val="none" w:sz="0" w:space="0" w:color="auto"/>
        <w:left w:val="none" w:sz="0" w:space="0" w:color="auto"/>
        <w:bottom w:val="none" w:sz="0" w:space="0" w:color="auto"/>
        <w:right w:val="none" w:sz="0" w:space="0" w:color="auto"/>
      </w:divBdr>
      <w:divsChild>
        <w:div w:id="460656051">
          <w:marLeft w:val="0"/>
          <w:marRight w:val="0"/>
          <w:marTop w:val="0"/>
          <w:marBottom w:val="0"/>
          <w:divBdr>
            <w:top w:val="none" w:sz="0" w:space="0" w:color="auto"/>
            <w:left w:val="none" w:sz="0" w:space="0" w:color="auto"/>
            <w:bottom w:val="none" w:sz="0" w:space="0" w:color="auto"/>
            <w:right w:val="none" w:sz="0" w:space="0" w:color="auto"/>
          </w:divBdr>
        </w:div>
        <w:div w:id="169371649">
          <w:marLeft w:val="0"/>
          <w:marRight w:val="0"/>
          <w:marTop w:val="0"/>
          <w:marBottom w:val="0"/>
          <w:divBdr>
            <w:top w:val="none" w:sz="0" w:space="0" w:color="auto"/>
            <w:left w:val="none" w:sz="0" w:space="0" w:color="auto"/>
            <w:bottom w:val="none" w:sz="0" w:space="0" w:color="auto"/>
            <w:right w:val="none" w:sz="0" w:space="0" w:color="auto"/>
          </w:divBdr>
        </w:div>
      </w:divsChild>
    </w:div>
    <w:div w:id="762341426">
      <w:bodyDiv w:val="1"/>
      <w:marLeft w:val="0"/>
      <w:marRight w:val="0"/>
      <w:marTop w:val="0"/>
      <w:marBottom w:val="0"/>
      <w:divBdr>
        <w:top w:val="none" w:sz="0" w:space="0" w:color="auto"/>
        <w:left w:val="none" w:sz="0" w:space="0" w:color="auto"/>
        <w:bottom w:val="none" w:sz="0" w:space="0" w:color="auto"/>
        <w:right w:val="none" w:sz="0" w:space="0" w:color="auto"/>
      </w:divBdr>
    </w:div>
    <w:div w:id="814832941">
      <w:bodyDiv w:val="1"/>
      <w:marLeft w:val="0"/>
      <w:marRight w:val="0"/>
      <w:marTop w:val="0"/>
      <w:marBottom w:val="0"/>
      <w:divBdr>
        <w:top w:val="none" w:sz="0" w:space="0" w:color="auto"/>
        <w:left w:val="none" w:sz="0" w:space="0" w:color="auto"/>
        <w:bottom w:val="none" w:sz="0" w:space="0" w:color="auto"/>
        <w:right w:val="none" w:sz="0" w:space="0" w:color="auto"/>
      </w:divBdr>
      <w:divsChild>
        <w:div w:id="187447698">
          <w:marLeft w:val="0"/>
          <w:marRight w:val="0"/>
          <w:marTop w:val="0"/>
          <w:marBottom w:val="0"/>
          <w:divBdr>
            <w:top w:val="none" w:sz="0" w:space="0" w:color="auto"/>
            <w:left w:val="none" w:sz="0" w:space="0" w:color="auto"/>
            <w:bottom w:val="none" w:sz="0" w:space="0" w:color="auto"/>
            <w:right w:val="none" w:sz="0" w:space="0" w:color="auto"/>
          </w:divBdr>
          <w:divsChild>
            <w:div w:id="1913848132">
              <w:marLeft w:val="0"/>
              <w:marRight w:val="0"/>
              <w:marTop w:val="0"/>
              <w:marBottom w:val="0"/>
              <w:divBdr>
                <w:top w:val="none" w:sz="0" w:space="0" w:color="auto"/>
                <w:left w:val="none" w:sz="0" w:space="0" w:color="auto"/>
                <w:bottom w:val="none" w:sz="0" w:space="0" w:color="auto"/>
                <w:right w:val="none" w:sz="0" w:space="0" w:color="auto"/>
              </w:divBdr>
              <w:divsChild>
                <w:div w:id="549268569">
                  <w:marLeft w:val="0"/>
                  <w:marRight w:val="0"/>
                  <w:marTop w:val="0"/>
                  <w:marBottom w:val="0"/>
                  <w:divBdr>
                    <w:top w:val="none" w:sz="0" w:space="0" w:color="auto"/>
                    <w:left w:val="none" w:sz="0" w:space="0" w:color="auto"/>
                    <w:bottom w:val="none" w:sz="0" w:space="0" w:color="auto"/>
                    <w:right w:val="none" w:sz="0" w:space="0" w:color="auto"/>
                  </w:divBdr>
                  <w:divsChild>
                    <w:div w:id="774666182">
                      <w:marLeft w:val="0"/>
                      <w:marRight w:val="0"/>
                      <w:marTop w:val="0"/>
                      <w:marBottom w:val="0"/>
                      <w:divBdr>
                        <w:top w:val="none" w:sz="0" w:space="0" w:color="auto"/>
                        <w:left w:val="none" w:sz="0" w:space="0" w:color="auto"/>
                        <w:bottom w:val="none" w:sz="0" w:space="0" w:color="auto"/>
                        <w:right w:val="none" w:sz="0" w:space="0" w:color="auto"/>
                      </w:divBdr>
                      <w:divsChild>
                        <w:div w:id="1896773762">
                          <w:marLeft w:val="0"/>
                          <w:marRight w:val="0"/>
                          <w:marTop w:val="0"/>
                          <w:marBottom w:val="0"/>
                          <w:divBdr>
                            <w:top w:val="none" w:sz="0" w:space="0" w:color="auto"/>
                            <w:left w:val="none" w:sz="0" w:space="0" w:color="auto"/>
                            <w:bottom w:val="none" w:sz="0" w:space="0" w:color="auto"/>
                            <w:right w:val="none" w:sz="0" w:space="0" w:color="auto"/>
                          </w:divBdr>
                          <w:divsChild>
                            <w:div w:id="63650466">
                              <w:marLeft w:val="0"/>
                              <w:marRight w:val="0"/>
                              <w:marTop w:val="0"/>
                              <w:marBottom w:val="0"/>
                              <w:divBdr>
                                <w:top w:val="none" w:sz="0" w:space="0" w:color="auto"/>
                                <w:left w:val="none" w:sz="0" w:space="0" w:color="auto"/>
                                <w:bottom w:val="none" w:sz="0" w:space="0" w:color="auto"/>
                                <w:right w:val="none" w:sz="0" w:space="0" w:color="auto"/>
                              </w:divBdr>
                              <w:divsChild>
                                <w:div w:id="746810165">
                                  <w:marLeft w:val="0"/>
                                  <w:marRight w:val="0"/>
                                  <w:marTop w:val="0"/>
                                  <w:marBottom w:val="0"/>
                                  <w:divBdr>
                                    <w:top w:val="none" w:sz="0" w:space="0" w:color="auto"/>
                                    <w:left w:val="none" w:sz="0" w:space="0" w:color="auto"/>
                                    <w:bottom w:val="none" w:sz="0" w:space="0" w:color="auto"/>
                                    <w:right w:val="none" w:sz="0" w:space="0" w:color="auto"/>
                                  </w:divBdr>
                                  <w:divsChild>
                                    <w:div w:id="10204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665264">
      <w:bodyDiv w:val="1"/>
      <w:marLeft w:val="0"/>
      <w:marRight w:val="0"/>
      <w:marTop w:val="0"/>
      <w:marBottom w:val="0"/>
      <w:divBdr>
        <w:top w:val="none" w:sz="0" w:space="0" w:color="auto"/>
        <w:left w:val="none" w:sz="0" w:space="0" w:color="auto"/>
        <w:bottom w:val="none" w:sz="0" w:space="0" w:color="auto"/>
        <w:right w:val="none" w:sz="0" w:space="0" w:color="auto"/>
      </w:divBdr>
    </w:div>
    <w:div w:id="850802384">
      <w:bodyDiv w:val="1"/>
      <w:marLeft w:val="0"/>
      <w:marRight w:val="0"/>
      <w:marTop w:val="0"/>
      <w:marBottom w:val="0"/>
      <w:divBdr>
        <w:top w:val="none" w:sz="0" w:space="0" w:color="auto"/>
        <w:left w:val="none" w:sz="0" w:space="0" w:color="auto"/>
        <w:bottom w:val="none" w:sz="0" w:space="0" w:color="auto"/>
        <w:right w:val="none" w:sz="0" w:space="0" w:color="auto"/>
      </w:divBdr>
      <w:divsChild>
        <w:div w:id="860700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00574">
              <w:marLeft w:val="0"/>
              <w:marRight w:val="0"/>
              <w:marTop w:val="0"/>
              <w:marBottom w:val="0"/>
              <w:divBdr>
                <w:top w:val="none" w:sz="0" w:space="0" w:color="auto"/>
                <w:left w:val="none" w:sz="0" w:space="0" w:color="auto"/>
                <w:bottom w:val="none" w:sz="0" w:space="0" w:color="auto"/>
                <w:right w:val="none" w:sz="0" w:space="0" w:color="auto"/>
              </w:divBdr>
              <w:divsChild>
                <w:div w:id="4558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00454">
      <w:bodyDiv w:val="1"/>
      <w:marLeft w:val="0"/>
      <w:marRight w:val="0"/>
      <w:marTop w:val="0"/>
      <w:marBottom w:val="0"/>
      <w:divBdr>
        <w:top w:val="none" w:sz="0" w:space="0" w:color="auto"/>
        <w:left w:val="none" w:sz="0" w:space="0" w:color="auto"/>
        <w:bottom w:val="none" w:sz="0" w:space="0" w:color="auto"/>
        <w:right w:val="none" w:sz="0" w:space="0" w:color="auto"/>
      </w:divBdr>
      <w:divsChild>
        <w:div w:id="7215647">
          <w:marLeft w:val="0"/>
          <w:marRight w:val="0"/>
          <w:marTop w:val="0"/>
          <w:marBottom w:val="0"/>
          <w:divBdr>
            <w:top w:val="none" w:sz="0" w:space="0" w:color="auto"/>
            <w:left w:val="none" w:sz="0" w:space="0" w:color="auto"/>
            <w:bottom w:val="none" w:sz="0" w:space="0" w:color="auto"/>
            <w:right w:val="none" w:sz="0" w:space="0" w:color="auto"/>
          </w:divBdr>
        </w:div>
      </w:divsChild>
    </w:div>
    <w:div w:id="918636112">
      <w:bodyDiv w:val="1"/>
      <w:marLeft w:val="0"/>
      <w:marRight w:val="0"/>
      <w:marTop w:val="0"/>
      <w:marBottom w:val="0"/>
      <w:divBdr>
        <w:top w:val="none" w:sz="0" w:space="0" w:color="auto"/>
        <w:left w:val="none" w:sz="0" w:space="0" w:color="auto"/>
        <w:bottom w:val="none" w:sz="0" w:space="0" w:color="auto"/>
        <w:right w:val="none" w:sz="0" w:space="0" w:color="auto"/>
      </w:divBdr>
    </w:div>
    <w:div w:id="953638973">
      <w:bodyDiv w:val="1"/>
      <w:marLeft w:val="0"/>
      <w:marRight w:val="0"/>
      <w:marTop w:val="0"/>
      <w:marBottom w:val="0"/>
      <w:divBdr>
        <w:top w:val="none" w:sz="0" w:space="0" w:color="auto"/>
        <w:left w:val="none" w:sz="0" w:space="0" w:color="auto"/>
        <w:bottom w:val="none" w:sz="0" w:space="0" w:color="auto"/>
        <w:right w:val="none" w:sz="0" w:space="0" w:color="auto"/>
      </w:divBdr>
    </w:div>
    <w:div w:id="1011906767">
      <w:bodyDiv w:val="1"/>
      <w:marLeft w:val="0"/>
      <w:marRight w:val="0"/>
      <w:marTop w:val="0"/>
      <w:marBottom w:val="0"/>
      <w:divBdr>
        <w:top w:val="none" w:sz="0" w:space="0" w:color="auto"/>
        <w:left w:val="none" w:sz="0" w:space="0" w:color="auto"/>
        <w:bottom w:val="none" w:sz="0" w:space="0" w:color="auto"/>
        <w:right w:val="none" w:sz="0" w:space="0" w:color="auto"/>
      </w:divBdr>
    </w:div>
    <w:div w:id="1134374852">
      <w:bodyDiv w:val="1"/>
      <w:marLeft w:val="0"/>
      <w:marRight w:val="0"/>
      <w:marTop w:val="0"/>
      <w:marBottom w:val="0"/>
      <w:divBdr>
        <w:top w:val="none" w:sz="0" w:space="0" w:color="auto"/>
        <w:left w:val="none" w:sz="0" w:space="0" w:color="auto"/>
        <w:bottom w:val="none" w:sz="0" w:space="0" w:color="auto"/>
        <w:right w:val="none" w:sz="0" w:space="0" w:color="auto"/>
      </w:divBdr>
      <w:divsChild>
        <w:div w:id="1236471580">
          <w:marLeft w:val="0"/>
          <w:marRight w:val="0"/>
          <w:marTop w:val="0"/>
          <w:marBottom w:val="0"/>
          <w:divBdr>
            <w:top w:val="none" w:sz="0" w:space="0" w:color="auto"/>
            <w:left w:val="none" w:sz="0" w:space="0" w:color="auto"/>
            <w:bottom w:val="none" w:sz="0" w:space="0" w:color="auto"/>
            <w:right w:val="none" w:sz="0" w:space="0" w:color="auto"/>
          </w:divBdr>
        </w:div>
        <w:div w:id="1046098939">
          <w:marLeft w:val="0"/>
          <w:marRight w:val="0"/>
          <w:marTop w:val="0"/>
          <w:marBottom w:val="0"/>
          <w:divBdr>
            <w:top w:val="none" w:sz="0" w:space="0" w:color="auto"/>
            <w:left w:val="none" w:sz="0" w:space="0" w:color="auto"/>
            <w:bottom w:val="none" w:sz="0" w:space="0" w:color="auto"/>
            <w:right w:val="none" w:sz="0" w:space="0" w:color="auto"/>
          </w:divBdr>
        </w:div>
      </w:divsChild>
    </w:div>
    <w:div w:id="1165969674">
      <w:bodyDiv w:val="1"/>
      <w:marLeft w:val="0"/>
      <w:marRight w:val="0"/>
      <w:marTop w:val="0"/>
      <w:marBottom w:val="0"/>
      <w:divBdr>
        <w:top w:val="none" w:sz="0" w:space="0" w:color="auto"/>
        <w:left w:val="none" w:sz="0" w:space="0" w:color="auto"/>
        <w:bottom w:val="none" w:sz="0" w:space="0" w:color="auto"/>
        <w:right w:val="none" w:sz="0" w:space="0" w:color="auto"/>
      </w:divBdr>
    </w:div>
    <w:div w:id="1198086225">
      <w:bodyDiv w:val="1"/>
      <w:marLeft w:val="0"/>
      <w:marRight w:val="0"/>
      <w:marTop w:val="0"/>
      <w:marBottom w:val="0"/>
      <w:divBdr>
        <w:top w:val="none" w:sz="0" w:space="0" w:color="auto"/>
        <w:left w:val="none" w:sz="0" w:space="0" w:color="auto"/>
        <w:bottom w:val="none" w:sz="0" w:space="0" w:color="auto"/>
        <w:right w:val="none" w:sz="0" w:space="0" w:color="auto"/>
      </w:divBdr>
      <w:divsChild>
        <w:div w:id="1783500339">
          <w:marLeft w:val="0"/>
          <w:marRight w:val="0"/>
          <w:marTop w:val="0"/>
          <w:marBottom w:val="0"/>
          <w:divBdr>
            <w:top w:val="none" w:sz="0" w:space="0" w:color="auto"/>
            <w:left w:val="none" w:sz="0" w:space="0" w:color="auto"/>
            <w:bottom w:val="none" w:sz="0" w:space="0" w:color="auto"/>
            <w:right w:val="none" w:sz="0" w:space="0" w:color="auto"/>
          </w:divBdr>
        </w:div>
      </w:divsChild>
    </w:div>
    <w:div w:id="1230118313">
      <w:bodyDiv w:val="1"/>
      <w:marLeft w:val="0"/>
      <w:marRight w:val="0"/>
      <w:marTop w:val="0"/>
      <w:marBottom w:val="0"/>
      <w:divBdr>
        <w:top w:val="none" w:sz="0" w:space="0" w:color="auto"/>
        <w:left w:val="none" w:sz="0" w:space="0" w:color="auto"/>
        <w:bottom w:val="none" w:sz="0" w:space="0" w:color="auto"/>
        <w:right w:val="none" w:sz="0" w:space="0" w:color="auto"/>
      </w:divBdr>
    </w:div>
    <w:div w:id="1384330259">
      <w:bodyDiv w:val="1"/>
      <w:marLeft w:val="0"/>
      <w:marRight w:val="0"/>
      <w:marTop w:val="0"/>
      <w:marBottom w:val="0"/>
      <w:divBdr>
        <w:top w:val="none" w:sz="0" w:space="0" w:color="auto"/>
        <w:left w:val="none" w:sz="0" w:space="0" w:color="auto"/>
        <w:bottom w:val="none" w:sz="0" w:space="0" w:color="auto"/>
        <w:right w:val="none" w:sz="0" w:space="0" w:color="auto"/>
      </w:divBdr>
      <w:divsChild>
        <w:div w:id="1558278238">
          <w:marLeft w:val="0"/>
          <w:marRight w:val="0"/>
          <w:marTop w:val="0"/>
          <w:marBottom w:val="0"/>
          <w:divBdr>
            <w:top w:val="none" w:sz="0" w:space="0" w:color="auto"/>
            <w:left w:val="none" w:sz="0" w:space="0" w:color="auto"/>
            <w:bottom w:val="none" w:sz="0" w:space="0" w:color="auto"/>
            <w:right w:val="none" w:sz="0" w:space="0" w:color="auto"/>
          </w:divBdr>
        </w:div>
        <w:div w:id="1585455238">
          <w:marLeft w:val="0"/>
          <w:marRight w:val="0"/>
          <w:marTop w:val="0"/>
          <w:marBottom w:val="0"/>
          <w:divBdr>
            <w:top w:val="none" w:sz="0" w:space="0" w:color="auto"/>
            <w:left w:val="none" w:sz="0" w:space="0" w:color="auto"/>
            <w:bottom w:val="none" w:sz="0" w:space="0" w:color="auto"/>
            <w:right w:val="none" w:sz="0" w:space="0" w:color="auto"/>
          </w:divBdr>
        </w:div>
      </w:divsChild>
    </w:div>
    <w:div w:id="1456825786">
      <w:bodyDiv w:val="1"/>
      <w:marLeft w:val="0"/>
      <w:marRight w:val="0"/>
      <w:marTop w:val="0"/>
      <w:marBottom w:val="0"/>
      <w:divBdr>
        <w:top w:val="none" w:sz="0" w:space="0" w:color="auto"/>
        <w:left w:val="none" w:sz="0" w:space="0" w:color="auto"/>
        <w:bottom w:val="none" w:sz="0" w:space="0" w:color="auto"/>
        <w:right w:val="none" w:sz="0" w:space="0" w:color="auto"/>
      </w:divBdr>
    </w:div>
    <w:div w:id="1623808223">
      <w:bodyDiv w:val="1"/>
      <w:marLeft w:val="0"/>
      <w:marRight w:val="0"/>
      <w:marTop w:val="0"/>
      <w:marBottom w:val="0"/>
      <w:divBdr>
        <w:top w:val="none" w:sz="0" w:space="0" w:color="auto"/>
        <w:left w:val="none" w:sz="0" w:space="0" w:color="auto"/>
        <w:bottom w:val="none" w:sz="0" w:space="0" w:color="auto"/>
        <w:right w:val="none" w:sz="0" w:space="0" w:color="auto"/>
      </w:divBdr>
    </w:div>
    <w:div w:id="1669211240">
      <w:bodyDiv w:val="1"/>
      <w:marLeft w:val="0"/>
      <w:marRight w:val="0"/>
      <w:marTop w:val="0"/>
      <w:marBottom w:val="0"/>
      <w:divBdr>
        <w:top w:val="none" w:sz="0" w:space="0" w:color="auto"/>
        <w:left w:val="none" w:sz="0" w:space="0" w:color="auto"/>
        <w:bottom w:val="none" w:sz="0" w:space="0" w:color="auto"/>
        <w:right w:val="none" w:sz="0" w:space="0" w:color="auto"/>
      </w:divBdr>
    </w:div>
    <w:div w:id="1686521251">
      <w:bodyDiv w:val="1"/>
      <w:marLeft w:val="0"/>
      <w:marRight w:val="0"/>
      <w:marTop w:val="0"/>
      <w:marBottom w:val="0"/>
      <w:divBdr>
        <w:top w:val="none" w:sz="0" w:space="0" w:color="auto"/>
        <w:left w:val="none" w:sz="0" w:space="0" w:color="auto"/>
        <w:bottom w:val="none" w:sz="0" w:space="0" w:color="auto"/>
        <w:right w:val="none" w:sz="0" w:space="0" w:color="auto"/>
      </w:divBdr>
    </w:div>
    <w:div w:id="2002659622">
      <w:bodyDiv w:val="1"/>
      <w:marLeft w:val="0"/>
      <w:marRight w:val="0"/>
      <w:marTop w:val="0"/>
      <w:marBottom w:val="0"/>
      <w:divBdr>
        <w:top w:val="none" w:sz="0" w:space="0" w:color="auto"/>
        <w:left w:val="none" w:sz="0" w:space="0" w:color="auto"/>
        <w:bottom w:val="none" w:sz="0" w:space="0" w:color="auto"/>
        <w:right w:val="none" w:sz="0" w:space="0" w:color="auto"/>
      </w:divBdr>
    </w:div>
    <w:div w:id="2010711957">
      <w:bodyDiv w:val="1"/>
      <w:marLeft w:val="0"/>
      <w:marRight w:val="0"/>
      <w:marTop w:val="0"/>
      <w:marBottom w:val="0"/>
      <w:divBdr>
        <w:top w:val="none" w:sz="0" w:space="0" w:color="auto"/>
        <w:left w:val="none" w:sz="0" w:space="0" w:color="auto"/>
        <w:bottom w:val="none" w:sz="0" w:space="0" w:color="auto"/>
        <w:right w:val="none" w:sz="0" w:space="0" w:color="auto"/>
      </w:divBdr>
    </w:div>
    <w:div w:id="2014332713">
      <w:bodyDiv w:val="1"/>
      <w:marLeft w:val="0"/>
      <w:marRight w:val="0"/>
      <w:marTop w:val="0"/>
      <w:marBottom w:val="0"/>
      <w:divBdr>
        <w:top w:val="none" w:sz="0" w:space="0" w:color="auto"/>
        <w:left w:val="none" w:sz="0" w:space="0" w:color="auto"/>
        <w:bottom w:val="none" w:sz="0" w:space="0" w:color="auto"/>
        <w:right w:val="none" w:sz="0" w:space="0" w:color="auto"/>
      </w:divBdr>
    </w:div>
    <w:div w:id="21391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gcsu.edu/soc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E76C3-0209-4812-A9E9-907D2B69E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5368</Words>
  <Characters>30601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35898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craig turner</cp:lastModifiedBy>
  <cp:revision>3</cp:revision>
  <cp:lastPrinted>2016-11-21T21:27:00Z</cp:lastPrinted>
  <dcterms:created xsi:type="dcterms:W3CDTF">2017-02-23T15:01:00Z</dcterms:created>
  <dcterms:modified xsi:type="dcterms:W3CDTF">2017-02-23T15:02:00Z</dcterms:modified>
</cp:coreProperties>
</file>