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74CA" w14:textId="77777777" w:rsidR="00150BB8" w:rsidRPr="00B11C50" w:rsidRDefault="00150BB8" w:rsidP="00150BB8">
      <w:pPr>
        <w:rPr>
          <w:b/>
          <w:bCs/>
          <w:smallCaps/>
          <w:sz w:val="28"/>
          <w:szCs w:val="28"/>
        </w:rPr>
      </w:pPr>
      <w:bookmarkStart w:id="0" w:name="_GoBack"/>
      <w:bookmarkEnd w:id="0"/>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375A362F" w14:textId="0D5AA8C8" w:rsidR="00150BB8" w:rsidRPr="00150BB8" w:rsidRDefault="00150BB8" w:rsidP="00150BB8">
      <w:pPr>
        <w:rPr>
          <w:b/>
          <w:bCs/>
          <w:smallCaps/>
          <w:sz w:val="28"/>
          <w:szCs w:val="28"/>
          <w:highlight w:val="yellow"/>
        </w:rPr>
      </w:pPr>
      <w:r w:rsidRPr="2FDD173A">
        <w:rPr>
          <w:b/>
          <w:bCs/>
          <w:smallCaps/>
          <w:sz w:val="28"/>
          <w:szCs w:val="28"/>
        </w:rPr>
        <w:t xml:space="preserve">Meeting Date &amp; Time: </w:t>
      </w:r>
      <w:r w:rsidR="009D0FAF" w:rsidRPr="009D0FAF">
        <w:rPr>
          <w:b/>
          <w:bCs/>
          <w:smallCaps/>
          <w:sz w:val="28"/>
          <w:szCs w:val="28"/>
        </w:rPr>
        <w:t>February 14</w:t>
      </w:r>
      <w:r w:rsidRPr="2FDD173A">
        <w:rPr>
          <w:b/>
          <w:bCs/>
          <w:smallCaps/>
          <w:sz w:val="28"/>
          <w:szCs w:val="28"/>
        </w:rPr>
        <w:t>,</w:t>
      </w:r>
      <w:r w:rsidR="009D0FAF">
        <w:rPr>
          <w:b/>
          <w:bCs/>
          <w:smallCaps/>
          <w:sz w:val="28"/>
          <w:szCs w:val="28"/>
        </w:rPr>
        <w:t xml:space="preserve"> 2020;</w:t>
      </w:r>
      <w:r w:rsidRPr="2FDD173A">
        <w:rPr>
          <w:b/>
          <w:bCs/>
          <w:smallCaps/>
          <w:sz w:val="28"/>
          <w:szCs w:val="28"/>
        </w:rPr>
        <w:t xml:space="preserve"> 1400-</w:t>
      </w:r>
      <w:r>
        <w:rPr>
          <w:b/>
          <w:bCs/>
          <w:smallCaps/>
          <w:sz w:val="28"/>
          <w:szCs w:val="28"/>
        </w:rPr>
        <w:t xml:space="preserve"> </w:t>
      </w:r>
      <w:r w:rsidR="009D0FAF" w:rsidRPr="009D0FAF">
        <w:rPr>
          <w:b/>
          <w:bCs/>
          <w:smallCaps/>
          <w:sz w:val="28"/>
          <w:szCs w:val="28"/>
        </w:rPr>
        <w:t>1440</w:t>
      </w:r>
    </w:p>
    <w:p w14:paraId="1ADD89E2" w14:textId="77777777" w:rsidR="00150BB8" w:rsidRPr="00B11C50" w:rsidRDefault="00150BB8" w:rsidP="00150BB8">
      <w:pPr>
        <w:rPr>
          <w:b/>
          <w:bCs/>
          <w:smallCaps/>
          <w:sz w:val="28"/>
          <w:szCs w:val="28"/>
        </w:rPr>
      </w:pPr>
      <w:r w:rsidRPr="00B11C50">
        <w:rPr>
          <w:b/>
          <w:bCs/>
          <w:smallCaps/>
          <w:sz w:val="28"/>
          <w:szCs w:val="28"/>
        </w:rPr>
        <w:t xml:space="preserve">Meeting Location: </w:t>
      </w:r>
      <w:r w:rsidRPr="000141BA">
        <w:rPr>
          <w:b/>
          <w:bCs/>
          <w:smallCaps/>
          <w:sz w:val="28"/>
          <w:szCs w:val="28"/>
        </w:rPr>
        <w:t>Health Sciences Building 211</w:t>
      </w:r>
    </w:p>
    <w:p w14:paraId="3FFF70A7" w14:textId="77777777" w:rsidR="00150BB8" w:rsidRPr="00B11C50" w:rsidRDefault="00150BB8" w:rsidP="00150BB8">
      <w:pPr>
        <w:rPr>
          <w:b/>
          <w:bCs/>
          <w:sz w:val="28"/>
          <w:szCs w:val="28"/>
        </w:rPr>
      </w:pPr>
    </w:p>
    <w:p w14:paraId="4591906F" w14:textId="77777777" w:rsidR="00150BB8" w:rsidRPr="00750727" w:rsidRDefault="00150BB8" w:rsidP="00150BB8">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150BB8" w14:paraId="1AC44DF0" w14:textId="77777777" w:rsidTr="00070581">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7C5EBD06" w14:textId="77777777" w:rsidR="00150BB8" w:rsidRDefault="00150BB8" w:rsidP="00070581">
            <w:pPr>
              <w:rPr>
                <w:sz w:val="20"/>
              </w:rPr>
            </w:pPr>
          </w:p>
          <w:p w14:paraId="5986930D" w14:textId="77777777" w:rsidR="00150BB8" w:rsidRPr="00B11C50" w:rsidRDefault="00150BB8" w:rsidP="00070581">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150BB8" w14:paraId="519FDA46" w14:textId="77777777" w:rsidTr="00070581">
        <w:trPr>
          <w:trHeight w:val="243"/>
        </w:trPr>
        <w:tc>
          <w:tcPr>
            <w:tcW w:w="720" w:type="dxa"/>
            <w:tcBorders>
              <w:top w:val="thinThickSmallGap" w:sz="24" w:space="0" w:color="auto"/>
            </w:tcBorders>
            <w:vAlign w:val="center"/>
          </w:tcPr>
          <w:p w14:paraId="77EEBF75" w14:textId="7C32E525" w:rsidR="00150BB8" w:rsidRPr="000507F8" w:rsidRDefault="009D0FAF" w:rsidP="00070581">
            <w:pPr>
              <w:rPr>
                <w:sz w:val="36"/>
                <w:szCs w:val="36"/>
              </w:rPr>
            </w:pPr>
            <w:r>
              <w:rPr>
                <w:sz w:val="36"/>
                <w:szCs w:val="36"/>
              </w:rPr>
              <w:t>P</w:t>
            </w:r>
          </w:p>
        </w:tc>
        <w:tc>
          <w:tcPr>
            <w:tcW w:w="6120" w:type="dxa"/>
            <w:tcBorders>
              <w:top w:val="thinThickSmallGap" w:sz="24" w:space="0" w:color="auto"/>
            </w:tcBorders>
            <w:vAlign w:val="center"/>
          </w:tcPr>
          <w:p w14:paraId="1D33F274" w14:textId="77777777" w:rsidR="00150BB8" w:rsidRPr="000F4925" w:rsidRDefault="00150BB8" w:rsidP="00070581">
            <w:r>
              <w:t>Nicole De Clouette (Chair)</w:t>
            </w:r>
          </w:p>
        </w:tc>
        <w:tc>
          <w:tcPr>
            <w:tcW w:w="540" w:type="dxa"/>
            <w:tcBorders>
              <w:top w:val="thinThickSmallGap" w:sz="24" w:space="0" w:color="auto"/>
            </w:tcBorders>
            <w:vAlign w:val="center"/>
          </w:tcPr>
          <w:p w14:paraId="6CE904DC" w14:textId="5C2CA8FE" w:rsidR="00150BB8" w:rsidRPr="000507F8" w:rsidRDefault="009D0FAF" w:rsidP="00070581">
            <w:pPr>
              <w:rPr>
                <w:sz w:val="36"/>
                <w:szCs w:val="36"/>
              </w:rPr>
            </w:pPr>
            <w:r>
              <w:rPr>
                <w:sz w:val="36"/>
                <w:szCs w:val="36"/>
              </w:rPr>
              <w:t>R</w:t>
            </w:r>
          </w:p>
        </w:tc>
        <w:tc>
          <w:tcPr>
            <w:tcW w:w="6660" w:type="dxa"/>
            <w:tcBorders>
              <w:top w:val="thinThickSmallGap" w:sz="24" w:space="0" w:color="auto"/>
            </w:tcBorders>
            <w:vAlign w:val="center"/>
          </w:tcPr>
          <w:p w14:paraId="426C5905" w14:textId="77777777" w:rsidR="00150BB8" w:rsidRPr="000F4925" w:rsidRDefault="00150BB8" w:rsidP="00070581">
            <w:r>
              <w:t>Bryan Marshall</w:t>
            </w:r>
          </w:p>
        </w:tc>
      </w:tr>
      <w:tr w:rsidR="00150BB8" w14:paraId="417E99E0" w14:textId="77777777" w:rsidTr="00070581">
        <w:trPr>
          <w:trHeight w:val="161"/>
        </w:trPr>
        <w:tc>
          <w:tcPr>
            <w:tcW w:w="720" w:type="dxa"/>
            <w:vAlign w:val="center"/>
          </w:tcPr>
          <w:p w14:paraId="7C8597E0" w14:textId="478DADF5" w:rsidR="00150BB8" w:rsidRPr="000507F8" w:rsidRDefault="009D0FAF" w:rsidP="00070581">
            <w:pPr>
              <w:rPr>
                <w:sz w:val="36"/>
                <w:szCs w:val="36"/>
              </w:rPr>
            </w:pPr>
            <w:r>
              <w:rPr>
                <w:sz w:val="36"/>
                <w:szCs w:val="36"/>
              </w:rPr>
              <w:t>P</w:t>
            </w:r>
          </w:p>
        </w:tc>
        <w:tc>
          <w:tcPr>
            <w:tcW w:w="6120" w:type="dxa"/>
            <w:vAlign w:val="center"/>
          </w:tcPr>
          <w:p w14:paraId="2C207485" w14:textId="77777777" w:rsidR="00150BB8" w:rsidRPr="000F4925" w:rsidRDefault="00150BB8" w:rsidP="00070581">
            <w:r>
              <w:t xml:space="preserve">Carolyn </w:t>
            </w:r>
            <w:proofErr w:type="spellStart"/>
            <w:r>
              <w:t>Denard</w:t>
            </w:r>
            <w:proofErr w:type="spellEnd"/>
          </w:p>
        </w:tc>
        <w:tc>
          <w:tcPr>
            <w:tcW w:w="540" w:type="dxa"/>
            <w:vAlign w:val="center"/>
          </w:tcPr>
          <w:p w14:paraId="7422EDCD" w14:textId="385BED2B" w:rsidR="00150BB8" w:rsidRPr="000507F8" w:rsidRDefault="009D0FAF" w:rsidP="00070581">
            <w:pPr>
              <w:rPr>
                <w:sz w:val="36"/>
                <w:szCs w:val="36"/>
              </w:rPr>
            </w:pPr>
            <w:r>
              <w:rPr>
                <w:sz w:val="36"/>
                <w:szCs w:val="36"/>
              </w:rPr>
              <w:t>P</w:t>
            </w:r>
          </w:p>
        </w:tc>
        <w:tc>
          <w:tcPr>
            <w:tcW w:w="6660" w:type="dxa"/>
            <w:vAlign w:val="center"/>
          </w:tcPr>
          <w:p w14:paraId="7B09C95B" w14:textId="77777777" w:rsidR="00150BB8" w:rsidRPr="000F4925" w:rsidRDefault="00150BB8" w:rsidP="00070581">
            <w:proofErr w:type="spellStart"/>
            <w:r>
              <w:t>Wathsala</w:t>
            </w:r>
            <w:proofErr w:type="spellEnd"/>
            <w:r>
              <w:t xml:space="preserve"> </w:t>
            </w:r>
            <w:proofErr w:type="spellStart"/>
            <w:r>
              <w:t>Medawala</w:t>
            </w:r>
            <w:proofErr w:type="spellEnd"/>
          </w:p>
        </w:tc>
      </w:tr>
      <w:tr w:rsidR="00150BB8" w14:paraId="1DA7985E" w14:textId="77777777" w:rsidTr="00070581">
        <w:trPr>
          <w:trHeight w:val="161"/>
        </w:trPr>
        <w:tc>
          <w:tcPr>
            <w:tcW w:w="720" w:type="dxa"/>
            <w:vAlign w:val="center"/>
          </w:tcPr>
          <w:p w14:paraId="30E1FCEB" w14:textId="2157710A" w:rsidR="00150BB8" w:rsidRPr="000507F8" w:rsidRDefault="009D0FAF" w:rsidP="00070581">
            <w:pPr>
              <w:rPr>
                <w:sz w:val="36"/>
                <w:szCs w:val="36"/>
              </w:rPr>
            </w:pPr>
            <w:r>
              <w:rPr>
                <w:sz w:val="36"/>
                <w:szCs w:val="36"/>
              </w:rPr>
              <w:t>P</w:t>
            </w:r>
          </w:p>
        </w:tc>
        <w:tc>
          <w:tcPr>
            <w:tcW w:w="6120" w:type="dxa"/>
            <w:vAlign w:val="center"/>
          </w:tcPr>
          <w:p w14:paraId="68B09557" w14:textId="77777777" w:rsidR="00150BB8" w:rsidRPr="000F4925" w:rsidRDefault="00150BB8" w:rsidP="00070581">
            <w:r>
              <w:t>Melanie DeVore</w:t>
            </w:r>
          </w:p>
        </w:tc>
        <w:tc>
          <w:tcPr>
            <w:tcW w:w="540" w:type="dxa"/>
            <w:vAlign w:val="center"/>
          </w:tcPr>
          <w:p w14:paraId="595E1FDE" w14:textId="39A65CBE" w:rsidR="00150BB8" w:rsidRPr="000507F8" w:rsidRDefault="009D0FAF" w:rsidP="00070581">
            <w:pPr>
              <w:rPr>
                <w:sz w:val="36"/>
                <w:szCs w:val="36"/>
              </w:rPr>
            </w:pPr>
            <w:r>
              <w:rPr>
                <w:sz w:val="36"/>
                <w:szCs w:val="36"/>
              </w:rPr>
              <w:t>P</w:t>
            </w:r>
          </w:p>
        </w:tc>
        <w:tc>
          <w:tcPr>
            <w:tcW w:w="6660" w:type="dxa"/>
            <w:vAlign w:val="center"/>
          </w:tcPr>
          <w:p w14:paraId="0AF96BC2" w14:textId="77777777" w:rsidR="00150BB8" w:rsidRPr="000F4925" w:rsidRDefault="00150BB8" w:rsidP="00070581">
            <w:r>
              <w:t>Christine Mutiti</w:t>
            </w:r>
          </w:p>
        </w:tc>
      </w:tr>
      <w:tr w:rsidR="00150BB8" w14:paraId="7D6EF29C" w14:textId="77777777" w:rsidTr="00070581">
        <w:trPr>
          <w:trHeight w:val="161"/>
        </w:trPr>
        <w:tc>
          <w:tcPr>
            <w:tcW w:w="720" w:type="dxa"/>
            <w:vAlign w:val="center"/>
          </w:tcPr>
          <w:p w14:paraId="418D0C0A" w14:textId="329848BA" w:rsidR="00150BB8" w:rsidRPr="000507F8" w:rsidRDefault="009D0FAF" w:rsidP="00070581">
            <w:pPr>
              <w:rPr>
                <w:sz w:val="36"/>
                <w:szCs w:val="36"/>
              </w:rPr>
            </w:pPr>
            <w:r>
              <w:rPr>
                <w:sz w:val="36"/>
                <w:szCs w:val="36"/>
              </w:rPr>
              <w:t>P</w:t>
            </w:r>
          </w:p>
        </w:tc>
        <w:tc>
          <w:tcPr>
            <w:tcW w:w="6120" w:type="dxa"/>
            <w:vAlign w:val="center"/>
          </w:tcPr>
          <w:p w14:paraId="5B13B6D2" w14:textId="77777777" w:rsidR="00150BB8" w:rsidRPr="000F4925" w:rsidRDefault="00150BB8" w:rsidP="00070581">
            <w:r>
              <w:t>Sarah Handwerker</w:t>
            </w:r>
          </w:p>
        </w:tc>
        <w:tc>
          <w:tcPr>
            <w:tcW w:w="540" w:type="dxa"/>
            <w:vAlign w:val="center"/>
          </w:tcPr>
          <w:p w14:paraId="1E59724E" w14:textId="3E40C1DC" w:rsidR="00150BB8" w:rsidRPr="000507F8" w:rsidRDefault="009D0FAF" w:rsidP="00070581">
            <w:pPr>
              <w:rPr>
                <w:sz w:val="36"/>
                <w:szCs w:val="36"/>
              </w:rPr>
            </w:pPr>
            <w:r>
              <w:rPr>
                <w:sz w:val="36"/>
                <w:szCs w:val="36"/>
              </w:rPr>
              <w:t>P</w:t>
            </w:r>
          </w:p>
        </w:tc>
        <w:tc>
          <w:tcPr>
            <w:tcW w:w="6660" w:type="dxa"/>
            <w:vAlign w:val="center"/>
          </w:tcPr>
          <w:p w14:paraId="6882CFE8" w14:textId="77777777" w:rsidR="00150BB8" w:rsidRPr="000F4925" w:rsidRDefault="00150BB8" w:rsidP="00070581">
            <w:r>
              <w:t>Samuel Mutiti</w:t>
            </w:r>
          </w:p>
        </w:tc>
      </w:tr>
      <w:tr w:rsidR="00150BB8" w14:paraId="4E737629" w14:textId="77777777" w:rsidTr="00070581">
        <w:trPr>
          <w:trHeight w:val="161"/>
        </w:trPr>
        <w:tc>
          <w:tcPr>
            <w:tcW w:w="720" w:type="dxa"/>
            <w:vAlign w:val="center"/>
          </w:tcPr>
          <w:p w14:paraId="245E4A20" w14:textId="172AD4F9" w:rsidR="00150BB8" w:rsidRPr="000507F8" w:rsidRDefault="009D0FAF" w:rsidP="00070581">
            <w:pPr>
              <w:rPr>
                <w:sz w:val="36"/>
                <w:szCs w:val="36"/>
              </w:rPr>
            </w:pPr>
            <w:r>
              <w:rPr>
                <w:sz w:val="36"/>
                <w:szCs w:val="36"/>
              </w:rPr>
              <w:t>P</w:t>
            </w:r>
          </w:p>
        </w:tc>
        <w:tc>
          <w:tcPr>
            <w:tcW w:w="6120" w:type="dxa"/>
            <w:vAlign w:val="center"/>
          </w:tcPr>
          <w:p w14:paraId="504E866A" w14:textId="77777777" w:rsidR="00150BB8" w:rsidRPr="000F4925" w:rsidRDefault="00150BB8" w:rsidP="00070581">
            <w:r>
              <w:t>Min Kim</w:t>
            </w:r>
          </w:p>
        </w:tc>
        <w:tc>
          <w:tcPr>
            <w:tcW w:w="540" w:type="dxa"/>
            <w:vAlign w:val="center"/>
          </w:tcPr>
          <w:p w14:paraId="6F8773B6" w14:textId="5559F0C8" w:rsidR="00150BB8" w:rsidRPr="000507F8" w:rsidRDefault="009D0FAF" w:rsidP="00070581">
            <w:pPr>
              <w:rPr>
                <w:sz w:val="36"/>
                <w:szCs w:val="36"/>
              </w:rPr>
            </w:pPr>
            <w:r>
              <w:rPr>
                <w:sz w:val="36"/>
                <w:szCs w:val="36"/>
              </w:rPr>
              <w:t>P</w:t>
            </w:r>
          </w:p>
        </w:tc>
        <w:tc>
          <w:tcPr>
            <w:tcW w:w="6660" w:type="dxa"/>
            <w:vAlign w:val="center"/>
          </w:tcPr>
          <w:p w14:paraId="3A6EF9D7" w14:textId="77777777" w:rsidR="00150BB8" w:rsidRPr="000F4925" w:rsidRDefault="00150BB8" w:rsidP="00070581">
            <w:r>
              <w:t xml:space="preserve">Gennady </w:t>
            </w:r>
            <w:proofErr w:type="spellStart"/>
            <w:r>
              <w:t>Rudkevich</w:t>
            </w:r>
            <w:proofErr w:type="spellEnd"/>
          </w:p>
        </w:tc>
      </w:tr>
      <w:tr w:rsidR="00150BB8" w14:paraId="266B1001" w14:textId="77777777" w:rsidTr="00070581">
        <w:trPr>
          <w:trHeight w:val="278"/>
        </w:trPr>
        <w:tc>
          <w:tcPr>
            <w:tcW w:w="720" w:type="dxa"/>
            <w:vAlign w:val="center"/>
          </w:tcPr>
          <w:p w14:paraId="3E88E08E" w14:textId="61392048" w:rsidR="00150BB8" w:rsidRPr="000507F8" w:rsidRDefault="009D0FAF" w:rsidP="00070581">
            <w:pPr>
              <w:rPr>
                <w:sz w:val="36"/>
                <w:szCs w:val="36"/>
              </w:rPr>
            </w:pPr>
            <w:r>
              <w:rPr>
                <w:sz w:val="36"/>
                <w:szCs w:val="36"/>
              </w:rPr>
              <w:t>P</w:t>
            </w:r>
          </w:p>
        </w:tc>
        <w:tc>
          <w:tcPr>
            <w:tcW w:w="6120" w:type="dxa"/>
            <w:vAlign w:val="center"/>
          </w:tcPr>
          <w:p w14:paraId="241B8360" w14:textId="77777777" w:rsidR="00150BB8" w:rsidRPr="000F4925" w:rsidRDefault="00150BB8" w:rsidP="00070581">
            <w:r>
              <w:t>Julian Knox</w:t>
            </w:r>
          </w:p>
        </w:tc>
        <w:tc>
          <w:tcPr>
            <w:tcW w:w="540" w:type="dxa"/>
            <w:vAlign w:val="center"/>
          </w:tcPr>
          <w:p w14:paraId="4E8BC0E8" w14:textId="76771D04" w:rsidR="00150BB8" w:rsidRPr="000507F8" w:rsidRDefault="009D0FAF" w:rsidP="00070581">
            <w:pPr>
              <w:rPr>
                <w:sz w:val="36"/>
                <w:szCs w:val="36"/>
              </w:rPr>
            </w:pPr>
            <w:r>
              <w:rPr>
                <w:sz w:val="36"/>
                <w:szCs w:val="36"/>
              </w:rPr>
              <w:t>P</w:t>
            </w:r>
          </w:p>
        </w:tc>
        <w:tc>
          <w:tcPr>
            <w:tcW w:w="6660" w:type="dxa"/>
            <w:vAlign w:val="center"/>
          </w:tcPr>
          <w:p w14:paraId="6274659C" w14:textId="77777777" w:rsidR="00150BB8" w:rsidRPr="000F4925" w:rsidRDefault="00150BB8" w:rsidP="00070581">
            <w:r>
              <w:t>Christina Smith (Vice Chair)</w:t>
            </w:r>
          </w:p>
        </w:tc>
      </w:tr>
      <w:tr w:rsidR="00150BB8" w14:paraId="03E25898" w14:textId="77777777" w:rsidTr="00070581">
        <w:trPr>
          <w:trHeight w:val="278"/>
        </w:trPr>
        <w:tc>
          <w:tcPr>
            <w:tcW w:w="720" w:type="dxa"/>
            <w:vAlign w:val="center"/>
          </w:tcPr>
          <w:p w14:paraId="7451B347" w14:textId="6B5A2463" w:rsidR="00150BB8" w:rsidRPr="000507F8" w:rsidRDefault="009D0FAF" w:rsidP="00070581">
            <w:pPr>
              <w:rPr>
                <w:sz w:val="36"/>
                <w:szCs w:val="36"/>
              </w:rPr>
            </w:pPr>
            <w:r>
              <w:rPr>
                <w:sz w:val="36"/>
                <w:szCs w:val="36"/>
              </w:rPr>
              <w:t>R</w:t>
            </w:r>
          </w:p>
        </w:tc>
        <w:tc>
          <w:tcPr>
            <w:tcW w:w="6120" w:type="dxa"/>
            <w:vAlign w:val="center"/>
          </w:tcPr>
          <w:p w14:paraId="7D579E7B" w14:textId="77777777" w:rsidR="00150BB8" w:rsidRPr="000F4925" w:rsidRDefault="00150BB8" w:rsidP="00070581">
            <w:proofErr w:type="spellStart"/>
            <w:r>
              <w:t>Alesa</w:t>
            </w:r>
            <w:proofErr w:type="spellEnd"/>
            <w:r>
              <w:t xml:space="preserve"> Liles</w:t>
            </w:r>
          </w:p>
        </w:tc>
        <w:tc>
          <w:tcPr>
            <w:tcW w:w="540" w:type="dxa"/>
            <w:vAlign w:val="center"/>
          </w:tcPr>
          <w:p w14:paraId="2567BFE8" w14:textId="52A12607" w:rsidR="00150BB8" w:rsidRPr="000507F8" w:rsidRDefault="009D0FAF" w:rsidP="00070581">
            <w:pPr>
              <w:rPr>
                <w:sz w:val="36"/>
                <w:szCs w:val="36"/>
              </w:rPr>
            </w:pPr>
            <w:r>
              <w:rPr>
                <w:sz w:val="36"/>
                <w:szCs w:val="36"/>
              </w:rPr>
              <w:t>R</w:t>
            </w:r>
          </w:p>
        </w:tc>
        <w:tc>
          <w:tcPr>
            <w:tcW w:w="6660" w:type="dxa"/>
            <w:vAlign w:val="center"/>
          </w:tcPr>
          <w:p w14:paraId="1839FE6D" w14:textId="77777777" w:rsidR="00150BB8" w:rsidRPr="000F4925" w:rsidRDefault="00150BB8" w:rsidP="00070581">
            <w:r>
              <w:t>Jessica Wallace (Secretary)</w:t>
            </w:r>
          </w:p>
        </w:tc>
      </w:tr>
      <w:tr w:rsidR="00150BB8" w14:paraId="24964EDD" w14:textId="77777777" w:rsidTr="00070581">
        <w:trPr>
          <w:trHeight w:val="278"/>
        </w:trPr>
        <w:tc>
          <w:tcPr>
            <w:tcW w:w="720" w:type="dxa"/>
            <w:vAlign w:val="center"/>
          </w:tcPr>
          <w:p w14:paraId="1D6D6D27" w14:textId="67986377" w:rsidR="00150BB8" w:rsidRPr="000507F8" w:rsidRDefault="009D0FAF" w:rsidP="00070581">
            <w:pPr>
              <w:rPr>
                <w:sz w:val="36"/>
                <w:szCs w:val="36"/>
              </w:rPr>
            </w:pPr>
            <w:r>
              <w:rPr>
                <w:sz w:val="36"/>
                <w:szCs w:val="36"/>
              </w:rPr>
              <w:t>P</w:t>
            </w:r>
          </w:p>
        </w:tc>
        <w:tc>
          <w:tcPr>
            <w:tcW w:w="6120" w:type="dxa"/>
            <w:vAlign w:val="center"/>
          </w:tcPr>
          <w:p w14:paraId="0A0131E9" w14:textId="77777777" w:rsidR="00150BB8" w:rsidRDefault="00150BB8" w:rsidP="00070581">
            <w:r>
              <w:t>Catrena Lisse</w:t>
            </w:r>
          </w:p>
        </w:tc>
        <w:tc>
          <w:tcPr>
            <w:tcW w:w="540" w:type="dxa"/>
            <w:vAlign w:val="center"/>
          </w:tcPr>
          <w:p w14:paraId="6AE468B8" w14:textId="77777777" w:rsidR="00150BB8" w:rsidRPr="000507F8" w:rsidRDefault="00150BB8" w:rsidP="00070581">
            <w:pPr>
              <w:rPr>
                <w:sz w:val="36"/>
                <w:szCs w:val="36"/>
              </w:rPr>
            </w:pPr>
          </w:p>
        </w:tc>
        <w:tc>
          <w:tcPr>
            <w:tcW w:w="6660" w:type="dxa"/>
            <w:vAlign w:val="center"/>
          </w:tcPr>
          <w:p w14:paraId="57925A12" w14:textId="77777777" w:rsidR="00150BB8" w:rsidRPr="000F4925" w:rsidRDefault="00150BB8" w:rsidP="00070581"/>
        </w:tc>
      </w:tr>
      <w:tr w:rsidR="00150BB8" w14:paraId="38EF5812" w14:textId="77777777" w:rsidTr="00070581">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55C4476" w14:textId="77777777" w:rsidR="00150BB8" w:rsidRPr="00DB62DE" w:rsidRDefault="00150BB8" w:rsidP="00070581">
            <w:pPr>
              <w:pStyle w:val="Heading1"/>
              <w:rPr>
                <w:smallCaps/>
                <w:sz w:val="28"/>
                <w:szCs w:val="28"/>
              </w:rPr>
            </w:pPr>
            <w:r w:rsidRPr="00DB62DE">
              <w:rPr>
                <w:smallCaps/>
                <w:sz w:val="28"/>
                <w:szCs w:val="28"/>
              </w:rPr>
              <w:t>Guests</w:t>
            </w:r>
          </w:p>
          <w:p w14:paraId="2FBB23FB" w14:textId="77777777" w:rsidR="00150BB8" w:rsidRPr="00DB62DE" w:rsidRDefault="00150BB8" w:rsidP="00070581"/>
          <w:p w14:paraId="3960281B" w14:textId="1E442FB2" w:rsidR="00150BB8" w:rsidRPr="000141BA" w:rsidRDefault="00150BB8" w:rsidP="00070581">
            <w:pPr>
              <w:rPr>
                <w:highlight w:val="yellow"/>
              </w:rPr>
            </w:pPr>
          </w:p>
        </w:tc>
      </w:tr>
      <w:tr w:rsidR="00150BB8" w14:paraId="21531AB5" w14:textId="77777777" w:rsidTr="00070581">
        <w:trPr>
          <w:trHeight w:val="225"/>
        </w:trPr>
        <w:tc>
          <w:tcPr>
            <w:tcW w:w="720" w:type="dxa"/>
            <w:tcBorders>
              <w:top w:val="thinThickSmallGap" w:sz="24" w:space="0" w:color="auto"/>
            </w:tcBorders>
          </w:tcPr>
          <w:p w14:paraId="51127039" w14:textId="77777777" w:rsidR="00150BB8" w:rsidRDefault="00150BB8" w:rsidP="00070581">
            <w:pPr>
              <w:jc w:val="center"/>
              <w:rPr>
                <w:sz w:val="20"/>
              </w:rPr>
            </w:pPr>
          </w:p>
        </w:tc>
        <w:tc>
          <w:tcPr>
            <w:tcW w:w="6120" w:type="dxa"/>
            <w:tcBorders>
              <w:top w:val="thinThickSmallGap" w:sz="24" w:space="0" w:color="auto"/>
            </w:tcBorders>
          </w:tcPr>
          <w:p w14:paraId="4B6811B3" w14:textId="77777777" w:rsidR="00150BB8" w:rsidRPr="0014666D" w:rsidRDefault="00150BB8" w:rsidP="00070581">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727BD571" w14:textId="77777777" w:rsidR="00150BB8" w:rsidRDefault="00150BB8" w:rsidP="00070581">
            <w:pPr>
              <w:rPr>
                <w:sz w:val="20"/>
              </w:rPr>
            </w:pPr>
          </w:p>
        </w:tc>
        <w:tc>
          <w:tcPr>
            <w:tcW w:w="6660" w:type="dxa"/>
            <w:tcBorders>
              <w:top w:val="thinThickSmallGap" w:sz="24" w:space="0" w:color="auto"/>
            </w:tcBorders>
          </w:tcPr>
          <w:p w14:paraId="13B852F4" w14:textId="77777777" w:rsidR="00150BB8" w:rsidRDefault="00150BB8" w:rsidP="00070581">
            <w:pPr>
              <w:rPr>
                <w:sz w:val="20"/>
              </w:rPr>
            </w:pPr>
            <w:r>
              <w:rPr>
                <w:sz w:val="20"/>
              </w:rPr>
              <w:t xml:space="preserve">                               </w:t>
            </w:r>
          </w:p>
        </w:tc>
      </w:tr>
      <w:tr w:rsidR="00150BB8" w14:paraId="6F1DF70F" w14:textId="77777777" w:rsidTr="00070581">
        <w:trPr>
          <w:trHeight w:val="90"/>
        </w:trPr>
        <w:tc>
          <w:tcPr>
            <w:tcW w:w="720" w:type="dxa"/>
          </w:tcPr>
          <w:p w14:paraId="0C3450D9" w14:textId="77777777" w:rsidR="00150BB8" w:rsidRDefault="00150BB8" w:rsidP="00070581">
            <w:pPr>
              <w:jc w:val="center"/>
              <w:rPr>
                <w:sz w:val="20"/>
              </w:rPr>
            </w:pPr>
          </w:p>
        </w:tc>
        <w:tc>
          <w:tcPr>
            <w:tcW w:w="6120" w:type="dxa"/>
          </w:tcPr>
          <w:p w14:paraId="4E0E460F" w14:textId="77777777" w:rsidR="00150BB8" w:rsidRDefault="00150BB8" w:rsidP="00070581">
            <w:pPr>
              <w:rPr>
                <w:sz w:val="20"/>
              </w:rPr>
            </w:pPr>
            <w:r>
              <w:rPr>
                <w:sz w:val="20"/>
              </w:rPr>
              <w:t>*Denotes new discussion on old business.</w:t>
            </w:r>
          </w:p>
        </w:tc>
        <w:tc>
          <w:tcPr>
            <w:tcW w:w="540" w:type="dxa"/>
          </w:tcPr>
          <w:p w14:paraId="14A29441" w14:textId="77777777" w:rsidR="00150BB8" w:rsidRDefault="00150BB8" w:rsidP="00070581">
            <w:pPr>
              <w:rPr>
                <w:sz w:val="20"/>
              </w:rPr>
            </w:pPr>
          </w:p>
        </w:tc>
        <w:tc>
          <w:tcPr>
            <w:tcW w:w="6660" w:type="dxa"/>
          </w:tcPr>
          <w:p w14:paraId="3C1E3D2F" w14:textId="77777777" w:rsidR="00150BB8" w:rsidRDefault="00150BB8" w:rsidP="00070581">
            <w:pPr>
              <w:rPr>
                <w:sz w:val="20"/>
              </w:rPr>
            </w:pPr>
          </w:p>
        </w:tc>
      </w:tr>
    </w:tbl>
    <w:p w14:paraId="6B9BE31F" w14:textId="77777777" w:rsidR="00150BB8" w:rsidRDefault="00150BB8" w:rsidP="00150BB8">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150BB8" w14:paraId="14D62F51" w14:textId="77777777" w:rsidTr="00070581">
        <w:tc>
          <w:tcPr>
            <w:tcW w:w="3132" w:type="dxa"/>
          </w:tcPr>
          <w:p w14:paraId="56651306" w14:textId="77777777" w:rsidR="00150BB8" w:rsidRDefault="00150BB8" w:rsidP="00070581">
            <w:pPr>
              <w:pStyle w:val="Heading1"/>
              <w:rPr>
                <w:smallCaps/>
                <w:sz w:val="28"/>
                <w:szCs w:val="28"/>
              </w:rPr>
            </w:pPr>
            <w:r w:rsidRPr="0D141C75">
              <w:rPr>
                <w:sz w:val="28"/>
                <w:szCs w:val="28"/>
              </w:rPr>
              <w:t xml:space="preserve">     </w:t>
            </w:r>
            <w:r w:rsidRPr="0D141C75">
              <w:rPr>
                <w:rFonts w:ascii="Times New Roman" w:eastAsia="Times New Roman" w:hAnsi="Times New Roman" w:cs="Times New Roman"/>
                <w:b/>
                <w:bCs/>
                <w:smallCaps/>
                <w:sz w:val="28"/>
                <w:szCs w:val="28"/>
              </w:rPr>
              <w:t>Agenda Topic</w:t>
            </w:r>
            <w:r w:rsidRPr="0D141C75">
              <w:rPr>
                <w:rFonts w:ascii="Times New Roman" w:eastAsia="Times New Roman" w:hAnsi="Times New Roman" w:cs="Times New Roman"/>
                <w:smallCaps/>
                <w:sz w:val="28"/>
                <w:szCs w:val="28"/>
              </w:rPr>
              <w:t xml:space="preserve"> </w:t>
            </w:r>
          </w:p>
          <w:p w14:paraId="7E97A345" w14:textId="77777777" w:rsidR="00150BB8" w:rsidRPr="003E4149" w:rsidRDefault="00150BB8" w:rsidP="00070581">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1A5F82F5" w14:textId="77777777" w:rsidR="00150BB8" w:rsidRPr="00750727" w:rsidRDefault="00150BB8" w:rsidP="00070581">
            <w:pPr>
              <w:pStyle w:val="Heading1"/>
              <w:jc w:val="center"/>
              <w:rPr>
                <w:smallCaps/>
                <w:sz w:val="28"/>
                <w:szCs w:val="28"/>
              </w:rPr>
            </w:pPr>
            <w:r w:rsidRPr="0D141C75">
              <w:rPr>
                <w:rFonts w:ascii="Times New Roman" w:eastAsia="Times New Roman" w:hAnsi="Times New Roman" w:cs="Times New Roman"/>
                <w:b/>
                <w:bCs/>
                <w:smallCaps/>
                <w:sz w:val="28"/>
                <w:szCs w:val="28"/>
              </w:rPr>
              <w:t>Discussions &amp; Conclusions</w:t>
            </w:r>
            <w:r w:rsidRPr="0D141C75">
              <w:rPr>
                <w:smallCaps/>
                <w:sz w:val="28"/>
                <w:szCs w:val="28"/>
              </w:rPr>
              <w:t xml:space="preserve"> </w:t>
            </w:r>
          </w:p>
        </w:tc>
        <w:tc>
          <w:tcPr>
            <w:tcW w:w="3484" w:type="dxa"/>
          </w:tcPr>
          <w:p w14:paraId="5D2FB244" w14:textId="77777777" w:rsidR="00150BB8" w:rsidRPr="00750727" w:rsidRDefault="00150BB8" w:rsidP="00070581">
            <w:pPr>
              <w:pStyle w:val="Heading2"/>
              <w:rPr>
                <w:smallCaps/>
                <w:sz w:val="28"/>
                <w:szCs w:val="28"/>
              </w:rPr>
            </w:pPr>
            <w:r w:rsidRPr="00750727">
              <w:rPr>
                <w:smallCaps/>
                <w:sz w:val="28"/>
                <w:szCs w:val="28"/>
              </w:rPr>
              <w:t>Action or Recommendations</w:t>
            </w:r>
          </w:p>
        </w:tc>
        <w:tc>
          <w:tcPr>
            <w:tcW w:w="2816" w:type="dxa"/>
          </w:tcPr>
          <w:p w14:paraId="09D6BC90" w14:textId="77777777" w:rsidR="00150BB8" w:rsidRPr="00750727" w:rsidRDefault="00150BB8" w:rsidP="00070581">
            <w:pPr>
              <w:pStyle w:val="Heading1"/>
              <w:jc w:val="center"/>
              <w:rPr>
                <w:rFonts w:ascii="Times New Roman" w:eastAsia="Times New Roman" w:hAnsi="Times New Roman" w:cs="Times New Roman"/>
                <w:b/>
                <w:bCs/>
                <w:smallCaps/>
                <w:sz w:val="28"/>
                <w:szCs w:val="28"/>
              </w:rPr>
            </w:pPr>
            <w:r w:rsidRPr="0D141C75">
              <w:rPr>
                <w:rFonts w:ascii="Times New Roman" w:eastAsia="Times New Roman" w:hAnsi="Times New Roman" w:cs="Times New Roman"/>
                <w:b/>
                <w:bCs/>
                <w:smallCaps/>
                <w:sz w:val="28"/>
                <w:szCs w:val="28"/>
              </w:rPr>
              <w:t>Follow-Up</w:t>
            </w:r>
          </w:p>
          <w:p w14:paraId="0E0C9C55" w14:textId="77777777" w:rsidR="00150BB8" w:rsidRDefault="00150BB8" w:rsidP="00070581">
            <w:pPr>
              <w:jc w:val="center"/>
              <w:rPr>
                <w:sz w:val="20"/>
              </w:rPr>
            </w:pPr>
            <w:r>
              <w:rPr>
                <w:sz w:val="20"/>
              </w:rPr>
              <w:t>{including dates/responsible person, status (pending, ongoing, completed)}</w:t>
            </w:r>
          </w:p>
        </w:tc>
      </w:tr>
      <w:tr w:rsidR="00150BB8" w14:paraId="1E802A28" w14:textId="77777777" w:rsidTr="00070581">
        <w:trPr>
          <w:trHeight w:val="710"/>
        </w:trPr>
        <w:tc>
          <w:tcPr>
            <w:tcW w:w="3132" w:type="dxa"/>
          </w:tcPr>
          <w:p w14:paraId="77E1E002" w14:textId="77777777" w:rsidR="00150BB8" w:rsidRDefault="00150BB8" w:rsidP="00070581">
            <w:pPr>
              <w:rPr>
                <w:sz w:val="20"/>
              </w:rPr>
            </w:pPr>
            <w:r>
              <w:rPr>
                <w:b/>
                <w:bCs/>
                <w:sz w:val="20"/>
              </w:rPr>
              <w:t>I. Call to order</w:t>
            </w:r>
          </w:p>
          <w:p w14:paraId="2F5BA5AA" w14:textId="77777777" w:rsidR="00150BB8" w:rsidRDefault="00150BB8" w:rsidP="00070581">
            <w:pPr>
              <w:rPr>
                <w:sz w:val="20"/>
              </w:rPr>
            </w:pPr>
          </w:p>
          <w:p w14:paraId="69EF24D3" w14:textId="77777777" w:rsidR="00150BB8" w:rsidRDefault="00150BB8" w:rsidP="00070581">
            <w:pPr>
              <w:rPr>
                <w:sz w:val="20"/>
              </w:rPr>
            </w:pPr>
          </w:p>
        </w:tc>
        <w:tc>
          <w:tcPr>
            <w:tcW w:w="4608" w:type="dxa"/>
          </w:tcPr>
          <w:p w14:paraId="1664AA17" w14:textId="77777777" w:rsidR="00150BB8" w:rsidRPr="005F76EE" w:rsidRDefault="00150BB8" w:rsidP="00070581">
            <w:pPr>
              <w:rPr>
                <w:sz w:val="20"/>
                <w:szCs w:val="20"/>
              </w:rPr>
            </w:pPr>
          </w:p>
        </w:tc>
        <w:tc>
          <w:tcPr>
            <w:tcW w:w="3484" w:type="dxa"/>
          </w:tcPr>
          <w:p w14:paraId="2EDDFC5D" w14:textId="5612EBAD" w:rsidR="00150BB8" w:rsidRPr="005F76EE" w:rsidRDefault="00150BB8" w:rsidP="009D0FAF">
            <w:pPr>
              <w:rPr>
                <w:sz w:val="20"/>
                <w:szCs w:val="20"/>
              </w:rPr>
            </w:pPr>
            <w:r w:rsidRPr="005F76EE">
              <w:rPr>
                <w:sz w:val="20"/>
                <w:szCs w:val="20"/>
              </w:rPr>
              <w:t xml:space="preserve">The meeting was called to order at 2:00 pm by </w:t>
            </w:r>
            <w:r w:rsidR="009D0FAF">
              <w:rPr>
                <w:sz w:val="20"/>
                <w:szCs w:val="20"/>
              </w:rPr>
              <w:t>Christina Smith</w:t>
            </w:r>
            <w:r w:rsidRPr="005F76EE">
              <w:rPr>
                <w:sz w:val="20"/>
                <w:szCs w:val="20"/>
              </w:rPr>
              <w:t xml:space="preserve">. </w:t>
            </w:r>
          </w:p>
        </w:tc>
        <w:tc>
          <w:tcPr>
            <w:tcW w:w="2816" w:type="dxa"/>
          </w:tcPr>
          <w:p w14:paraId="1527449E" w14:textId="77777777" w:rsidR="00150BB8" w:rsidRDefault="00150BB8" w:rsidP="00070581">
            <w:pPr>
              <w:rPr>
                <w:sz w:val="20"/>
              </w:rPr>
            </w:pPr>
          </w:p>
        </w:tc>
      </w:tr>
      <w:tr w:rsidR="00150BB8" w14:paraId="73B0A7A9" w14:textId="77777777" w:rsidTr="00070581">
        <w:trPr>
          <w:trHeight w:val="593"/>
        </w:trPr>
        <w:tc>
          <w:tcPr>
            <w:tcW w:w="3132" w:type="dxa"/>
          </w:tcPr>
          <w:p w14:paraId="35DE0252" w14:textId="77777777" w:rsidR="00150BB8" w:rsidRDefault="00150BB8" w:rsidP="00070581">
            <w:pPr>
              <w:rPr>
                <w:b/>
                <w:bCs/>
                <w:sz w:val="20"/>
              </w:rPr>
            </w:pPr>
            <w:r>
              <w:rPr>
                <w:b/>
                <w:bCs/>
                <w:sz w:val="20"/>
              </w:rPr>
              <w:lastRenderedPageBreak/>
              <w:t>II.  Approval of Agenda</w:t>
            </w:r>
          </w:p>
          <w:p w14:paraId="210BC9B3" w14:textId="77777777" w:rsidR="00150BB8" w:rsidRDefault="00150BB8" w:rsidP="00070581">
            <w:pPr>
              <w:rPr>
                <w:b/>
                <w:bCs/>
                <w:sz w:val="20"/>
              </w:rPr>
            </w:pPr>
          </w:p>
          <w:p w14:paraId="5C459D8F" w14:textId="77777777" w:rsidR="00150BB8" w:rsidRDefault="00150BB8" w:rsidP="00070581">
            <w:pPr>
              <w:rPr>
                <w:b/>
                <w:bCs/>
                <w:sz w:val="20"/>
              </w:rPr>
            </w:pPr>
          </w:p>
        </w:tc>
        <w:tc>
          <w:tcPr>
            <w:tcW w:w="4608" w:type="dxa"/>
          </w:tcPr>
          <w:p w14:paraId="75BA665D" w14:textId="77777777" w:rsidR="00150BB8" w:rsidRPr="005F76EE" w:rsidRDefault="00150BB8" w:rsidP="00070581">
            <w:pPr>
              <w:pStyle w:val="paragraph"/>
              <w:spacing w:before="0" w:beforeAutospacing="0" w:after="0" w:afterAutospacing="0"/>
              <w:textAlignment w:val="baseline"/>
              <w:rPr>
                <w:rFonts w:ascii="Segoe UI" w:hAnsi="Segoe UI" w:cs="Segoe UI"/>
                <w:sz w:val="18"/>
                <w:szCs w:val="18"/>
              </w:rPr>
            </w:pPr>
            <w:r w:rsidRPr="3BD22F36">
              <w:rPr>
                <w:rStyle w:val="normaltextrun"/>
                <w:sz w:val="20"/>
                <w:szCs w:val="20"/>
              </w:rPr>
              <w:t xml:space="preserve">The agenda was sent out to committee members prior </w:t>
            </w:r>
            <w:r w:rsidRPr="005F76EE">
              <w:rPr>
                <w:rStyle w:val="normaltextrun"/>
                <w:sz w:val="20"/>
                <w:szCs w:val="20"/>
              </w:rPr>
              <w:t xml:space="preserve">to the meeting by Nicole </w:t>
            </w:r>
            <w:r w:rsidRPr="005F76EE">
              <w:rPr>
                <w:sz w:val="20"/>
                <w:szCs w:val="20"/>
              </w:rPr>
              <w:t>DeClouette.</w:t>
            </w:r>
          </w:p>
          <w:p w14:paraId="0AF601D0" w14:textId="6480BEDF" w:rsidR="00150BB8" w:rsidRPr="007C730D" w:rsidRDefault="00150BB8" w:rsidP="00070581">
            <w:pPr>
              <w:pStyle w:val="paragraph"/>
              <w:spacing w:before="0" w:beforeAutospacing="0" w:after="0" w:afterAutospacing="0"/>
              <w:textAlignment w:val="baseline"/>
              <w:rPr>
                <w:rFonts w:ascii="Segoe UI" w:hAnsi="Segoe UI" w:cs="Segoe UI"/>
                <w:sz w:val="18"/>
                <w:szCs w:val="18"/>
              </w:rPr>
            </w:pPr>
            <w:r w:rsidRPr="005F76EE">
              <w:rPr>
                <w:rStyle w:val="normaltextrun"/>
                <w:sz w:val="20"/>
                <w:szCs w:val="20"/>
              </w:rPr>
              <w:t xml:space="preserve">The motion to approve the agenda was made by </w:t>
            </w:r>
            <w:r w:rsidR="009D0FAF" w:rsidRPr="009D0FAF">
              <w:rPr>
                <w:rStyle w:val="normaltextrun"/>
                <w:sz w:val="20"/>
                <w:szCs w:val="20"/>
              </w:rPr>
              <w:t>Melanie DeVore</w:t>
            </w:r>
            <w:r w:rsidR="009D0FAF">
              <w:rPr>
                <w:rStyle w:val="normaltextrun"/>
                <w:sz w:val="20"/>
                <w:szCs w:val="20"/>
              </w:rPr>
              <w:t xml:space="preserve"> </w:t>
            </w:r>
            <w:r w:rsidRPr="005F76EE">
              <w:rPr>
                <w:rStyle w:val="normaltextrun"/>
                <w:sz w:val="20"/>
                <w:szCs w:val="20"/>
              </w:rPr>
              <w:t xml:space="preserve">and seconded by </w:t>
            </w:r>
            <w:r w:rsidR="009D0FAF" w:rsidRPr="009D0FAF">
              <w:rPr>
                <w:rStyle w:val="normaltextrun"/>
                <w:sz w:val="20"/>
                <w:szCs w:val="20"/>
              </w:rPr>
              <w:t>Catrena Lisse</w:t>
            </w:r>
            <w:r>
              <w:rPr>
                <w:rStyle w:val="normaltextrun"/>
                <w:sz w:val="20"/>
                <w:szCs w:val="20"/>
              </w:rPr>
              <w:t xml:space="preserve">. </w:t>
            </w:r>
            <w:r w:rsidRPr="005F76EE">
              <w:rPr>
                <w:rStyle w:val="normaltextrun"/>
                <w:sz w:val="20"/>
                <w:szCs w:val="20"/>
              </w:rPr>
              <w:t>All members present approved the agenda.</w:t>
            </w:r>
          </w:p>
        </w:tc>
        <w:tc>
          <w:tcPr>
            <w:tcW w:w="3484" w:type="dxa"/>
          </w:tcPr>
          <w:p w14:paraId="1AB03E24" w14:textId="77777777" w:rsidR="00150BB8" w:rsidRDefault="00150BB8" w:rsidP="00070581">
            <w:pPr>
              <w:rPr>
                <w:sz w:val="20"/>
              </w:rPr>
            </w:pPr>
          </w:p>
        </w:tc>
        <w:tc>
          <w:tcPr>
            <w:tcW w:w="2816" w:type="dxa"/>
          </w:tcPr>
          <w:p w14:paraId="764C99AE" w14:textId="77777777" w:rsidR="00150BB8" w:rsidRDefault="00150BB8" w:rsidP="00070581">
            <w:pPr>
              <w:rPr>
                <w:sz w:val="20"/>
              </w:rPr>
            </w:pPr>
          </w:p>
        </w:tc>
      </w:tr>
      <w:tr w:rsidR="00150BB8" w14:paraId="7BA5AB9F" w14:textId="77777777" w:rsidTr="00070581">
        <w:trPr>
          <w:trHeight w:val="593"/>
        </w:trPr>
        <w:tc>
          <w:tcPr>
            <w:tcW w:w="3132" w:type="dxa"/>
          </w:tcPr>
          <w:p w14:paraId="5B1CFD8C" w14:textId="77777777" w:rsidR="00150BB8" w:rsidRDefault="00150BB8" w:rsidP="00070581">
            <w:pPr>
              <w:rPr>
                <w:b/>
                <w:bCs/>
                <w:sz w:val="20"/>
                <w:szCs w:val="20"/>
              </w:rPr>
            </w:pPr>
            <w:r w:rsidRPr="362411CB">
              <w:rPr>
                <w:b/>
                <w:bCs/>
                <w:sz w:val="20"/>
                <w:szCs w:val="20"/>
              </w:rPr>
              <w:t>III. Review and Approval of Minutes</w:t>
            </w:r>
          </w:p>
        </w:tc>
        <w:tc>
          <w:tcPr>
            <w:tcW w:w="4608" w:type="dxa"/>
          </w:tcPr>
          <w:p w14:paraId="30DF7D68" w14:textId="77777777" w:rsidR="00150BB8" w:rsidRDefault="00150BB8" w:rsidP="00150BB8">
            <w:pPr>
              <w:rPr>
                <w:sz w:val="20"/>
                <w:szCs w:val="20"/>
              </w:rPr>
            </w:pPr>
          </w:p>
        </w:tc>
        <w:tc>
          <w:tcPr>
            <w:tcW w:w="3484" w:type="dxa"/>
          </w:tcPr>
          <w:p w14:paraId="08DAC3A5" w14:textId="29181410" w:rsidR="00150BB8" w:rsidRDefault="009D0FAF" w:rsidP="00070581">
            <w:pPr>
              <w:rPr>
                <w:sz w:val="20"/>
              </w:rPr>
            </w:pPr>
            <w:r>
              <w:rPr>
                <w:sz w:val="20"/>
              </w:rPr>
              <w:t xml:space="preserve">Approval of the January 2020 meeting minutes was done via email according to agreed upon method. Minutes were posted by Jessica Wallace. </w:t>
            </w:r>
          </w:p>
        </w:tc>
        <w:tc>
          <w:tcPr>
            <w:tcW w:w="2816" w:type="dxa"/>
          </w:tcPr>
          <w:p w14:paraId="4B9058A6" w14:textId="77777777" w:rsidR="00150BB8" w:rsidRDefault="00150BB8" w:rsidP="00070581">
            <w:pPr>
              <w:rPr>
                <w:sz w:val="20"/>
              </w:rPr>
            </w:pPr>
          </w:p>
        </w:tc>
      </w:tr>
      <w:tr w:rsidR="00150BB8" w14:paraId="6746A099" w14:textId="77777777" w:rsidTr="00070581">
        <w:trPr>
          <w:trHeight w:val="540"/>
        </w:trPr>
        <w:tc>
          <w:tcPr>
            <w:tcW w:w="3132" w:type="dxa"/>
            <w:tcBorders>
              <w:left w:val="double" w:sz="4" w:space="0" w:color="auto"/>
            </w:tcBorders>
          </w:tcPr>
          <w:p w14:paraId="1DB5F25E" w14:textId="77777777" w:rsidR="00150BB8" w:rsidRDefault="00150BB8" w:rsidP="00070581">
            <w:pPr>
              <w:tabs>
                <w:tab w:val="left" w:pos="0"/>
              </w:tabs>
              <w:rPr>
                <w:b/>
                <w:bCs/>
                <w:sz w:val="20"/>
              </w:rPr>
            </w:pPr>
            <w:r>
              <w:rPr>
                <w:b/>
                <w:bCs/>
                <w:sz w:val="20"/>
              </w:rPr>
              <w:t xml:space="preserve">IV. Reports </w:t>
            </w:r>
          </w:p>
        </w:tc>
        <w:tc>
          <w:tcPr>
            <w:tcW w:w="4608" w:type="dxa"/>
          </w:tcPr>
          <w:p w14:paraId="681FC082" w14:textId="717A5A12" w:rsidR="00150BB8" w:rsidRPr="008F2FF4" w:rsidRDefault="009D0FAF" w:rsidP="00070581">
            <w:pPr>
              <w:rPr>
                <w:sz w:val="20"/>
                <w:highlight w:val="cyan"/>
              </w:rPr>
            </w:pPr>
            <w:r w:rsidRPr="009D0FAF">
              <w:rPr>
                <w:sz w:val="20"/>
              </w:rPr>
              <w:t xml:space="preserve">No reports. </w:t>
            </w:r>
          </w:p>
        </w:tc>
        <w:tc>
          <w:tcPr>
            <w:tcW w:w="3484" w:type="dxa"/>
          </w:tcPr>
          <w:p w14:paraId="25293C8E" w14:textId="77777777" w:rsidR="00150BB8" w:rsidRDefault="00150BB8" w:rsidP="00070581">
            <w:pPr>
              <w:rPr>
                <w:sz w:val="20"/>
              </w:rPr>
            </w:pPr>
          </w:p>
        </w:tc>
        <w:tc>
          <w:tcPr>
            <w:tcW w:w="2816" w:type="dxa"/>
          </w:tcPr>
          <w:p w14:paraId="3A04DAB2" w14:textId="77777777" w:rsidR="00150BB8" w:rsidRDefault="00150BB8" w:rsidP="00070581">
            <w:pPr>
              <w:rPr>
                <w:sz w:val="20"/>
              </w:rPr>
            </w:pPr>
          </w:p>
        </w:tc>
      </w:tr>
      <w:tr w:rsidR="00150BB8" w14:paraId="5A942146" w14:textId="77777777" w:rsidTr="00070581">
        <w:trPr>
          <w:trHeight w:val="540"/>
        </w:trPr>
        <w:tc>
          <w:tcPr>
            <w:tcW w:w="3132" w:type="dxa"/>
            <w:tcBorders>
              <w:left w:val="double" w:sz="4" w:space="0" w:color="auto"/>
            </w:tcBorders>
          </w:tcPr>
          <w:p w14:paraId="1B8C07CB" w14:textId="77777777" w:rsidR="00150BB8" w:rsidRDefault="00150BB8" w:rsidP="00070581">
            <w:pPr>
              <w:tabs>
                <w:tab w:val="left" w:pos="0"/>
              </w:tabs>
              <w:rPr>
                <w:sz w:val="20"/>
              </w:rPr>
            </w:pPr>
            <w:r>
              <w:rPr>
                <w:b/>
                <w:bCs/>
                <w:sz w:val="20"/>
              </w:rPr>
              <w:t xml:space="preserve">V. Unfinished Business </w:t>
            </w:r>
          </w:p>
        </w:tc>
        <w:tc>
          <w:tcPr>
            <w:tcW w:w="4608" w:type="dxa"/>
          </w:tcPr>
          <w:p w14:paraId="6613B409" w14:textId="77777777" w:rsidR="00150BB8" w:rsidRDefault="00150BB8" w:rsidP="00070581">
            <w:pPr>
              <w:rPr>
                <w:sz w:val="20"/>
              </w:rPr>
            </w:pPr>
            <w:r>
              <w:rPr>
                <w:sz w:val="20"/>
              </w:rPr>
              <w:t xml:space="preserve"> </w:t>
            </w:r>
          </w:p>
        </w:tc>
        <w:tc>
          <w:tcPr>
            <w:tcW w:w="3484" w:type="dxa"/>
          </w:tcPr>
          <w:p w14:paraId="1CEEAD71" w14:textId="77777777" w:rsidR="00150BB8" w:rsidRDefault="00150BB8" w:rsidP="00070581">
            <w:pPr>
              <w:rPr>
                <w:sz w:val="20"/>
              </w:rPr>
            </w:pPr>
          </w:p>
        </w:tc>
        <w:tc>
          <w:tcPr>
            <w:tcW w:w="2816" w:type="dxa"/>
          </w:tcPr>
          <w:p w14:paraId="0B80784F" w14:textId="77777777" w:rsidR="00150BB8" w:rsidRDefault="00150BB8" w:rsidP="00070581">
            <w:pPr>
              <w:rPr>
                <w:sz w:val="20"/>
              </w:rPr>
            </w:pPr>
          </w:p>
        </w:tc>
      </w:tr>
      <w:tr w:rsidR="00150BB8" w14:paraId="4C0A7A42" w14:textId="77777777" w:rsidTr="00070581">
        <w:trPr>
          <w:trHeight w:val="503"/>
        </w:trPr>
        <w:tc>
          <w:tcPr>
            <w:tcW w:w="3132" w:type="dxa"/>
            <w:tcBorders>
              <w:left w:val="double" w:sz="4" w:space="0" w:color="auto"/>
            </w:tcBorders>
          </w:tcPr>
          <w:p w14:paraId="7FCD6B91" w14:textId="6CA84B7D" w:rsidR="00150BB8" w:rsidRPr="00FB3767" w:rsidRDefault="00131774" w:rsidP="00070581">
            <w:pPr>
              <w:pStyle w:val="ListParagraph"/>
              <w:numPr>
                <w:ilvl w:val="0"/>
                <w:numId w:val="1"/>
              </w:numPr>
              <w:rPr>
                <w:b/>
                <w:bCs/>
                <w:sz w:val="20"/>
                <w:szCs w:val="20"/>
              </w:rPr>
            </w:pPr>
            <w:r>
              <w:rPr>
                <w:b/>
                <w:bCs/>
                <w:sz w:val="20"/>
                <w:szCs w:val="20"/>
              </w:rPr>
              <w:t>Copyright and Fair Use</w:t>
            </w:r>
          </w:p>
        </w:tc>
        <w:tc>
          <w:tcPr>
            <w:tcW w:w="4608" w:type="dxa"/>
          </w:tcPr>
          <w:p w14:paraId="3786641E" w14:textId="02703F1B" w:rsidR="00150BB8" w:rsidRDefault="00131774" w:rsidP="00131774">
            <w:pPr>
              <w:tabs>
                <w:tab w:val="left" w:pos="3009"/>
              </w:tabs>
              <w:rPr>
                <w:sz w:val="20"/>
              </w:rPr>
            </w:pPr>
            <w:r>
              <w:rPr>
                <w:sz w:val="20"/>
              </w:rPr>
              <w:t>Prior to the meeting Bryan Marshall drafted recommendations for the Copyright and Fair Use Training as discussed at the last meeting. They were as follows: 1. The APC recommends an overview of copyright/fair-use be added to the annual training. 2. The APC recommends the copyright/fair-use policy be added to the common syllabus statements webpage. 3. The APC recommends the copyright/fair-use policy be added to the homepage footer are</w:t>
            </w:r>
            <w:r w:rsidR="00A2260E">
              <w:rPr>
                <w:sz w:val="20"/>
              </w:rPr>
              <w:t>a</w:t>
            </w:r>
            <w:r>
              <w:rPr>
                <w:sz w:val="20"/>
              </w:rPr>
              <w:t xml:space="preserve"> of D2L “GeorgiaView”. He also provided a sample statement for syllabi. </w:t>
            </w:r>
          </w:p>
          <w:p w14:paraId="719D17E0" w14:textId="7CF8A20B" w:rsidR="00131774" w:rsidRPr="000A0664" w:rsidRDefault="00131774" w:rsidP="00131774">
            <w:pPr>
              <w:tabs>
                <w:tab w:val="left" w:pos="3009"/>
              </w:tabs>
              <w:rPr>
                <w:sz w:val="20"/>
                <w:szCs w:val="20"/>
              </w:rPr>
            </w:pPr>
            <w:r>
              <w:rPr>
                <w:sz w:val="20"/>
              </w:rPr>
              <w:t xml:space="preserve">Discussion on these drafted recommendation occurred. APC members present unanimously agreed to send these recommendations to Faculty Senate. Nicole De Clouette recommended a few language edits. </w:t>
            </w:r>
          </w:p>
        </w:tc>
        <w:tc>
          <w:tcPr>
            <w:tcW w:w="3484" w:type="dxa"/>
          </w:tcPr>
          <w:p w14:paraId="32A9EBAE" w14:textId="33EBDF6F" w:rsidR="00150BB8" w:rsidRDefault="00131774" w:rsidP="00070581">
            <w:pPr>
              <w:rPr>
                <w:sz w:val="20"/>
                <w:szCs w:val="20"/>
              </w:rPr>
            </w:pPr>
            <w:r>
              <w:rPr>
                <w:sz w:val="20"/>
                <w:szCs w:val="20"/>
              </w:rPr>
              <w:t>Nicole De Clouette will discuss these recommendations at ECUS. She will also make language edi</w:t>
            </w:r>
            <w:r w:rsidR="00A2260E">
              <w:rPr>
                <w:sz w:val="20"/>
                <w:szCs w:val="20"/>
              </w:rPr>
              <w:t>ts and resend to APC via email for approval</w:t>
            </w:r>
            <w:r>
              <w:rPr>
                <w:sz w:val="20"/>
                <w:szCs w:val="20"/>
              </w:rPr>
              <w:t xml:space="preserve">. Once these take place, she will then present to </w:t>
            </w:r>
            <w:r w:rsidR="00A2260E">
              <w:rPr>
                <w:sz w:val="20"/>
                <w:szCs w:val="20"/>
              </w:rPr>
              <w:t xml:space="preserve">Faculty </w:t>
            </w:r>
            <w:r>
              <w:rPr>
                <w:sz w:val="20"/>
                <w:szCs w:val="20"/>
              </w:rPr>
              <w:t>Senate.</w:t>
            </w:r>
          </w:p>
        </w:tc>
        <w:tc>
          <w:tcPr>
            <w:tcW w:w="2816" w:type="dxa"/>
          </w:tcPr>
          <w:p w14:paraId="3BC33D11" w14:textId="277269A4" w:rsidR="00150BB8" w:rsidRDefault="00131774" w:rsidP="00070581">
            <w:pPr>
              <w:rPr>
                <w:sz w:val="20"/>
                <w:szCs w:val="20"/>
              </w:rPr>
            </w:pPr>
            <w:r>
              <w:rPr>
                <w:sz w:val="20"/>
                <w:szCs w:val="20"/>
              </w:rPr>
              <w:t xml:space="preserve">Email vote among APC. </w:t>
            </w:r>
          </w:p>
        </w:tc>
      </w:tr>
      <w:tr w:rsidR="00150BB8" w:rsidRPr="008B1877" w14:paraId="23B67BEA" w14:textId="77777777" w:rsidTr="00070581">
        <w:trPr>
          <w:trHeight w:val="530"/>
        </w:trPr>
        <w:tc>
          <w:tcPr>
            <w:tcW w:w="3132" w:type="dxa"/>
            <w:tcBorders>
              <w:left w:val="double" w:sz="4" w:space="0" w:color="auto"/>
            </w:tcBorders>
          </w:tcPr>
          <w:p w14:paraId="26F101D2" w14:textId="77777777" w:rsidR="00150BB8" w:rsidRPr="0035080E" w:rsidRDefault="00150BB8" w:rsidP="00070581">
            <w:pPr>
              <w:rPr>
                <w:b/>
                <w:bCs/>
                <w:sz w:val="20"/>
              </w:rPr>
            </w:pPr>
            <w:r w:rsidRPr="008B1877">
              <w:rPr>
                <w:b/>
                <w:bCs/>
                <w:sz w:val="20"/>
              </w:rPr>
              <w:t>V</w:t>
            </w:r>
            <w:r>
              <w:rPr>
                <w:b/>
                <w:bCs/>
                <w:sz w:val="20"/>
              </w:rPr>
              <w:t>I</w:t>
            </w:r>
            <w:r w:rsidRPr="008B1877">
              <w:rPr>
                <w:b/>
                <w:bCs/>
                <w:sz w:val="20"/>
              </w:rPr>
              <w:t>.  New Business</w:t>
            </w:r>
          </w:p>
        </w:tc>
        <w:tc>
          <w:tcPr>
            <w:tcW w:w="4608" w:type="dxa"/>
          </w:tcPr>
          <w:p w14:paraId="0D5F0883" w14:textId="173AA8C8" w:rsidR="00150BB8" w:rsidRPr="008F2FF4" w:rsidRDefault="00150BB8" w:rsidP="00070581">
            <w:pPr>
              <w:rPr>
                <w:sz w:val="20"/>
                <w:szCs w:val="20"/>
                <w:highlight w:val="cyan"/>
              </w:rPr>
            </w:pPr>
          </w:p>
        </w:tc>
        <w:tc>
          <w:tcPr>
            <w:tcW w:w="3484" w:type="dxa"/>
          </w:tcPr>
          <w:p w14:paraId="11D642C3" w14:textId="2D605108" w:rsidR="00150BB8" w:rsidRPr="008B1877" w:rsidRDefault="00150BB8" w:rsidP="00070581">
            <w:pPr>
              <w:rPr>
                <w:sz w:val="20"/>
              </w:rPr>
            </w:pPr>
          </w:p>
        </w:tc>
        <w:tc>
          <w:tcPr>
            <w:tcW w:w="2816" w:type="dxa"/>
          </w:tcPr>
          <w:p w14:paraId="63CBFD04" w14:textId="1612D5AC" w:rsidR="00125C2C" w:rsidRDefault="00125C2C" w:rsidP="00070581">
            <w:pPr>
              <w:rPr>
                <w:sz w:val="20"/>
              </w:rPr>
            </w:pPr>
          </w:p>
          <w:p w14:paraId="6B9BDEA1" w14:textId="55A8EC36" w:rsidR="00150BB8" w:rsidRPr="00125C2C" w:rsidRDefault="00150BB8" w:rsidP="00125C2C">
            <w:pPr>
              <w:jc w:val="center"/>
              <w:rPr>
                <w:sz w:val="20"/>
              </w:rPr>
            </w:pPr>
          </w:p>
        </w:tc>
      </w:tr>
      <w:tr w:rsidR="00A2260E" w:rsidRPr="008B1877" w14:paraId="6221090F" w14:textId="77777777" w:rsidTr="00070581">
        <w:trPr>
          <w:trHeight w:val="530"/>
        </w:trPr>
        <w:tc>
          <w:tcPr>
            <w:tcW w:w="3132" w:type="dxa"/>
            <w:tcBorders>
              <w:left w:val="double" w:sz="4" w:space="0" w:color="auto"/>
            </w:tcBorders>
          </w:tcPr>
          <w:p w14:paraId="7FD9D066" w14:textId="076810F4" w:rsidR="00A2260E" w:rsidRPr="00A2260E" w:rsidRDefault="00A2260E" w:rsidP="00A2260E">
            <w:pPr>
              <w:pStyle w:val="ListParagraph"/>
              <w:numPr>
                <w:ilvl w:val="0"/>
                <w:numId w:val="2"/>
              </w:numPr>
              <w:rPr>
                <w:b/>
                <w:bCs/>
                <w:sz w:val="20"/>
              </w:rPr>
            </w:pPr>
            <w:r>
              <w:rPr>
                <w:b/>
                <w:bCs/>
                <w:sz w:val="20"/>
              </w:rPr>
              <w:t>Course Fee Limitations</w:t>
            </w:r>
          </w:p>
        </w:tc>
        <w:tc>
          <w:tcPr>
            <w:tcW w:w="4608" w:type="dxa"/>
          </w:tcPr>
          <w:p w14:paraId="621CD309" w14:textId="697E462A" w:rsidR="00A2260E" w:rsidRPr="008F2FF4" w:rsidRDefault="00125C2C" w:rsidP="00070581">
            <w:pPr>
              <w:rPr>
                <w:sz w:val="20"/>
                <w:szCs w:val="20"/>
                <w:highlight w:val="cyan"/>
              </w:rPr>
            </w:pPr>
            <w:r w:rsidRPr="00125C2C">
              <w:rPr>
                <w:sz w:val="20"/>
                <w:szCs w:val="20"/>
              </w:rPr>
              <w:t>During the State of University Address it was noted that President Dorman mentioned that elective courses would have a cha</w:t>
            </w:r>
            <w:r>
              <w:rPr>
                <w:sz w:val="20"/>
                <w:szCs w:val="20"/>
              </w:rPr>
              <w:t>nge in course fees (no fees/reduced</w:t>
            </w:r>
            <w:r w:rsidRPr="00125C2C">
              <w:rPr>
                <w:sz w:val="20"/>
                <w:szCs w:val="20"/>
              </w:rPr>
              <w:t>). APC members expressed concern related to courses with labs that use the funds for supplies. I</w:t>
            </w:r>
            <w:r>
              <w:rPr>
                <w:sz w:val="20"/>
                <w:szCs w:val="20"/>
              </w:rPr>
              <w:t>t</w:t>
            </w:r>
            <w:r w:rsidRPr="00125C2C">
              <w:rPr>
                <w:sz w:val="20"/>
                <w:szCs w:val="20"/>
              </w:rPr>
              <w:t xml:space="preserve"> was noted that more information on what an “elective”</w:t>
            </w:r>
            <w:r>
              <w:rPr>
                <w:sz w:val="20"/>
                <w:szCs w:val="20"/>
              </w:rPr>
              <w:t xml:space="preserve"> course was is</w:t>
            </w:r>
            <w:r w:rsidRPr="00125C2C">
              <w:rPr>
                <w:sz w:val="20"/>
                <w:szCs w:val="20"/>
              </w:rPr>
              <w:t xml:space="preserve"> needed before having more discussion on this topic. </w:t>
            </w:r>
          </w:p>
        </w:tc>
        <w:tc>
          <w:tcPr>
            <w:tcW w:w="3484" w:type="dxa"/>
          </w:tcPr>
          <w:p w14:paraId="06D8F563" w14:textId="2A31C563" w:rsidR="00A2260E" w:rsidRPr="008B1877" w:rsidRDefault="00125C2C" w:rsidP="00070581">
            <w:pPr>
              <w:rPr>
                <w:sz w:val="20"/>
              </w:rPr>
            </w:pPr>
            <w:r>
              <w:rPr>
                <w:sz w:val="20"/>
              </w:rPr>
              <w:t xml:space="preserve">Nicole De Clouette will ask for clarification about reduced/removed course fees and elective courses at the ECUS meeting. </w:t>
            </w:r>
          </w:p>
        </w:tc>
        <w:tc>
          <w:tcPr>
            <w:tcW w:w="2816" w:type="dxa"/>
          </w:tcPr>
          <w:p w14:paraId="4C4A86C5" w14:textId="526E1F03" w:rsidR="00A2260E" w:rsidRPr="008B1877" w:rsidRDefault="00125C2C" w:rsidP="00070581">
            <w:pPr>
              <w:rPr>
                <w:sz w:val="20"/>
              </w:rPr>
            </w:pPr>
            <w:r>
              <w:rPr>
                <w:sz w:val="20"/>
              </w:rPr>
              <w:t xml:space="preserve">Nicole can update the APC at the March meeting. </w:t>
            </w:r>
          </w:p>
        </w:tc>
      </w:tr>
      <w:tr w:rsidR="00A2260E" w:rsidRPr="008B1877" w14:paraId="61E34CF5" w14:textId="77777777" w:rsidTr="00070581">
        <w:trPr>
          <w:trHeight w:val="530"/>
        </w:trPr>
        <w:tc>
          <w:tcPr>
            <w:tcW w:w="3132" w:type="dxa"/>
            <w:tcBorders>
              <w:left w:val="double" w:sz="4" w:space="0" w:color="auto"/>
            </w:tcBorders>
          </w:tcPr>
          <w:p w14:paraId="195295B7" w14:textId="190A1CC3" w:rsidR="00A2260E" w:rsidRPr="00A2260E" w:rsidRDefault="00A2260E" w:rsidP="00A2260E">
            <w:pPr>
              <w:pStyle w:val="ListParagraph"/>
              <w:numPr>
                <w:ilvl w:val="0"/>
                <w:numId w:val="2"/>
              </w:numPr>
              <w:rPr>
                <w:b/>
                <w:bCs/>
                <w:sz w:val="20"/>
              </w:rPr>
            </w:pPr>
            <w:r>
              <w:rPr>
                <w:b/>
                <w:bCs/>
                <w:sz w:val="20"/>
              </w:rPr>
              <w:t>Academic Calendar</w:t>
            </w:r>
          </w:p>
        </w:tc>
        <w:tc>
          <w:tcPr>
            <w:tcW w:w="4608" w:type="dxa"/>
          </w:tcPr>
          <w:p w14:paraId="2AA3D43D" w14:textId="77777777" w:rsidR="00A2260E" w:rsidRDefault="004D6BCD" w:rsidP="00070581">
            <w:pPr>
              <w:rPr>
                <w:sz w:val="20"/>
                <w:szCs w:val="20"/>
              </w:rPr>
            </w:pPr>
            <w:r w:rsidRPr="004D6BCD">
              <w:rPr>
                <w:sz w:val="20"/>
                <w:szCs w:val="20"/>
              </w:rPr>
              <w:t>Previous APC discussion on the Academic Calendar at the last meeting was based around the early start date for Sprin</w:t>
            </w:r>
            <w:r w:rsidR="004D6B20">
              <w:rPr>
                <w:sz w:val="20"/>
                <w:szCs w:val="20"/>
              </w:rPr>
              <w:t>g Semester and finals week dates for 2021</w:t>
            </w:r>
            <w:r w:rsidRPr="004D6BCD">
              <w:rPr>
                <w:sz w:val="20"/>
                <w:szCs w:val="20"/>
              </w:rPr>
              <w:t xml:space="preserve">. Nicole De Clouette discussed this with Kay Anderson and brought back information about the Calendar Committee and how this was set. </w:t>
            </w:r>
          </w:p>
          <w:p w14:paraId="59F55A3F" w14:textId="77777777" w:rsidR="004D6B20" w:rsidRDefault="004D6B20" w:rsidP="004D6B20">
            <w:pPr>
              <w:rPr>
                <w:sz w:val="20"/>
                <w:szCs w:val="20"/>
              </w:rPr>
            </w:pPr>
          </w:p>
          <w:p w14:paraId="244CB93E" w14:textId="77777777" w:rsidR="004D6B20" w:rsidRDefault="004D6B20" w:rsidP="004D6B20">
            <w:pPr>
              <w:rPr>
                <w:sz w:val="20"/>
                <w:szCs w:val="20"/>
              </w:rPr>
            </w:pPr>
          </w:p>
          <w:p w14:paraId="2E6B4D73" w14:textId="77777777" w:rsidR="004D6B20" w:rsidRDefault="004D6B20" w:rsidP="004D6B20">
            <w:pPr>
              <w:rPr>
                <w:sz w:val="20"/>
                <w:szCs w:val="20"/>
              </w:rPr>
            </w:pPr>
          </w:p>
          <w:p w14:paraId="65870B05" w14:textId="77777777" w:rsidR="004D6B20" w:rsidRDefault="004D6B20" w:rsidP="004D6B20">
            <w:pPr>
              <w:rPr>
                <w:sz w:val="20"/>
                <w:szCs w:val="20"/>
              </w:rPr>
            </w:pPr>
          </w:p>
          <w:p w14:paraId="08BE9B48" w14:textId="77777777" w:rsidR="004D6B20" w:rsidRDefault="004D6B20" w:rsidP="004D6B20">
            <w:pPr>
              <w:rPr>
                <w:sz w:val="20"/>
                <w:szCs w:val="20"/>
              </w:rPr>
            </w:pPr>
          </w:p>
          <w:p w14:paraId="1357D22E" w14:textId="77777777" w:rsidR="004D6B20" w:rsidRDefault="004D6B20" w:rsidP="004D6B20">
            <w:pPr>
              <w:rPr>
                <w:sz w:val="20"/>
                <w:szCs w:val="20"/>
              </w:rPr>
            </w:pPr>
          </w:p>
          <w:p w14:paraId="2B26EAF4" w14:textId="77777777" w:rsidR="004D6B20" w:rsidRDefault="004D6B20" w:rsidP="004D6B20">
            <w:pPr>
              <w:rPr>
                <w:sz w:val="20"/>
                <w:szCs w:val="20"/>
              </w:rPr>
            </w:pPr>
          </w:p>
          <w:p w14:paraId="0F106DFB" w14:textId="77777777" w:rsidR="004D6B20" w:rsidRDefault="004D6B20" w:rsidP="004D6B20">
            <w:pPr>
              <w:rPr>
                <w:sz w:val="20"/>
                <w:szCs w:val="20"/>
              </w:rPr>
            </w:pPr>
          </w:p>
          <w:p w14:paraId="10464E72" w14:textId="3C7CB212" w:rsidR="004D6B20" w:rsidRPr="008F2FF4" w:rsidRDefault="004D6B20" w:rsidP="004D6B20">
            <w:pPr>
              <w:rPr>
                <w:sz w:val="20"/>
                <w:szCs w:val="20"/>
                <w:highlight w:val="cyan"/>
              </w:rPr>
            </w:pPr>
            <w:r>
              <w:rPr>
                <w:sz w:val="20"/>
                <w:szCs w:val="20"/>
              </w:rPr>
              <w:t xml:space="preserve">A committee member brought forth a second concern for discussion related to the Academic Calendar. It was noted that the calendar does not make mention of any religious holidays, however students who celebrate Christian holidays are out of school on those dates already. The concern is related to complaints from student(s) that they felt they were unable to observe religious holidays due to being penalized by professors for missing class. Discussion ensued. The majority of APC members agreed that listing religious holidays on the Academic Calendar could be problematic if one was left off. It was also noted that there is a required syllabus statement that faculty must include and follow related to observance of religious holidays. It was discussed that if a faculty penalized a student for any reason related to missing due to religious observance, this should be taken to the department chair. </w:t>
            </w:r>
          </w:p>
        </w:tc>
        <w:tc>
          <w:tcPr>
            <w:tcW w:w="3484" w:type="dxa"/>
          </w:tcPr>
          <w:p w14:paraId="0457F9C6" w14:textId="77777777" w:rsidR="00A2260E" w:rsidRDefault="004D6B20" w:rsidP="00070581">
            <w:pPr>
              <w:rPr>
                <w:sz w:val="20"/>
              </w:rPr>
            </w:pPr>
            <w:r>
              <w:rPr>
                <w:sz w:val="20"/>
              </w:rPr>
              <w:lastRenderedPageBreak/>
              <w:t xml:space="preserve">Nicole informed the APC members that the Academic Calendar Committee is selected by Kay Anderson and another personnel. This committee meets once and comes up with several versions of the future calendar. These versions are </w:t>
            </w:r>
            <w:r>
              <w:rPr>
                <w:sz w:val="20"/>
              </w:rPr>
              <w:lastRenderedPageBreak/>
              <w:t xml:space="preserve">sent to the Provost who selects one, and then receives approval from President Dorman. The college President has authority over the Academic Calendar. The calendar comes to Senate as an informational item only. No action for APC. </w:t>
            </w:r>
          </w:p>
          <w:p w14:paraId="61D32F7E" w14:textId="77777777" w:rsidR="004D6B20" w:rsidRDefault="004D6B20" w:rsidP="00070581">
            <w:pPr>
              <w:rPr>
                <w:sz w:val="20"/>
              </w:rPr>
            </w:pPr>
          </w:p>
          <w:p w14:paraId="7A179358" w14:textId="5C67579D" w:rsidR="004D6B20" w:rsidRDefault="004D6B20" w:rsidP="00070581">
            <w:pPr>
              <w:rPr>
                <w:sz w:val="20"/>
              </w:rPr>
            </w:pPr>
            <w:r>
              <w:rPr>
                <w:sz w:val="20"/>
              </w:rPr>
              <w:t>APC members agreed that reminding Deans and Directors to inform faculty that student observance of religious holidays should be respected</w:t>
            </w:r>
            <w:r w:rsidR="00541CC5">
              <w:rPr>
                <w:sz w:val="20"/>
              </w:rPr>
              <w:t xml:space="preserve"> would be positive</w:t>
            </w:r>
            <w:r>
              <w:rPr>
                <w:sz w:val="20"/>
              </w:rPr>
              <w:t>.</w:t>
            </w:r>
            <w:r w:rsidR="00541CC5">
              <w:rPr>
                <w:sz w:val="20"/>
              </w:rPr>
              <w:t xml:space="preserve"> APC members also agreed that this reminder could be given in departmental meetings. It was also suggested that the Student Government Association could be made aware of this issue and might promote more awareness of rights among the student body. </w:t>
            </w:r>
          </w:p>
          <w:p w14:paraId="3E15CE43" w14:textId="77777777" w:rsidR="004D6B20" w:rsidRDefault="004D6B20" w:rsidP="00070581">
            <w:pPr>
              <w:rPr>
                <w:sz w:val="20"/>
              </w:rPr>
            </w:pPr>
          </w:p>
          <w:p w14:paraId="6596B60E" w14:textId="77777777" w:rsidR="004D6B20" w:rsidRDefault="004D6B20" w:rsidP="00070581">
            <w:pPr>
              <w:rPr>
                <w:sz w:val="20"/>
              </w:rPr>
            </w:pPr>
          </w:p>
          <w:p w14:paraId="743C3165" w14:textId="5E52A9E6" w:rsidR="004D6B20" w:rsidRPr="008B1877" w:rsidRDefault="004D6B20" w:rsidP="00070581">
            <w:pPr>
              <w:rPr>
                <w:sz w:val="20"/>
              </w:rPr>
            </w:pPr>
          </w:p>
        </w:tc>
        <w:tc>
          <w:tcPr>
            <w:tcW w:w="2816" w:type="dxa"/>
          </w:tcPr>
          <w:p w14:paraId="0398F8BB" w14:textId="77777777" w:rsidR="00A2260E" w:rsidRDefault="00541CC5" w:rsidP="00070581">
            <w:pPr>
              <w:rPr>
                <w:sz w:val="20"/>
              </w:rPr>
            </w:pPr>
            <w:r>
              <w:rPr>
                <w:sz w:val="20"/>
              </w:rPr>
              <w:lastRenderedPageBreak/>
              <w:t xml:space="preserve">No further action. </w:t>
            </w:r>
          </w:p>
          <w:p w14:paraId="4F795057" w14:textId="77777777" w:rsidR="00541CC5" w:rsidRDefault="00541CC5" w:rsidP="00070581">
            <w:pPr>
              <w:rPr>
                <w:sz w:val="20"/>
              </w:rPr>
            </w:pPr>
          </w:p>
          <w:p w14:paraId="7C0BFE75" w14:textId="77777777" w:rsidR="00541CC5" w:rsidRDefault="00541CC5" w:rsidP="00070581">
            <w:pPr>
              <w:rPr>
                <w:sz w:val="20"/>
              </w:rPr>
            </w:pPr>
          </w:p>
          <w:p w14:paraId="732DBB12" w14:textId="77777777" w:rsidR="00541CC5" w:rsidRDefault="00541CC5" w:rsidP="00070581">
            <w:pPr>
              <w:rPr>
                <w:sz w:val="20"/>
              </w:rPr>
            </w:pPr>
          </w:p>
          <w:p w14:paraId="3C6EA962" w14:textId="77777777" w:rsidR="00541CC5" w:rsidRDefault="00541CC5" w:rsidP="00070581">
            <w:pPr>
              <w:rPr>
                <w:sz w:val="20"/>
              </w:rPr>
            </w:pPr>
          </w:p>
          <w:p w14:paraId="7C64FA93" w14:textId="77777777" w:rsidR="00541CC5" w:rsidRDefault="00541CC5" w:rsidP="00070581">
            <w:pPr>
              <w:rPr>
                <w:sz w:val="20"/>
              </w:rPr>
            </w:pPr>
          </w:p>
          <w:p w14:paraId="48EDE1C6" w14:textId="77777777" w:rsidR="00541CC5" w:rsidRDefault="00541CC5" w:rsidP="00070581">
            <w:pPr>
              <w:rPr>
                <w:sz w:val="20"/>
              </w:rPr>
            </w:pPr>
          </w:p>
          <w:p w14:paraId="68FB32E2" w14:textId="77777777" w:rsidR="00541CC5" w:rsidRDefault="00541CC5" w:rsidP="00070581">
            <w:pPr>
              <w:rPr>
                <w:sz w:val="20"/>
              </w:rPr>
            </w:pPr>
          </w:p>
          <w:p w14:paraId="07DBECA9" w14:textId="77777777" w:rsidR="00541CC5" w:rsidRDefault="00541CC5" w:rsidP="00070581">
            <w:pPr>
              <w:rPr>
                <w:sz w:val="20"/>
              </w:rPr>
            </w:pPr>
          </w:p>
          <w:p w14:paraId="1B12B9BB" w14:textId="77777777" w:rsidR="00541CC5" w:rsidRDefault="00541CC5" w:rsidP="00070581">
            <w:pPr>
              <w:rPr>
                <w:sz w:val="20"/>
              </w:rPr>
            </w:pPr>
          </w:p>
          <w:p w14:paraId="386C0676" w14:textId="77777777" w:rsidR="00541CC5" w:rsidRDefault="00541CC5" w:rsidP="00070581">
            <w:pPr>
              <w:rPr>
                <w:sz w:val="20"/>
              </w:rPr>
            </w:pPr>
          </w:p>
          <w:p w14:paraId="2340BA4E" w14:textId="77777777" w:rsidR="00541CC5" w:rsidRDefault="00541CC5" w:rsidP="00070581">
            <w:pPr>
              <w:rPr>
                <w:sz w:val="20"/>
              </w:rPr>
            </w:pPr>
          </w:p>
          <w:p w14:paraId="05380939" w14:textId="77777777" w:rsidR="00541CC5" w:rsidRDefault="00541CC5" w:rsidP="00070581">
            <w:pPr>
              <w:rPr>
                <w:sz w:val="20"/>
              </w:rPr>
            </w:pPr>
          </w:p>
          <w:p w14:paraId="51C67CBD" w14:textId="77777777" w:rsidR="00541CC5" w:rsidRDefault="00541CC5" w:rsidP="00070581">
            <w:pPr>
              <w:rPr>
                <w:sz w:val="20"/>
              </w:rPr>
            </w:pPr>
          </w:p>
          <w:p w14:paraId="443FE28E" w14:textId="6C3341C5" w:rsidR="00541CC5" w:rsidRPr="008B1877" w:rsidRDefault="00541CC5" w:rsidP="00070581">
            <w:pPr>
              <w:rPr>
                <w:sz w:val="20"/>
              </w:rPr>
            </w:pPr>
            <w:r>
              <w:rPr>
                <w:sz w:val="20"/>
              </w:rPr>
              <w:t xml:space="preserve">Carolyn Dennard will emphasize to Deans and Directors that the religious observance policy be followed. She will also suggest the importance of this student right to SGA representatives. All APC members will bring this up as a reminder at departmental meetings. </w:t>
            </w:r>
          </w:p>
        </w:tc>
      </w:tr>
      <w:tr w:rsidR="00150BB8" w:rsidRPr="008B1877" w14:paraId="7782C4F4" w14:textId="77777777" w:rsidTr="00070581">
        <w:trPr>
          <w:trHeight w:val="530"/>
        </w:trPr>
        <w:tc>
          <w:tcPr>
            <w:tcW w:w="3132" w:type="dxa"/>
            <w:tcBorders>
              <w:left w:val="double" w:sz="4" w:space="0" w:color="auto"/>
            </w:tcBorders>
          </w:tcPr>
          <w:p w14:paraId="2ABC8458" w14:textId="1E8AD77B"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lastRenderedPageBreak/>
              <w:t xml:space="preserve">VII. Information Items </w:t>
            </w:r>
          </w:p>
        </w:tc>
        <w:tc>
          <w:tcPr>
            <w:tcW w:w="4608" w:type="dxa"/>
          </w:tcPr>
          <w:p w14:paraId="1D2DF09F" w14:textId="08EF91FC" w:rsidR="00150BB8" w:rsidRPr="008F2FF4" w:rsidRDefault="00A2260E" w:rsidP="00070581">
            <w:pPr>
              <w:rPr>
                <w:sz w:val="20"/>
                <w:szCs w:val="20"/>
                <w:highlight w:val="cyan"/>
              </w:rPr>
            </w:pPr>
            <w:r w:rsidRPr="00A2260E">
              <w:rPr>
                <w:sz w:val="20"/>
                <w:szCs w:val="20"/>
              </w:rPr>
              <w:t>None</w:t>
            </w:r>
            <w:r>
              <w:rPr>
                <w:sz w:val="20"/>
                <w:szCs w:val="20"/>
                <w:highlight w:val="cyan"/>
              </w:rPr>
              <w:t xml:space="preserve"> </w:t>
            </w:r>
          </w:p>
        </w:tc>
        <w:tc>
          <w:tcPr>
            <w:tcW w:w="3484" w:type="dxa"/>
          </w:tcPr>
          <w:p w14:paraId="0674D6A3" w14:textId="77777777" w:rsidR="00150BB8" w:rsidRPr="008B1877" w:rsidRDefault="00150BB8" w:rsidP="00070581">
            <w:pPr>
              <w:rPr>
                <w:sz w:val="20"/>
              </w:rPr>
            </w:pPr>
          </w:p>
        </w:tc>
        <w:tc>
          <w:tcPr>
            <w:tcW w:w="2816" w:type="dxa"/>
          </w:tcPr>
          <w:p w14:paraId="4B5ADAA5" w14:textId="77777777" w:rsidR="00150BB8" w:rsidRPr="008B1877" w:rsidRDefault="00150BB8" w:rsidP="00070581">
            <w:pPr>
              <w:rPr>
                <w:sz w:val="20"/>
              </w:rPr>
            </w:pPr>
          </w:p>
        </w:tc>
      </w:tr>
      <w:tr w:rsidR="00150BB8" w:rsidRPr="008B1877" w14:paraId="6782288A" w14:textId="77777777" w:rsidTr="00070581">
        <w:trPr>
          <w:trHeight w:val="530"/>
        </w:trPr>
        <w:tc>
          <w:tcPr>
            <w:tcW w:w="3132" w:type="dxa"/>
            <w:tcBorders>
              <w:left w:val="double" w:sz="4" w:space="0" w:color="auto"/>
            </w:tcBorders>
          </w:tcPr>
          <w:p w14:paraId="6ECABCC0" w14:textId="77777777"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t>VIII. Next Meeting</w:t>
            </w:r>
          </w:p>
          <w:p w14:paraId="72B7F22E" w14:textId="77777777" w:rsidR="00150BB8" w:rsidRPr="000141BA" w:rsidRDefault="00150BB8" w:rsidP="00070581">
            <w:pPr>
              <w:rPr>
                <w:b/>
                <w:sz w:val="20"/>
              </w:rPr>
            </w:pPr>
          </w:p>
        </w:tc>
        <w:tc>
          <w:tcPr>
            <w:tcW w:w="4608" w:type="dxa"/>
          </w:tcPr>
          <w:p w14:paraId="15D2C639" w14:textId="58D264A3" w:rsidR="00150BB8" w:rsidRPr="008B1877" w:rsidRDefault="00150BB8" w:rsidP="00070581">
            <w:pPr>
              <w:rPr>
                <w:sz w:val="20"/>
                <w:szCs w:val="20"/>
              </w:rPr>
            </w:pPr>
            <w:r w:rsidRPr="2FDD173A">
              <w:rPr>
                <w:sz w:val="20"/>
                <w:szCs w:val="20"/>
              </w:rPr>
              <w:t xml:space="preserve">The next APC meeting will be </w:t>
            </w:r>
            <w:r w:rsidR="00A2260E" w:rsidRPr="00A2260E">
              <w:rPr>
                <w:sz w:val="20"/>
                <w:szCs w:val="20"/>
              </w:rPr>
              <w:t>March 6</w:t>
            </w:r>
            <w:r w:rsidRPr="2FDD173A">
              <w:rPr>
                <w:sz w:val="20"/>
                <w:szCs w:val="20"/>
              </w:rPr>
              <w:t xml:space="preserve">, 2020 @ 2:00 in Health Sciences 2111.  </w:t>
            </w:r>
          </w:p>
        </w:tc>
        <w:tc>
          <w:tcPr>
            <w:tcW w:w="3484" w:type="dxa"/>
          </w:tcPr>
          <w:p w14:paraId="520B47C1" w14:textId="77777777" w:rsidR="00150BB8" w:rsidRPr="008B1877" w:rsidRDefault="00150BB8" w:rsidP="00070581">
            <w:pPr>
              <w:rPr>
                <w:sz w:val="20"/>
              </w:rPr>
            </w:pPr>
            <w:r>
              <w:rPr>
                <w:sz w:val="20"/>
              </w:rPr>
              <w:t xml:space="preserve">Meeting scheduled already. </w:t>
            </w:r>
          </w:p>
        </w:tc>
        <w:tc>
          <w:tcPr>
            <w:tcW w:w="2816" w:type="dxa"/>
          </w:tcPr>
          <w:p w14:paraId="15CCA928" w14:textId="77777777" w:rsidR="00150BB8" w:rsidRPr="008B1877" w:rsidRDefault="00150BB8" w:rsidP="00070581">
            <w:pPr>
              <w:rPr>
                <w:sz w:val="20"/>
              </w:rPr>
            </w:pPr>
          </w:p>
        </w:tc>
      </w:tr>
      <w:tr w:rsidR="00150BB8" w:rsidRPr="008B1877" w14:paraId="073A8B96" w14:textId="77777777" w:rsidTr="00070581">
        <w:trPr>
          <w:trHeight w:val="548"/>
        </w:trPr>
        <w:tc>
          <w:tcPr>
            <w:tcW w:w="3132" w:type="dxa"/>
            <w:tcBorders>
              <w:left w:val="double" w:sz="4" w:space="0" w:color="auto"/>
            </w:tcBorders>
          </w:tcPr>
          <w:p w14:paraId="075A1B24" w14:textId="77777777" w:rsidR="00150BB8" w:rsidRPr="000141BA" w:rsidRDefault="00150BB8" w:rsidP="00070581">
            <w:pPr>
              <w:pStyle w:val="Heading1"/>
              <w:rPr>
                <w:rFonts w:ascii="Times New Roman" w:hAnsi="Times New Roman" w:cs="Times New Roman"/>
                <w:b/>
                <w:sz w:val="20"/>
              </w:rPr>
            </w:pPr>
            <w:r w:rsidRPr="000141BA">
              <w:rPr>
                <w:rFonts w:ascii="Times New Roman" w:hAnsi="Times New Roman" w:cs="Times New Roman"/>
                <w:b/>
                <w:sz w:val="20"/>
              </w:rPr>
              <w:t>IX. Adjournment</w:t>
            </w:r>
          </w:p>
          <w:p w14:paraId="26CFE1DC" w14:textId="77777777" w:rsidR="00150BB8" w:rsidRPr="000141BA" w:rsidRDefault="00150BB8" w:rsidP="00070581">
            <w:pPr>
              <w:rPr>
                <w:b/>
                <w:sz w:val="20"/>
              </w:rPr>
            </w:pPr>
          </w:p>
        </w:tc>
        <w:tc>
          <w:tcPr>
            <w:tcW w:w="4608" w:type="dxa"/>
          </w:tcPr>
          <w:p w14:paraId="10188E17" w14:textId="3107ED24" w:rsidR="00150BB8" w:rsidRPr="00F204FE" w:rsidRDefault="00A2260E" w:rsidP="00070581">
            <w:pPr>
              <w:rPr>
                <w:sz w:val="20"/>
                <w:szCs w:val="20"/>
              </w:rPr>
            </w:pPr>
            <w:r>
              <w:rPr>
                <w:sz w:val="20"/>
                <w:szCs w:val="20"/>
              </w:rPr>
              <w:t xml:space="preserve">Motion to adjourn made by Carolyn Dennard; seconded by Samuel Mutiti. All others agreed upon. </w:t>
            </w:r>
            <w:r w:rsidR="00150BB8" w:rsidRPr="004750FE">
              <w:rPr>
                <w:sz w:val="20"/>
                <w:szCs w:val="20"/>
              </w:rPr>
              <w:t>The meeting adjourned at</w:t>
            </w:r>
            <w:r>
              <w:rPr>
                <w:sz w:val="20"/>
                <w:szCs w:val="20"/>
              </w:rPr>
              <w:t xml:space="preserve"> 1440</w:t>
            </w:r>
            <w:r w:rsidR="00150BB8" w:rsidRPr="004750FE">
              <w:rPr>
                <w:sz w:val="20"/>
                <w:szCs w:val="20"/>
              </w:rPr>
              <w:t>.</w:t>
            </w:r>
          </w:p>
        </w:tc>
        <w:tc>
          <w:tcPr>
            <w:tcW w:w="3484" w:type="dxa"/>
          </w:tcPr>
          <w:p w14:paraId="190FC1AE" w14:textId="77777777" w:rsidR="00150BB8" w:rsidRPr="008B1877" w:rsidRDefault="00150BB8" w:rsidP="00070581">
            <w:pPr>
              <w:rPr>
                <w:sz w:val="20"/>
              </w:rPr>
            </w:pPr>
          </w:p>
        </w:tc>
        <w:tc>
          <w:tcPr>
            <w:tcW w:w="2816" w:type="dxa"/>
          </w:tcPr>
          <w:p w14:paraId="0C85E1F7" w14:textId="77777777" w:rsidR="00150BB8" w:rsidRPr="008B1877" w:rsidRDefault="00150BB8" w:rsidP="00070581">
            <w:pPr>
              <w:rPr>
                <w:sz w:val="20"/>
              </w:rPr>
            </w:pPr>
          </w:p>
        </w:tc>
      </w:tr>
    </w:tbl>
    <w:p w14:paraId="6C09BE93" w14:textId="77777777" w:rsidR="00150BB8" w:rsidRPr="008B1877" w:rsidRDefault="00150BB8" w:rsidP="00150BB8">
      <w:pPr>
        <w:tabs>
          <w:tab w:val="left" w:pos="8500"/>
        </w:tabs>
        <w:rPr>
          <w:sz w:val="20"/>
        </w:rPr>
      </w:pPr>
      <w:r w:rsidRPr="008B1877">
        <w:rPr>
          <w:sz w:val="20"/>
        </w:rPr>
        <w:tab/>
      </w:r>
    </w:p>
    <w:p w14:paraId="4CE0F960" w14:textId="2C6AB4BF" w:rsidR="00150BB8" w:rsidRPr="00CB2506" w:rsidRDefault="00150BB8" w:rsidP="00150BB8">
      <w:pPr>
        <w:rPr>
          <w:b/>
          <w:bCs/>
          <w:sz w:val="20"/>
          <w:szCs w:val="20"/>
        </w:rPr>
      </w:pPr>
      <w:r w:rsidRPr="00CB2506">
        <w:rPr>
          <w:b/>
          <w:bCs/>
          <w:sz w:val="20"/>
          <w:szCs w:val="20"/>
        </w:rPr>
        <w:t>Distribution</w:t>
      </w:r>
      <w:r>
        <w:rPr>
          <w:b/>
          <w:bCs/>
          <w:sz w:val="20"/>
          <w:szCs w:val="20"/>
        </w:rPr>
        <w:t xml:space="preserve"> (as determined in committee operating procedure – one possibility given)</w:t>
      </w:r>
      <w:r w:rsidRPr="00CB2506">
        <w:rPr>
          <w:b/>
          <w:bCs/>
          <w:sz w:val="20"/>
          <w:szCs w:val="20"/>
        </w:rPr>
        <w:t>:</w:t>
      </w:r>
      <w:r w:rsidRPr="00CB2506">
        <w:rPr>
          <w:b/>
          <w:bCs/>
          <w:sz w:val="20"/>
          <w:szCs w:val="20"/>
        </w:rPr>
        <w:tab/>
      </w:r>
    </w:p>
    <w:p w14:paraId="6DCBA7F9" w14:textId="77777777" w:rsidR="00150BB8" w:rsidRPr="00CB2506" w:rsidRDefault="00150BB8" w:rsidP="00150BB8">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38F7DBF7" w14:textId="77777777" w:rsidR="00150BB8" w:rsidRPr="00CB2506" w:rsidRDefault="00150BB8" w:rsidP="00150BB8">
      <w:pPr>
        <w:rPr>
          <w:sz w:val="20"/>
          <w:szCs w:val="20"/>
        </w:rPr>
      </w:pPr>
      <w:r w:rsidRPr="00CB2506">
        <w:rPr>
          <w:sz w:val="20"/>
          <w:szCs w:val="20"/>
        </w:rPr>
        <w:t xml:space="preserve">Second: </w:t>
      </w:r>
      <w:r w:rsidRPr="00CB2506">
        <w:rPr>
          <w:sz w:val="20"/>
          <w:szCs w:val="20"/>
        </w:rPr>
        <w:tab/>
        <w:t xml:space="preserve">Posted to the Minutes Website </w:t>
      </w:r>
    </w:p>
    <w:p w14:paraId="17BE6AC6" w14:textId="77777777" w:rsidR="00150BB8" w:rsidRDefault="00150BB8" w:rsidP="00150BB8">
      <w:pPr>
        <w:rPr>
          <w:sz w:val="20"/>
        </w:rPr>
      </w:pPr>
    </w:p>
    <w:p w14:paraId="7F12F1D0" w14:textId="77777777" w:rsidR="00150BB8" w:rsidRDefault="00150BB8" w:rsidP="00150BB8">
      <w:pPr>
        <w:rPr>
          <w:sz w:val="20"/>
        </w:rPr>
      </w:pPr>
    </w:p>
    <w:p w14:paraId="14D3A822" w14:textId="77777777" w:rsidR="00150BB8" w:rsidRDefault="00150BB8" w:rsidP="00150BB8">
      <w:pPr>
        <w:rPr>
          <w:sz w:val="20"/>
        </w:rPr>
      </w:pPr>
    </w:p>
    <w:p w14:paraId="16E5E5AA" w14:textId="77777777" w:rsidR="00150BB8" w:rsidRDefault="00150BB8" w:rsidP="00150BB8">
      <w:pPr>
        <w:rPr>
          <w:sz w:val="20"/>
        </w:rPr>
      </w:pPr>
    </w:p>
    <w:p w14:paraId="0CA85EE9" w14:textId="77777777" w:rsidR="00150BB8" w:rsidRPr="008B1877" w:rsidRDefault="00150BB8" w:rsidP="00150BB8">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324DD44E" w14:textId="77777777" w:rsidR="00150BB8" w:rsidRPr="008B1877" w:rsidRDefault="00150BB8" w:rsidP="00150BB8">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6ED68EFF" w14:textId="77777777" w:rsidR="00150BB8" w:rsidRPr="00B11C50" w:rsidRDefault="00150BB8" w:rsidP="00150BB8">
      <w:pPr>
        <w:rPr>
          <w:b/>
          <w:bCs/>
          <w:smallCaps/>
          <w:sz w:val="28"/>
          <w:szCs w:val="28"/>
          <w:u w:val="single"/>
        </w:rPr>
      </w:pPr>
      <w:r>
        <w:rPr>
          <w:b/>
          <w:bCs/>
        </w:rPr>
        <w:lastRenderedPageBreak/>
        <w:t>Guidance</w:t>
      </w:r>
      <w:r w:rsidRPr="008B1877">
        <w:rPr>
          <w:sz w:val="20"/>
        </w:rPr>
        <w:br w:type="page"/>
      </w:r>
      <w:r w:rsidRPr="48E2F8F7">
        <w:rPr>
          <w:b/>
          <w:bCs/>
          <w:smallCaps/>
          <w:sz w:val="28"/>
          <w:szCs w:val="28"/>
        </w:rPr>
        <w:lastRenderedPageBreak/>
        <w:t>Committee Name:  Academic Policy Committee</w:t>
      </w:r>
    </w:p>
    <w:p w14:paraId="3838C499" w14:textId="77777777" w:rsidR="00150BB8" w:rsidRPr="00B11C50" w:rsidRDefault="00150BB8" w:rsidP="00150BB8">
      <w:pPr>
        <w:rPr>
          <w:b/>
          <w:bCs/>
          <w:smallCaps/>
          <w:sz w:val="28"/>
          <w:szCs w:val="28"/>
          <w:u w:val="single"/>
        </w:rPr>
      </w:pPr>
      <w:r w:rsidRPr="48E2F8F7">
        <w:rPr>
          <w:b/>
          <w:bCs/>
          <w:smallCaps/>
          <w:sz w:val="28"/>
          <w:szCs w:val="28"/>
        </w:rPr>
        <w:t>Committee Officers: Nicole De Clouette, Christina Smith, Jessica Wallace</w:t>
      </w:r>
    </w:p>
    <w:p w14:paraId="74DAF413" w14:textId="77777777" w:rsidR="00150BB8" w:rsidRPr="00B11C50" w:rsidRDefault="00150BB8" w:rsidP="00150BB8">
      <w:pPr>
        <w:rPr>
          <w:b/>
          <w:bCs/>
          <w:smallCaps/>
          <w:sz w:val="28"/>
          <w:szCs w:val="28"/>
          <w:u w:val="single"/>
        </w:rPr>
      </w:pPr>
      <w:r w:rsidRPr="48E2F8F7">
        <w:rPr>
          <w:b/>
          <w:bCs/>
          <w:smallCaps/>
          <w:sz w:val="28"/>
          <w:szCs w:val="28"/>
        </w:rPr>
        <w:t>Academic Year:</w:t>
      </w:r>
      <w:r w:rsidRPr="48E2F8F7">
        <w:rPr>
          <w:b/>
          <w:bCs/>
          <w:smallCaps/>
          <w:sz w:val="28"/>
          <w:szCs w:val="28"/>
          <w:u w:val="single"/>
        </w:rPr>
        <w:t xml:space="preserve"> 2019-2020</w:t>
      </w:r>
    </w:p>
    <w:p w14:paraId="0ED27C95" w14:textId="77777777" w:rsidR="00150BB8" w:rsidRPr="00B11C50" w:rsidRDefault="00150BB8" w:rsidP="00150BB8">
      <w:pPr>
        <w:rPr>
          <w:b/>
          <w:sz w:val="28"/>
          <w:szCs w:val="28"/>
        </w:rPr>
      </w:pPr>
    </w:p>
    <w:p w14:paraId="3C022763" w14:textId="77777777" w:rsidR="00150BB8" w:rsidRPr="00B11C50" w:rsidRDefault="00150BB8" w:rsidP="00150BB8">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39ADD0D7" w14:textId="77777777" w:rsidR="00150BB8" w:rsidRPr="00B11C50" w:rsidRDefault="00150BB8" w:rsidP="00150BB8">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150BB8" w:rsidRPr="0014666D" w14:paraId="12A7C6A9" w14:textId="77777777" w:rsidTr="00070581">
        <w:trPr>
          <w:trHeight w:val="329"/>
        </w:trPr>
        <w:tc>
          <w:tcPr>
            <w:tcW w:w="1552" w:type="dxa"/>
          </w:tcPr>
          <w:p w14:paraId="5C3193B5" w14:textId="77777777" w:rsidR="00150BB8" w:rsidRPr="0014666D" w:rsidRDefault="00150BB8" w:rsidP="00070581">
            <w:pPr>
              <w:ind w:left="180"/>
              <w:rPr>
                <w:sz w:val="20"/>
                <w:highlight w:val="lightGray"/>
              </w:rPr>
            </w:pPr>
          </w:p>
        </w:tc>
        <w:tc>
          <w:tcPr>
            <w:tcW w:w="11325" w:type="dxa"/>
            <w:gridSpan w:val="10"/>
          </w:tcPr>
          <w:p w14:paraId="74FC6B28" w14:textId="77777777" w:rsidR="00150BB8" w:rsidRPr="0014666D" w:rsidRDefault="00150BB8" w:rsidP="00070581">
            <w:pPr>
              <w:ind w:left="180"/>
              <w:rPr>
                <w:sz w:val="20"/>
                <w:highlight w:val="lightGray"/>
              </w:rPr>
            </w:pPr>
          </w:p>
        </w:tc>
      </w:tr>
      <w:tr w:rsidR="00150BB8" w:rsidRPr="0014666D" w14:paraId="2AAF96D0"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497CEEE0" w14:textId="77777777" w:rsidR="00150BB8" w:rsidRPr="0014666D" w:rsidRDefault="00150BB8" w:rsidP="00070581">
            <w:pPr>
              <w:rPr>
                <w:b/>
                <w:bCs/>
              </w:rPr>
            </w:pPr>
            <w:r w:rsidRPr="48E2F8F7">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58E4EB07" w14:textId="77777777" w:rsidR="00150BB8" w:rsidRPr="0014666D" w:rsidRDefault="00150BB8" w:rsidP="00070581">
            <w:pPr>
              <w:jc w:val="center"/>
            </w:pPr>
            <w:r w:rsidRPr="48E2F8F7">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61195BB5" w14:textId="77777777" w:rsidR="00150BB8" w:rsidRPr="0014666D" w:rsidRDefault="00150BB8" w:rsidP="00070581">
            <w:pPr>
              <w:jc w:val="center"/>
              <w:rPr>
                <w:b/>
                <w:bCs/>
              </w:rPr>
            </w:pPr>
            <w:r w:rsidRPr="48E2F8F7">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24E02BBC" w14:textId="77777777" w:rsidR="00150BB8" w:rsidRPr="0014666D" w:rsidRDefault="00150BB8" w:rsidP="00070581">
            <w:pPr>
              <w:jc w:val="center"/>
              <w:rPr>
                <w:b/>
                <w:bCs/>
              </w:rPr>
            </w:pPr>
            <w:r w:rsidRPr="48E2F8F7">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46FAA43D" w14:textId="77777777" w:rsidR="00150BB8" w:rsidRPr="0014666D" w:rsidRDefault="00150BB8" w:rsidP="00070581">
            <w:pPr>
              <w:jc w:val="center"/>
              <w:rPr>
                <w:b/>
                <w:bCs/>
              </w:rPr>
            </w:pPr>
            <w:r w:rsidRPr="48E2F8F7">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187B82F1" w14:textId="77777777" w:rsidR="00150BB8" w:rsidRPr="0014666D" w:rsidRDefault="00150BB8" w:rsidP="00070581">
            <w:pPr>
              <w:jc w:val="center"/>
              <w:rPr>
                <w:b/>
                <w:bCs/>
              </w:rPr>
            </w:pPr>
            <w:r w:rsidRPr="48E2F8F7">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555B15AA" w14:textId="77777777" w:rsidR="00150BB8" w:rsidRPr="0014666D" w:rsidRDefault="00150BB8" w:rsidP="00070581">
            <w:pPr>
              <w:jc w:val="center"/>
              <w:rPr>
                <w:b/>
                <w:bCs/>
              </w:rPr>
            </w:pPr>
            <w:r w:rsidRPr="48E2F8F7">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225B0ADA" w14:textId="77777777" w:rsidR="00150BB8" w:rsidRPr="0014666D" w:rsidRDefault="00150BB8" w:rsidP="00070581">
            <w:pPr>
              <w:jc w:val="center"/>
              <w:rPr>
                <w:b/>
                <w:bCs/>
              </w:rPr>
            </w:pPr>
            <w:r w:rsidRPr="48E2F8F7">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19BC1CD9" w14:textId="77777777" w:rsidR="00150BB8" w:rsidRPr="0014666D" w:rsidRDefault="00150BB8" w:rsidP="00070581">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60AB6787" w14:textId="77777777" w:rsidR="00150BB8" w:rsidRPr="0014666D" w:rsidRDefault="00150BB8" w:rsidP="00070581">
            <w:pPr>
              <w:jc w:val="center"/>
              <w:rPr>
                <w:sz w:val="20"/>
              </w:rPr>
            </w:pPr>
          </w:p>
        </w:tc>
      </w:tr>
      <w:tr w:rsidR="00150BB8" w:rsidRPr="0014666D" w14:paraId="3153A81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D396B33" w14:textId="77777777" w:rsidR="00150BB8" w:rsidRPr="0014666D" w:rsidRDefault="00150BB8" w:rsidP="00070581">
            <w:r>
              <w:t>Nicole De Clouette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D261DE"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12910"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131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974A9B"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5D495" w14:textId="4B402F8E"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91B6A"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ED8FB1"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AE5F8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C92A869" w14:textId="77777777" w:rsidR="00150BB8" w:rsidRPr="000507F8" w:rsidRDefault="00150BB8" w:rsidP="00070581">
            <w:pPr>
              <w:rPr>
                <w:sz w:val="36"/>
                <w:szCs w:val="36"/>
              </w:rPr>
            </w:pPr>
          </w:p>
        </w:tc>
      </w:tr>
      <w:tr w:rsidR="00150BB8" w:rsidRPr="0014666D" w14:paraId="557A3E9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164ACC2" w14:textId="77777777" w:rsidR="00150BB8" w:rsidRPr="0014666D" w:rsidRDefault="00150BB8" w:rsidP="00070581">
            <w:r>
              <w:t xml:space="preserve">Carolyn </w:t>
            </w:r>
            <w:proofErr w:type="spellStart"/>
            <w:r>
              <w:t>Denard</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47AF9"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E7CE5" w14:textId="77777777" w:rsidR="00150BB8" w:rsidRPr="000507F8" w:rsidRDefault="00150BB8" w:rsidP="00070581">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7A403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FF8FAB"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378AB5" w14:textId="786D2955"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D117B3"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EE9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7CECE7"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4993B07" w14:textId="77777777" w:rsidR="00150BB8" w:rsidRPr="000507F8" w:rsidRDefault="00150BB8" w:rsidP="00070581">
            <w:pPr>
              <w:rPr>
                <w:sz w:val="36"/>
                <w:szCs w:val="36"/>
              </w:rPr>
            </w:pPr>
          </w:p>
        </w:tc>
      </w:tr>
      <w:tr w:rsidR="00150BB8" w:rsidRPr="0014666D" w14:paraId="6C30C023"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DC08997" w14:textId="77777777" w:rsidR="00150BB8" w:rsidRPr="0014666D" w:rsidRDefault="00150BB8" w:rsidP="00070581">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B320E"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6C38E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CEB188"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7D852C"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6ACFDD" w14:textId="0ED79E6A"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513D2"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C64485"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F650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E12A42A" w14:textId="77777777" w:rsidR="00150BB8" w:rsidRPr="000507F8" w:rsidRDefault="00150BB8" w:rsidP="00070581">
            <w:pPr>
              <w:rPr>
                <w:sz w:val="36"/>
                <w:szCs w:val="36"/>
              </w:rPr>
            </w:pPr>
          </w:p>
        </w:tc>
      </w:tr>
      <w:tr w:rsidR="00150BB8" w:rsidRPr="0014666D" w14:paraId="7285DAE2"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547F999" w14:textId="77777777" w:rsidR="00150BB8" w:rsidRPr="0014666D" w:rsidRDefault="00150BB8" w:rsidP="00070581">
            <w:r w:rsidRPr="48E2F8F7">
              <w:t>Sarah Handwerker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53F3839"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CD425"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438FCC"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03E6F"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97DA14" w14:textId="00E4F7CB"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5FC1E"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F5F658"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879F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6AE2A6" w14:textId="77777777" w:rsidR="00150BB8" w:rsidRPr="000507F8" w:rsidRDefault="00150BB8" w:rsidP="00070581">
            <w:pPr>
              <w:rPr>
                <w:sz w:val="36"/>
                <w:szCs w:val="36"/>
              </w:rPr>
            </w:pPr>
          </w:p>
        </w:tc>
      </w:tr>
      <w:tr w:rsidR="00150BB8" w:rsidRPr="0014666D" w14:paraId="4F02E77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42B158D" w14:textId="77777777" w:rsidR="00150BB8" w:rsidRPr="0014666D" w:rsidRDefault="00150BB8" w:rsidP="00070581">
            <w:r w:rsidRPr="48E2F8F7">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E68907"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23C455"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2FD535" w14:textId="77777777" w:rsidR="00150BB8" w:rsidRPr="000507F8" w:rsidRDefault="00150BB8" w:rsidP="00070581">
            <w:pPr>
              <w:jc w:val="center"/>
              <w:rPr>
                <w:sz w:val="36"/>
                <w:szCs w:val="36"/>
              </w:rPr>
            </w:pPr>
            <w:r w:rsidRPr="3BD22F36">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33469"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E7809" w14:textId="6B02CB75"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DFCD95"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E9E93"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6584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B2469FD" w14:textId="77777777" w:rsidR="00150BB8" w:rsidRPr="000507F8" w:rsidRDefault="00150BB8" w:rsidP="00070581">
            <w:pPr>
              <w:rPr>
                <w:sz w:val="36"/>
                <w:szCs w:val="36"/>
              </w:rPr>
            </w:pPr>
          </w:p>
        </w:tc>
      </w:tr>
      <w:tr w:rsidR="00150BB8" w:rsidRPr="0014666D" w14:paraId="21B660FD"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D77019F" w14:textId="77777777" w:rsidR="00150BB8" w:rsidRPr="0014666D" w:rsidRDefault="00150BB8" w:rsidP="00070581">
            <w:r w:rsidRPr="48E2F8F7">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86037C"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4073E7"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AB462D"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AFFD58"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97005E" w14:textId="078587C9"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F60976"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D5E2B0"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664636"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DA0825F" w14:textId="77777777" w:rsidR="00150BB8" w:rsidRPr="000507F8" w:rsidRDefault="00150BB8" w:rsidP="00070581">
            <w:pPr>
              <w:rPr>
                <w:sz w:val="36"/>
                <w:szCs w:val="36"/>
              </w:rPr>
            </w:pPr>
          </w:p>
        </w:tc>
      </w:tr>
      <w:tr w:rsidR="00150BB8" w:rsidRPr="0014666D" w14:paraId="5CDA6897"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CB381A8" w14:textId="77777777" w:rsidR="00150BB8" w:rsidRPr="0014666D" w:rsidRDefault="00150BB8" w:rsidP="00070581">
            <w:proofErr w:type="spellStart"/>
            <w:r w:rsidRPr="48E2F8F7">
              <w:t>Alesa</w:t>
            </w:r>
            <w:proofErr w:type="spellEnd"/>
            <w:r w:rsidRPr="48E2F8F7">
              <w:t xml:space="preserve">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81E944"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DEAA73"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3DC1F6"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46DF73"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6F387" w14:textId="654447DB" w:rsidR="00150BB8" w:rsidRPr="000507F8" w:rsidRDefault="003C4192"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95717"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BEC70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7125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3B68A0A" w14:textId="77777777" w:rsidR="00150BB8" w:rsidRPr="000507F8" w:rsidRDefault="00150BB8" w:rsidP="00070581">
            <w:pPr>
              <w:rPr>
                <w:sz w:val="36"/>
                <w:szCs w:val="36"/>
              </w:rPr>
            </w:pPr>
          </w:p>
        </w:tc>
      </w:tr>
      <w:tr w:rsidR="00150BB8" w:rsidRPr="0014666D" w14:paraId="20880AE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1EB4338" w14:textId="77777777" w:rsidR="00150BB8" w:rsidRPr="0014666D" w:rsidRDefault="00150BB8" w:rsidP="00070581">
            <w:r w:rsidRPr="48E2F8F7">
              <w:t>Catrena Lisse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97E976D"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8439DF"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3ACCA7F"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6E1439A"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EB4024" w14:textId="28B6DABA"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86CB6"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43F4E78"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4BB22EF4"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C02CEC" w14:textId="77777777" w:rsidR="00150BB8" w:rsidRPr="000507F8" w:rsidRDefault="00150BB8" w:rsidP="00070581">
            <w:pPr>
              <w:rPr>
                <w:sz w:val="36"/>
                <w:szCs w:val="36"/>
              </w:rPr>
            </w:pPr>
          </w:p>
        </w:tc>
      </w:tr>
      <w:tr w:rsidR="00150BB8" w:rsidRPr="0014666D" w14:paraId="086A083B"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16864D" w14:textId="77777777" w:rsidR="00150BB8" w:rsidRPr="0014666D" w:rsidRDefault="00150BB8" w:rsidP="00070581">
            <w:r w:rsidRPr="48E2F8F7">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2AF7A9"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86BF75E" w14:textId="77777777" w:rsidR="00150BB8" w:rsidRPr="000507F8" w:rsidRDefault="00150BB8" w:rsidP="00070581">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FDBD58"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155BDE5"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62EDCE" w14:textId="09F1C799" w:rsidR="00150BB8" w:rsidRPr="000507F8" w:rsidRDefault="003C4192"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B49DC17"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B8D398B"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3E56583"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274082B" w14:textId="77777777" w:rsidR="00150BB8" w:rsidRPr="000507F8" w:rsidRDefault="00150BB8" w:rsidP="00070581">
            <w:pPr>
              <w:rPr>
                <w:sz w:val="36"/>
                <w:szCs w:val="36"/>
              </w:rPr>
            </w:pPr>
          </w:p>
        </w:tc>
      </w:tr>
      <w:tr w:rsidR="00150BB8" w:rsidRPr="0014666D" w14:paraId="2B1CD0B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CA7228" w14:textId="77777777" w:rsidR="00150BB8" w:rsidRPr="0014666D" w:rsidRDefault="00150BB8" w:rsidP="00070581">
            <w:proofErr w:type="spellStart"/>
            <w:r w:rsidRPr="48E2F8F7">
              <w:t>Wathsala</w:t>
            </w:r>
            <w:proofErr w:type="spellEnd"/>
            <w:r w:rsidRPr="48E2F8F7">
              <w:t xml:space="preserve"> </w:t>
            </w:r>
            <w:proofErr w:type="spellStart"/>
            <w:r w:rsidRPr="48E2F8F7">
              <w:t>Medawala</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8A679B"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B5A7E8"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2F76034"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732542D"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0D41F6A" w14:textId="1B82EAA3"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4C5E08D"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6446029"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829BDB1"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45EFD00" w14:textId="77777777" w:rsidR="00150BB8" w:rsidRPr="000507F8" w:rsidRDefault="00150BB8" w:rsidP="00070581">
            <w:pPr>
              <w:rPr>
                <w:sz w:val="36"/>
                <w:szCs w:val="36"/>
              </w:rPr>
            </w:pPr>
          </w:p>
        </w:tc>
      </w:tr>
      <w:tr w:rsidR="00150BB8" w:rsidRPr="0014666D" w14:paraId="5087851E"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B7F4BDB" w14:textId="77777777" w:rsidR="00150BB8" w:rsidRPr="0014666D" w:rsidRDefault="00150BB8" w:rsidP="00070581">
            <w:r w:rsidRPr="48E2F8F7">
              <w:t>Christine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8DC875"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4FF75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CF847E"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1A93BD"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A29BD1" w14:textId="08702F95"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C4078D1"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067C63D"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82CE39C"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249C29" w14:textId="77777777" w:rsidR="00150BB8" w:rsidRPr="000507F8" w:rsidRDefault="00150BB8" w:rsidP="00070581">
            <w:pPr>
              <w:rPr>
                <w:sz w:val="36"/>
                <w:szCs w:val="36"/>
              </w:rPr>
            </w:pPr>
          </w:p>
        </w:tc>
      </w:tr>
      <w:tr w:rsidR="00150BB8" w:rsidRPr="0014666D" w14:paraId="3E6CDF7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A0AC0E3" w14:textId="77777777" w:rsidR="00150BB8" w:rsidRPr="0014666D" w:rsidRDefault="00150BB8" w:rsidP="00070581">
            <w:r w:rsidRPr="48E2F8F7">
              <w:t>Sam Mutiti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96C160"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7852B8E"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E4E2D1"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9DE4C0F" w14:textId="77777777" w:rsidR="00150BB8" w:rsidRPr="000507F8" w:rsidRDefault="00150BB8"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18B702" w14:textId="52DE1BBA"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31C694"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39C0989"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426AAA9"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A6DB95C" w14:textId="77777777" w:rsidR="00150BB8" w:rsidRPr="000507F8" w:rsidRDefault="00150BB8" w:rsidP="00070581">
            <w:pPr>
              <w:rPr>
                <w:sz w:val="36"/>
                <w:szCs w:val="36"/>
              </w:rPr>
            </w:pPr>
          </w:p>
        </w:tc>
      </w:tr>
      <w:tr w:rsidR="00150BB8" w:rsidRPr="0014666D" w14:paraId="47C8424A"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1C54798" w14:textId="77777777" w:rsidR="00150BB8" w:rsidRPr="0014666D" w:rsidRDefault="00150BB8" w:rsidP="00070581">
            <w:r w:rsidRPr="48E2F8F7">
              <w:t xml:space="preserve">Gennady </w:t>
            </w:r>
            <w:proofErr w:type="spellStart"/>
            <w:r w:rsidRPr="48E2F8F7">
              <w:t>Rudkevich</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85885FC" w14:textId="77777777" w:rsidR="00150BB8" w:rsidRPr="000507F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18E073" w14:textId="77777777" w:rsidR="00150BB8" w:rsidRPr="000507F8" w:rsidRDefault="00150BB8" w:rsidP="00070581">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6775B1" w14:textId="77777777" w:rsidR="00150BB8" w:rsidRPr="000507F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1ADFF1" w14:textId="77777777" w:rsidR="00150BB8" w:rsidRPr="000507F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0DF5D2" w14:textId="2DDA9C0B" w:rsidR="00150BB8" w:rsidRPr="000507F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89C47E4" w14:textId="77777777" w:rsidR="00150BB8" w:rsidRPr="000507F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E7EBE0F" w14:textId="77777777" w:rsidR="00150BB8" w:rsidRPr="000507F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F4E2330" w14:textId="77777777" w:rsidR="00150BB8" w:rsidRPr="000507F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3A8A4D5" w14:textId="77777777" w:rsidR="00150BB8" w:rsidRPr="000507F8" w:rsidRDefault="00150BB8" w:rsidP="00070581">
            <w:pPr>
              <w:rPr>
                <w:sz w:val="36"/>
                <w:szCs w:val="36"/>
              </w:rPr>
            </w:pPr>
          </w:p>
        </w:tc>
      </w:tr>
      <w:tr w:rsidR="00150BB8" w14:paraId="6A2E0A44"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68A3F296" w14:textId="77777777" w:rsidR="00150BB8" w:rsidRDefault="00150BB8" w:rsidP="00070581">
            <w:r w:rsidRPr="48E2F8F7">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9E5F4C"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ABADBA5"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D893EA7" w14:textId="77777777" w:rsidR="00150BB8" w:rsidRDefault="00150BB8" w:rsidP="00070581">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35744B" w14:textId="77777777" w:rsidR="00150BB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BB432E" w14:textId="36A113EF" w:rsidR="00150BB8" w:rsidRDefault="003C4192"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10CFEB2" w14:textId="77777777" w:rsidR="00150BB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A93DB57" w14:textId="77777777" w:rsidR="00150BB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55268EE" w14:textId="77777777" w:rsidR="00150BB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5904182" w14:textId="77777777" w:rsidR="00150BB8" w:rsidRDefault="00150BB8" w:rsidP="00070581">
            <w:pPr>
              <w:rPr>
                <w:sz w:val="36"/>
                <w:szCs w:val="36"/>
              </w:rPr>
            </w:pPr>
          </w:p>
        </w:tc>
      </w:tr>
      <w:tr w:rsidR="00150BB8" w14:paraId="2721BBAE"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034CBE14" w14:textId="77777777" w:rsidR="00150BB8" w:rsidRDefault="00150BB8" w:rsidP="00070581">
            <w:r w:rsidRPr="48E2F8F7">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224C3E8"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77C6F6E" w14:textId="77777777" w:rsidR="00150BB8" w:rsidRDefault="00150BB8" w:rsidP="00070581">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BCB98C5" w14:textId="77777777" w:rsidR="00150BB8" w:rsidRDefault="00150BB8" w:rsidP="00070581">
            <w:pPr>
              <w:jc w:val="center"/>
              <w:rPr>
                <w:sz w:val="36"/>
                <w:szCs w:val="36"/>
              </w:rPr>
            </w:pPr>
            <w:r w:rsidRPr="2FDD173A">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CB06DD3" w14:textId="77777777" w:rsidR="00150BB8" w:rsidRDefault="00150BB8" w:rsidP="00070581">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71EA3B" w14:textId="5C868BAB" w:rsidR="00150BB8" w:rsidRDefault="003C4192" w:rsidP="00070581">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33A437" w14:textId="77777777" w:rsidR="00150BB8" w:rsidRDefault="00150BB8" w:rsidP="00070581">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02F9018" w14:textId="77777777" w:rsidR="00150BB8" w:rsidRDefault="00150BB8" w:rsidP="00070581">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BB7D8D0" w14:textId="77777777" w:rsidR="00150BB8" w:rsidRDefault="00150BB8" w:rsidP="00070581">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7057335" w14:textId="77777777" w:rsidR="00150BB8" w:rsidRDefault="00150BB8" w:rsidP="00070581">
            <w:pPr>
              <w:rPr>
                <w:sz w:val="36"/>
                <w:szCs w:val="36"/>
              </w:rPr>
            </w:pPr>
          </w:p>
        </w:tc>
      </w:tr>
      <w:tr w:rsidR="00150BB8" w:rsidRPr="0014666D" w14:paraId="553981DF" w14:textId="77777777" w:rsidTr="00070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29CCC4"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2A14AC6"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0BE8A62"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8CFC67E"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5FE910A"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20EE821" w14:textId="77777777" w:rsidR="00150BB8" w:rsidRPr="0014666D" w:rsidRDefault="00150BB8" w:rsidP="0007058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0EBF603" w14:textId="77777777" w:rsidR="00150BB8" w:rsidRPr="0014666D" w:rsidRDefault="00150BB8" w:rsidP="00070581">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77497128" w14:textId="77777777" w:rsidR="00150BB8" w:rsidRPr="0014666D" w:rsidRDefault="00150BB8" w:rsidP="00070581">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578701D8" w14:textId="77777777" w:rsidR="00150BB8" w:rsidRPr="0014666D" w:rsidRDefault="00150BB8" w:rsidP="00070581">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715E99A7" w14:textId="77777777" w:rsidR="00150BB8" w:rsidRPr="0014666D" w:rsidRDefault="00150BB8" w:rsidP="00070581">
            <w:pPr>
              <w:rPr>
                <w:sz w:val="20"/>
              </w:rPr>
            </w:pPr>
          </w:p>
        </w:tc>
      </w:tr>
    </w:tbl>
    <w:p w14:paraId="1A381890" w14:textId="77777777" w:rsidR="00150BB8" w:rsidRPr="0014666D" w:rsidRDefault="00150BB8" w:rsidP="00150BB8">
      <w:pPr>
        <w:tabs>
          <w:tab w:val="left" w:pos="7665"/>
        </w:tabs>
        <w:rPr>
          <w:sz w:val="20"/>
        </w:rPr>
      </w:pPr>
      <w:r w:rsidRPr="0014666D">
        <w:rPr>
          <w:sz w:val="20"/>
        </w:rPr>
        <w:tab/>
      </w:r>
    </w:p>
    <w:p w14:paraId="751309E7" w14:textId="77777777" w:rsidR="00150BB8" w:rsidRPr="0014666D" w:rsidRDefault="00150BB8" w:rsidP="00150BB8">
      <w:pPr>
        <w:tabs>
          <w:tab w:val="right" w:pos="14314"/>
        </w:tabs>
        <w:rPr>
          <w:sz w:val="20"/>
        </w:rPr>
      </w:pPr>
    </w:p>
    <w:p w14:paraId="766FC898" w14:textId="77777777" w:rsidR="00150BB8" w:rsidRPr="0014666D" w:rsidRDefault="00150BB8" w:rsidP="00150BB8">
      <w:pPr>
        <w:tabs>
          <w:tab w:val="right" w:pos="14314"/>
        </w:tabs>
        <w:rPr>
          <w:sz w:val="20"/>
          <w:u w:val="single"/>
        </w:rPr>
      </w:pPr>
      <w:r w:rsidRPr="0014666D">
        <w:rPr>
          <w:sz w:val="20"/>
        </w:rPr>
        <w:t xml:space="preserve">__________________________________________                                                                        </w:t>
      </w:r>
    </w:p>
    <w:p w14:paraId="396F5BCA" w14:textId="77777777" w:rsidR="00150BB8" w:rsidRPr="0014666D" w:rsidRDefault="00150BB8" w:rsidP="00150BB8">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14:paraId="002135DE" w14:textId="77777777" w:rsidR="00150BB8" w:rsidRPr="0014666D" w:rsidRDefault="00150BB8" w:rsidP="00150BB8">
      <w:pPr>
        <w:rPr>
          <w:sz w:val="20"/>
        </w:rPr>
      </w:pPr>
    </w:p>
    <w:p w14:paraId="151C4531" w14:textId="77777777" w:rsidR="00150BB8" w:rsidRDefault="00150BB8" w:rsidP="00150BB8">
      <w:r>
        <w:rPr>
          <w:sz w:val="20"/>
        </w:rPr>
        <w:t>(Including this Approval by chair at committee discretion)</w:t>
      </w:r>
    </w:p>
    <w:p w14:paraId="78971D79" w14:textId="77777777" w:rsidR="00F908A7" w:rsidRDefault="00F908A7"/>
    <w:sectPr w:rsidR="00F908A7">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52FA"/>
    <w:multiLevelType w:val="hybridMultilevel"/>
    <w:tmpl w:val="43CC77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262E4"/>
    <w:multiLevelType w:val="hybridMultilevel"/>
    <w:tmpl w:val="917CB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8"/>
    <w:rsid w:val="00125C2C"/>
    <w:rsid w:val="00131774"/>
    <w:rsid w:val="00150BB8"/>
    <w:rsid w:val="003C4192"/>
    <w:rsid w:val="004D6B20"/>
    <w:rsid w:val="004D6BCD"/>
    <w:rsid w:val="00522E18"/>
    <w:rsid w:val="00541CC5"/>
    <w:rsid w:val="00964F18"/>
    <w:rsid w:val="00980CD2"/>
    <w:rsid w:val="009D0FAF"/>
    <w:rsid w:val="00A2260E"/>
    <w:rsid w:val="00A5696D"/>
    <w:rsid w:val="00DF36C8"/>
    <w:rsid w:val="00E275E0"/>
    <w:rsid w:val="00F9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95FF"/>
  <w15:chartTrackingRefBased/>
  <w15:docId w15:val="{D9CC5007-3E4B-48C5-B424-FAC6C4A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8"/>
    <w:rPr>
      <w:rFonts w:ascii="Times New Roman" w:eastAsia="Times New Roman" w:hAnsi="Times New Roman" w:cs="Times New Roman"/>
    </w:rPr>
  </w:style>
  <w:style w:type="paragraph" w:styleId="Heading1">
    <w:name w:val="heading 1"/>
    <w:basedOn w:val="Normal"/>
    <w:next w:val="Normal"/>
    <w:link w:val="Heading1Char"/>
    <w:qFormat/>
    <w:rsid w:val="00150BB8"/>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150BB8"/>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BB8"/>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150BB8"/>
    <w:rPr>
      <w:rFonts w:ascii="Times New Roman" w:eastAsia="Times New Roman" w:hAnsi="Times New Roman" w:cs="Times New Roman"/>
      <w:b/>
      <w:bCs/>
      <w:sz w:val="20"/>
    </w:rPr>
  </w:style>
  <w:style w:type="paragraph" w:styleId="ListParagraph">
    <w:name w:val="List Paragraph"/>
    <w:basedOn w:val="Normal"/>
    <w:uiPriority w:val="34"/>
    <w:qFormat/>
    <w:rsid w:val="00150BB8"/>
    <w:pPr>
      <w:ind w:left="720"/>
      <w:contextualSpacing/>
    </w:pPr>
  </w:style>
  <w:style w:type="paragraph" w:customStyle="1" w:styleId="paragraph">
    <w:name w:val="paragraph"/>
    <w:basedOn w:val="Normal"/>
    <w:rsid w:val="00150BB8"/>
    <w:pPr>
      <w:spacing w:before="100" w:beforeAutospacing="1" w:after="100" w:afterAutospacing="1"/>
    </w:pPr>
  </w:style>
  <w:style w:type="character" w:customStyle="1" w:styleId="normaltextrun">
    <w:name w:val="normaltextrun"/>
    <w:basedOn w:val="DefaultParagraphFont"/>
    <w:rsid w:val="0015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Sarah Handwerker</cp:lastModifiedBy>
  <cp:revision>2</cp:revision>
  <dcterms:created xsi:type="dcterms:W3CDTF">2020-02-18T19:30:00Z</dcterms:created>
  <dcterms:modified xsi:type="dcterms:W3CDTF">2020-02-18T19:30:00Z</dcterms:modified>
</cp:coreProperties>
</file>