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502190">
        <w:rPr>
          <w:b/>
          <w:bCs/>
          <w:smallCaps/>
          <w:sz w:val="28"/>
          <w:szCs w:val="28"/>
        </w:rPr>
        <w:t xml:space="preserve"> Faculty affairs policy committee 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proofErr w:type="gramStart"/>
      <w:r w:rsidR="00184723">
        <w:rPr>
          <w:b/>
          <w:bCs/>
          <w:smallCaps/>
          <w:sz w:val="28"/>
          <w:szCs w:val="28"/>
        </w:rPr>
        <w:t>Friday  March</w:t>
      </w:r>
      <w:proofErr w:type="gramEnd"/>
      <w:r w:rsidR="00184723">
        <w:rPr>
          <w:b/>
          <w:bCs/>
          <w:smallCaps/>
          <w:sz w:val="28"/>
          <w:szCs w:val="28"/>
        </w:rPr>
        <w:t xml:space="preserve"> 4</w:t>
      </w:r>
      <w:r w:rsidR="00D20316">
        <w:rPr>
          <w:b/>
          <w:bCs/>
          <w:smallCaps/>
          <w:sz w:val="28"/>
          <w:szCs w:val="28"/>
        </w:rPr>
        <w:t>, 2022</w:t>
      </w:r>
      <w:r w:rsidR="00B337EF">
        <w:rPr>
          <w:b/>
          <w:bCs/>
          <w:smallCaps/>
          <w:sz w:val="28"/>
          <w:szCs w:val="28"/>
        </w:rPr>
        <w:t xml:space="preserve"> 2:00 p</w:t>
      </w:r>
      <w:r w:rsidR="00502190">
        <w:rPr>
          <w:b/>
          <w:bCs/>
          <w:smallCaps/>
          <w:sz w:val="28"/>
          <w:szCs w:val="28"/>
        </w:rPr>
        <w:t>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62FA3">
        <w:rPr>
          <w:b/>
          <w:bCs/>
          <w:smallCaps/>
          <w:sz w:val="28"/>
          <w:szCs w:val="28"/>
        </w:rPr>
        <w:t>Zoom Virtual Meeting</w:t>
      </w:r>
      <w:r w:rsidR="00B337EF">
        <w:rPr>
          <w:b/>
          <w:bCs/>
          <w:smallCaps/>
          <w:sz w:val="28"/>
          <w:szCs w:val="28"/>
        </w:rPr>
        <w:t xml:space="preserve"> Room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</w:t>
            </w:r>
            <w:r w:rsidR="0056423B">
              <w:rPr>
                <w:b/>
                <w:sz w:val="28"/>
                <w:szCs w:val="28"/>
              </w:rPr>
              <w:t xml:space="preserve">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78228D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Justin Adeyemi 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184723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Julian Knox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184723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Guy </w:t>
            </w:r>
            <w:proofErr w:type="spellStart"/>
            <w:r>
              <w:t>Biyogmam</w:t>
            </w:r>
            <w:proofErr w:type="spellEnd"/>
          </w:p>
        </w:tc>
        <w:tc>
          <w:tcPr>
            <w:tcW w:w="540" w:type="dxa"/>
            <w:vAlign w:val="center"/>
          </w:tcPr>
          <w:p w:rsidR="0078228D" w:rsidRPr="000507F8" w:rsidRDefault="00377D3C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Christina Smith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184723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Robert Blumenthal  </w:t>
            </w:r>
          </w:p>
        </w:tc>
        <w:tc>
          <w:tcPr>
            <w:tcW w:w="540" w:type="dxa"/>
            <w:vAlign w:val="center"/>
          </w:tcPr>
          <w:p w:rsidR="0078228D" w:rsidRPr="000507F8" w:rsidRDefault="00377D3C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377D3C" w:rsidP="0078228D">
            <w:r>
              <w:t>John Swinton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377D3C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Hank Edmondson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Sheryl Winn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F37F8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 xml:space="preserve">Sabrina </w:t>
            </w:r>
            <w:proofErr w:type="spellStart"/>
            <w:r>
              <w:t>Hom</w:t>
            </w:r>
            <w:proofErr w:type="spellEnd"/>
            <w:r>
              <w:t xml:space="preserve"> (Chair)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 xml:space="preserve">Gennady </w:t>
            </w:r>
            <w:proofErr w:type="spellStart"/>
            <w:r>
              <w:t>Rudkevich</w:t>
            </w:r>
            <w:proofErr w:type="spellEnd"/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A459A0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Katie Stumpf (Vice Chair)</w:t>
            </w:r>
          </w:p>
        </w:tc>
        <w:tc>
          <w:tcPr>
            <w:tcW w:w="540" w:type="dxa"/>
            <w:vAlign w:val="center"/>
          </w:tcPr>
          <w:p w:rsidR="0078228D" w:rsidRPr="000507F8" w:rsidRDefault="00C75AF2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A86B0D" w:rsidP="0078228D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184723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Christopher Clark (Provost Representative)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8228D" w:rsidRPr="000F4925" w:rsidRDefault="0078228D" w:rsidP="0078228D"/>
        </w:tc>
      </w:tr>
      <w:tr w:rsidR="0078228D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78228D" w:rsidRPr="00CF0BE5" w:rsidRDefault="0078228D" w:rsidP="0078228D">
            <w:pPr>
              <w:pStyle w:val="Heading1"/>
              <w:rPr>
                <w:b w:val="0"/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  <w:r w:rsidR="00CF0BE5">
              <w:rPr>
                <w:smallCaps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</w:tc>
      </w:tr>
      <w:tr w:rsidR="0078228D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78228D" w:rsidRPr="0014666D" w:rsidRDefault="0078228D" w:rsidP="0078228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8228D">
        <w:trPr>
          <w:trHeight w:val="90"/>
        </w:trPr>
        <w:tc>
          <w:tcPr>
            <w:tcW w:w="720" w:type="dxa"/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78228D" w:rsidRDefault="0078228D" w:rsidP="0078228D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C75AF2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</w:t>
            </w:r>
            <w:r w:rsidR="00184723">
              <w:rPr>
                <w:sz w:val="20"/>
              </w:rPr>
              <w:t>at 2:00</w:t>
            </w:r>
            <w:r w:rsidR="00A459A0">
              <w:rPr>
                <w:sz w:val="20"/>
              </w:rPr>
              <w:t>pm. T</w:t>
            </w:r>
            <w:r w:rsidR="00E34A55">
              <w:rPr>
                <w:sz w:val="20"/>
              </w:rPr>
              <w:t>he meeting was</w:t>
            </w:r>
            <w:r w:rsidR="005A6B62">
              <w:rPr>
                <w:sz w:val="20"/>
              </w:rPr>
              <w:t xml:space="preserve"> host</w:t>
            </w:r>
            <w:r w:rsidR="00E34A55">
              <w:rPr>
                <w:sz w:val="20"/>
              </w:rPr>
              <w:t xml:space="preserve">ed by </w:t>
            </w:r>
            <w:r w:rsidR="0078228D">
              <w:rPr>
                <w:sz w:val="20"/>
              </w:rPr>
              <w:t xml:space="preserve">Sabrina </w:t>
            </w:r>
            <w:proofErr w:type="spellStart"/>
            <w:r w:rsidR="0078228D">
              <w:rPr>
                <w:sz w:val="20"/>
              </w:rPr>
              <w:t>Hom</w:t>
            </w:r>
            <w:proofErr w:type="spellEnd"/>
            <w:r w:rsidR="005A6B62">
              <w:rPr>
                <w:sz w:val="20"/>
              </w:rPr>
              <w:t xml:space="preserve"> </w:t>
            </w:r>
            <w:r w:rsidR="00E34A55">
              <w:rPr>
                <w:sz w:val="20"/>
              </w:rPr>
              <w:t>via Zoom.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814E62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</w:t>
            </w:r>
            <w:r w:rsidR="00C75AF2">
              <w:rPr>
                <w:sz w:val="20"/>
              </w:rPr>
              <w:t xml:space="preserve"> via e-mail communication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814E62">
            <w:pPr>
              <w:rPr>
                <w:sz w:val="20"/>
              </w:rPr>
            </w:pPr>
            <w:r>
              <w:rPr>
                <w:sz w:val="20"/>
              </w:rPr>
              <w:t xml:space="preserve">Approval of minutes </w:t>
            </w:r>
            <w:r w:rsidR="00A47EA1">
              <w:rPr>
                <w:sz w:val="20"/>
              </w:rPr>
              <w:t>approved concurrently with start of the meeting.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5A6B62">
              <w:rPr>
                <w:b/>
                <w:bCs/>
                <w:sz w:val="20"/>
              </w:rPr>
              <w:t xml:space="preserve"> </w:t>
            </w:r>
            <w:r w:rsidR="00184723">
              <w:rPr>
                <w:bCs/>
                <w:sz w:val="20"/>
              </w:rPr>
              <w:t>Research Misconduct Policy</w:t>
            </w:r>
          </w:p>
        </w:tc>
        <w:tc>
          <w:tcPr>
            <w:tcW w:w="4608" w:type="dxa"/>
          </w:tcPr>
          <w:p w:rsidR="0001543F" w:rsidRDefault="0001543F" w:rsidP="009B0966">
            <w:pPr>
              <w:rPr>
                <w:sz w:val="20"/>
                <w:szCs w:val="20"/>
              </w:rPr>
            </w:pPr>
          </w:p>
          <w:p w:rsidR="0001543F" w:rsidRPr="00C672CE" w:rsidRDefault="0001543F" w:rsidP="00A459A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A459A0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A459A0" w:rsidRDefault="00A459A0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184723" w:rsidRDefault="00184723" w:rsidP="00184723">
            <w:pPr>
              <w:pStyle w:val="ListParagraph"/>
              <w:numPr>
                <w:ilvl w:val="0"/>
                <w:numId w:val="20"/>
              </w:numPr>
            </w:pPr>
            <w:r>
              <w:t>Voting on Replacing/Updating Language Policies, Practices and Procedures Manual.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0"/>
              </w:numPr>
            </w:pPr>
            <w:r>
              <w:t>Discussion: If approving, does this supersede existing policies. If not, possible need for language that states this (i.e. invalidates previous iterations and dates).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0"/>
              </w:numPr>
            </w:pPr>
            <w:r>
              <w:t>Moment utilized to review crafted motion and add new language to the motion.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0"/>
              </w:numPr>
            </w:pPr>
            <w:r>
              <w:t>Motion to accept John Swinton, Seconded by Katie Stumpf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0"/>
              </w:numPr>
            </w:pPr>
            <w:r>
              <w:t>Motion will be brought to next senate meeting.</w:t>
            </w:r>
          </w:p>
          <w:p w:rsidR="00A459A0" w:rsidRPr="00582D48" w:rsidRDefault="00A459A0" w:rsidP="00184723">
            <w:pPr>
              <w:pStyle w:val="ListParagraph"/>
              <w:ind w:left="1080"/>
            </w:pPr>
          </w:p>
        </w:tc>
        <w:tc>
          <w:tcPr>
            <w:tcW w:w="3484" w:type="dxa"/>
          </w:tcPr>
          <w:p w:rsidR="002858C8" w:rsidRDefault="002858C8" w:rsidP="0018472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A459A0" w:rsidRDefault="00A459A0" w:rsidP="009B0966">
            <w:pPr>
              <w:rPr>
                <w:sz w:val="20"/>
              </w:rPr>
            </w:pPr>
          </w:p>
        </w:tc>
      </w:tr>
      <w:tr w:rsidR="00582D48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82D48" w:rsidRPr="008B1877" w:rsidRDefault="00582D48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r w:rsidR="00184723" w:rsidRPr="00184723">
              <w:rPr>
                <w:bCs/>
                <w:sz w:val="20"/>
              </w:rPr>
              <w:t>Board of Regents Policy Discussion</w:t>
            </w:r>
          </w:p>
        </w:tc>
        <w:tc>
          <w:tcPr>
            <w:tcW w:w="4608" w:type="dxa"/>
          </w:tcPr>
          <w:p w:rsidR="00184723" w:rsidRDefault="00184723" w:rsidP="00184723">
            <w:pPr>
              <w:pStyle w:val="ListParagraph"/>
              <w:numPr>
                <w:ilvl w:val="0"/>
                <w:numId w:val="28"/>
              </w:numPr>
            </w:pPr>
            <w:r>
              <w:t>A great deal of content comes from current policy.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Bolded terms are terms/directly from the BOR (</w:t>
            </w:r>
            <w:r w:rsidRPr="00EC1FD3">
              <w:rPr>
                <w:b/>
              </w:rPr>
              <w:t>mandated</w:t>
            </w:r>
            <w:r>
              <w:t>), non-bolded text includes current/existing policies currently implemented at Georgia College.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If BOR doesn’t receive document regarding tenure/promotion, the BOR will provide one to be implemented.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>A recourse has been implemented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>Selection of two faculty members; one chosen by the department chair.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 xml:space="preserve">Candidate will have full year to work on </w:t>
            </w:r>
            <w:r>
              <w:lastRenderedPageBreak/>
              <w:t>performance improvement plan.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>Punitive Plans in Place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>Addition of Likert Scale for Manual Reviews, along with Student Success.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>Student Success to be embedded within teaching, scholarship and service.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Each college/department will need to define “student success” and identify meaning behind Likert titles/ranking.</w:t>
            </w:r>
          </w:p>
          <w:p w:rsidR="00582D48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Every recommendation has to come with a rationale.</w:t>
            </w:r>
          </w:p>
          <w:p w:rsidR="00582D48" w:rsidRDefault="00582D48" w:rsidP="006563D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582D48" w:rsidRPr="00B552FE" w:rsidRDefault="00582D48" w:rsidP="00184723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816" w:type="dxa"/>
          </w:tcPr>
          <w:p w:rsidR="00582D48" w:rsidRPr="008B1877" w:rsidRDefault="00582D48">
            <w:pPr>
              <w:rPr>
                <w:sz w:val="20"/>
              </w:rPr>
            </w:pPr>
          </w:p>
        </w:tc>
      </w:tr>
      <w:tr w:rsidR="00B552FE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B552FE" w:rsidRPr="008B1877" w:rsidRDefault="00B552FE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3. </w:t>
            </w:r>
            <w:r w:rsidR="00184723" w:rsidRPr="00184723">
              <w:rPr>
                <w:bCs/>
                <w:sz w:val="20"/>
              </w:rPr>
              <w:t>Student Response of Instruction Survey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8" w:type="dxa"/>
          </w:tcPr>
          <w:p w:rsidR="00184723" w:rsidRDefault="00184723" w:rsidP="00184723">
            <w:pPr>
              <w:pStyle w:val="ListParagraph"/>
              <w:numPr>
                <w:ilvl w:val="0"/>
                <w:numId w:val="28"/>
              </w:numPr>
            </w:pPr>
            <w:r>
              <w:t>Discussion related to SRIS and how this content is intertwined with BOR Policy regarding tenure and promotion.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Reinstating pilot study discussed during previous meeting. Concerns regarding implementation of the pilot program.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Encourage faculty to describe their utilization of varied forms of assessment. Identify those who perform evaluations solely on SRIS.</w:t>
            </w:r>
          </w:p>
          <w:p w:rsidR="00184723" w:rsidRDefault="00184723" w:rsidP="00184723">
            <w:pPr>
              <w:pStyle w:val="ListParagraph"/>
              <w:numPr>
                <w:ilvl w:val="1"/>
                <w:numId w:val="28"/>
              </w:numPr>
            </w:pPr>
            <w:r>
              <w:t>Determine what/which programs are interested in taking part of a systematic process to determine outcomes.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 xml:space="preserve">Idea is to scale back use of current survey, and implement an alternative use of assessment. 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lastRenderedPageBreak/>
              <w:t>Develop an actual study (research question), instead of random assessment implementation. Are there comparisons we can make, etc.?</w:t>
            </w:r>
          </w:p>
          <w:p w:rsidR="00184723" w:rsidRDefault="00184723" w:rsidP="00184723">
            <w:pPr>
              <w:pStyle w:val="ListParagraph"/>
              <w:numPr>
                <w:ilvl w:val="2"/>
                <w:numId w:val="28"/>
              </w:numPr>
            </w:pPr>
            <w:r>
              <w:t xml:space="preserve">Alternative is for departments to determine need/use/implementation for a secondary assessment. </w:t>
            </w:r>
          </w:p>
          <w:p w:rsidR="00B552FE" w:rsidRPr="00184723" w:rsidRDefault="00B552FE" w:rsidP="001847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B552FE" w:rsidRPr="008B1877" w:rsidRDefault="00B552FE" w:rsidP="00184723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816" w:type="dxa"/>
          </w:tcPr>
          <w:p w:rsidR="00B552FE" w:rsidRPr="008B1877" w:rsidRDefault="00B552FE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6563D2" w:rsidRDefault="006563D2" w:rsidP="006563D2">
            <w:pPr>
              <w:rPr>
                <w:sz w:val="20"/>
                <w:szCs w:val="20"/>
              </w:rPr>
            </w:pPr>
          </w:p>
          <w:p w:rsidR="008C758F" w:rsidRPr="00B552FE" w:rsidRDefault="00B552FE" w:rsidP="00B552FE">
            <w:pPr>
              <w:pStyle w:val="ListParagraph"/>
              <w:numPr>
                <w:ilvl w:val="0"/>
                <w:numId w:val="27"/>
              </w:numPr>
            </w:pPr>
            <w:r w:rsidRPr="00B552FE">
              <w:t>No new business to discuss.</w:t>
            </w: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B552FE" w:rsidRDefault="00D20316" w:rsidP="00D20316">
            <w:pPr>
              <w:pStyle w:val="ListParagraph"/>
              <w:numPr>
                <w:ilvl w:val="0"/>
                <w:numId w:val="23"/>
              </w:numPr>
            </w:pPr>
            <w:r w:rsidRPr="00B552FE">
              <w:t xml:space="preserve">Per university calendar 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B552FE" w:rsidRDefault="0056423B" w:rsidP="008B1877">
            <w:r w:rsidRPr="00B552FE">
              <w:t xml:space="preserve">Meeting adjourned at </w:t>
            </w:r>
            <w:r w:rsidR="00184723">
              <w:t>3:10</w:t>
            </w:r>
            <w:r w:rsidRPr="00B552FE">
              <w:t>pm.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56423B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72552F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6423B">
        <w:rPr>
          <w:b/>
          <w:bCs/>
          <w:smallCaps/>
          <w:sz w:val="28"/>
          <w:szCs w:val="28"/>
        </w:rPr>
        <w:t xml:space="preserve">Sabrina </w:t>
      </w:r>
      <w:proofErr w:type="spellStart"/>
      <w:r w:rsidR="0056423B">
        <w:rPr>
          <w:b/>
          <w:bCs/>
          <w:smallCaps/>
          <w:sz w:val="28"/>
          <w:szCs w:val="28"/>
        </w:rPr>
        <w:t>hom</w:t>
      </w:r>
      <w:proofErr w:type="spellEnd"/>
      <w:r w:rsidR="0072552F">
        <w:rPr>
          <w:b/>
          <w:bCs/>
          <w:smallCaps/>
          <w:sz w:val="28"/>
          <w:szCs w:val="28"/>
        </w:rPr>
        <w:t>, Katie Stumpf, Justin Adeyemi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72552F">
        <w:rPr>
          <w:b/>
          <w:bCs/>
          <w:smallCaps/>
          <w:sz w:val="28"/>
          <w:szCs w:val="28"/>
          <w:u w:val="single"/>
        </w:rPr>
        <w:t>2020-2021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Present, “</w:t>
      </w:r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Absent, 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6423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CD3B4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10/1/21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D80B2D" w:rsidRPr="0014666D" w:rsidTr="006F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Justin Adeyemi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B2D" w:rsidRPr="000507F8" w:rsidRDefault="00CD3B4B" w:rsidP="005642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56423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Guy </w:t>
            </w:r>
            <w:proofErr w:type="spellStart"/>
            <w:r>
              <w:t>Biyogmam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Robert Blumenthal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Sabrina </w:t>
            </w:r>
            <w:proofErr w:type="spellStart"/>
            <w:r>
              <w:t>Hom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Katie Stumpf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Christopher Clark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Julian Knox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Christina Smith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Jessie Folk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Sheryl Winn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Gennady </w:t>
            </w:r>
            <w:proofErr w:type="spellStart"/>
            <w:r>
              <w:t>Rudkevich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CD3B4B" w:rsidP="0056423B"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3C1" w:rsidRDefault="00F873C1">
      <w:r>
        <w:separator/>
      </w:r>
    </w:p>
  </w:endnote>
  <w:endnote w:type="continuationSeparator" w:id="0">
    <w:p w:rsidR="00F873C1" w:rsidRDefault="00F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3C1" w:rsidRDefault="00F873C1">
      <w:r>
        <w:separator/>
      </w:r>
    </w:p>
  </w:footnote>
  <w:footnote w:type="continuationSeparator" w:id="0">
    <w:p w:rsidR="00F873C1" w:rsidRDefault="00F8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88B"/>
    <w:multiLevelType w:val="hybridMultilevel"/>
    <w:tmpl w:val="160A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09C45CB0"/>
    <w:multiLevelType w:val="hybridMultilevel"/>
    <w:tmpl w:val="4E90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00AB0"/>
    <w:multiLevelType w:val="hybridMultilevel"/>
    <w:tmpl w:val="A8EA9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266E0"/>
    <w:multiLevelType w:val="hybridMultilevel"/>
    <w:tmpl w:val="DBC6B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1A74E85"/>
    <w:multiLevelType w:val="hybridMultilevel"/>
    <w:tmpl w:val="F1C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00E69"/>
    <w:multiLevelType w:val="hybridMultilevel"/>
    <w:tmpl w:val="F60E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6F66CD"/>
    <w:multiLevelType w:val="hybridMultilevel"/>
    <w:tmpl w:val="E7F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25171"/>
    <w:multiLevelType w:val="hybridMultilevel"/>
    <w:tmpl w:val="20D03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88206D"/>
    <w:multiLevelType w:val="hybridMultilevel"/>
    <w:tmpl w:val="5DA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1D655A2"/>
    <w:multiLevelType w:val="hybridMultilevel"/>
    <w:tmpl w:val="8418E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D8777E"/>
    <w:multiLevelType w:val="hybridMultilevel"/>
    <w:tmpl w:val="7DD2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E7F38"/>
    <w:multiLevelType w:val="hybridMultilevel"/>
    <w:tmpl w:val="BC8CD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14225"/>
    <w:multiLevelType w:val="hybridMultilevel"/>
    <w:tmpl w:val="6C9E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7"/>
  </w:num>
  <w:num w:numId="5">
    <w:abstractNumId w:val="26"/>
  </w:num>
  <w:num w:numId="6">
    <w:abstractNumId w:val="4"/>
  </w:num>
  <w:num w:numId="7">
    <w:abstractNumId w:val="19"/>
  </w:num>
  <w:num w:numId="8">
    <w:abstractNumId w:val="8"/>
  </w:num>
  <w:num w:numId="9">
    <w:abstractNumId w:val="25"/>
  </w:num>
  <w:num w:numId="10">
    <w:abstractNumId w:val="2"/>
  </w:num>
  <w:num w:numId="11">
    <w:abstractNumId w:val="27"/>
  </w:num>
  <w:num w:numId="12">
    <w:abstractNumId w:val="10"/>
  </w:num>
  <w:num w:numId="13">
    <w:abstractNumId w:val="9"/>
  </w:num>
  <w:num w:numId="14">
    <w:abstractNumId w:val="0"/>
  </w:num>
  <w:num w:numId="15">
    <w:abstractNumId w:val="24"/>
  </w:num>
  <w:num w:numId="16">
    <w:abstractNumId w:val="20"/>
  </w:num>
  <w:num w:numId="17">
    <w:abstractNumId w:val="12"/>
  </w:num>
  <w:num w:numId="18">
    <w:abstractNumId w:val="11"/>
  </w:num>
  <w:num w:numId="19">
    <w:abstractNumId w:val="21"/>
  </w:num>
  <w:num w:numId="20">
    <w:abstractNumId w:val="23"/>
  </w:num>
  <w:num w:numId="21">
    <w:abstractNumId w:val="18"/>
  </w:num>
  <w:num w:numId="22">
    <w:abstractNumId w:val="7"/>
  </w:num>
  <w:num w:numId="23">
    <w:abstractNumId w:val="22"/>
  </w:num>
  <w:num w:numId="24">
    <w:abstractNumId w:val="1"/>
  </w:num>
  <w:num w:numId="25">
    <w:abstractNumId w:val="3"/>
  </w:num>
  <w:num w:numId="26">
    <w:abstractNumId w:val="15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543F"/>
    <w:rsid w:val="00047C04"/>
    <w:rsid w:val="000507F8"/>
    <w:rsid w:val="00071A3E"/>
    <w:rsid w:val="0007439A"/>
    <w:rsid w:val="0008395E"/>
    <w:rsid w:val="00092D4A"/>
    <w:rsid w:val="00095528"/>
    <w:rsid w:val="000B6B06"/>
    <w:rsid w:val="000C5F67"/>
    <w:rsid w:val="000F3792"/>
    <w:rsid w:val="000F4925"/>
    <w:rsid w:val="0010559F"/>
    <w:rsid w:val="0014666D"/>
    <w:rsid w:val="001534E1"/>
    <w:rsid w:val="0016338C"/>
    <w:rsid w:val="00164A00"/>
    <w:rsid w:val="00171EE3"/>
    <w:rsid w:val="001736BC"/>
    <w:rsid w:val="001800BF"/>
    <w:rsid w:val="00182B66"/>
    <w:rsid w:val="00184723"/>
    <w:rsid w:val="00190F09"/>
    <w:rsid w:val="00192D1B"/>
    <w:rsid w:val="001A2105"/>
    <w:rsid w:val="001C7F61"/>
    <w:rsid w:val="001E511A"/>
    <w:rsid w:val="0022671C"/>
    <w:rsid w:val="00233260"/>
    <w:rsid w:val="00266FF2"/>
    <w:rsid w:val="00276814"/>
    <w:rsid w:val="002858C8"/>
    <w:rsid w:val="002C221C"/>
    <w:rsid w:val="002C3502"/>
    <w:rsid w:val="002F2058"/>
    <w:rsid w:val="00332141"/>
    <w:rsid w:val="00335B6A"/>
    <w:rsid w:val="00377D3C"/>
    <w:rsid w:val="003821DA"/>
    <w:rsid w:val="003A1462"/>
    <w:rsid w:val="003A1D31"/>
    <w:rsid w:val="003A62B8"/>
    <w:rsid w:val="003C42CF"/>
    <w:rsid w:val="003E4149"/>
    <w:rsid w:val="003F4AA3"/>
    <w:rsid w:val="00400D60"/>
    <w:rsid w:val="0040653E"/>
    <w:rsid w:val="00415D5B"/>
    <w:rsid w:val="00447A2A"/>
    <w:rsid w:val="00455A30"/>
    <w:rsid w:val="00471B77"/>
    <w:rsid w:val="0047678D"/>
    <w:rsid w:val="004A563E"/>
    <w:rsid w:val="004A6A23"/>
    <w:rsid w:val="004B0E5F"/>
    <w:rsid w:val="004E039B"/>
    <w:rsid w:val="004E1440"/>
    <w:rsid w:val="004E3901"/>
    <w:rsid w:val="004F5424"/>
    <w:rsid w:val="00502190"/>
    <w:rsid w:val="005178A2"/>
    <w:rsid w:val="00536A40"/>
    <w:rsid w:val="0056423B"/>
    <w:rsid w:val="00571EB8"/>
    <w:rsid w:val="00582D48"/>
    <w:rsid w:val="005854D8"/>
    <w:rsid w:val="00587DE3"/>
    <w:rsid w:val="005908DD"/>
    <w:rsid w:val="005A6B62"/>
    <w:rsid w:val="005B26B9"/>
    <w:rsid w:val="005E05D9"/>
    <w:rsid w:val="005E16FB"/>
    <w:rsid w:val="00602CF5"/>
    <w:rsid w:val="00615E39"/>
    <w:rsid w:val="00646059"/>
    <w:rsid w:val="00650251"/>
    <w:rsid w:val="006563D2"/>
    <w:rsid w:val="006822B6"/>
    <w:rsid w:val="00691580"/>
    <w:rsid w:val="00696F10"/>
    <w:rsid w:val="006E6389"/>
    <w:rsid w:val="006F53EF"/>
    <w:rsid w:val="00715F27"/>
    <w:rsid w:val="0072552F"/>
    <w:rsid w:val="007351B8"/>
    <w:rsid w:val="007365B8"/>
    <w:rsid w:val="00750727"/>
    <w:rsid w:val="007717E5"/>
    <w:rsid w:val="0078228D"/>
    <w:rsid w:val="0079008F"/>
    <w:rsid w:val="00790D29"/>
    <w:rsid w:val="00795292"/>
    <w:rsid w:val="007D2387"/>
    <w:rsid w:val="008063B7"/>
    <w:rsid w:val="00814E62"/>
    <w:rsid w:val="00836B6D"/>
    <w:rsid w:val="0086210A"/>
    <w:rsid w:val="00882493"/>
    <w:rsid w:val="00883914"/>
    <w:rsid w:val="00892A7C"/>
    <w:rsid w:val="008A20A6"/>
    <w:rsid w:val="008B1877"/>
    <w:rsid w:val="008B47DA"/>
    <w:rsid w:val="008B67BB"/>
    <w:rsid w:val="008C26B4"/>
    <w:rsid w:val="008C758F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B4766"/>
    <w:rsid w:val="009D31CF"/>
    <w:rsid w:val="009E3D43"/>
    <w:rsid w:val="009F6D3A"/>
    <w:rsid w:val="009F7E24"/>
    <w:rsid w:val="00A0233A"/>
    <w:rsid w:val="00A11911"/>
    <w:rsid w:val="00A3183C"/>
    <w:rsid w:val="00A36DC4"/>
    <w:rsid w:val="00A431E1"/>
    <w:rsid w:val="00A459A0"/>
    <w:rsid w:val="00A47EA1"/>
    <w:rsid w:val="00A64755"/>
    <w:rsid w:val="00A86B0D"/>
    <w:rsid w:val="00A93FA1"/>
    <w:rsid w:val="00AC06FB"/>
    <w:rsid w:val="00AE043E"/>
    <w:rsid w:val="00AE3BA8"/>
    <w:rsid w:val="00AE4E64"/>
    <w:rsid w:val="00B074FD"/>
    <w:rsid w:val="00B11C50"/>
    <w:rsid w:val="00B337EF"/>
    <w:rsid w:val="00B53E8C"/>
    <w:rsid w:val="00B552FE"/>
    <w:rsid w:val="00B80200"/>
    <w:rsid w:val="00B8178C"/>
    <w:rsid w:val="00BB0581"/>
    <w:rsid w:val="00BB0A15"/>
    <w:rsid w:val="00BB32F6"/>
    <w:rsid w:val="00BC67AE"/>
    <w:rsid w:val="00BD6A4F"/>
    <w:rsid w:val="00BF7D94"/>
    <w:rsid w:val="00C0541B"/>
    <w:rsid w:val="00C235C8"/>
    <w:rsid w:val="00C36C92"/>
    <w:rsid w:val="00C62FA3"/>
    <w:rsid w:val="00C672CE"/>
    <w:rsid w:val="00C75AF2"/>
    <w:rsid w:val="00C8539E"/>
    <w:rsid w:val="00CB1256"/>
    <w:rsid w:val="00CB2506"/>
    <w:rsid w:val="00CC49A0"/>
    <w:rsid w:val="00CD0BBB"/>
    <w:rsid w:val="00CD3B4B"/>
    <w:rsid w:val="00CF0BE5"/>
    <w:rsid w:val="00CF37F8"/>
    <w:rsid w:val="00D171B9"/>
    <w:rsid w:val="00D20316"/>
    <w:rsid w:val="00D21461"/>
    <w:rsid w:val="00D24173"/>
    <w:rsid w:val="00D305C3"/>
    <w:rsid w:val="00D3100C"/>
    <w:rsid w:val="00D47869"/>
    <w:rsid w:val="00D55D77"/>
    <w:rsid w:val="00D61215"/>
    <w:rsid w:val="00D75D3C"/>
    <w:rsid w:val="00D80B2D"/>
    <w:rsid w:val="00D94713"/>
    <w:rsid w:val="00DA0149"/>
    <w:rsid w:val="00DA144F"/>
    <w:rsid w:val="00DC0B9E"/>
    <w:rsid w:val="00DC73A4"/>
    <w:rsid w:val="00E01E87"/>
    <w:rsid w:val="00E1796A"/>
    <w:rsid w:val="00E34A55"/>
    <w:rsid w:val="00E57EB6"/>
    <w:rsid w:val="00E72153"/>
    <w:rsid w:val="00E72BDD"/>
    <w:rsid w:val="00EB7EF1"/>
    <w:rsid w:val="00EC5DD8"/>
    <w:rsid w:val="00EE074B"/>
    <w:rsid w:val="00EF78EC"/>
    <w:rsid w:val="00F14373"/>
    <w:rsid w:val="00F16B7C"/>
    <w:rsid w:val="00F231ED"/>
    <w:rsid w:val="00F83B82"/>
    <w:rsid w:val="00F873C1"/>
    <w:rsid w:val="00F92D9B"/>
    <w:rsid w:val="00FA1DE5"/>
    <w:rsid w:val="00FB1171"/>
    <w:rsid w:val="00FB54A6"/>
    <w:rsid w:val="00FB6DF7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BE90F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6B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8638FA-81A5-354F-82F5-99589AEC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Justin Adeyemi</cp:lastModifiedBy>
  <cp:revision>3</cp:revision>
  <cp:lastPrinted>2010-01-12T23:20:00Z</cp:lastPrinted>
  <dcterms:created xsi:type="dcterms:W3CDTF">2022-04-11T13:57:00Z</dcterms:created>
  <dcterms:modified xsi:type="dcterms:W3CDTF">2022-04-11T13:58:00Z</dcterms:modified>
</cp:coreProperties>
</file>