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00" w:rsidRPr="00B11C50" w:rsidRDefault="0014666D" w:rsidP="0014666D">
      <w:pPr>
        <w:rPr>
          <w:b/>
          <w:bCs/>
          <w:smallCaps/>
          <w:sz w:val="28"/>
          <w:szCs w:val="28"/>
        </w:rPr>
      </w:pPr>
      <w:bookmarkStart w:id="0" w:name="_GoBack"/>
      <w:bookmarkEnd w:id="0"/>
      <w:r w:rsidRPr="00B11C50">
        <w:rPr>
          <w:b/>
          <w:bCs/>
          <w:smallCaps/>
          <w:sz w:val="28"/>
          <w:szCs w:val="28"/>
        </w:rPr>
        <w:t>Committee Name:</w:t>
      </w:r>
      <w:r w:rsidR="000E27BF">
        <w:rPr>
          <w:b/>
          <w:bCs/>
          <w:smallCaps/>
          <w:sz w:val="28"/>
          <w:szCs w:val="28"/>
        </w:rPr>
        <w:t xml:space="preserve"> FAPC</w:t>
      </w:r>
    </w:p>
    <w:p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w:t>
      </w:r>
      <w:r w:rsidR="000E27BF">
        <w:rPr>
          <w:b/>
          <w:bCs/>
          <w:smallCaps/>
          <w:sz w:val="28"/>
          <w:szCs w:val="28"/>
        </w:rPr>
        <w:t xml:space="preserve"> </w:t>
      </w:r>
      <w:r w:rsidR="00CB2D6E">
        <w:rPr>
          <w:b/>
          <w:bCs/>
          <w:smallCaps/>
          <w:sz w:val="28"/>
          <w:szCs w:val="28"/>
        </w:rPr>
        <w:t>September 1</w:t>
      </w:r>
      <w:r w:rsidR="000E27BF">
        <w:rPr>
          <w:b/>
          <w:bCs/>
          <w:smallCaps/>
          <w:sz w:val="28"/>
          <w:szCs w:val="28"/>
        </w:rPr>
        <w:t xml:space="preserve">, 2017, </w:t>
      </w:r>
      <w:r w:rsidR="00CB2D6E">
        <w:rPr>
          <w:b/>
          <w:bCs/>
          <w:smallCaps/>
          <w:sz w:val="28"/>
          <w:szCs w:val="28"/>
        </w:rPr>
        <w:t>1400</w:t>
      </w:r>
      <w:r w:rsidR="000E27BF">
        <w:rPr>
          <w:b/>
          <w:bCs/>
          <w:smallCaps/>
          <w:sz w:val="28"/>
          <w:szCs w:val="28"/>
        </w:rPr>
        <w:t xml:space="preserve"> - 1</w:t>
      </w:r>
      <w:r w:rsidR="00CB2D6E">
        <w:rPr>
          <w:b/>
          <w:bCs/>
          <w:smallCaps/>
          <w:sz w:val="28"/>
          <w:szCs w:val="28"/>
        </w:rPr>
        <w:t>4</w:t>
      </w:r>
      <w:r w:rsidR="000E27BF">
        <w:rPr>
          <w:b/>
          <w:bCs/>
          <w:smallCaps/>
          <w:sz w:val="28"/>
          <w:szCs w:val="28"/>
        </w:rPr>
        <w:t>45</w:t>
      </w:r>
      <w:r w:rsidRPr="00B11C50">
        <w:rPr>
          <w:b/>
          <w:bCs/>
          <w:smallCaps/>
          <w:sz w:val="28"/>
          <w:szCs w:val="28"/>
        </w:rPr>
        <w:t xml:space="preserve">   </w:t>
      </w:r>
    </w:p>
    <w:p w:rsidR="00973FD5" w:rsidRPr="00B11C50" w:rsidRDefault="0014666D" w:rsidP="0014666D">
      <w:pPr>
        <w:rPr>
          <w:b/>
          <w:bCs/>
          <w:smallCaps/>
          <w:sz w:val="28"/>
          <w:szCs w:val="28"/>
        </w:rPr>
      </w:pPr>
      <w:r w:rsidRPr="00B11C50">
        <w:rPr>
          <w:b/>
          <w:bCs/>
          <w:smallCaps/>
          <w:sz w:val="28"/>
          <w:szCs w:val="28"/>
        </w:rPr>
        <w:t xml:space="preserve">Meeting Location: </w:t>
      </w:r>
      <w:r w:rsidR="00CB2D6E">
        <w:rPr>
          <w:b/>
          <w:bCs/>
          <w:smallCaps/>
          <w:sz w:val="28"/>
          <w:szCs w:val="28"/>
        </w:rPr>
        <w:t>A &amp; S 116</w:t>
      </w:r>
      <w:r w:rsidR="00375F35">
        <w:rPr>
          <w:b/>
          <w:bCs/>
          <w:smallCaps/>
          <w:sz w:val="28"/>
          <w:szCs w:val="28"/>
        </w:rPr>
        <w:t xml:space="preserve"> </w:t>
      </w:r>
    </w:p>
    <w:p w:rsidR="00B80200" w:rsidRPr="00B11C50" w:rsidRDefault="00B80200">
      <w:pPr>
        <w:jc w:val="center"/>
        <w:rPr>
          <w:b/>
          <w:bCs/>
          <w:sz w:val="28"/>
          <w:szCs w:val="28"/>
        </w:rPr>
      </w:pPr>
    </w:p>
    <w:p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Default="00973FD5">
            <w:pPr>
              <w:rPr>
                <w:sz w:val="20"/>
              </w:rPr>
            </w:pPr>
          </w:p>
          <w:p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rsidTr="000F4925">
        <w:trPr>
          <w:trHeight w:val="243"/>
        </w:trPr>
        <w:tc>
          <w:tcPr>
            <w:tcW w:w="720" w:type="dxa"/>
            <w:tcBorders>
              <w:top w:val="thinThickSmallGap" w:sz="24" w:space="0" w:color="auto"/>
            </w:tcBorders>
            <w:vAlign w:val="center"/>
          </w:tcPr>
          <w:p w:rsidR="00973FD5" w:rsidRPr="000507F8" w:rsidRDefault="000E27BF" w:rsidP="000F4925">
            <w:pPr>
              <w:rPr>
                <w:sz w:val="36"/>
                <w:szCs w:val="36"/>
              </w:rPr>
            </w:pPr>
            <w:r>
              <w:rPr>
                <w:sz w:val="36"/>
                <w:szCs w:val="36"/>
              </w:rPr>
              <w:t>P</w:t>
            </w:r>
          </w:p>
        </w:tc>
        <w:tc>
          <w:tcPr>
            <w:tcW w:w="6120" w:type="dxa"/>
            <w:tcBorders>
              <w:top w:val="thinThickSmallGap" w:sz="24" w:space="0" w:color="auto"/>
            </w:tcBorders>
            <w:vAlign w:val="center"/>
          </w:tcPr>
          <w:p w:rsidR="00973FD5" w:rsidRPr="000F4925" w:rsidRDefault="000E27BF" w:rsidP="000F4925">
            <w:r>
              <w:t>David Johnson (Chair)</w:t>
            </w:r>
          </w:p>
        </w:tc>
        <w:tc>
          <w:tcPr>
            <w:tcW w:w="540" w:type="dxa"/>
            <w:tcBorders>
              <w:top w:val="thinThickSmallGap" w:sz="24" w:space="0" w:color="auto"/>
            </w:tcBorders>
            <w:vAlign w:val="center"/>
          </w:tcPr>
          <w:p w:rsidR="00973FD5" w:rsidRPr="000507F8" w:rsidRDefault="00AD42CE" w:rsidP="000F4925">
            <w:pPr>
              <w:rPr>
                <w:sz w:val="36"/>
                <w:szCs w:val="36"/>
              </w:rPr>
            </w:pPr>
            <w:r>
              <w:rPr>
                <w:sz w:val="36"/>
                <w:szCs w:val="36"/>
              </w:rPr>
              <w:t>R</w:t>
            </w:r>
          </w:p>
        </w:tc>
        <w:tc>
          <w:tcPr>
            <w:tcW w:w="6660" w:type="dxa"/>
            <w:tcBorders>
              <w:top w:val="thinThickSmallGap" w:sz="24" w:space="0" w:color="auto"/>
            </w:tcBorders>
            <w:vAlign w:val="center"/>
          </w:tcPr>
          <w:p w:rsidR="00973FD5" w:rsidRPr="000F4925" w:rsidRDefault="000E27BF" w:rsidP="000F4925">
            <w:r>
              <w:t>Krystal Canady</w:t>
            </w:r>
          </w:p>
        </w:tc>
      </w:tr>
      <w:tr w:rsidR="00973FD5" w:rsidTr="000F4925">
        <w:trPr>
          <w:trHeight w:val="161"/>
        </w:trPr>
        <w:tc>
          <w:tcPr>
            <w:tcW w:w="720" w:type="dxa"/>
            <w:vAlign w:val="center"/>
          </w:tcPr>
          <w:p w:rsidR="00973FD5" w:rsidRPr="000507F8" w:rsidRDefault="00AD42CE" w:rsidP="000F4925">
            <w:pPr>
              <w:rPr>
                <w:sz w:val="36"/>
                <w:szCs w:val="36"/>
              </w:rPr>
            </w:pPr>
            <w:r>
              <w:rPr>
                <w:sz w:val="36"/>
                <w:szCs w:val="36"/>
              </w:rPr>
              <w:t>R</w:t>
            </w:r>
          </w:p>
        </w:tc>
        <w:tc>
          <w:tcPr>
            <w:tcW w:w="6120" w:type="dxa"/>
            <w:vAlign w:val="center"/>
          </w:tcPr>
          <w:p w:rsidR="00973FD5" w:rsidRPr="000F4925" w:rsidRDefault="000E27BF" w:rsidP="000F4925">
            <w:r>
              <w:t>Ashley Taylor (Vice Chair)</w:t>
            </w:r>
          </w:p>
        </w:tc>
        <w:tc>
          <w:tcPr>
            <w:tcW w:w="540" w:type="dxa"/>
            <w:vAlign w:val="center"/>
          </w:tcPr>
          <w:p w:rsidR="00973FD5" w:rsidRPr="000507F8" w:rsidRDefault="00CB2D6E" w:rsidP="000F4925">
            <w:pPr>
              <w:rPr>
                <w:sz w:val="36"/>
                <w:szCs w:val="36"/>
              </w:rPr>
            </w:pPr>
            <w:r>
              <w:rPr>
                <w:sz w:val="36"/>
                <w:szCs w:val="36"/>
              </w:rPr>
              <w:t>P</w:t>
            </w:r>
          </w:p>
        </w:tc>
        <w:tc>
          <w:tcPr>
            <w:tcW w:w="6660" w:type="dxa"/>
            <w:vAlign w:val="center"/>
          </w:tcPr>
          <w:p w:rsidR="00973FD5" w:rsidRPr="000F4925" w:rsidRDefault="000E27BF" w:rsidP="000F4925">
            <w:proofErr w:type="spellStart"/>
            <w:r>
              <w:t>Ji</w:t>
            </w:r>
            <w:proofErr w:type="spellEnd"/>
            <w:r>
              <w:t xml:space="preserve"> </w:t>
            </w:r>
            <w:proofErr w:type="spellStart"/>
            <w:r>
              <w:t>Seun</w:t>
            </w:r>
            <w:proofErr w:type="spellEnd"/>
            <w:r>
              <w:t xml:space="preserve"> </w:t>
            </w:r>
            <w:proofErr w:type="spellStart"/>
            <w:r>
              <w:t>Sohn</w:t>
            </w:r>
            <w:proofErr w:type="spellEnd"/>
          </w:p>
        </w:tc>
      </w:tr>
      <w:tr w:rsidR="00AC06FB" w:rsidTr="000F4925">
        <w:trPr>
          <w:trHeight w:val="161"/>
        </w:trPr>
        <w:tc>
          <w:tcPr>
            <w:tcW w:w="720" w:type="dxa"/>
            <w:vAlign w:val="center"/>
          </w:tcPr>
          <w:p w:rsidR="00AC06FB" w:rsidRPr="000507F8" w:rsidRDefault="000E27BF" w:rsidP="000F4925">
            <w:pPr>
              <w:rPr>
                <w:sz w:val="36"/>
                <w:szCs w:val="36"/>
              </w:rPr>
            </w:pPr>
            <w:r>
              <w:rPr>
                <w:sz w:val="36"/>
                <w:szCs w:val="36"/>
              </w:rPr>
              <w:t>P</w:t>
            </w:r>
          </w:p>
        </w:tc>
        <w:tc>
          <w:tcPr>
            <w:tcW w:w="6120" w:type="dxa"/>
            <w:vAlign w:val="center"/>
          </w:tcPr>
          <w:p w:rsidR="00AC06FB" w:rsidRPr="000F4925" w:rsidRDefault="000E27BF" w:rsidP="000F4925">
            <w:r>
              <w:t xml:space="preserve">Sarah Handwerker (Secretary) </w:t>
            </w:r>
          </w:p>
        </w:tc>
        <w:tc>
          <w:tcPr>
            <w:tcW w:w="540" w:type="dxa"/>
            <w:vAlign w:val="center"/>
          </w:tcPr>
          <w:p w:rsidR="00AC06FB" w:rsidRPr="000507F8" w:rsidRDefault="00AD42CE" w:rsidP="000F4925">
            <w:pPr>
              <w:rPr>
                <w:sz w:val="36"/>
                <w:szCs w:val="36"/>
              </w:rPr>
            </w:pPr>
            <w:r>
              <w:rPr>
                <w:sz w:val="36"/>
                <w:szCs w:val="36"/>
              </w:rPr>
              <w:t>R</w:t>
            </w:r>
          </w:p>
        </w:tc>
        <w:tc>
          <w:tcPr>
            <w:tcW w:w="6660" w:type="dxa"/>
            <w:vAlign w:val="center"/>
          </w:tcPr>
          <w:p w:rsidR="00AC06FB" w:rsidRPr="000F4925" w:rsidRDefault="000E27BF" w:rsidP="000F4925">
            <w:proofErr w:type="spellStart"/>
            <w:r>
              <w:t>Huaiyu</w:t>
            </w:r>
            <w:proofErr w:type="spellEnd"/>
            <w:r>
              <w:t xml:space="preserve"> Wang</w:t>
            </w:r>
          </w:p>
        </w:tc>
      </w:tr>
      <w:tr w:rsidR="00AC06FB" w:rsidTr="000F4925">
        <w:trPr>
          <w:trHeight w:val="161"/>
        </w:trPr>
        <w:tc>
          <w:tcPr>
            <w:tcW w:w="720" w:type="dxa"/>
            <w:vAlign w:val="center"/>
          </w:tcPr>
          <w:p w:rsidR="00AC06FB" w:rsidRPr="000507F8" w:rsidRDefault="000E27BF" w:rsidP="000F4925">
            <w:pPr>
              <w:rPr>
                <w:sz w:val="36"/>
                <w:szCs w:val="36"/>
              </w:rPr>
            </w:pPr>
            <w:r>
              <w:rPr>
                <w:sz w:val="36"/>
                <w:szCs w:val="36"/>
              </w:rPr>
              <w:t>P</w:t>
            </w:r>
          </w:p>
        </w:tc>
        <w:tc>
          <w:tcPr>
            <w:tcW w:w="6120" w:type="dxa"/>
            <w:vAlign w:val="center"/>
          </w:tcPr>
          <w:p w:rsidR="00AC06FB" w:rsidRPr="000F4925" w:rsidRDefault="000E27BF" w:rsidP="000F4925">
            <w:r>
              <w:t xml:space="preserve">Hedwig </w:t>
            </w:r>
            <w:proofErr w:type="spellStart"/>
            <w:r>
              <w:t>Fraunhofer</w:t>
            </w:r>
            <w:proofErr w:type="spellEnd"/>
          </w:p>
        </w:tc>
        <w:tc>
          <w:tcPr>
            <w:tcW w:w="540" w:type="dxa"/>
            <w:vAlign w:val="center"/>
          </w:tcPr>
          <w:p w:rsidR="00AC06FB" w:rsidRPr="000507F8" w:rsidRDefault="000E27BF" w:rsidP="000F4925">
            <w:pPr>
              <w:rPr>
                <w:sz w:val="36"/>
                <w:szCs w:val="36"/>
              </w:rPr>
            </w:pPr>
            <w:r>
              <w:rPr>
                <w:sz w:val="36"/>
                <w:szCs w:val="36"/>
              </w:rPr>
              <w:t>P</w:t>
            </w:r>
          </w:p>
        </w:tc>
        <w:tc>
          <w:tcPr>
            <w:tcW w:w="6660" w:type="dxa"/>
            <w:vAlign w:val="center"/>
          </w:tcPr>
          <w:p w:rsidR="00AC06FB" w:rsidRPr="000F4925" w:rsidRDefault="000E27BF" w:rsidP="000F4925">
            <w:proofErr w:type="spellStart"/>
            <w:r>
              <w:t>Kell</w:t>
            </w:r>
            <w:proofErr w:type="spellEnd"/>
            <w:r>
              <w:t xml:space="preserve"> Carpenter</w:t>
            </w:r>
          </w:p>
        </w:tc>
      </w:tr>
      <w:tr w:rsidR="00AC06FB" w:rsidTr="000F4925">
        <w:trPr>
          <w:trHeight w:val="161"/>
        </w:trPr>
        <w:tc>
          <w:tcPr>
            <w:tcW w:w="720" w:type="dxa"/>
            <w:vAlign w:val="center"/>
          </w:tcPr>
          <w:p w:rsidR="00AC06FB" w:rsidRPr="000507F8" w:rsidRDefault="000E27BF" w:rsidP="000F4925">
            <w:pPr>
              <w:rPr>
                <w:sz w:val="36"/>
                <w:szCs w:val="36"/>
              </w:rPr>
            </w:pPr>
            <w:r>
              <w:rPr>
                <w:sz w:val="36"/>
                <w:szCs w:val="36"/>
              </w:rPr>
              <w:t>P</w:t>
            </w:r>
          </w:p>
        </w:tc>
        <w:tc>
          <w:tcPr>
            <w:tcW w:w="6120" w:type="dxa"/>
            <w:vAlign w:val="center"/>
          </w:tcPr>
          <w:p w:rsidR="00AC06FB" w:rsidRPr="000F4925" w:rsidRDefault="000E27BF" w:rsidP="000F4925">
            <w:r>
              <w:t>Joanna Schwartz</w:t>
            </w:r>
          </w:p>
        </w:tc>
        <w:tc>
          <w:tcPr>
            <w:tcW w:w="540" w:type="dxa"/>
            <w:vAlign w:val="center"/>
          </w:tcPr>
          <w:p w:rsidR="00AC06FB" w:rsidRPr="000507F8" w:rsidRDefault="00AD42CE" w:rsidP="000F4925">
            <w:pPr>
              <w:rPr>
                <w:sz w:val="36"/>
                <w:szCs w:val="36"/>
              </w:rPr>
            </w:pPr>
            <w:r>
              <w:rPr>
                <w:sz w:val="36"/>
                <w:szCs w:val="36"/>
              </w:rPr>
              <w:t>R</w:t>
            </w:r>
          </w:p>
        </w:tc>
        <w:tc>
          <w:tcPr>
            <w:tcW w:w="6660" w:type="dxa"/>
            <w:vAlign w:val="center"/>
          </w:tcPr>
          <w:p w:rsidR="00AC06FB" w:rsidRPr="000F4925" w:rsidRDefault="000E27BF" w:rsidP="000F4925">
            <w:r>
              <w:t xml:space="preserve">Carrie Cook </w:t>
            </w:r>
          </w:p>
        </w:tc>
      </w:tr>
      <w:tr w:rsidR="00973FD5" w:rsidTr="000F4925">
        <w:trPr>
          <w:trHeight w:val="278"/>
        </w:trPr>
        <w:tc>
          <w:tcPr>
            <w:tcW w:w="720" w:type="dxa"/>
            <w:vAlign w:val="center"/>
          </w:tcPr>
          <w:p w:rsidR="00D171B9" w:rsidRPr="000507F8" w:rsidRDefault="00AD42CE" w:rsidP="000F4925">
            <w:pPr>
              <w:rPr>
                <w:sz w:val="36"/>
                <w:szCs w:val="36"/>
              </w:rPr>
            </w:pPr>
            <w:r>
              <w:rPr>
                <w:sz w:val="36"/>
                <w:szCs w:val="36"/>
              </w:rPr>
              <w:t>R</w:t>
            </w:r>
          </w:p>
        </w:tc>
        <w:tc>
          <w:tcPr>
            <w:tcW w:w="6120" w:type="dxa"/>
            <w:vAlign w:val="center"/>
          </w:tcPr>
          <w:p w:rsidR="00973FD5" w:rsidRPr="000F4925" w:rsidRDefault="000E27BF" w:rsidP="000F4925">
            <w:r>
              <w:t>Tom Toney</w:t>
            </w:r>
          </w:p>
        </w:tc>
        <w:tc>
          <w:tcPr>
            <w:tcW w:w="540" w:type="dxa"/>
            <w:vAlign w:val="center"/>
          </w:tcPr>
          <w:p w:rsidR="00973FD5" w:rsidRPr="000507F8" w:rsidRDefault="00AD42CE" w:rsidP="000F4925">
            <w:pPr>
              <w:rPr>
                <w:sz w:val="36"/>
                <w:szCs w:val="36"/>
              </w:rPr>
            </w:pPr>
            <w:r>
              <w:rPr>
                <w:sz w:val="36"/>
                <w:szCs w:val="36"/>
              </w:rPr>
              <w:t>R</w:t>
            </w:r>
          </w:p>
        </w:tc>
        <w:tc>
          <w:tcPr>
            <w:tcW w:w="6660" w:type="dxa"/>
            <w:vAlign w:val="center"/>
          </w:tcPr>
          <w:p w:rsidR="00973FD5" w:rsidRPr="000F4925" w:rsidRDefault="000E27BF" w:rsidP="000F4925">
            <w:r>
              <w:t xml:space="preserve">Robert Blumenthal </w:t>
            </w:r>
          </w:p>
        </w:tc>
      </w:tr>
      <w:tr w:rsidR="00790D29" w:rsidTr="000F4925">
        <w:trPr>
          <w:trHeight w:val="278"/>
        </w:trPr>
        <w:tc>
          <w:tcPr>
            <w:tcW w:w="720" w:type="dxa"/>
            <w:vAlign w:val="center"/>
          </w:tcPr>
          <w:p w:rsidR="00790D29" w:rsidRPr="000507F8" w:rsidRDefault="000E27BF" w:rsidP="000F4925">
            <w:pPr>
              <w:rPr>
                <w:sz w:val="36"/>
                <w:szCs w:val="36"/>
              </w:rPr>
            </w:pPr>
            <w:r>
              <w:rPr>
                <w:sz w:val="36"/>
                <w:szCs w:val="36"/>
              </w:rPr>
              <w:t>P</w:t>
            </w:r>
          </w:p>
        </w:tc>
        <w:tc>
          <w:tcPr>
            <w:tcW w:w="6120" w:type="dxa"/>
            <w:vAlign w:val="center"/>
          </w:tcPr>
          <w:p w:rsidR="00790D29" w:rsidRPr="000F4925" w:rsidRDefault="000E27BF" w:rsidP="000F4925">
            <w:r>
              <w:t xml:space="preserve">Linda </w:t>
            </w:r>
            <w:proofErr w:type="spellStart"/>
            <w:r>
              <w:t>Golson</w:t>
            </w:r>
            <w:proofErr w:type="spellEnd"/>
            <w:r>
              <w:t xml:space="preserve"> Bradley</w:t>
            </w:r>
          </w:p>
        </w:tc>
        <w:tc>
          <w:tcPr>
            <w:tcW w:w="540" w:type="dxa"/>
            <w:vAlign w:val="center"/>
          </w:tcPr>
          <w:p w:rsidR="00790D29" w:rsidRPr="000507F8" w:rsidRDefault="00790D29" w:rsidP="000F4925">
            <w:pPr>
              <w:rPr>
                <w:sz w:val="36"/>
                <w:szCs w:val="36"/>
              </w:rPr>
            </w:pPr>
          </w:p>
        </w:tc>
        <w:tc>
          <w:tcPr>
            <w:tcW w:w="6660" w:type="dxa"/>
            <w:vAlign w:val="center"/>
          </w:tcPr>
          <w:p w:rsidR="00790D29" w:rsidRPr="000F4925" w:rsidRDefault="00790D29" w:rsidP="000F4925"/>
        </w:tc>
      </w:tr>
      <w:tr w:rsidR="00973FD5"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p>
        </w:tc>
      </w:tr>
      <w:tr w:rsidR="00973FD5">
        <w:trPr>
          <w:trHeight w:val="225"/>
        </w:trPr>
        <w:tc>
          <w:tcPr>
            <w:tcW w:w="720" w:type="dxa"/>
            <w:tcBorders>
              <w:top w:val="thinThickSmallGap" w:sz="24" w:space="0" w:color="auto"/>
            </w:tcBorders>
          </w:tcPr>
          <w:p w:rsidR="00973FD5" w:rsidRDefault="00973FD5">
            <w:pPr>
              <w:jc w:val="center"/>
              <w:rPr>
                <w:sz w:val="20"/>
              </w:rPr>
            </w:pPr>
          </w:p>
        </w:tc>
        <w:tc>
          <w:tcPr>
            <w:tcW w:w="6120" w:type="dxa"/>
            <w:tcBorders>
              <w:top w:val="thinThickSmallGap" w:sz="24" w:space="0" w:color="auto"/>
            </w:tcBorders>
          </w:tcPr>
          <w:p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rsidR="00973FD5" w:rsidRDefault="00973FD5">
            <w:pPr>
              <w:rPr>
                <w:sz w:val="20"/>
              </w:rPr>
            </w:pPr>
          </w:p>
        </w:tc>
        <w:tc>
          <w:tcPr>
            <w:tcW w:w="6660" w:type="dxa"/>
            <w:tcBorders>
              <w:top w:val="thinThickSmallGap" w:sz="24" w:space="0" w:color="auto"/>
            </w:tcBorders>
          </w:tcPr>
          <w:p w:rsidR="00973FD5" w:rsidRDefault="00973FD5">
            <w:pPr>
              <w:rPr>
                <w:sz w:val="20"/>
              </w:rPr>
            </w:pPr>
            <w:r>
              <w:rPr>
                <w:sz w:val="20"/>
              </w:rPr>
              <w:t xml:space="preserve">                               </w:t>
            </w:r>
          </w:p>
        </w:tc>
      </w:tr>
      <w:tr w:rsidR="00973FD5">
        <w:trPr>
          <w:trHeight w:val="90"/>
        </w:trPr>
        <w:tc>
          <w:tcPr>
            <w:tcW w:w="720" w:type="dxa"/>
          </w:tcPr>
          <w:p w:rsidR="00973FD5" w:rsidRDefault="00973FD5">
            <w:pPr>
              <w:jc w:val="center"/>
              <w:rPr>
                <w:sz w:val="20"/>
              </w:rPr>
            </w:pPr>
          </w:p>
        </w:tc>
        <w:tc>
          <w:tcPr>
            <w:tcW w:w="6120" w:type="dxa"/>
          </w:tcPr>
          <w:p w:rsidR="00973FD5" w:rsidRDefault="00B53E8C">
            <w:pPr>
              <w:rPr>
                <w:sz w:val="20"/>
              </w:rPr>
            </w:pPr>
            <w:r>
              <w:rPr>
                <w:sz w:val="20"/>
              </w:rPr>
              <w:t>*Denotes new discussion on old business.</w:t>
            </w:r>
          </w:p>
        </w:tc>
        <w:tc>
          <w:tcPr>
            <w:tcW w:w="540" w:type="dxa"/>
          </w:tcPr>
          <w:p w:rsidR="00973FD5" w:rsidRDefault="00973FD5">
            <w:pPr>
              <w:rPr>
                <w:sz w:val="20"/>
              </w:rPr>
            </w:pPr>
          </w:p>
        </w:tc>
        <w:tc>
          <w:tcPr>
            <w:tcW w:w="6660" w:type="dxa"/>
          </w:tcPr>
          <w:p w:rsidR="00973FD5" w:rsidRDefault="00973FD5">
            <w:pPr>
              <w:rPr>
                <w:sz w:val="20"/>
              </w:rPr>
            </w:pPr>
          </w:p>
        </w:tc>
      </w:tr>
    </w:tbl>
    <w:p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tc>
          <w:tcPr>
            <w:tcW w:w="3132" w:type="dxa"/>
          </w:tcPr>
          <w:p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rsidR="00973FD5" w:rsidRPr="00750727" w:rsidRDefault="00750727">
            <w:pPr>
              <w:pStyle w:val="Heading2"/>
              <w:rPr>
                <w:smallCaps/>
                <w:sz w:val="28"/>
                <w:szCs w:val="28"/>
              </w:rPr>
            </w:pPr>
            <w:r w:rsidRPr="00750727">
              <w:rPr>
                <w:smallCaps/>
                <w:sz w:val="28"/>
                <w:szCs w:val="28"/>
              </w:rPr>
              <w:t>Action or Recommendations</w:t>
            </w:r>
          </w:p>
        </w:tc>
        <w:tc>
          <w:tcPr>
            <w:tcW w:w="2816" w:type="dxa"/>
          </w:tcPr>
          <w:p w:rsidR="00973FD5" w:rsidRPr="00750727" w:rsidRDefault="00750727">
            <w:pPr>
              <w:pStyle w:val="Heading1"/>
              <w:jc w:val="center"/>
              <w:rPr>
                <w:smallCaps/>
                <w:sz w:val="28"/>
                <w:szCs w:val="28"/>
              </w:rPr>
            </w:pPr>
            <w:r w:rsidRPr="00750727">
              <w:rPr>
                <w:smallCaps/>
                <w:sz w:val="28"/>
                <w:szCs w:val="28"/>
              </w:rPr>
              <w:t>Follow-Up</w:t>
            </w:r>
          </w:p>
          <w:p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trPr>
          <w:trHeight w:val="710"/>
        </w:trPr>
        <w:tc>
          <w:tcPr>
            <w:tcW w:w="3132" w:type="dxa"/>
          </w:tcPr>
          <w:p w:rsidR="00973FD5" w:rsidRDefault="00973FD5">
            <w:pPr>
              <w:rPr>
                <w:sz w:val="20"/>
              </w:rPr>
            </w:pPr>
            <w:r>
              <w:rPr>
                <w:b/>
                <w:bCs/>
                <w:sz w:val="20"/>
              </w:rPr>
              <w:t>I. Call to order</w:t>
            </w:r>
          </w:p>
          <w:p w:rsidR="00973FD5" w:rsidRDefault="00973FD5">
            <w:pPr>
              <w:rPr>
                <w:sz w:val="20"/>
              </w:rPr>
            </w:pPr>
          </w:p>
          <w:p w:rsidR="005E16FB" w:rsidRDefault="005E16FB">
            <w:pPr>
              <w:rPr>
                <w:sz w:val="20"/>
              </w:rPr>
            </w:pPr>
          </w:p>
        </w:tc>
        <w:tc>
          <w:tcPr>
            <w:tcW w:w="4608" w:type="dxa"/>
          </w:tcPr>
          <w:p w:rsidR="00973FD5" w:rsidRDefault="00973FD5">
            <w:pPr>
              <w:rPr>
                <w:sz w:val="20"/>
              </w:rPr>
            </w:pPr>
          </w:p>
        </w:tc>
        <w:tc>
          <w:tcPr>
            <w:tcW w:w="3484" w:type="dxa"/>
          </w:tcPr>
          <w:p w:rsidR="00973FD5" w:rsidRDefault="000E27BF" w:rsidP="00CB2D6E">
            <w:pPr>
              <w:rPr>
                <w:sz w:val="20"/>
              </w:rPr>
            </w:pPr>
            <w:r>
              <w:rPr>
                <w:sz w:val="20"/>
              </w:rPr>
              <w:t xml:space="preserve">Committee called to order at </w:t>
            </w:r>
            <w:r w:rsidR="00CB2D6E">
              <w:rPr>
                <w:sz w:val="20"/>
              </w:rPr>
              <w:t>1400</w:t>
            </w:r>
            <w:r>
              <w:rPr>
                <w:sz w:val="20"/>
              </w:rPr>
              <w:t xml:space="preserve">. </w:t>
            </w:r>
          </w:p>
        </w:tc>
        <w:tc>
          <w:tcPr>
            <w:tcW w:w="2816" w:type="dxa"/>
          </w:tcPr>
          <w:p w:rsidR="00973FD5" w:rsidRDefault="00973FD5">
            <w:pPr>
              <w:rPr>
                <w:sz w:val="20"/>
              </w:rPr>
            </w:pPr>
          </w:p>
        </w:tc>
      </w:tr>
      <w:tr w:rsidR="005E16FB">
        <w:trPr>
          <w:trHeight w:val="593"/>
        </w:trPr>
        <w:tc>
          <w:tcPr>
            <w:tcW w:w="3132" w:type="dxa"/>
          </w:tcPr>
          <w:p w:rsidR="005E16FB" w:rsidRDefault="005E16FB">
            <w:pPr>
              <w:rPr>
                <w:b/>
                <w:bCs/>
                <w:sz w:val="20"/>
              </w:rPr>
            </w:pPr>
            <w:r>
              <w:rPr>
                <w:b/>
                <w:bCs/>
                <w:sz w:val="20"/>
              </w:rPr>
              <w:t>II.  Approval of Agenda</w:t>
            </w:r>
          </w:p>
          <w:p w:rsidR="005E16FB" w:rsidRDefault="005E16FB">
            <w:pPr>
              <w:rPr>
                <w:b/>
                <w:bCs/>
                <w:sz w:val="20"/>
              </w:rPr>
            </w:pPr>
          </w:p>
          <w:p w:rsidR="005E16FB" w:rsidRDefault="005E16FB">
            <w:pPr>
              <w:rPr>
                <w:b/>
                <w:bCs/>
                <w:sz w:val="20"/>
              </w:rPr>
            </w:pPr>
          </w:p>
        </w:tc>
        <w:tc>
          <w:tcPr>
            <w:tcW w:w="4608" w:type="dxa"/>
          </w:tcPr>
          <w:p w:rsidR="005E16FB" w:rsidRDefault="00CB2D6E">
            <w:pPr>
              <w:rPr>
                <w:sz w:val="20"/>
              </w:rPr>
            </w:pPr>
            <w:r>
              <w:rPr>
                <w:sz w:val="20"/>
              </w:rPr>
              <w:t xml:space="preserve">Agenda sent to committee members prior to meeting by David Johnson. </w:t>
            </w:r>
          </w:p>
        </w:tc>
        <w:tc>
          <w:tcPr>
            <w:tcW w:w="3484" w:type="dxa"/>
          </w:tcPr>
          <w:p w:rsidR="005E16FB" w:rsidRDefault="00CB2D6E">
            <w:pPr>
              <w:rPr>
                <w:sz w:val="20"/>
              </w:rPr>
            </w:pPr>
            <w:r>
              <w:rPr>
                <w:sz w:val="20"/>
              </w:rPr>
              <w:t>Motion to</w:t>
            </w:r>
            <w:r w:rsidR="00313F96">
              <w:rPr>
                <w:sz w:val="20"/>
              </w:rPr>
              <w:t xml:space="preserve"> approve agenda</w:t>
            </w:r>
            <w:r>
              <w:rPr>
                <w:sz w:val="20"/>
              </w:rPr>
              <w:t xml:space="preserve"> by </w:t>
            </w:r>
            <w:proofErr w:type="spellStart"/>
            <w:r>
              <w:rPr>
                <w:sz w:val="20"/>
              </w:rPr>
              <w:t>Kell</w:t>
            </w:r>
            <w:proofErr w:type="spellEnd"/>
            <w:r>
              <w:rPr>
                <w:sz w:val="20"/>
              </w:rPr>
              <w:t xml:space="preserve"> Carpenter. Second from Joanna Schwartz</w:t>
            </w:r>
            <w:r w:rsidR="00313F96">
              <w:rPr>
                <w:sz w:val="20"/>
              </w:rPr>
              <w:t xml:space="preserve">. All committee members present voted to approve agenda. </w:t>
            </w:r>
          </w:p>
        </w:tc>
        <w:tc>
          <w:tcPr>
            <w:tcW w:w="2816" w:type="dxa"/>
          </w:tcPr>
          <w:p w:rsidR="005E16FB" w:rsidRDefault="005E16FB">
            <w:pPr>
              <w:rPr>
                <w:sz w:val="20"/>
              </w:rPr>
            </w:pPr>
          </w:p>
        </w:tc>
      </w:tr>
      <w:tr w:rsidR="00973FD5">
        <w:trPr>
          <w:trHeight w:val="593"/>
        </w:trPr>
        <w:tc>
          <w:tcPr>
            <w:tcW w:w="3132" w:type="dxa"/>
          </w:tcPr>
          <w:p w:rsidR="00973FD5" w:rsidRDefault="005E16FB">
            <w:pPr>
              <w:rPr>
                <w:b/>
                <w:bCs/>
                <w:sz w:val="20"/>
              </w:rPr>
            </w:pPr>
            <w:r>
              <w:rPr>
                <w:b/>
                <w:bCs/>
                <w:sz w:val="20"/>
              </w:rPr>
              <w:t>I</w:t>
            </w:r>
            <w:r w:rsidR="00973FD5">
              <w:rPr>
                <w:b/>
                <w:bCs/>
                <w:sz w:val="20"/>
              </w:rPr>
              <w:t>II. Approval of Minutes</w:t>
            </w:r>
          </w:p>
        </w:tc>
        <w:tc>
          <w:tcPr>
            <w:tcW w:w="4608" w:type="dxa"/>
          </w:tcPr>
          <w:p w:rsidR="00973FD5" w:rsidRDefault="00313F96">
            <w:pPr>
              <w:rPr>
                <w:sz w:val="20"/>
              </w:rPr>
            </w:pPr>
            <w:r>
              <w:rPr>
                <w:sz w:val="20"/>
              </w:rPr>
              <w:t xml:space="preserve">August 15, 2017 minutes sent to committee members prior to meeting by David Johnson. </w:t>
            </w:r>
          </w:p>
        </w:tc>
        <w:tc>
          <w:tcPr>
            <w:tcW w:w="3484" w:type="dxa"/>
          </w:tcPr>
          <w:p w:rsidR="004E039B" w:rsidRDefault="00313F96" w:rsidP="00313F96">
            <w:pPr>
              <w:rPr>
                <w:sz w:val="20"/>
              </w:rPr>
            </w:pPr>
            <w:r>
              <w:rPr>
                <w:sz w:val="20"/>
              </w:rPr>
              <w:t xml:space="preserve">Motion to approve August minutes by Joanna Schwartz. Second from Hedwig </w:t>
            </w:r>
            <w:proofErr w:type="spellStart"/>
            <w:r>
              <w:rPr>
                <w:sz w:val="20"/>
              </w:rPr>
              <w:t>Fraunhofer</w:t>
            </w:r>
            <w:proofErr w:type="spellEnd"/>
            <w:r>
              <w:rPr>
                <w:sz w:val="20"/>
              </w:rPr>
              <w:t xml:space="preserve">. All committee members </w:t>
            </w:r>
            <w:r>
              <w:rPr>
                <w:sz w:val="20"/>
              </w:rPr>
              <w:lastRenderedPageBreak/>
              <w:t>present voted to approve minutes.</w:t>
            </w:r>
          </w:p>
        </w:tc>
        <w:tc>
          <w:tcPr>
            <w:tcW w:w="2816" w:type="dxa"/>
          </w:tcPr>
          <w:p w:rsidR="00973FD5" w:rsidRDefault="00973FD5">
            <w:pPr>
              <w:rPr>
                <w:sz w:val="20"/>
              </w:rPr>
            </w:pPr>
          </w:p>
        </w:tc>
      </w:tr>
      <w:tr w:rsidR="00973FD5">
        <w:trPr>
          <w:trHeight w:val="540"/>
        </w:trPr>
        <w:tc>
          <w:tcPr>
            <w:tcW w:w="3132" w:type="dxa"/>
            <w:tcBorders>
              <w:left w:val="double" w:sz="4" w:space="0" w:color="auto"/>
            </w:tcBorders>
          </w:tcPr>
          <w:p w:rsidR="00973FD5" w:rsidRDefault="00973FD5" w:rsidP="0079008F">
            <w:pPr>
              <w:tabs>
                <w:tab w:val="left" w:pos="0"/>
              </w:tabs>
              <w:rPr>
                <w:b/>
                <w:bCs/>
                <w:sz w:val="20"/>
              </w:rPr>
            </w:pPr>
            <w:r>
              <w:rPr>
                <w:b/>
                <w:bCs/>
                <w:sz w:val="20"/>
              </w:rPr>
              <w:lastRenderedPageBreak/>
              <w:t>I</w:t>
            </w:r>
            <w:r w:rsidR="005E16FB">
              <w:rPr>
                <w:b/>
                <w:bCs/>
                <w:sz w:val="20"/>
              </w:rPr>
              <w:t>V</w:t>
            </w:r>
            <w:r>
              <w:rPr>
                <w:b/>
                <w:bCs/>
                <w:sz w:val="20"/>
              </w:rPr>
              <w:t>. Old Business/Review of</w:t>
            </w:r>
          </w:p>
          <w:p w:rsidR="00973FD5" w:rsidRDefault="00973FD5" w:rsidP="0079008F">
            <w:pPr>
              <w:tabs>
                <w:tab w:val="left" w:pos="0"/>
              </w:tabs>
              <w:rPr>
                <w:b/>
                <w:bCs/>
                <w:sz w:val="20"/>
              </w:rPr>
            </w:pPr>
            <w:r>
              <w:rPr>
                <w:b/>
                <w:bCs/>
                <w:sz w:val="20"/>
              </w:rPr>
              <w:t>Actions/Recommendations</w:t>
            </w:r>
          </w:p>
          <w:p w:rsidR="005E16FB" w:rsidRDefault="005E16FB" w:rsidP="0079008F">
            <w:pPr>
              <w:tabs>
                <w:tab w:val="left" w:pos="0"/>
              </w:tabs>
              <w:rPr>
                <w:sz w:val="20"/>
              </w:rPr>
            </w:pPr>
          </w:p>
        </w:tc>
        <w:tc>
          <w:tcPr>
            <w:tcW w:w="4608" w:type="dxa"/>
          </w:tcPr>
          <w:p w:rsidR="00973FD5" w:rsidRDefault="00973FD5">
            <w:pPr>
              <w:rPr>
                <w:sz w:val="20"/>
              </w:rPr>
            </w:pPr>
          </w:p>
        </w:tc>
        <w:tc>
          <w:tcPr>
            <w:tcW w:w="3484" w:type="dxa"/>
          </w:tcPr>
          <w:p w:rsidR="00973FD5" w:rsidRDefault="00973FD5">
            <w:pPr>
              <w:rPr>
                <w:sz w:val="20"/>
              </w:rPr>
            </w:pPr>
          </w:p>
        </w:tc>
        <w:tc>
          <w:tcPr>
            <w:tcW w:w="2816" w:type="dxa"/>
          </w:tcPr>
          <w:p w:rsidR="00973FD5" w:rsidRDefault="00973FD5">
            <w:pPr>
              <w:rPr>
                <w:sz w:val="20"/>
              </w:rPr>
            </w:pPr>
          </w:p>
        </w:tc>
      </w:tr>
      <w:tr w:rsidR="003F4AA3">
        <w:trPr>
          <w:trHeight w:val="503"/>
        </w:trPr>
        <w:tc>
          <w:tcPr>
            <w:tcW w:w="3132" w:type="dxa"/>
            <w:tcBorders>
              <w:left w:val="double" w:sz="4" w:space="0" w:color="auto"/>
            </w:tcBorders>
          </w:tcPr>
          <w:p w:rsidR="003F4AA3" w:rsidRDefault="005E16FB" w:rsidP="00C0541B">
            <w:pPr>
              <w:rPr>
                <w:b/>
                <w:bCs/>
                <w:sz w:val="20"/>
              </w:rPr>
            </w:pPr>
            <w:r>
              <w:rPr>
                <w:b/>
                <w:bCs/>
                <w:sz w:val="20"/>
              </w:rPr>
              <w:t>1.</w:t>
            </w:r>
            <w:r w:rsidR="00313F96">
              <w:rPr>
                <w:b/>
                <w:bCs/>
                <w:sz w:val="20"/>
              </w:rPr>
              <w:t xml:space="preserve"> Peer Teaching Evaluation Pilot Program</w:t>
            </w:r>
            <w:r w:rsidR="004D2210">
              <w:rPr>
                <w:b/>
                <w:bCs/>
                <w:sz w:val="20"/>
              </w:rPr>
              <w:t xml:space="preserve"> </w:t>
            </w:r>
          </w:p>
        </w:tc>
        <w:tc>
          <w:tcPr>
            <w:tcW w:w="4608" w:type="dxa"/>
          </w:tcPr>
          <w:p w:rsidR="00B53E8C" w:rsidRDefault="006419BE" w:rsidP="004D2210">
            <w:pPr>
              <w:rPr>
                <w:sz w:val="20"/>
                <w:szCs w:val="20"/>
              </w:rPr>
            </w:pPr>
            <w:r>
              <w:rPr>
                <w:sz w:val="20"/>
                <w:szCs w:val="20"/>
              </w:rPr>
              <w:t>The Peer Teaching Evaluation was discussed by committee. Ideas explored included:</w:t>
            </w:r>
          </w:p>
          <w:p w:rsidR="006419BE" w:rsidRPr="00A442CF" w:rsidRDefault="006419BE" w:rsidP="00A442CF">
            <w:pPr>
              <w:pStyle w:val="ListParagraph"/>
              <w:numPr>
                <w:ilvl w:val="0"/>
                <w:numId w:val="17"/>
              </w:numPr>
              <w:rPr>
                <w:sz w:val="20"/>
                <w:szCs w:val="20"/>
              </w:rPr>
            </w:pPr>
            <w:r w:rsidRPr="00A442CF">
              <w:rPr>
                <w:sz w:val="20"/>
                <w:szCs w:val="20"/>
              </w:rPr>
              <w:t>A 2 person evaluation team (one from Center for Teaching and Learning and one from department) or a 1 person team (one from CTL); the feasibility of the two person team was questioned</w:t>
            </w:r>
          </w:p>
          <w:p w:rsidR="006419BE" w:rsidRPr="00A442CF" w:rsidRDefault="006419BE" w:rsidP="00A442CF">
            <w:pPr>
              <w:pStyle w:val="ListParagraph"/>
              <w:numPr>
                <w:ilvl w:val="0"/>
                <w:numId w:val="17"/>
              </w:numPr>
              <w:rPr>
                <w:sz w:val="20"/>
                <w:szCs w:val="20"/>
              </w:rPr>
            </w:pPr>
            <w:r w:rsidRPr="00A442CF">
              <w:rPr>
                <w:sz w:val="20"/>
                <w:szCs w:val="20"/>
              </w:rPr>
              <w:t>Use notes from previous taskforce on this topic to start</w:t>
            </w:r>
            <w:r w:rsidR="002E6159">
              <w:rPr>
                <w:sz w:val="20"/>
                <w:szCs w:val="20"/>
              </w:rPr>
              <w:t xml:space="preserve"> recommendation with</w:t>
            </w:r>
          </w:p>
          <w:p w:rsidR="006419BE" w:rsidRPr="00A442CF" w:rsidRDefault="006419BE" w:rsidP="00A442CF">
            <w:pPr>
              <w:pStyle w:val="ListParagraph"/>
              <w:numPr>
                <w:ilvl w:val="0"/>
                <w:numId w:val="17"/>
              </w:numPr>
              <w:rPr>
                <w:sz w:val="20"/>
                <w:szCs w:val="20"/>
              </w:rPr>
            </w:pPr>
            <w:r w:rsidRPr="00A442CF">
              <w:rPr>
                <w:sz w:val="20"/>
                <w:szCs w:val="20"/>
              </w:rPr>
              <w:t>CTL already doing “midterm” evaluations and getting student feedback; they could add a formative section where the evaluator gives feedback and it would not use any additional resources</w:t>
            </w:r>
          </w:p>
          <w:p w:rsidR="006419BE" w:rsidRPr="00A442CF" w:rsidRDefault="006419BE" w:rsidP="00A442CF">
            <w:pPr>
              <w:pStyle w:val="ListParagraph"/>
              <w:numPr>
                <w:ilvl w:val="0"/>
                <w:numId w:val="17"/>
              </w:numPr>
              <w:rPr>
                <w:sz w:val="20"/>
                <w:szCs w:val="20"/>
              </w:rPr>
            </w:pPr>
            <w:r w:rsidRPr="00A442CF">
              <w:rPr>
                <w:sz w:val="20"/>
                <w:szCs w:val="20"/>
              </w:rPr>
              <w:t>This process should remain voluntary and formative</w:t>
            </w:r>
          </w:p>
          <w:p w:rsidR="00A442CF" w:rsidRPr="00A442CF" w:rsidRDefault="00A442CF" w:rsidP="00A442CF">
            <w:pPr>
              <w:pStyle w:val="ListParagraph"/>
              <w:numPr>
                <w:ilvl w:val="0"/>
                <w:numId w:val="17"/>
              </w:numPr>
              <w:rPr>
                <w:sz w:val="20"/>
                <w:szCs w:val="20"/>
              </w:rPr>
            </w:pPr>
            <w:r w:rsidRPr="00A442CF">
              <w:rPr>
                <w:sz w:val="20"/>
                <w:szCs w:val="20"/>
              </w:rPr>
              <w:t>Faculty receiving evaluation could then use the feedback and write a reflective summary of how they improved their teaching based upon evaluation (this could be placed in annual evaluation if desired)</w:t>
            </w:r>
          </w:p>
          <w:p w:rsidR="006419BE" w:rsidRPr="00C672CE" w:rsidRDefault="006419BE" w:rsidP="004D2210">
            <w:pPr>
              <w:rPr>
                <w:sz w:val="20"/>
                <w:szCs w:val="20"/>
              </w:rPr>
            </w:pPr>
          </w:p>
        </w:tc>
        <w:tc>
          <w:tcPr>
            <w:tcW w:w="3484" w:type="dxa"/>
          </w:tcPr>
          <w:p w:rsidR="003F4AA3" w:rsidRDefault="003F4AA3" w:rsidP="009B0966">
            <w:pPr>
              <w:rPr>
                <w:sz w:val="20"/>
                <w:szCs w:val="20"/>
              </w:rPr>
            </w:pPr>
          </w:p>
        </w:tc>
        <w:tc>
          <w:tcPr>
            <w:tcW w:w="2816" w:type="dxa"/>
          </w:tcPr>
          <w:p w:rsidR="00B53E8C" w:rsidRDefault="00A442CF" w:rsidP="009B0966">
            <w:pPr>
              <w:rPr>
                <w:sz w:val="20"/>
              </w:rPr>
            </w:pPr>
            <w:r>
              <w:rPr>
                <w:sz w:val="20"/>
              </w:rPr>
              <w:t xml:space="preserve">Joanna Schwartz will take notes from meeting and notes from previous taskforce. Joanna will write up draft of recommendation for the Peer Teaching Evaluation Pilot and send to committee for review and edits. </w:t>
            </w:r>
          </w:p>
        </w:tc>
      </w:tr>
      <w:tr w:rsidR="004A6A23" w:rsidRPr="008B1877">
        <w:trPr>
          <w:trHeight w:val="530"/>
        </w:trPr>
        <w:tc>
          <w:tcPr>
            <w:tcW w:w="3132" w:type="dxa"/>
            <w:tcBorders>
              <w:left w:val="double" w:sz="4" w:space="0" w:color="auto"/>
            </w:tcBorders>
          </w:tcPr>
          <w:p w:rsidR="004A6A23" w:rsidRDefault="004A6A23" w:rsidP="00313F96">
            <w:pPr>
              <w:rPr>
                <w:b/>
                <w:bCs/>
                <w:sz w:val="20"/>
              </w:rPr>
            </w:pPr>
            <w:r w:rsidRPr="008B1877">
              <w:rPr>
                <w:b/>
                <w:bCs/>
                <w:sz w:val="20"/>
              </w:rPr>
              <w:t>V.  New Business</w:t>
            </w:r>
          </w:p>
          <w:p w:rsidR="005E16FB" w:rsidRPr="005E16FB" w:rsidRDefault="005E16FB" w:rsidP="005E16FB"/>
        </w:tc>
        <w:tc>
          <w:tcPr>
            <w:tcW w:w="4608" w:type="dxa"/>
          </w:tcPr>
          <w:p w:rsidR="004A6A23" w:rsidRPr="008B1877" w:rsidRDefault="004A6A23">
            <w:pPr>
              <w:rPr>
                <w:sz w:val="20"/>
                <w:szCs w:val="20"/>
              </w:rPr>
            </w:pPr>
          </w:p>
        </w:tc>
        <w:tc>
          <w:tcPr>
            <w:tcW w:w="3484" w:type="dxa"/>
          </w:tcPr>
          <w:p w:rsidR="004A6A23" w:rsidRPr="008B1877" w:rsidRDefault="004A6A23" w:rsidP="008B1877">
            <w:pPr>
              <w:rPr>
                <w:sz w:val="20"/>
              </w:rPr>
            </w:pPr>
          </w:p>
        </w:tc>
        <w:tc>
          <w:tcPr>
            <w:tcW w:w="2816" w:type="dxa"/>
          </w:tcPr>
          <w:p w:rsidR="004A6A23" w:rsidRPr="008B1877" w:rsidRDefault="004A6A23">
            <w:pPr>
              <w:rPr>
                <w:sz w:val="20"/>
              </w:rPr>
            </w:pPr>
          </w:p>
        </w:tc>
      </w:tr>
      <w:tr w:rsidR="00313F96" w:rsidRPr="008B1877">
        <w:trPr>
          <w:trHeight w:val="530"/>
        </w:trPr>
        <w:tc>
          <w:tcPr>
            <w:tcW w:w="3132" w:type="dxa"/>
            <w:tcBorders>
              <w:left w:val="double" w:sz="4" w:space="0" w:color="auto"/>
            </w:tcBorders>
          </w:tcPr>
          <w:p w:rsidR="00313F96" w:rsidRPr="008B1877" w:rsidRDefault="00313F96" w:rsidP="00313F96">
            <w:pPr>
              <w:rPr>
                <w:b/>
                <w:bCs/>
                <w:sz w:val="20"/>
              </w:rPr>
            </w:pPr>
            <w:r>
              <w:rPr>
                <w:b/>
                <w:bCs/>
                <w:sz w:val="20"/>
              </w:rPr>
              <w:t xml:space="preserve">1. Faculty notification of Post-Tenure Review </w:t>
            </w:r>
          </w:p>
        </w:tc>
        <w:tc>
          <w:tcPr>
            <w:tcW w:w="4608" w:type="dxa"/>
          </w:tcPr>
          <w:p w:rsidR="00313F96" w:rsidRPr="008B1877" w:rsidRDefault="002E6159">
            <w:pPr>
              <w:rPr>
                <w:sz w:val="20"/>
                <w:szCs w:val="20"/>
              </w:rPr>
            </w:pPr>
            <w:r>
              <w:rPr>
                <w:sz w:val="20"/>
                <w:szCs w:val="20"/>
              </w:rPr>
              <w:t xml:space="preserve">A College of Health Sciences faculty member requested that FAPC discuss the notification process for when tenured faculty need to submit post tenure review materials. This faculty forwarded current BOR and University policy that indicates when faculty are up for post tenure review, the Chief Academic Officer should notify in writing. The concern is that this process is not followed consistently. </w:t>
            </w:r>
          </w:p>
        </w:tc>
        <w:tc>
          <w:tcPr>
            <w:tcW w:w="3484" w:type="dxa"/>
          </w:tcPr>
          <w:p w:rsidR="00313F96" w:rsidRPr="008B1877" w:rsidRDefault="002E6159" w:rsidP="008B1877">
            <w:pPr>
              <w:rPr>
                <w:sz w:val="20"/>
              </w:rPr>
            </w:pPr>
            <w:r>
              <w:rPr>
                <w:sz w:val="20"/>
              </w:rPr>
              <w:t>FAPC committee members present noted that faculty up for post tenure review should receive this notification no later than May 1</w:t>
            </w:r>
            <w:r w:rsidRPr="002E6159">
              <w:rPr>
                <w:sz w:val="20"/>
                <w:vertAlign w:val="superscript"/>
              </w:rPr>
              <w:t>st</w:t>
            </w:r>
            <w:r>
              <w:rPr>
                <w:sz w:val="20"/>
              </w:rPr>
              <w:t xml:space="preserve"> of the semester prior to when the materials are due. Committee members noted that this is the process (although sometimes not consistently implemented), and that notification comes from the Provost’s office. FAPC committee members agreed that since a process is in place, FAPC may need to send this issue to another committee. </w:t>
            </w:r>
          </w:p>
        </w:tc>
        <w:tc>
          <w:tcPr>
            <w:tcW w:w="2816" w:type="dxa"/>
          </w:tcPr>
          <w:p w:rsidR="00313F96" w:rsidRPr="008B1877" w:rsidRDefault="002E6159" w:rsidP="00B77200">
            <w:pPr>
              <w:rPr>
                <w:sz w:val="20"/>
              </w:rPr>
            </w:pPr>
            <w:r>
              <w:rPr>
                <w:sz w:val="20"/>
              </w:rPr>
              <w:t xml:space="preserve">David Johnson is </w:t>
            </w:r>
            <w:r w:rsidR="00B77200">
              <w:rPr>
                <w:sz w:val="20"/>
              </w:rPr>
              <w:t>attending</w:t>
            </w:r>
            <w:r>
              <w:rPr>
                <w:sz w:val="20"/>
              </w:rPr>
              <w:t xml:space="preserve"> the ECUS meeting today and will request that ECUS determine which committee or administrative person should look at this issues. </w:t>
            </w:r>
          </w:p>
        </w:tc>
      </w:tr>
      <w:tr w:rsidR="003F4AA3" w:rsidRPr="008B1877">
        <w:trPr>
          <w:trHeight w:val="530"/>
        </w:trPr>
        <w:tc>
          <w:tcPr>
            <w:tcW w:w="3132" w:type="dxa"/>
            <w:tcBorders>
              <w:left w:val="double" w:sz="4" w:space="0" w:color="auto"/>
            </w:tcBorders>
          </w:tcPr>
          <w:p w:rsidR="003F4AA3" w:rsidRPr="008B1877" w:rsidRDefault="003F4AA3">
            <w:pPr>
              <w:pStyle w:val="Heading1"/>
              <w:rPr>
                <w:sz w:val="20"/>
              </w:rPr>
            </w:pPr>
            <w:r w:rsidRPr="008B1877">
              <w:rPr>
                <w:sz w:val="20"/>
              </w:rPr>
              <w:lastRenderedPageBreak/>
              <w:t>V</w:t>
            </w:r>
            <w:r w:rsidR="005E16FB">
              <w:rPr>
                <w:sz w:val="20"/>
              </w:rPr>
              <w:t>I</w:t>
            </w:r>
            <w:r w:rsidRPr="008B1877">
              <w:rPr>
                <w:sz w:val="20"/>
              </w:rPr>
              <w:t>.  Next Meeting</w:t>
            </w:r>
          </w:p>
          <w:p w:rsidR="003F4AA3" w:rsidRPr="008B1877" w:rsidRDefault="003F4AA3">
            <w:pPr>
              <w:rPr>
                <w:sz w:val="20"/>
              </w:rPr>
            </w:pPr>
          </w:p>
        </w:tc>
        <w:tc>
          <w:tcPr>
            <w:tcW w:w="4608" w:type="dxa"/>
          </w:tcPr>
          <w:p w:rsidR="003F4AA3" w:rsidRPr="008B1877" w:rsidRDefault="00EB0642" w:rsidP="006419BE">
            <w:pPr>
              <w:rPr>
                <w:sz w:val="20"/>
                <w:szCs w:val="20"/>
              </w:rPr>
            </w:pPr>
            <w:r>
              <w:rPr>
                <w:sz w:val="20"/>
                <w:szCs w:val="20"/>
              </w:rPr>
              <w:t>Next meeting scheduled</w:t>
            </w:r>
            <w:r w:rsidR="002E6159">
              <w:rPr>
                <w:sz w:val="20"/>
                <w:szCs w:val="20"/>
              </w:rPr>
              <w:t xml:space="preserve"> set</w:t>
            </w:r>
            <w:r>
              <w:rPr>
                <w:sz w:val="20"/>
                <w:szCs w:val="20"/>
              </w:rPr>
              <w:t xml:space="preserve"> for Friday </w:t>
            </w:r>
            <w:r w:rsidR="006419BE">
              <w:rPr>
                <w:sz w:val="20"/>
                <w:szCs w:val="20"/>
              </w:rPr>
              <w:t>October</w:t>
            </w:r>
            <w:r>
              <w:rPr>
                <w:sz w:val="20"/>
                <w:szCs w:val="20"/>
              </w:rPr>
              <w:t xml:space="preserve"> </w:t>
            </w:r>
            <w:r w:rsidR="006419BE">
              <w:rPr>
                <w:sz w:val="20"/>
                <w:szCs w:val="20"/>
              </w:rPr>
              <w:t>6</w:t>
            </w:r>
            <w:r w:rsidR="006419BE">
              <w:rPr>
                <w:sz w:val="20"/>
                <w:szCs w:val="20"/>
                <w:vertAlign w:val="superscript"/>
              </w:rPr>
              <w:t>th</w:t>
            </w:r>
            <w:r>
              <w:rPr>
                <w:sz w:val="20"/>
                <w:szCs w:val="20"/>
              </w:rPr>
              <w:t xml:space="preserve"> from 2-3:15 PM. </w:t>
            </w:r>
          </w:p>
        </w:tc>
        <w:tc>
          <w:tcPr>
            <w:tcW w:w="3484" w:type="dxa"/>
          </w:tcPr>
          <w:p w:rsidR="003F4AA3" w:rsidRPr="008B1877" w:rsidRDefault="003F4AA3">
            <w:pPr>
              <w:rPr>
                <w:sz w:val="20"/>
              </w:rPr>
            </w:pPr>
          </w:p>
        </w:tc>
        <w:tc>
          <w:tcPr>
            <w:tcW w:w="2816" w:type="dxa"/>
          </w:tcPr>
          <w:p w:rsidR="003F4AA3" w:rsidRPr="008B1877" w:rsidRDefault="00EB0642">
            <w:pPr>
              <w:rPr>
                <w:sz w:val="20"/>
              </w:rPr>
            </w:pPr>
            <w:r>
              <w:rPr>
                <w:sz w:val="20"/>
              </w:rPr>
              <w:t xml:space="preserve">David Johnson to notify committee members of location for next meeting. </w:t>
            </w:r>
          </w:p>
        </w:tc>
      </w:tr>
      <w:tr w:rsidR="003F4AA3" w:rsidRPr="008B1877">
        <w:trPr>
          <w:trHeight w:val="548"/>
        </w:trPr>
        <w:tc>
          <w:tcPr>
            <w:tcW w:w="3132" w:type="dxa"/>
            <w:tcBorders>
              <w:left w:val="double" w:sz="4" w:space="0" w:color="auto"/>
            </w:tcBorders>
          </w:tcPr>
          <w:p w:rsidR="003F4AA3" w:rsidRPr="008B1877" w:rsidRDefault="003F4AA3">
            <w:pPr>
              <w:pStyle w:val="Heading1"/>
              <w:rPr>
                <w:sz w:val="20"/>
              </w:rPr>
            </w:pPr>
            <w:r w:rsidRPr="008B1877">
              <w:rPr>
                <w:sz w:val="20"/>
              </w:rPr>
              <w:t>VI</w:t>
            </w:r>
            <w:r w:rsidR="005E16FB">
              <w:rPr>
                <w:sz w:val="20"/>
              </w:rPr>
              <w:t>I</w:t>
            </w:r>
            <w:r w:rsidRPr="008B1877">
              <w:rPr>
                <w:sz w:val="20"/>
              </w:rPr>
              <w:t>.  Adjournment</w:t>
            </w:r>
          </w:p>
          <w:p w:rsidR="003F4AA3" w:rsidRPr="008B1877" w:rsidRDefault="003F4AA3">
            <w:pPr>
              <w:rPr>
                <w:sz w:val="20"/>
              </w:rPr>
            </w:pPr>
          </w:p>
        </w:tc>
        <w:tc>
          <w:tcPr>
            <w:tcW w:w="4608" w:type="dxa"/>
          </w:tcPr>
          <w:p w:rsidR="003F4AA3" w:rsidRPr="008B1877" w:rsidRDefault="006B774E" w:rsidP="008B1877">
            <w:pPr>
              <w:rPr>
                <w:sz w:val="20"/>
              </w:rPr>
            </w:pPr>
            <w:r>
              <w:rPr>
                <w:sz w:val="20"/>
              </w:rPr>
              <w:t>Meeting adjourned at 14:45</w:t>
            </w:r>
          </w:p>
        </w:tc>
        <w:tc>
          <w:tcPr>
            <w:tcW w:w="3484" w:type="dxa"/>
          </w:tcPr>
          <w:p w:rsidR="003F4AA3" w:rsidRPr="008B1877" w:rsidRDefault="006B774E">
            <w:pPr>
              <w:rPr>
                <w:sz w:val="20"/>
              </w:rPr>
            </w:pPr>
            <w:proofErr w:type="spellStart"/>
            <w:r>
              <w:rPr>
                <w:sz w:val="20"/>
              </w:rPr>
              <w:t>Kell</w:t>
            </w:r>
            <w:proofErr w:type="spellEnd"/>
            <w:r>
              <w:rPr>
                <w:sz w:val="20"/>
              </w:rPr>
              <w:t xml:space="preserve"> Carpenter motioned for adjournment and Joanna Schwartz seconded. All committee members agreed.</w:t>
            </w:r>
          </w:p>
        </w:tc>
        <w:tc>
          <w:tcPr>
            <w:tcW w:w="2816" w:type="dxa"/>
          </w:tcPr>
          <w:p w:rsidR="003F4AA3" w:rsidRPr="008B1877" w:rsidRDefault="003F4AA3">
            <w:pPr>
              <w:rPr>
                <w:sz w:val="20"/>
              </w:rPr>
            </w:pPr>
          </w:p>
        </w:tc>
      </w:tr>
    </w:tbl>
    <w:p w:rsidR="00973FD5" w:rsidRPr="008B1877" w:rsidRDefault="008B1877" w:rsidP="008B1877">
      <w:pPr>
        <w:tabs>
          <w:tab w:val="left" w:pos="8500"/>
        </w:tabs>
        <w:rPr>
          <w:sz w:val="20"/>
        </w:rPr>
      </w:pPr>
      <w:r w:rsidRPr="008B1877">
        <w:rPr>
          <w:sz w:val="20"/>
        </w:rPr>
        <w:tab/>
      </w:r>
    </w:p>
    <w:p w:rsidR="0014666D" w:rsidRPr="00CB2506" w:rsidRDefault="006B774E">
      <w:pPr>
        <w:rPr>
          <w:b/>
          <w:bCs/>
          <w:sz w:val="20"/>
          <w:szCs w:val="20"/>
        </w:rPr>
      </w:pPr>
      <w:r w:rsidRPr="00CB2506">
        <w:rPr>
          <w:b/>
          <w:bCs/>
          <w:sz w:val="20"/>
          <w:szCs w:val="20"/>
        </w:rPr>
        <w:t>Distribution</w:t>
      </w:r>
      <w:r>
        <w:rPr>
          <w:b/>
          <w:bCs/>
          <w:sz w:val="20"/>
          <w:szCs w:val="20"/>
        </w:rPr>
        <w:t xml:space="preserve"> (</w:t>
      </w:r>
      <w:r w:rsidR="00750727">
        <w:rPr>
          <w:b/>
          <w:bCs/>
          <w:sz w:val="20"/>
          <w:szCs w:val="20"/>
        </w:rPr>
        <w:t>as determined in committee operating procedure – one possibility given)</w:t>
      </w:r>
      <w:r w:rsidR="00973FD5" w:rsidRPr="00CB2506">
        <w:rPr>
          <w:b/>
          <w:bCs/>
          <w:sz w:val="20"/>
          <w:szCs w:val="20"/>
        </w:rPr>
        <w:t>:</w:t>
      </w:r>
      <w:r w:rsidR="00973FD5" w:rsidRPr="00CB2506">
        <w:rPr>
          <w:b/>
          <w:bCs/>
          <w:sz w:val="20"/>
          <w:szCs w:val="20"/>
        </w:rPr>
        <w:tab/>
      </w:r>
    </w:p>
    <w:p w:rsidR="008B1877" w:rsidRPr="00CB2506" w:rsidRDefault="008D3633">
      <w:pPr>
        <w:rPr>
          <w:sz w:val="20"/>
          <w:szCs w:val="20"/>
        </w:rPr>
      </w:pPr>
      <w:r>
        <w:rPr>
          <w:sz w:val="20"/>
          <w:szCs w:val="20"/>
        </w:rPr>
        <w:t xml:space="preserve">First: </w:t>
      </w:r>
      <w:r w:rsidR="0014666D" w:rsidRPr="00CB2506">
        <w:rPr>
          <w:sz w:val="20"/>
          <w:szCs w:val="20"/>
        </w:rPr>
        <w:t>To Committee Members</w:t>
      </w:r>
      <w:r w:rsidR="00750727">
        <w:rPr>
          <w:sz w:val="20"/>
          <w:szCs w:val="20"/>
        </w:rPr>
        <w:t>hip</w:t>
      </w:r>
      <w:r w:rsidR="0014666D" w:rsidRPr="00CB2506">
        <w:rPr>
          <w:sz w:val="20"/>
          <w:szCs w:val="20"/>
        </w:rPr>
        <w:t xml:space="preserve"> for </w:t>
      </w:r>
      <w:r w:rsidR="00750727">
        <w:rPr>
          <w:sz w:val="20"/>
          <w:szCs w:val="20"/>
        </w:rPr>
        <w:t>Re</w:t>
      </w:r>
      <w:r w:rsidR="0014666D"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rsidR="008B1877" w:rsidRDefault="008B1877">
      <w:pPr>
        <w:rPr>
          <w:sz w:val="20"/>
        </w:rPr>
      </w:pPr>
    </w:p>
    <w:p w:rsidR="008B1877" w:rsidRDefault="008B1877">
      <w:pPr>
        <w:rPr>
          <w:sz w:val="20"/>
        </w:rPr>
      </w:pPr>
    </w:p>
    <w:p w:rsidR="008B1877" w:rsidRDefault="008B1877">
      <w:pPr>
        <w:rPr>
          <w:sz w:val="20"/>
        </w:rPr>
      </w:pPr>
    </w:p>
    <w:p w:rsidR="008B1877" w:rsidRDefault="008B1877">
      <w:pPr>
        <w:rPr>
          <w:sz w:val="20"/>
        </w:rPr>
      </w:pPr>
    </w:p>
    <w:p w:rsidR="00973FD5" w:rsidRPr="008B1877" w:rsidRDefault="00973FD5" w:rsidP="008B1877">
      <w:pPr>
        <w:ind w:left="6480" w:firstLine="720"/>
        <w:rPr>
          <w:sz w:val="20"/>
        </w:rPr>
      </w:pPr>
      <w:r w:rsidRPr="008B1877">
        <w:rPr>
          <w:b/>
          <w:bCs/>
          <w:sz w:val="20"/>
        </w:rPr>
        <w:t>Approved by:___________________________________</w:t>
      </w:r>
    </w:p>
    <w:p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rsidR="00973FD5" w:rsidRPr="001E511A" w:rsidRDefault="00FB6DF7">
      <w:pPr>
        <w:rPr>
          <w:color w:val="FF0000"/>
          <w:sz w:val="20"/>
        </w:rPr>
      </w:pPr>
      <w:r>
        <w:rPr>
          <w:b/>
          <w:bCs/>
        </w:rPr>
        <w:t>Guidance</w:t>
      </w:r>
      <w:r w:rsidR="00973FD5" w:rsidRPr="008B1877">
        <w:rPr>
          <w:sz w:val="20"/>
        </w:rPr>
        <w:br w:type="page"/>
      </w:r>
    </w:p>
    <w:p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rsidR="00171EE3" w:rsidRPr="00B11C50" w:rsidRDefault="00171EE3">
      <w:pPr>
        <w:rPr>
          <w:b/>
          <w:sz w:val="28"/>
          <w:szCs w:val="28"/>
        </w:rPr>
      </w:pPr>
    </w:p>
    <w:p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rsidTr="00892A7C">
        <w:trPr>
          <w:trHeight w:val="329"/>
        </w:trPr>
        <w:tc>
          <w:tcPr>
            <w:tcW w:w="1552" w:type="dxa"/>
          </w:tcPr>
          <w:p w:rsidR="00892A7C" w:rsidRPr="0014666D" w:rsidRDefault="00892A7C">
            <w:pPr>
              <w:ind w:left="180"/>
              <w:rPr>
                <w:sz w:val="20"/>
                <w:highlight w:val="lightGray"/>
              </w:rPr>
            </w:pPr>
          </w:p>
        </w:tc>
        <w:tc>
          <w:tcPr>
            <w:tcW w:w="11325" w:type="dxa"/>
            <w:gridSpan w:val="10"/>
          </w:tcPr>
          <w:p w:rsidR="00892A7C" w:rsidRPr="0014666D" w:rsidRDefault="00892A7C">
            <w:pPr>
              <w:ind w:left="180"/>
              <w:rPr>
                <w:sz w:val="20"/>
                <w:highlight w:val="lightGray"/>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 1</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Date2</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Date3</w:t>
            </w: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rsidR="003E4149" w:rsidRPr="0014666D" w:rsidRDefault="003E4149" w:rsidP="00892A7C">
            <w:pPr>
              <w:jc w:val="center"/>
              <w:rPr>
                <w:sz w:val="20"/>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r>
              <w:t>Member Name 1</w:t>
            </w: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center"/>
          </w:tcPr>
          <w:p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center"/>
          </w:tcPr>
          <w:p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bottom"/>
          </w:tcPr>
          <w:p w:rsidR="003E4149" w:rsidRPr="0014666D" w:rsidRDefault="003E4149" w:rsidP="00947CF9">
            <w:r>
              <w:t>Member Name 2</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left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r>
              <w:t>Member Name 3</w:t>
            </w: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D50D20">
            <w:pPr>
              <w:rPr>
                <w:sz w:val="20"/>
              </w:rPr>
            </w:pPr>
          </w:p>
        </w:tc>
        <w:tc>
          <w:tcPr>
            <w:tcW w:w="1060" w:type="dxa"/>
            <w:tcBorders>
              <w:bottom w:val="double" w:sz="4" w:space="0" w:color="auto"/>
            </w:tcBorders>
            <w:shd w:val="clear" w:color="auto" w:fill="auto"/>
            <w:vAlign w:val="bottom"/>
          </w:tcPr>
          <w:p w:rsidR="003E4149" w:rsidRPr="0014666D" w:rsidRDefault="003E4149" w:rsidP="00D50D20">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1" w:type="dxa"/>
            <w:tcBorders>
              <w:bottom w:val="double" w:sz="4" w:space="0" w:color="auto"/>
              <w:right w:val="double" w:sz="4" w:space="0" w:color="auto"/>
            </w:tcBorders>
            <w:shd w:val="clear" w:color="auto" w:fill="auto"/>
            <w:vAlign w:val="bottom"/>
          </w:tcPr>
          <w:p w:rsidR="003E4149" w:rsidRPr="0014666D" w:rsidRDefault="003E4149" w:rsidP="00947CF9">
            <w:pPr>
              <w:rPr>
                <w:sz w:val="20"/>
              </w:rPr>
            </w:pPr>
          </w:p>
        </w:tc>
      </w:tr>
    </w:tbl>
    <w:p w:rsidR="00973FD5" w:rsidRPr="0014666D" w:rsidRDefault="00171EE3" w:rsidP="00171EE3">
      <w:pPr>
        <w:tabs>
          <w:tab w:val="left" w:pos="7665"/>
        </w:tabs>
        <w:rPr>
          <w:sz w:val="20"/>
        </w:rPr>
      </w:pPr>
      <w:r w:rsidRPr="0014666D">
        <w:rPr>
          <w:sz w:val="20"/>
        </w:rPr>
        <w:tab/>
      </w:r>
    </w:p>
    <w:p w:rsidR="00973FD5" w:rsidRPr="0014666D" w:rsidRDefault="00973FD5">
      <w:pPr>
        <w:rPr>
          <w:sz w:val="20"/>
        </w:rPr>
      </w:pPr>
    </w:p>
    <w:p w:rsidR="00973FD5" w:rsidRPr="0014666D" w:rsidRDefault="00973FD5">
      <w:pPr>
        <w:tabs>
          <w:tab w:val="right" w:pos="14314"/>
        </w:tabs>
        <w:rPr>
          <w:sz w:val="20"/>
        </w:rPr>
      </w:pPr>
    </w:p>
    <w:p w:rsidR="00973FD5" w:rsidRPr="0014666D" w:rsidRDefault="00973FD5">
      <w:pPr>
        <w:tabs>
          <w:tab w:val="right" w:pos="14314"/>
        </w:tabs>
        <w:rPr>
          <w:sz w:val="20"/>
          <w:u w:val="single"/>
        </w:rPr>
      </w:pPr>
      <w:r w:rsidRPr="0014666D">
        <w:rPr>
          <w:sz w:val="20"/>
        </w:rPr>
        <w:t xml:space="preserve">__________________________________________                                                                        </w:t>
      </w:r>
    </w:p>
    <w:p w:rsidR="00973FD5" w:rsidRPr="0014666D" w:rsidRDefault="00973FD5">
      <w:pPr>
        <w:rPr>
          <w:sz w:val="20"/>
        </w:rPr>
      </w:pPr>
      <w:r w:rsidRPr="0014666D">
        <w:rPr>
          <w:sz w:val="20"/>
        </w:rPr>
        <w:t>CHAIRPERSON SIGNATURE                                                                                                            DATE</w:t>
      </w:r>
      <w:r w:rsidR="00C0541B" w:rsidRPr="0014666D">
        <w:rPr>
          <w:sz w:val="20"/>
        </w:rPr>
        <w:t xml:space="preserve">  ________________________________-</w:t>
      </w:r>
    </w:p>
    <w:p w:rsidR="00973FD5" w:rsidRPr="0014666D" w:rsidRDefault="00973FD5">
      <w:pPr>
        <w:rPr>
          <w:sz w:val="20"/>
        </w:rPr>
      </w:pPr>
    </w:p>
    <w:p w:rsidR="00973FD5" w:rsidRPr="0014666D" w:rsidRDefault="00AE043E">
      <w:pPr>
        <w:rPr>
          <w:sz w:val="20"/>
        </w:rPr>
      </w:pPr>
      <w:r>
        <w:rPr>
          <w:sz w:val="20"/>
        </w:rPr>
        <w:t>(Including this Approval by chair at committee discretion</w:t>
      </w:r>
      <w:r w:rsidR="00602CF5">
        <w:rPr>
          <w:sz w:val="20"/>
        </w:rPr>
        <w:t>)</w:t>
      </w:r>
    </w:p>
    <w:p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981" w:rsidRDefault="00103981">
      <w:r>
        <w:separator/>
      </w:r>
    </w:p>
  </w:endnote>
  <w:endnote w:type="continuationSeparator" w:id="0">
    <w:p w:rsidR="00103981" w:rsidRDefault="0010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981" w:rsidRDefault="00103981">
      <w:r>
        <w:separator/>
      </w:r>
    </w:p>
  </w:footnote>
  <w:footnote w:type="continuationSeparator" w:id="0">
    <w:p w:rsidR="00103981" w:rsidRDefault="00103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
    <w:nsid w:val="10CC140E"/>
    <w:multiLevelType w:val="hybridMultilevel"/>
    <w:tmpl w:val="FF88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3375605"/>
    <w:multiLevelType w:val="hybridMultilevel"/>
    <w:tmpl w:val="7B86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3">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4">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9"/>
  </w:num>
  <w:num w:numId="2">
    <w:abstractNumId w:val="8"/>
  </w:num>
  <w:num w:numId="3">
    <w:abstractNumId w:val="4"/>
  </w:num>
  <w:num w:numId="4">
    <w:abstractNumId w:val="11"/>
  </w:num>
  <w:num w:numId="5">
    <w:abstractNumId w:val="15"/>
  </w:num>
  <w:num w:numId="6">
    <w:abstractNumId w:val="3"/>
  </w:num>
  <w:num w:numId="7">
    <w:abstractNumId w:val="12"/>
  </w:num>
  <w:num w:numId="8">
    <w:abstractNumId w:val="5"/>
  </w:num>
  <w:num w:numId="9">
    <w:abstractNumId w:val="14"/>
  </w:num>
  <w:num w:numId="10">
    <w:abstractNumId w:val="1"/>
  </w:num>
  <w:num w:numId="11">
    <w:abstractNumId w:val="16"/>
  </w:num>
  <w:num w:numId="12">
    <w:abstractNumId w:val="7"/>
  </w:num>
  <w:num w:numId="13">
    <w:abstractNumId w:val="6"/>
  </w:num>
  <w:num w:numId="14">
    <w:abstractNumId w:val="0"/>
  </w:num>
  <w:num w:numId="15">
    <w:abstractNumId w:val="13"/>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40"/>
    <w:rsid w:val="000507F8"/>
    <w:rsid w:val="00071A3E"/>
    <w:rsid w:val="0008395E"/>
    <w:rsid w:val="00092D4A"/>
    <w:rsid w:val="00095528"/>
    <w:rsid w:val="000A191B"/>
    <w:rsid w:val="000B6B06"/>
    <w:rsid w:val="000E27BF"/>
    <w:rsid w:val="000F3792"/>
    <w:rsid w:val="000F4925"/>
    <w:rsid w:val="00103981"/>
    <w:rsid w:val="0010559F"/>
    <w:rsid w:val="0014666D"/>
    <w:rsid w:val="001534E1"/>
    <w:rsid w:val="00164A00"/>
    <w:rsid w:val="00171EE3"/>
    <w:rsid w:val="001736BC"/>
    <w:rsid w:val="00182B66"/>
    <w:rsid w:val="00190F09"/>
    <w:rsid w:val="00192D1B"/>
    <w:rsid w:val="001A14A7"/>
    <w:rsid w:val="001A2105"/>
    <w:rsid w:val="001C7F61"/>
    <w:rsid w:val="001E511A"/>
    <w:rsid w:val="00233260"/>
    <w:rsid w:val="00276814"/>
    <w:rsid w:val="002C221C"/>
    <w:rsid w:val="002C3502"/>
    <w:rsid w:val="002E6159"/>
    <w:rsid w:val="002F2058"/>
    <w:rsid w:val="00313F96"/>
    <w:rsid w:val="003161AE"/>
    <w:rsid w:val="00332141"/>
    <w:rsid w:val="00335B6A"/>
    <w:rsid w:val="00375F35"/>
    <w:rsid w:val="003821DA"/>
    <w:rsid w:val="003A1462"/>
    <w:rsid w:val="003E4149"/>
    <w:rsid w:val="003F4AA3"/>
    <w:rsid w:val="00400D60"/>
    <w:rsid w:val="00401805"/>
    <w:rsid w:val="0040653E"/>
    <w:rsid w:val="00447A2A"/>
    <w:rsid w:val="00455A30"/>
    <w:rsid w:val="0047678D"/>
    <w:rsid w:val="004A563E"/>
    <w:rsid w:val="004A6A23"/>
    <w:rsid w:val="004D2210"/>
    <w:rsid w:val="004E039B"/>
    <w:rsid w:val="004E1440"/>
    <w:rsid w:val="004E3901"/>
    <w:rsid w:val="004F5424"/>
    <w:rsid w:val="005178A2"/>
    <w:rsid w:val="00536A40"/>
    <w:rsid w:val="00543684"/>
    <w:rsid w:val="00547AB3"/>
    <w:rsid w:val="00571EB8"/>
    <w:rsid w:val="005854D8"/>
    <w:rsid w:val="00587DE3"/>
    <w:rsid w:val="005908DD"/>
    <w:rsid w:val="00595E38"/>
    <w:rsid w:val="005E05D9"/>
    <w:rsid w:val="005E16FB"/>
    <w:rsid w:val="00602CF5"/>
    <w:rsid w:val="00615E39"/>
    <w:rsid w:val="006419BE"/>
    <w:rsid w:val="00646059"/>
    <w:rsid w:val="00650251"/>
    <w:rsid w:val="006822B6"/>
    <w:rsid w:val="00691580"/>
    <w:rsid w:val="00696F10"/>
    <w:rsid w:val="006B774E"/>
    <w:rsid w:val="006E6389"/>
    <w:rsid w:val="006F53EF"/>
    <w:rsid w:val="00715F27"/>
    <w:rsid w:val="007351B8"/>
    <w:rsid w:val="00750727"/>
    <w:rsid w:val="007717E5"/>
    <w:rsid w:val="0079008F"/>
    <w:rsid w:val="00790D29"/>
    <w:rsid w:val="00795292"/>
    <w:rsid w:val="007D2387"/>
    <w:rsid w:val="00836B6D"/>
    <w:rsid w:val="0086210A"/>
    <w:rsid w:val="00882493"/>
    <w:rsid w:val="00883914"/>
    <w:rsid w:val="00892768"/>
    <w:rsid w:val="00892A7C"/>
    <w:rsid w:val="008A20A6"/>
    <w:rsid w:val="008B1877"/>
    <w:rsid w:val="008B47DA"/>
    <w:rsid w:val="008D3633"/>
    <w:rsid w:val="008F022D"/>
    <w:rsid w:val="009337C9"/>
    <w:rsid w:val="0093491D"/>
    <w:rsid w:val="00940D7D"/>
    <w:rsid w:val="00947CF9"/>
    <w:rsid w:val="00967EF8"/>
    <w:rsid w:val="00973FD5"/>
    <w:rsid w:val="009852DF"/>
    <w:rsid w:val="009915FE"/>
    <w:rsid w:val="009B0966"/>
    <w:rsid w:val="009D31CF"/>
    <w:rsid w:val="009E3D43"/>
    <w:rsid w:val="009F7E24"/>
    <w:rsid w:val="00A0233A"/>
    <w:rsid w:val="00A11911"/>
    <w:rsid w:val="00A3183C"/>
    <w:rsid w:val="00A36DC4"/>
    <w:rsid w:val="00A442CF"/>
    <w:rsid w:val="00A64755"/>
    <w:rsid w:val="00A93FA1"/>
    <w:rsid w:val="00AC06FB"/>
    <w:rsid w:val="00AD42CE"/>
    <w:rsid w:val="00AE043E"/>
    <w:rsid w:val="00B11C50"/>
    <w:rsid w:val="00B53E8C"/>
    <w:rsid w:val="00B77200"/>
    <w:rsid w:val="00B80200"/>
    <w:rsid w:val="00B8178C"/>
    <w:rsid w:val="00BB0581"/>
    <w:rsid w:val="00BB0A15"/>
    <w:rsid w:val="00BB32F6"/>
    <w:rsid w:val="00BF7D94"/>
    <w:rsid w:val="00C0541B"/>
    <w:rsid w:val="00C36C92"/>
    <w:rsid w:val="00C672CE"/>
    <w:rsid w:val="00C8539E"/>
    <w:rsid w:val="00CB1256"/>
    <w:rsid w:val="00CB2506"/>
    <w:rsid w:val="00CB2D6E"/>
    <w:rsid w:val="00CC49A0"/>
    <w:rsid w:val="00CD0BBB"/>
    <w:rsid w:val="00D171B9"/>
    <w:rsid w:val="00D21461"/>
    <w:rsid w:val="00D3100C"/>
    <w:rsid w:val="00D53807"/>
    <w:rsid w:val="00D55D77"/>
    <w:rsid w:val="00D61215"/>
    <w:rsid w:val="00D93FDB"/>
    <w:rsid w:val="00D94713"/>
    <w:rsid w:val="00DA0149"/>
    <w:rsid w:val="00DA144F"/>
    <w:rsid w:val="00DB7180"/>
    <w:rsid w:val="00DC0B9E"/>
    <w:rsid w:val="00DC73A4"/>
    <w:rsid w:val="00E1796A"/>
    <w:rsid w:val="00E57EB6"/>
    <w:rsid w:val="00E72153"/>
    <w:rsid w:val="00EA414B"/>
    <w:rsid w:val="00EB0642"/>
    <w:rsid w:val="00EB32AE"/>
    <w:rsid w:val="00EB7EF1"/>
    <w:rsid w:val="00EC5DD8"/>
    <w:rsid w:val="00EE074B"/>
    <w:rsid w:val="00EF78EC"/>
    <w:rsid w:val="00F14373"/>
    <w:rsid w:val="00F231ED"/>
    <w:rsid w:val="00F431E8"/>
    <w:rsid w:val="00F507D7"/>
    <w:rsid w:val="00F83B82"/>
    <w:rsid w:val="00FA1DE5"/>
    <w:rsid w:val="00FB1171"/>
    <w:rsid w:val="00FB54A6"/>
    <w:rsid w:val="00FB6DF7"/>
    <w:rsid w:val="00FC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547A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547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Sarah Handwerker</cp:lastModifiedBy>
  <cp:revision>2</cp:revision>
  <cp:lastPrinted>2010-01-12T23:20:00Z</cp:lastPrinted>
  <dcterms:created xsi:type="dcterms:W3CDTF">2017-09-14T17:16:00Z</dcterms:created>
  <dcterms:modified xsi:type="dcterms:W3CDTF">2017-09-14T17:16:00Z</dcterms:modified>
</cp:coreProperties>
</file>