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4F7D1" w14:textId="77777777" w:rsidR="00FE1A95" w:rsidRPr="00B11C50" w:rsidRDefault="00FE1A95" w:rsidP="00FE1A95">
      <w:pPr>
        <w:rPr>
          <w:b/>
          <w:bCs/>
          <w:smallCaps/>
          <w:sz w:val="28"/>
          <w:szCs w:val="28"/>
        </w:rPr>
      </w:pPr>
      <w:r w:rsidRPr="00B11C50">
        <w:rPr>
          <w:b/>
          <w:bCs/>
          <w:smallCaps/>
          <w:sz w:val="28"/>
          <w:szCs w:val="28"/>
        </w:rPr>
        <w:t>Committee Name:</w:t>
      </w:r>
      <w:r>
        <w:rPr>
          <w:b/>
          <w:bCs/>
          <w:smallCaps/>
          <w:sz w:val="28"/>
          <w:szCs w:val="28"/>
        </w:rPr>
        <w:t xml:space="preserve"> Academic Policy Committee</w:t>
      </w:r>
      <w:r>
        <w:rPr>
          <w:b/>
          <w:bCs/>
          <w:smallCaps/>
          <w:sz w:val="28"/>
          <w:szCs w:val="28"/>
        </w:rPr>
        <w:tab/>
      </w:r>
    </w:p>
    <w:p w14:paraId="71640C3A" w14:textId="7FF21E00" w:rsidR="00FE1A95" w:rsidRPr="00B11C50" w:rsidRDefault="320E19E8" w:rsidP="320E19E8">
      <w:pPr>
        <w:rPr>
          <w:b/>
          <w:bCs/>
          <w:smallCaps/>
          <w:sz w:val="28"/>
          <w:szCs w:val="28"/>
          <w:highlight w:val="yellow"/>
        </w:rPr>
      </w:pPr>
      <w:r w:rsidRPr="320E19E8">
        <w:rPr>
          <w:b/>
          <w:bCs/>
          <w:smallCaps/>
          <w:sz w:val="28"/>
          <w:szCs w:val="28"/>
        </w:rPr>
        <w:t>Meeting Date &amp; Time:  September 6, 2019, 1400-1500</w:t>
      </w:r>
    </w:p>
    <w:p w14:paraId="2635FE4A" w14:textId="77777777" w:rsidR="00FE1A95" w:rsidRPr="00B11C50" w:rsidRDefault="00FE1A95" w:rsidP="00FE1A95">
      <w:pPr>
        <w:rPr>
          <w:b/>
          <w:bCs/>
          <w:smallCaps/>
          <w:sz w:val="28"/>
          <w:szCs w:val="28"/>
        </w:rPr>
      </w:pPr>
      <w:r w:rsidRPr="00B11C50">
        <w:rPr>
          <w:b/>
          <w:bCs/>
          <w:smallCaps/>
          <w:sz w:val="28"/>
          <w:szCs w:val="28"/>
        </w:rPr>
        <w:t xml:space="preserve">Meeting Location: </w:t>
      </w:r>
      <w:r w:rsidRPr="00FE1A95">
        <w:rPr>
          <w:b/>
          <w:bCs/>
          <w:smallCaps/>
          <w:sz w:val="28"/>
          <w:szCs w:val="28"/>
        </w:rPr>
        <w:t>Health Sciences Building 211</w:t>
      </w:r>
    </w:p>
    <w:p w14:paraId="0069220C" w14:textId="77777777" w:rsidR="00FE1A95" w:rsidRPr="00B11C50" w:rsidRDefault="00FE1A95" w:rsidP="00FE1A95">
      <w:pPr>
        <w:rPr>
          <w:b/>
          <w:bCs/>
          <w:sz w:val="28"/>
          <w:szCs w:val="28"/>
        </w:rPr>
      </w:pPr>
    </w:p>
    <w:p w14:paraId="5C4BCC92" w14:textId="77777777" w:rsidR="00FE1A95" w:rsidRPr="00750727" w:rsidRDefault="00FE1A95" w:rsidP="00FE1A95">
      <w:pPr>
        <w:rPr>
          <w:smallCaps/>
          <w:sz w:val="28"/>
          <w:szCs w:val="28"/>
        </w:rPr>
      </w:pPr>
      <w:r w:rsidRPr="00750727">
        <w:rPr>
          <w:b/>
          <w:bCs/>
          <w:smallCaps/>
          <w:sz w:val="28"/>
          <w:szCs w:val="28"/>
        </w:rPr>
        <w:t>Attendance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FE1A95" w14:paraId="339E2010" w14:textId="77777777" w:rsidTr="320E19E8">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62F3EF4E" w14:textId="77777777" w:rsidR="00FE1A95" w:rsidRDefault="00FE1A95" w:rsidP="004E3F9A">
            <w:pPr>
              <w:rPr>
                <w:sz w:val="20"/>
              </w:rPr>
            </w:pPr>
          </w:p>
          <w:p w14:paraId="43306BA3" w14:textId="77777777" w:rsidR="00FE1A95" w:rsidRPr="00B11C50" w:rsidRDefault="00FE1A95" w:rsidP="004E3F9A">
            <w:pPr>
              <w:rPr>
                <w:b/>
                <w:sz w:val="28"/>
                <w:szCs w:val="28"/>
              </w:rPr>
            </w:pPr>
            <w:r w:rsidRPr="00750727">
              <w:rPr>
                <w:b/>
                <w:bCs/>
                <w:smallCaps/>
                <w:sz w:val="28"/>
                <w:szCs w:val="28"/>
              </w:rPr>
              <w:t>Members</w:t>
            </w:r>
            <w:r w:rsidRPr="00B11C50">
              <w:rPr>
                <w:b/>
                <w:sz w:val="28"/>
                <w:szCs w:val="28"/>
              </w:rPr>
              <w:t xml:space="preserve">                                                              </w:t>
            </w:r>
            <w:proofErr w:type="gramStart"/>
            <w:r w:rsidRPr="00B11C50">
              <w:rPr>
                <w:b/>
                <w:sz w:val="28"/>
                <w:szCs w:val="28"/>
              </w:rPr>
              <w:t xml:space="preserve">   </w:t>
            </w:r>
            <w:r>
              <w:rPr>
                <w:b/>
                <w:sz w:val="28"/>
                <w:szCs w:val="28"/>
              </w:rPr>
              <w:t>“</w:t>
            </w:r>
            <w:proofErr w:type="gramEnd"/>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c>
      </w:tr>
      <w:tr w:rsidR="00FE1A95" w14:paraId="16468F74" w14:textId="77777777" w:rsidTr="320E19E8">
        <w:trPr>
          <w:trHeight w:val="243"/>
        </w:trPr>
        <w:tc>
          <w:tcPr>
            <w:tcW w:w="720" w:type="dxa"/>
            <w:tcBorders>
              <w:top w:val="thinThickSmallGap" w:sz="24" w:space="0" w:color="auto"/>
            </w:tcBorders>
            <w:vAlign w:val="center"/>
          </w:tcPr>
          <w:p w14:paraId="5440C31A" w14:textId="5D8490E3" w:rsidR="00FE1A95" w:rsidRPr="000507F8" w:rsidRDefault="00E91A51" w:rsidP="004E3F9A">
            <w:pPr>
              <w:rPr>
                <w:sz w:val="36"/>
                <w:szCs w:val="36"/>
              </w:rPr>
            </w:pPr>
            <w:r>
              <w:rPr>
                <w:sz w:val="36"/>
                <w:szCs w:val="36"/>
              </w:rPr>
              <w:t>R</w:t>
            </w:r>
          </w:p>
        </w:tc>
        <w:tc>
          <w:tcPr>
            <w:tcW w:w="6120" w:type="dxa"/>
            <w:tcBorders>
              <w:top w:val="thinThickSmallGap" w:sz="24" w:space="0" w:color="auto"/>
            </w:tcBorders>
            <w:vAlign w:val="center"/>
          </w:tcPr>
          <w:p w14:paraId="5389AC9D" w14:textId="77777777" w:rsidR="00FE1A95" w:rsidRPr="000F4925" w:rsidRDefault="00FE1A95" w:rsidP="004E3F9A">
            <w:r>
              <w:t xml:space="preserve">Nicole De </w:t>
            </w:r>
            <w:proofErr w:type="spellStart"/>
            <w:r>
              <w:t>Clouette</w:t>
            </w:r>
            <w:proofErr w:type="spellEnd"/>
            <w:r>
              <w:t xml:space="preserve"> (Chair)</w:t>
            </w:r>
          </w:p>
        </w:tc>
        <w:tc>
          <w:tcPr>
            <w:tcW w:w="540" w:type="dxa"/>
            <w:tcBorders>
              <w:top w:val="thinThickSmallGap" w:sz="24" w:space="0" w:color="auto"/>
            </w:tcBorders>
            <w:vAlign w:val="center"/>
          </w:tcPr>
          <w:p w14:paraId="63AFD9A7" w14:textId="02293A6B" w:rsidR="00FE1A95" w:rsidRPr="000507F8" w:rsidRDefault="00B64C12" w:rsidP="004E3F9A">
            <w:pPr>
              <w:rPr>
                <w:sz w:val="36"/>
                <w:szCs w:val="36"/>
              </w:rPr>
            </w:pPr>
            <w:r>
              <w:rPr>
                <w:sz w:val="36"/>
                <w:szCs w:val="36"/>
              </w:rPr>
              <w:t>P</w:t>
            </w:r>
          </w:p>
        </w:tc>
        <w:tc>
          <w:tcPr>
            <w:tcW w:w="6660" w:type="dxa"/>
            <w:tcBorders>
              <w:top w:val="thinThickSmallGap" w:sz="24" w:space="0" w:color="auto"/>
            </w:tcBorders>
            <w:vAlign w:val="center"/>
          </w:tcPr>
          <w:p w14:paraId="6C3DB49B" w14:textId="77777777" w:rsidR="00FE1A95" w:rsidRPr="000F4925" w:rsidRDefault="00FE1A95" w:rsidP="004E3F9A">
            <w:r>
              <w:t>Bryan Marshall</w:t>
            </w:r>
          </w:p>
        </w:tc>
      </w:tr>
      <w:tr w:rsidR="00FE1A95" w14:paraId="0E260ED4" w14:textId="77777777" w:rsidTr="320E19E8">
        <w:trPr>
          <w:trHeight w:val="161"/>
        </w:trPr>
        <w:tc>
          <w:tcPr>
            <w:tcW w:w="720" w:type="dxa"/>
            <w:vAlign w:val="center"/>
          </w:tcPr>
          <w:p w14:paraId="2BFA1368" w14:textId="2E32FCA5" w:rsidR="00FE1A95" w:rsidRPr="000507F8" w:rsidRDefault="004A237D" w:rsidP="004E3F9A">
            <w:pPr>
              <w:rPr>
                <w:sz w:val="36"/>
                <w:szCs w:val="36"/>
              </w:rPr>
            </w:pPr>
            <w:r>
              <w:rPr>
                <w:sz w:val="36"/>
                <w:szCs w:val="36"/>
              </w:rPr>
              <w:t>R</w:t>
            </w:r>
          </w:p>
        </w:tc>
        <w:tc>
          <w:tcPr>
            <w:tcW w:w="6120" w:type="dxa"/>
            <w:vAlign w:val="center"/>
          </w:tcPr>
          <w:p w14:paraId="33C75473" w14:textId="77777777" w:rsidR="00FE1A95" w:rsidRPr="000F4925" w:rsidRDefault="00FE1A95" w:rsidP="004E3F9A">
            <w:r>
              <w:t xml:space="preserve">Carolyn </w:t>
            </w:r>
            <w:proofErr w:type="spellStart"/>
            <w:r>
              <w:t>Denard</w:t>
            </w:r>
            <w:proofErr w:type="spellEnd"/>
          </w:p>
        </w:tc>
        <w:tc>
          <w:tcPr>
            <w:tcW w:w="540" w:type="dxa"/>
            <w:vAlign w:val="center"/>
          </w:tcPr>
          <w:p w14:paraId="00FF8730" w14:textId="6F15D65B" w:rsidR="00FE1A95" w:rsidRPr="000507F8" w:rsidRDefault="000734D1" w:rsidP="004E3F9A">
            <w:pPr>
              <w:rPr>
                <w:sz w:val="36"/>
                <w:szCs w:val="36"/>
              </w:rPr>
            </w:pPr>
            <w:r>
              <w:rPr>
                <w:sz w:val="36"/>
                <w:szCs w:val="36"/>
              </w:rPr>
              <w:t>P</w:t>
            </w:r>
          </w:p>
        </w:tc>
        <w:tc>
          <w:tcPr>
            <w:tcW w:w="6660" w:type="dxa"/>
            <w:vAlign w:val="center"/>
          </w:tcPr>
          <w:p w14:paraId="65F1F3E2" w14:textId="77777777" w:rsidR="00FE1A95" w:rsidRPr="000F4925" w:rsidRDefault="00FE1A95" w:rsidP="004E3F9A">
            <w:proofErr w:type="spellStart"/>
            <w:r>
              <w:t>Wathsala</w:t>
            </w:r>
            <w:proofErr w:type="spellEnd"/>
            <w:r>
              <w:t xml:space="preserve"> </w:t>
            </w:r>
            <w:proofErr w:type="spellStart"/>
            <w:r>
              <w:t>Medawala</w:t>
            </w:r>
            <w:proofErr w:type="spellEnd"/>
          </w:p>
        </w:tc>
      </w:tr>
      <w:tr w:rsidR="00FE1A95" w14:paraId="416015BD" w14:textId="77777777" w:rsidTr="320E19E8">
        <w:trPr>
          <w:trHeight w:val="161"/>
        </w:trPr>
        <w:tc>
          <w:tcPr>
            <w:tcW w:w="720" w:type="dxa"/>
            <w:vAlign w:val="center"/>
          </w:tcPr>
          <w:p w14:paraId="6513A545" w14:textId="1A2B174A" w:rsidR="00FE1A95" w:rsidRPr="000507F8" w:rsidRDefault="00B64C12" w:rsidP="004E3F9A">
            <w:pPr>
              <w:rPr>
                <w:sz w:val="36"/>
                <w:szCs w:val="36"/>
              </w:rPr>
            </w:pPr>
            <w:r>
              <w:rPr>
                <w:sz w:val="36"/>
                <w:szCs w:val="36"/>
              </w:rPr>
              <w:t>P</w:t>
            </w:r>
          </w:p>
        </w:tc>
        <w:tc>
          <w:tcPr>
            <w:tcW w:w="6120" w:type="dxa"/>
            <w:vAlign w:val="center"/>
          </w:tcPr>
          <w:p w14:paraId="3DB82221" w14:textId="77777777" w:rsidR="00FE1A95" w:rsidRPr="000F4925" w:rsidRDefault="00FE1A95" w:rsidP="004E3F9A">
            <w:r>
              <w:t>Melanie DeVore</w:t>
            </w:r>
          </w:p>
        </w:tc>
        <w:tc>
          <w:tcPr>
            <w:tcW w:w="540" w:type="dxa"/>
            <w:vAlign w:val="center"/>
          </w:tcPr>
          <w:p w14:paraId="5C023290" w14:textId="4CB3B5A2" w:rsidR="00FE1A95" w:rsidRPr="000507F8" w:rsidRDefault="00EF550C" w:rsidP="004E3F9A">
            <w:pPr>
              <w:rPr>
                <w:sz w:val="36"/>
                <w:szCs w:val="36"/>
              </w:rPr>
            </w:pPr>
            <w:r>
              <w:rPr>
                <w:sz w:val="36"/>
                <w:szCs w:val="36"/>
              </w:rPr>
              <w:t>P</w:t>
            </w:r>
          </w:p>
        </w:tc>
        <w:tc>
          <w:tcPr>
            <w:tcW w:w="6660" w:type="dxa"/>
            <w:vAlign w:val="center"/>
          </w:tcPr>
          <w:p w14:paraId="5B5AB1B3" w14:textId="77777777" w:rsidR="00FE1A95" w:rsidRPr="000F4925" w:rsidRDefault="00FE1A95" w:rsidP="004E3F9A">
            <w:r>
              <w:t xml:space="preserve">Christine </w:t>
            </w:r>
            <w:proofErr w:type="spellStart"/>
            <w:r>
              <w:t>Mutiti</w:t>
            </w:r>
            <w:proofErr w:type="spellEnd"/>
          </w:p>
        </w:tc>
      </w:tr>
      <w:tr w:rsidR="00FE1A95" w14:paraId="463288B9" w14:textId="77777777" w:rsidTr="320E19E8">
        <w:trPr>
          <w:trHeight w:val="161"/>
        </w:trPr>
        <w:tc>
          <w:tcPr>
            <w:tcW w:w="720" w:type="dxa"/>
            <w:vAlign w:val="center"/>
          </w:tcPr>
          <w:p w14:paraId="1E2EDB37" w14:textId="17F4BF32" w:rsidR="00FE1A95" w:rsidRPr="000507F8" w:rsidRDefault="00E91A51" w:rsidP="004E3F9A">
            <w:pPr>
              <w:rPr>
                <w:sz w:val="36"/>
                <w:szCs w:val="36"/>
              </w:rPr>
            </w:pPr>
            <w:r>
              <w:rPr>
                <w:sz w:val="36"/>
                <w:szCs w:val="36"/>
              </w:rPr>
              <w:t>P</w:t>
            </w:r>
          </w:p>
        </w:tc>
        <w:tc>
          <w:tcPr>
            <w:tcW w:w="6120" w:type="dxa"/>
            <w:vAlign w:val="center"/>
          </w:tcPr>
          <w:p w14:paraId="069C8182" w14:textId="77777777" w:rsidR="00FE1A95" w:rsidRPr="000F4925" w:rsidRDefault="00FE1A95" w:rsidP="004E3F9A">
            <w:r>
              <w:t xml:space="preserve">Sarah </w:t>
            </w:r>
            <w:proofErr w:type="spellStart"/>
            <w:r>
              <w:t>Handwerker</w:t>
            </w:r>
            <w:proofErr w:type="spellEnd"/>
          </w:p>
        </w:tc>
        <w:tc>
          <w:tcPr>
            <w:tcW w:w="540" w:type="dxa"/>
            <w:vAlign w:val="center"/>
          </w:tcPr>
          <w:p w14:paraId="3D21185E" w14:textId="41B748FB" w:rsidR="00FE1A95" w:rsidRPr="000507F8" w:rsidRDefault="00E91A51" w:rsidP="004E3F9A">
            <w:pPr>
              <w:rPr>
                <w:sz w:val="36"/>
                <w:szCs w:val="36"/>
              </w:rPr>
            </w:pPr>
            <w:r>
              <w:rPr>
                <w:sz w:val="36"/>
                <w:szCs w:val="36"/>
              </w:rPr>
              <w:t>P</w:t>
            </w:r>
          </w:p>
        </w:tc>
        <w:tc>
          <w:tcPr>
            <w:tcW w:w="6660" w:type="dxa"/>
            <w:vAlign w:val="center"/>
          </w:tcPr>
          <w:p w14:paraId="39B09435" w14:textId="77777777" w:rsidR="00FE1A95" w:rsidRPr="000F4925" w:rsidRDefault="00FE1A95" w:rsidP="004E3F9A">
            <w:r>
              <w:t xml:space="preserve">Samuel </w:t>
            </w:r>
            <w:proofErr w:type="spellStart"/>
            <w:r>
              <w:t>Mutiti</w:t>
            </w:r>
            <w:proofErr w:type="spellEnd"/>
          </w:p>
        </w:tc>
      </w:tr>
      <w:tr w:rsidR="00FE1A95" w14:paraId="4B9BD72D" w14:textId="77777777" w:rsidTr="320E19E8">
        <w:trPr>
          <w:trHeight w:val="161"/>
        </w:trPr>
        <w:tc>
          <w:tcPr>
            <w:tcW w:w="720" w:type="dxa"/>
            <w:vAlign w:val="center"/>
          </w:tcPr>
          <w:p w14:paraId="1BB40863" w14:textId="2B6A95F0" w:rsidR="00FE1A95" w:rsidRPr="000507F8" w:rsidRDefault="00E40D44" w:rsidP="004E3F9A">
            <w:pPr>
              <w:rPr>
                <w:sz w:val="36"/>
                <w:szCs w:val="36"/>
              </w:rPr>
            </w:pPr>
            <w:r>
              <w:rPr>
                <w:sz w:val="36"/>
                <w:szCs w:val="36"/>
              </w:rPr>
              <w:t>R</w:t>
            </w:r>
          </w:p>
        </w:tc>
        <w:tc>
          <w:tcPr>
            <w:tcW w:w="6120" w:type="dxa"/>
            <w:vAlign w:val="center"/>
          </w:tcPr>
          <w:p w14:paraId="64B27602" w14:textId="77777777" w:rsidR="00FE1A95" w:rsidRPr="000F4925" w:rsidRDefault="00FE1A95" w:rsidP="004E3F9A">
            <w:r>
              <w:t>Min Kim</w:t>
            </w:r>
          </w:p>
        </w:tc>
        <w:tc>
          <w:tcPr>
            <w:tcW w:w="540" w:type="dxa"/>
            <w:vAlign w:val="center"/>
          </w:tcPr>
          <w:p w14:paraId="2D6625D6" w14:textId="2F7789F8" w:rsidR="00FE1A95" w:rsidRPr="000507F8" w:rsidRDefault="00E91A51" w:rsidP="004E3F9A">
            <w:pPr>
              <w:rPr>
                <w:sz w:val="36"/>
                <w:szCs w:val="36"/>
              </w:rPr>
            </w:pPr>
            <w:r>
              <w:rPr>
                <w:sz w:val="36"/>
                <w:szCs w:val="36"/>
              </w:rPr>
              <w:t>P</w:t>
            </w:r>
          </w:p>
        </w:tc>
        <w:tc>
          <w:tcPr>
            <w:tcW w:w="6660" w:type="dxa"/>
            <w:vAlign w:val="center"/>
          </w:tcPr>
          <w:p w14:paraId="42C646ED" w14:textId="77777777" w:rsidR="00FE1A95" w:rsidRPr="000F4925" w:rsidRDefault="00FE1A95" w:rsidP="004E3F9A">
            <w:r>
              <w:t xml:space="preserve">Gennady </w:t>
            </w:r>
            <w:proofErr w:type="spellStart"/>
            <w:r>
              <w:t>Rudkevich</w:t>
            </w:r>
            <w:proofErr w:type="spellEnd"/>
          </w:p>
        </w:tc>
      </w:tr>
      <w:tr w:rsidR="00FE1A95" w14:paraId="3F673629" w14:textId="77777777" w:rsidTr="320E19E8">
        <w:trPr>
          <w:trHeight w:val="278"/>
        </w:trPr>
        <w:tc>
          <w:tcPr>
            <w:tcW w:w="720" w:type="dxa"/>
            <w:vAlign w:val="center"/>
          </w:tcPr>
          <w:p w14:paraId="349AB476" w14:textId="43180ED4" w:rsidR="000734D1" w:rsidRPr="000507F8" w:rsidRDefault="000734D1" w:rsidP="004E3F9A">
            <w:pPr>
              <w:rPr>
                <w:sz w:val="36"/>
                <w:szCs w:val="36"/>
              </w:rPr>
            </w:pPr>
            <w:r>
              <w:rPr>
                <w:sz w:val="36"/>
                <w:szCs w:val="36"/>
              </w:rPr>
              <w:t>P</w:t>
            </w:r>
          </w:p>
        </w:tc>
        <w:tc>
          <w:tcPr>
            <w:tcW w:w="6120" w:type="dxa"/>
            <w:vAlign w:val="center"/>
          </w:tcPr>
          <w:p w14:paraId="2E09E7EA" w14:textId="77777777" w:rsidR="00FE1A95" w:rsidRPr="000F4925" w:rsidRDefault="00FE1A95" w:rsidP="004E3F9A">
            <w:r>
              <w:t>Julian Knox</w:t>
            </w:r>
          </w:p>
        </w:tc>
        <w:tc>
          <w:tcPr>
            <w:tcW w:w="540" w:type="dxa"/>
            <w:vAlign w:val="center"/>
          </w:tcPr>
          <w:p w14:paraId="4D12B5B4" w14:textId="3C0FC20F" w:rsidR="00FE1A95" w:rsidRPr="000507F8" w:rsidRDefault="00FE1A95" w:rsidP="004E3F9A">
            <w:pPr>
              <w:rPr>
                <w:sz w:val="36"/>
                <w:szCs w:val="36"/>
              </w:rPr>
            </w:pPr>
            <w:r>
              <w:rPr>
                <w:sz w:val="36"/>
                <w:szCs w:val="36"/>
              </w:rPr>
              <w:t>P</w:t>
            </w:r>
          </w:p>
        </w:tc>
        <w:tc>
          <w:tcPr>
            <w:tcW w:w="6660" w:type="dxa"/>
            <w:vAlign w:val="center"/>
          </w:tcPr>
          <w:p w14:paraId="61D18EFC" w14:textId="77777777" w:rsidR="00FE1A95" w:rsidRPr="000F4925" w:rsidRDefault="00FE1A95" w:rsidP="004E3F9A">
            <w:r>
              <w:t>Christina Smith (Vice Chair)</w:t>
            </w:r>
          </w:p>
        </w:tc>
      </w:tr>
      <w:tr w:rsidR="00FE1A95" w14:paraId="3D41BAFA" w14:textId="77777777" w:rsidTr="320E19E8">
        <w:trPr>
          <w:trHeight w:val="278"/>
        </w:trPr>
        <w:tc>
          <w:tcPr>
            <w:tcW w:w="720" w:type="dxa"/>
            <w:vAlign w:val="center"/>
          </w:tcPr>
          <w:p w14:paraId="759589D9" w14:textId="1A05560A" w:rsidR="00FE1A95" w:rsidRPr="000507F8" w:rsidRDefault="008E34E7" w:rsidP="004E3F9A">
            <w:pPr>
              <w:rPr>
                <w:sz w:val="36"/>
                <w:szCs w:val="36"/>
              </w:rPr>
            </w:pPr>
            <w:r>
              <w:rPr>
                <w:sz w:val="36"/>
                <w:szCs w:val="36"/>
              </w:rPr>
              <w:t>P</w:t>
            </w:r>
          </w:p>
        </w:tc>
        <w:tc>
          <w:tcPr>
            <w:tcW w:w="6120" w:type="dxa"/>
            <w:vAlign w:val="center"/>
          </w:tcPr>
          <w:p w14:paraId="04D64A90" w14:textId="77777777" w:rsidR="00FE1A95" w:rsidRPr="000F4925" w:rsidRDefault="00FE1A95" w:rsidP="004E3F9A">
            <w:proofErr w:type="spellStart"/>
            <w:r>
              <w:t>Alesa</w:t>
            </w:r>
            <w:proofErr w:type="spellEnd"/>
            <w:r>
              <w:t xml:space="preserve"> Liles</w:t>
            </w:r>
          </w:p>
        </w:tc>
        <w:tc>
          <w:tcPr>
            <w:tcW w:w="540" w:type="dxa"/>
            <w:vAlign w:val="center"/>
          </w:tcPr>
          <w:p w14:paraId="2BF72C30" w14:textId="4E8AC76A" w:rsidR="00FE1A95" w:rsidRPr="000507F8" w:rsidRDefault="00FE1A95" w:rsidP="004E3F9A">
            <w:pPr>
              <w:rPr>
                <w:sz w:val="36"/>
                <w:szCs w:val="36"/>
              </w:rPr>
            </w:pPr>
            <w:r>
              <w:rPr>
                <w:sz w:val="36"/>
                <w:szCs w:val="36"/>
              </w:rPr>
              <w:t>P</w:t>
            </w:r>
          </w:p>
        </w:tc>
        <w:tc>
          <w:tcPr>
            <w:tcW w:w="6660" w:type="dxa"/>
            <w:vAlign w:val="center"/>
          </w:tcPr>
          <w:p w14:paraId="4466F7EB" w14:textId="17753E44" w:rsidR="00FE1A95" w:rsidRPr="000F4925" w:rsidRDefault="00E35CE0" w:rsidP="004E3F9A">
            <w:r>
              <w:t>Jessica Wallace (Secretary)</w:t>
            </w:r>
          </w:p>
        </w:tc>
      </w:tr>
      <w:tr w:rsidR="00720536" w14:paraId="5C118E84" w14:textId="77777777" w:rsidTr="320E19E8">
        <w:trPr>
          <w:trHeight w:val="278"/>
        </w:trPr>
        <w:tc>
          <w:tcPr>
            <w:tcW w:w="720" w:type="dxa"/>
            <w:vAlign w:val="center"/>
          </w:tcPr>
          <w:p w14:paraId="1DAEE309" w14:textId="3306ED28" w:rsidR="00720536" w:rsidRPr="000507F8" w:rsidRDefault="00720536" w:rsidP="00720536">
            <w:pPr>
              <w:rPr>
                <w:sz w:val="36"/>
                <w:szCs w:val="36"/>
              </w:rPr>
            </w:pPr>
            <w:r>
              <w:rPr>
                <w:sz w:val="36"/>
                <w:szCs w:val="36"/>
              </w:rPr>
              <w:t>R</w:t>
            </w:r>
          </w:p>
        </w:tc>
        <w:tc>
          <w:tcPr>
            <w:tcW w:w="6120" w:type="dxa"/>
            <w:vAlign w:val="center"/>
          </w:tcPr>
          <w:p w14:paraId="59489E6B" w14:textId="77777777" w:rsidR="00720536" w:rsidRDefault="00720536" w:rsidP="00720536">
            <w:proofErr w:type="spellStart"/>
            <w:r>
              <w:t>Catrena</w:t>
            </w:r>
            <w:proofErr w:type="spellEnd"/>
            <w:r>
              <w:t xml:space="preserve"> </w:t>
            </w:r>
            <w:proofErr w:type="spellStart"/>
            <w:r>
              <w:t>Lisse</w:t>
            </w:r>
            <w:proofErr w:type="spellEnd"/>
          </w:p>
        </w:tc>
        <w:tc>
          <w:tcPr>
            <w:tcW w:w="540" w:type="dxa"/>
            <w:vAlign w:val="center"/>
          </w:tcPr>
          <w:p w14:paraId="51F25A05" w14:textId="07E277F8" w:rsidR="00720536" w:rsidRPr="000507F8" w:rsidRDefault="00720536" w:rsidP="00720536">
            <w:pPr>
              <w:rPr>
                <w:sz w:val="36"/>
                <w:szCs w:val="36"/>
              </w:rPr>
            </w:pPr>
          </w:p>
        </w:tc>
        <w:tc>
          <w:tcPr>
            <w:tcW w:w="6660" w:type="dxa"/>
            <w:vAlign w:val="center"/>
          </w:tcPr>
          <w:p w14:paraId="597441EA" w14:textId="0FEBFCE0" w:rsidR="00720536" w:rsidRPr="000F4925" w:rsidRDefault="00720536" w:rsidP="00720536"/>
        </w:tc>
      </w:tr>
      <w:tr w:rsidR="00720536" w14:paraId="7F453B85" w14:textId="77777777" w:rsidTr="320E19E8">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289535FF" w14:textId="2C8EA1CD" w:rsidR="00720536" w:rsidRPr="00750727" w:rsidRDefault="320E19E8" w:rsidP="00720536">
            <w:pPr>
              <w:pStyle w:val="Heading1"/>
              <w:rPr>
                <w:smallCaps/>
              </w:rPr>
            </w:pPr>
            <w:r w:rsidRPr="320E19E8">
              <w:rPr>
                <w:smallCaps/>
                <w:sz w:val="28"/>
                <w:szCs w:val="28"/>
              </w:rPr>
              <w:t>Guests</w:t>
            </w:r>
            <w:r w:rsidR="00720536">
              <w:br/>
            </w:r>
            <w:r w:rsidRPr="320E19E8">
              <w:rPr>
                <w:b w:val="0"/>
                <w:bCs w:val="0"/>
                <w:smallCaps/>
              </w:rPr>
              <w:t>Jennifer Townes, Scholarly Communication Librarian</w:t>
            </w:r>
          </w:p>
        </w:tc>
      </w:tr>
      <w:tr w:rsidR="00720536" w14:paraId="198BB791" w14:textId="77777777" w:rsidTr="320E19E8">
        <w:trPr>
          <w:trHeight w:val="225"/>
        </w:trPr>
        <w:tc>
          <w:tcPr>
            <w:tcW w:w="720" w:type="dxa"/>
            <w:tcBorders>
              <w:top w:val="thinThickSmallGap" w:sz="24" w:space="0" w:color="auto"/>
            </w:tcBorders>
          </w:tcPr>
          <w:p w14:paraId="1E094CE3" w14:textId="77777777" w:rsidR="00720536" w:rsidRDefault="00720536" w:rsidP="00720536">
            <w:pPr>
              <w:jc w:val="center"/>
              <w:rPr>
                <w:sz w:val="20"/>
              </w:rPr>
            </w:pPr>
          </w:p>
        </w:tc>
        <w:tc>
          <w:tcPr>
            <w:tcW w:w="6120" w:type="dxa"/>
            <w:tcBorders>
              <w:top w:val="thinThickSmallGap" w:sz="24" w:space="0" w:color="auto"/>
            </w:tcBorders>
          </w:tcPr>
          <w:p w14:paraId="65D765C6" w14:textId="77777777" w:rsidR="00720536" w:rsidRPr="0014666D" w:rsidRDefault="00720536" w:rsidP="00720536">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13683772" w14:textId="77777777" w:rsidR="00720536" w:rsidRDefault="00720536" w:rsidP="00720536">
            <w:pPr>
              <w:rPr>
                <w:sz w:val="20"/>
              </w:rPr>
            </w:pPr>
          </w:p>
        </w:tc>
        <w:tc>
          <w:tcPr>
            <w:tcW w:w="6660" w:type="dxa"/>
            <w:tcBorders>
              <w:top w:val="thinThickSmallGap" w:sz="24" w:space="0" w:color="auto"/>
            </w:tcBorders>
          </w:tcPr>
          <w:p w14:paraId="2023D414" w14:textId="77777777" w:rsidR="00720536" w:rsidRDefault="00720536" w:rsidP="00720536">
            <w:pPr>
              <w:rPr>
                <w:sz w:val="20"/>
              </w:rPr>
            </w:pPr>
            <w:r>
              <w:rPr>
                <w:sz w:val="20"/>
              </w:rPr>
              <w:t xml:space="preserve">                               </w:t>
            </w:r>
          </w:p>
        </w:tc>
      </w:tr>
      <w:tr w:rsidR="00720536" w14:paraId="2D708AE0" w14:textId="77777777" w:rsidTr="320E19E8">
        <w:trPr>
          <w:trHeight w:val="90"/>
        </w:trPr>
        <w:tc>
          <w:tcPr>
            <w:tcW w:w="720" w:type="dxa"/>
          </w:tcPr>
          <w:p w14:paraId="200E0746" w14:textId="77777777" w:rsidR="00720536" w:rsidRDefault="00720536" w:rsidP="00720536">
            <w:pPr>
              <w:jc w:val="center"/>
              <w:rPr>
                <w:sz w:val="20"/>
              </w:rPr>
            </w:pPr>
          </w:p>
        </w:tc>
        <w:tc>
          <w:tcPr>
            <w:tcW w:w="6120" w:type="dxa"/>
          </w:tcPr>
          <w:p w14:paraId="5539DADA" w14:textId="77777777" w:rsidR="00720536" w:rsidRDefault="00720536" w:rsidP="00720536">
            <w:pPr>
              <w:rPr>
                <w:sz w:val="20"/>
              </w:rPr>
            </w:pPr>
            <w:r>
              <w:rPr>
                <w:sz w:val="20"/>
              </w:rPr>
              <w:t>*Denotes new discussion on old business.</w:t>
            </w:r>
          </w:p>
        </w:tc>
        <w:tc>
          <w:tcPr>
            <w:tcW w:w="540" w:type="dxa"/>
          </w:tcPr>
          <w:p w14:paraId="278DAF8B" w14:textId="77777777" w:rsidR="00720536" w:rsidRDefault="00720536" w:rsidP="00720536">
            <w:pPr>
              <w:rPr>
                <w:sz w:val="20"/>
              </w:rPr>
            </w:pPr>
          </w:p>
        </w:tc>
        <w:tc>
          <w:tcPr>
            <w:tcW w:w="6660" w:type="dxa"/>
          </w:tcPr>
          <w:p w14:paraId="019432E1" w14:textId="77777777" w:rsidR="00720536" w:rsidRDefault="00720536" w:rsidP="00720536">
            <w:pPr>
              <w:rPr>
                <w:sz w:val="20"/>
              </w:rPr>
            </w:pPr>
          </w:p>
        </w:tc>
      </w:tr>
    </w:tbl>
    <w:p w14:paraId="518C8280" w14:textId="77777777" w:rsidR="00FE1A95" w:rsidRDefault="00FE1A95" w:rsidP="00FE1A9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FE1A95" w14:paraId="4981372B" w14:textId="77777777" w:rsidTr="320E19E8">
        <w:tc>
          <w:tcPr>
            <w:tcW w:w="3132" w:type="dxa"/>
          </w:tcPr>
          <w:p w14:paraId="167746A6" w14:textId="77777777" w:rsidR="00FE1A95" w:rsidRDefault="00FE1A95" w:rsidP="004E3F9A">
            <w:pPr>
              <w:pStyle w:val="Heading1"/>
              <w:rPr>
                <w:smallCaps/>
                <w:sz w:val="28"/>
                <w:szCs w:val="28"/>
              </w:rPr>
            </w:pPr>
            <w:r w:rsidRPr="00DC0B9E">
              <w:rPr>
                <w:sz w:val="28"/>
                <w:szCs w:val="28"/>
              </w:rPr>
              <w:t xml:space="preserve">     </w:t>
            </w:r>
            <w:r w:rsidRPr="00750727">
              <w:rPr>
                <w:smallCaps/>
                <w:sz w:val="28"/>
                <w:szCs w:val="28"/>
              </w:rPr>
              <w:t xml:space="preserve">Agenda Topic </w:t>
            </w:r>
          </w:p>
          <w:p w14:paraId="78DE1DE0" w14:textId="77777777" w:rsidR="00FE1A95" w:rsidRPr="003E4149" w:rsidRDefault="00FE1A95" w:rsidP="004E3F9A">
            <w:pPr>
              <w:rPr>
                <w:sz w:val="20"/>
                <w:szCs w:val="20"/>
              </w:rPr>
            </w:pPr>
            <w:r w:rsidRPr="003E4149">
              <w:rPr>
                <w:sz w:val="20"/>
                <w:szCs w:val="20"/>
              </w:rPr>
              <w:t>(</w:t>
            </w:r>
            <w:r>
              <w:rPr>
                <w:sz w:val="20"/>
                <w:szCs w:val="20"/>
              </w:rPr>
              <w:t>C</w:t>
            </w:r>
            <w:r w:rsidRPr="003E4149">
              <w:rPr>
                <w:sz w:val="20"/>
                <w:szCs w:val="20"/>
              </w:rPr>
              <w:t>ommittee</w:t>
            </w:r>
            <w:r>
              <w:rPr>
                <w:sz w:val="20"/>
                <w:szCs w:val="20"/>
              </w:rPr>
              <w:t>s should feel free to customize this template to make it as functional for them as possible</w:t>
            </w:r>
            <w:r w:rsidRPr="003E4149">
              <w:rPr>
                <w:sz w:val="20"/>
                <w:szCs w:val="20"/>
              </w:rPr>
              <w:t>.</w:t>
            </w:r>
            <w:r>
              <w:rPr>
                <w:sz w:val="20"/>
                <w:szCs w:val="20"/>
              </w:rPr>
              <w:t xml:space="preserve"> Other categories of topics might include Reports, Information Items, Unfinished Business, etc.</w:t>
            </w:r>
            <w:r w:rsidRPr="003E4149">
              <w:rPr>
                <w:sz w:val="20"/>
                <w:szCs w:val="20"/>
              </w:rPr>
              <w:t>)</w:t>
            </w:r>
          </w:p>
        </w:tc>
        <w:tc>
          <w:tcPr>
            <w:tcW w:w="4608" w:type="dxa"/>
          </w:tcPr>
          <w:p w14:paraId="7C2D16D4" w14:textId="77777777" w:rsidR="00FE1A95" w:rsidRPr="00750727" w:rsidRDefault="00FE1A95" w:rsidP="004E3F9A">
            <w:pPr>
              <w:pStyle w:val="Heading1"/>
              <w:jc w:val="center"/>
              <w:rPr>
                <w:smallCaps/>
                <w:sz w:val="28"/>
                <w:szCs w:val="28"/>
              </w:rPr>
            </w:pPr>
            <w:r w:rsidRPr="00750727">
              <w:rPr>
                <w:smallCaps/>
                <w:sz w:val="28"/>
                <w:szCs w:val="28"/>
              </w:rPr>
              <w:t xml:space="preserve">Discussions &amp; Conclusions </w:t>
            </w:r>
          </w:p>
        </w:tc>
        <w:tc>
          <w:tcPr>
            <w:tcW w:w="3484" w:type="dxa"/>
          </w:tcPr>
          <w:p w14:paraId="68D1B7FA" w14:textId="77777777" w:rsidR="00FE1A95" w:rsidRPr="00750727" w:rsidRDefault="00FE1A95" w:rsidP="004E3F9A">
            <w:pPr>
              <w:pStyle w:val="Heading2"/>
              <w:rPr>
                <w:smallCaps/>
                <w:sz w:val="28"/>
                <w:szCs w:val="28"/>
              </w:rPr>
            </w:pPr>
            <w:r w:rsidRPr="00750727">
              <w:rPr>
                <w:smallCaps/>
                <w:sz w:val="28"/>
                <w:szCs w:val="28"/>
              </w:rPr>
              <w:t>Action or Recommendations</w:t>
            </w:r>
          </w:p>
        </w:tc>
        <w:tc>
          <w:tcPr>
            <w:tcW w:w="2816" w:type="dxa"/>
          </w:tcPr>
          <w:p w14:paraId="508BE07D" w14:textId="77777777" w:rsidR="00FE1A95" w:rsidRPr="00750727" w:rsidRDefault="00FE1A95" w:rsidP="004E3F9A">
            <w:pPr>
              <w:pStyle w:val="Heading1"/>
              <w:jc w:val="center"/>
              <w:rPr>
                <w:smallCaps/>
                <w:sz w:val="28"/>
                <w:szCs w:val="28"/>
              </w:rPr>
            </w:pPr>
            <w:r w:rsidRPr="00750727">
              <w:rPr>
                <w:smallCaps/>
                <w:sz w:val="28"/>
                <w:szCs w:val="28"/>
              </w:rPr>
              <w:t>Follow-Up</w:t>
            </w:r>
          </w:p>
          <w:p w14:paraId="2130001E" w14:textId="77777777" w:rsidR="00FE1A95" w:rsidRDefault="00FE1A95" w:rsidP="004E3F9A">
            <w:pPr>
              <w:jc w:val="center"/>
              <w:rPr>
                <w:sz w:val="20"/>
              </w:rPr>
            </w:pPr>
            <w:r>
              <w:rPr>
                <w:sz w:val="20"/>
              </w:rPr>
              <w:t>{including dates/responsible person, status (pending, ongoing, completed)}</w:t>
            </w:r>
          </w:p>
        </w:tc>
      </w:tr>
      <w:tr w:rsidR="00FE1A95" w14:paraId="1DED5202" w14:textId="77777777" w:rsidTr="320E19E8">
        <w:trPr>
          <w:trHeight w:val="710"/>
        </w:trPr>
        <w:tc>
          <w:tcPr>
            <w:tcW w:w="3132" w:type="dxa"/>
          </w:tcPr>
          <w:p w14:paraId="7D2E5644" w14:textId="77777777" w:rsidR="00FE1A95" w:rsidRDefault="00FE1A95" w:rsidP="004E3F9A">
            <w:pPr>
              <w:rPr>
                <w:sz w:val="20"/>
              </w:rPr>
            </w:pPr>
            <w:r>
              <w:rPr>
                <w:b/>
                <w:bCs/>
                <w:sz w:val="20"/>
              </w:rPr>
              <w:t>I. Call to order</w:t>
            </w:r>
          </w:p>
          <w:p w14:paraId="75B07340" w14:textId="77777777" w:rsidR="00FE1A95" w:rsidRDefault="00FE1A95" w:rsidP="004E3F9A">
            <w:pPr>
              <w:rPr>
                <w:sz w:val="20"/>
              </w:rPr>
            </w:pPr>
          </w:p>
          <w:p w14:paraId="0D424488" w14:textId="77777777" w:rsidR="00FE1A95" w:rsidRDefault="00FE1A95" w:rsidP="004E3F9A">
            <w:pPr>
              <w:rPr>
                <w:sz w:val="20"/>
              </w:rPr>
            </w:pPr>
          </w:p>
        </w:tc>
        <w:tc>
          <w:tcPr>
            <w:tcW w:w="4608" w:type="dxa"/>
          </w:tcPr>
          <w:p w14:paraId="424BC6A2" w14:textId="0F84660B" w:rsidR="00F53183" w:rsidRDefault="00F53183" w:rsidP="320E19E8">
            <w:pPr>
              <w:rPr>
                <w:sz w:val="20"/>
                <w:szCs w:val="20"/>
              </w:rPr>
            </w:pPr>
          </w:p>
        </w:tc>
        <w:tc>
          <w:tcPr>
            <w:tcW w:w="3484" w:type="dxa"/>
          </w:tcPr>
          <w:p w14:paraId="70101BA7" w14:textId="600383B8" w:rsidR="00FE1A95" w:rsidRDefault="320E19E8" w:rsidP="320E19E8">
            <w:pPr>
              <w:rPr>
                <w:sz w:val="20"/>
                <w:szCs w:val="20"/>
              </w:rPr>
            </w:pPr>
            <w:r w:rsidRPr="320E19E8">
              <w:rPr>
                <w:sz w:val="20"/>
                <w:szCs w:val="20"/>
              </w:rPr>
              <w:t xml:space="preserve">The committee was called to order at 2:04 pm by Christina Smith. </w:t>
            </w:r>
          </w:p>
        </w:tc>
        <w:tc>
          <w:tcPr>
            <w:tcW w:w="2816" w:type="dxa"/>
          </w:tcPr>
          <w:p w14:paraId="3501B79A" w14:textId="77777777" w:rsidR="00FE1A95" w:rsidRDefault="00FE1A95" w:rsidP="004E3F9A">
            <w:pPr>
              <w:rPr>
                <w:sz w:val="20"/>
              </w:rPr>
            </w:pPr>
          </w:p>
        </w:tc>
      </w:tr>
      <w:tr w:rsidR="00FE1A95" w14:paraId="04A27446" w14:textId="77777777" w:rsidTr="320E19E8">
        <w:trPr>
          <w:trHeight w:val="593"/>
        </w:trPr>
        <w:tc>
          <w:tcPr>
            <w:tcW w:w="3132" w:type="dxa"/>
          </w:tcPr>
          <w:p w14:paraId="346FE002" w14:textId="77777777" w:rsidR="00FE1A95" w:rsidRDefault="00FE1A95" w:rsidP="004E3F9A">
            <w:pPr>
              <w:rPr>
                <w:b/>
                <w:bCs/>
                <w:sz w:val="20"/>
              </w:rPr>
            </w:pPr>
            <w:r>
              <w:rPr>
                <w:b/>
                <w:bCs/>
                <w:sz w:val="20"/>
              </w:rPr>
              <w:t>II.  Approval of Agenda</w:t>
            </w:r>
          </w:p>
          <w:p w14:paraId="42F178EE" w14:textId="77777777" w:rsidR="00FE1A95" w:rsidRDefault="00FE1A95" w:rsidP="004E3F9A">
            <w:pPr>
              <w:rPr>
                <w:b/>
                <w:bCs/>
                <w:sz w:val="20"/>
              </w:rPr>
            </w:pPr>
          </w:p>
          <w:p w14:paraId="44B911E3" w14:textId="77777777" w:rsidR="00FE1A95" w:rsidRDefault="00FE1A95" w:rsidP="004E3F9A">
            <w:pPr>
              <w:rPr>
                <w:b/>
                <w:bCs/>
                <w:sz w:val="20"/>
              </w:rPr>
            </w:pPr>
          </w:p>
        </w:tc>
        <w:tc>
          <w:tcPr>
            <w:tcW w:w="4608" w:type="dxa"/>
          </w:tcPr>
          <w:p w14:paraId="306BF89B" w14:textId="2D80A6E8" w:rsidR="00FE1A95" w:rsidRDefault="320E19E8" w:rsidP="320E19E8">
            <w:pPr>
              <w:rPr>
                <w:sz w:val="20"/>
                <w:szCs w:val="20"/>
              </w:rPr>
            </w:pPr>
            <w:r w:rsidRPr="320E19E8">
              <w:rPr>
                <w:sz w:val="20"/>
                <w:szCs w:val="20"/>
              </w:rPr>
              <w:t xml:space="preserve">The agenda was sent out to committee members prior to the meeting by Christina Smith. Bryan Marshall </w:t>
            </w:r>
          </w:p>
          <w:p w14:paraId="0AEFF9A0" w14:textId="55A6B09E" w:rsidR="00FE1A95" w:rsidRDefault="320E19E8" w:rsidP="320E19E8">
            <w:pPr>
              <w:rPr>
                <w:sz w:val="20"/>
                <w:szCs w:val="20"/>
              </w:rPr>
            </w:pPr>
            <w:r w:rsidRPr="320E19E8">
              <w:rPr>
                <w:sz w:val="20"/>
                <w:szCs w:val="20"/>
              </w:rPr>
              <w:t xml:space="preserve">made a motion to approve the agenda for today’s meeting. Gennady </w:t>
            </w:r>
            <w:proofErr w:type="spellStart"/>
            <w:r w:rsidRPr="320E19E8">
              <w:rPr>
                <w:sz w:val="20"/>
                <w:szCs w:val="20"/>
              </w:rPr>
              <w:t>Rudkevich</w:t>
            </w:r>
            <w:proofErr w:type="spellEnd"/>
            <w:r w:rsidRPr="320E19E8">
              <w:rPr>
                <w:sz w:val="20"/>
                <w:szCs w:val="20"/>
              </w:rPr>
              <w:t xml:space="preserve"> </w:t>
            </w:r>
            <w:proofErr w:type="spellStart"/>
            <w:r w:rsidRPr="320E19E8">
              <w:rPr>
                <w:sz w:val="20"/>
                <w:szCs w:val="20"/>
              </w:rPr>
              <w:t>secconded</w:t>
            </w:r>
            <w:proofErr w:type="spellEnd"/>
            <w:r w:rsidRPr="320E19E8">
              <w:rPr>
                <w:sz w:val="20"/>
                <w:szCs w:val="20"/>
              </w:rPr>
              <w:t xml:space="preserve"> the motion. </w:t>
            </w:r>
            <w:r w:rsidRPr="320E19E8">
              <w:rPr>
                <w:sz w:val="20"/>
                <w:szCs w:val="20"/>
              </w:rPr>
              <w:lastRenderedPageBreak/>
              <w:t>All committee members present voted unanimously to approve.</w:t>
            </w:r>
          </w:p>
        </w:tc>
        <w:tc>
          <w:tcPr>
            <w:tcW w:w="3484" w:type="dxa"/>
          </w:tcPr>
          <w:p w14:paraId="33481F88" w14:textId="7FBB3143" w:rsidR="00FE1A95" w:rsidRDefault="320E19E8" w:rsidP="320E19E8">
            <w:pPr>
              <w:rPr>
                <w:sz w:val="20"/>
                <w:szCs w:val="20"/>
              </w:rPr>
            </w:pPr>
            <w:r w:rsidRPr="320E19E8">
              <w:rPr>
                <w:sz w:val="20"/>
                <w:szCs w:val="20"/>
              </w:rPr>
              <w:lastRenderedPageBreak/>
              <w:t xml:space="preserve">Agenda approved. </w:t>
            </w:r>
          </w:p>
        </w:tc>
        <w:tc>
          <w:tcPr>
            <w:tcW w:w="2816" w:type="dxa"/>
          </w:tcPr>
          <w:p w14:paraId="70EE64EB" w14:textId="77777777" w:rsidR="00FE1A95" w:rsidRDefault="00FE1A95" w:rsidP="004E3F9A">
            <w:pPr>
              <w:rPr>
                <w:sz w:val="20"/>
              </w:rPr>
            </w:pPr>
          </w:p>
        </w:tc>
      </w:tr>
      <w:tr w:rsidR="00FE1A95" w14:paraId="4305D831" w14:textId="77777777" w:rsidTr="320E19E8">
        <w:trPr>
          <w:trHeight w:val="593"/>
        </w:trPr>
        <w:tc>
          <w:tcPr>
            <w:tcW w:w="3132" w:type="dxa"/>
          </w:tcPr>
          <w:p w14:paraId="6753604B" w14:textId="77777777" w:rsidR="00FE1A95" w:rsidRDefault="00FE1A95" w:rsidP="004E3F9A">
            <w:pPr>
              <w:rPr>
                <w:b/>
                <w:bCs/>
                <w:sz w:val="20"/>
              </w:rPr>
            </w:pPr>
            <w:r>
              <w:rPr>
                <w:b/>
                <w:bCs/>
                <w:sz w:val="20"/>
              </w:rPr>
              <w:t>III. Approval of Minutes</w:t>
            </w:r>
          </w:p>
        </w:tc>
        <w:tc>
          <w:tcPr>
            <w:tcW w:w="4608" w:type="dxa"/>
          </w:tcPr>
          <w:p w14:paraId="04A2064D" w14:textId="2CD10DC9" w:rsidR="00FE1A95" w:rsidRDefault="320E19E8" w:rsidP="320E19E8">
            <w:pPr>
              <w:rPr>
                <w:sz w:val="20"/>
                <w:szCs w:val="20"/>
              </w:rPr>
            </w:pPr>
            <w:r w:rsidRPr="320E19E8">
              <w:rPr>
                <w:sz w:val="20"/>
                <w:szCs w:val="20"/>
              </w:rPr>
              <w:t xml:space="preserve">Not needed as this is the first meeting of the year. </w:t>
            </w:r>
          </w:p>
        </w:tc>
        <w:tc>
          <w:tcPr>
            <w:tcW w:w="3484" w:type="dxa"/>
          </w:tcPr>
          <w:p w14:paraId="56D85E69" w14:textId="77777777" w:rsidR="00FE1A95" w:rsidRDefault="00FE1A95" w:rsidP="004E3F9A">
            <w:pPr>
              <w:rPr>
                <w:sz w:val="20"/>
              </w:rPr>
            </w:pPr>
          </w:p>
        </w:tc>
        <w:tc>
          <w:tcPr>
            <w:tcW w:w="2816" w:type="dxa"/>
          </w:tcPr>
          <w:p w14:paraId="45AAC2F4" w14:textId="77777777" w:rsidR="00FE1A95" w:rsidRDefault="00FE1A95" w:rsidP="004E3F9A">
            <w:pPr>
              <w:rPr>
                <w:sz w:val="20"/>
              </w:rPr>
            </w:pPr>
          </w:p>
        </w:tc>
      </w:tr>
      <w:tr w:rsidR="00452D33" w14:paraId="0C032355" w14:textId="77777777" w:rsidTr="320E19E8">
        <w:trPr>
          <w:trHeight w:val="540"/>
        </w:trPr>
        <w:tc>
          <w:tcPr>
            <w:tcW w:w="3132" w:type="dxa"/>
            <w:tcBorders>
              <w:left w:val="double" w:sz="4" w:space="0" w:color="auto"/>
            </w:tcBorders>
          </w:tcPr>
          <w:p w14:paraId="68283CB1" w14:textId="5D97D027" w:rsidR="00452D33" w:rsidRDefault="00452D33" w:rsidP="004E3F9A">
            <w:pPr>
              <w:tabs>
                <w:tab w:val="left" w:pos="0"/>
              </w:tabs>
              <w:rPr>
                <w:b/>
                <w:bCs/>
                <w:sz w:val="20"/>
              </w:rPr>
            </w:pPr>
            <w:r>
              <w:rPr>
                <w:b/>
                <w:bCs/>
                <w:sz w:val="20"/>
              </w:rPr>
              <w:t>IV. Reports</w:t>
            </w:r>
          </w:p>
        </w:tc>
        <w:tc>
          <w:tcPr>
            <w:tcW w:w="4608" w:type="dxa"/>
          </w:tcPr>
          <w:p w14:paraId="6AAD47DC" w14:textId="349CC815" w:rsidR="00452D33" w:rsidRDefault="00452D33" w:rsidP="004E3F9A">
            <w:pPr>
              <w:rPr>
                <w:sz w:val="20"/>
              </w:rPr>
            </w:pPr>
            <w:r>
              <w:rPr>
                <w:sz w:val="20"/>
              </w:rPr>
              <w:t xml:space="preserve">No reports. </w:t>
            </w:r>
          </w:p>
        </w:tc>
        <w:tc>
          <w:tcPr>
            <w:tcW w:w="3484" w:type="dxa"/>
          </w:tcPr>
          <w:p w14:paraId="14AAC2E7" w14:textId="77777777" w:rsidR="00452D33" w:rsidRDefault="00452D33" w:rsidP="004E3F9A">
            <w:pPr>
              <w:rPr>
                <w:sz w:val="20"/>
              </w:rPr>
            </w:pPr>
          </w:p>
        </w:tc>
        <w:tc>
          <w:tcPr>
            <w:tcW w:w="2816" w:type="dxa"/>
          </w:tcPr>
          <w:p w14:paraId="7603D4AF" w14:textId="77777777" w:rsidR="00452D33" w:rsidRDefault="00452D33" w:rsidP="004E3F9A">
            <w:pPr>
              <w:rPr>
                <w:sz w:val="20"/>
              </w:rPr>
            </w:pPr>
          </w:p>
        </w:tc>
      </w:tr>
      <w:tr w:rsidR="00FE1A95" w14:paraId="0563191C" w14:textId="77777777" w:rsidTr="320E19E8">
        <w:trPr>
          <w:trHeight w:val="540"/>
        </w:trPr>
        <w:tc>
          <w:tcPr>
            <w:tcW w:w="3132" w:type="dxa"/>
            <w:tcBorders>
              <w:left w:val="double" w:sz="4" w:space="0" w:color="auto"/>
            </w:tcBorders>
          </w:tcPr>
          <w:p w14:paraId="5243A990" w14:textId="6F6F1AC4" w:rsidR="00FE1A95" w:rsidRDefault="00FE1A95" w:rsidP="004E3F9A">
            <w:pPr>
              <w:tabs>
                <w:tab w:val="left" w:pos="0"/>
              </w:tabs>
              <w:rPr>
                <w:b/>
                <w:bCs/>
                <w:sz w:val="20"/>
              </w:rPr>
            </w:pPr>
            <w:r>
              <w:rPr>
                <w:b/>
                <w:bCs/>
                <w:sz w:val="20"/>
              </w:rPr>
              <w:t>V. Old Business/Review of</w:t>
            </w:r>
          </w:p>
          <w:p w14:paraId="08CCEA62" w14:textId="77777777" w:rsidR="00FE1A95" w:rsidRDefault="00FE1A95" w:rsidP="004E3F9A">
            <w:pPr>
              <w:tabs>
                <w:tab w:val="left" w:pos="0"/>
              </w:tabs>
              <w:rPr>
                <w:b/>
                <w:bCs/>
                <w:sz w:val="20"/>
              </w:rPr>
            </w:pPr>
            <w:r>
              <w:rPr>
                <w:b/>
                <w:bCs/>
                <w:sz w:val="20"/>
              </w:rPr>
              <w:t>Actions/Recommendations</w:t>
            </w:r>
          </w:p>
          <w:p w14:paraId="384868C0" w14:textId="77777777" w:rsidR="00FE1A95" w:rsidRDefault="00FE1A95" w:rsidP="004E3F9A">
            <w:pPr>
              <w:tabs>
                <w:tab w:val="left" w:pos="0"/>
              </w:tabs>
              <w:rPr>
                <w:sz w:val="20"/>
              </w:rPr>
            </w:pPr>
          </w:p>
        </w:tc>
        <w:tc>
          <w:tcPr>
            <w:tcW w:w="4608" w:type="dxa"/>
          </w:tcPr>
          <w:p w14:paraId="4CE75B9A" w14:textId="77777777" w:rsidR="00FE1A95" w:rsidRDefault="00FE1A95" w:rsidP="004E3F9A">
            <w:pPr>
              <w:rPr>
                <w:sz w:val="20"/>
              </w:rPr>
            </w:pPr>
          </w:p>
        </w:tc>
        <w:tc>
          <w:tcPr>
            <w:tcW w:w="3484" w:type="dxa"/>
          </w:tcPr>
          <w:p w14:paraId="62B1F238" w14:textId="77777777" w:rsidR="00FE1A95" w:rsidRDefault="00FE1A95" w:rsidP="004E3F9A">
            <w:pPr>
              <w:rPr>
                <w:sz w:val="20"/>
              </w:rPr>
            </w:pPr>
          </w:p>
        </w:tc>
        <w:tc>
          <w:tcPr>
            <w:tcW w:w="2816" w:type="dxa"/>
          </w:tcPr>
          <w:p w14:paraId="5FA62EED" w14:textId="77777777" w:rsidR="00FE1A95" w:rsidRDefault="00FE1A95" w:rsidP="004E3F9A">
            <w:pPr>
              <w:rPr>
                <w:sz w:val="20"/>
              </w:rPr>
            </w:pPr>
          </w:p>
        </w:tc>
      </w:tr>
      <w:tr w:rsidR="00FE1A95" w14:paraId="1D6C92AF" w14:textId="77777777" w:rsidTr="320E19E8">
        <w:trPr>
          <w:trHeight w:val="503"/>
        </w:trPr>
        <w:tc>
          <w:tcPr>
            <w:tcW w:w="3132" w:type="dxa"/>
            <w:tcBorders>
              <w:left w:val="double" w:sz="4" w:space="0" w:color="auto"/>
            </w:tcBorders>
          </w:tcPr>
          <w:p w14:paraId="45C706F0" w14:textId="5A899C8A" w:rsidR="00FE1A95" w:rsidRPr="00FE1A95" w:rsidRDefault="00FE1A95" w:rsidP="00FE1A95">
            <w:pPr>
              <w:pStyle w:val="ListParagraph"/>
              <w:numPr>
                <w:ilvl w:val="0"/>
                <w:numId w:val="2"/>
              </w:numPr>
              <w:rPr>
                <w:b/>
                <w:bCs/>
                <w:sz w:val="20"/>
              </w:rPr>
            </w:pPr>
            <w:r w:rsidRPr="00FE1A95">
              <w:rPr>
                <w:b/>
                <w:bCs/>
                <w:sz w:val="20"/>
              </w:rPr>
              <w:t xml:space="preserve">Operating Procedures </w:t>
            </w:r>
          </w:p>
        </w:tc>
        <w:tc>
          <w:tcPr>
            <w:tcW w:w="4608" w:type="dxa"/>
          </w:tcPr>
          <w:p w14:paraId="7F61EEC3" w14:textId="0DF3ACF8" w:rsidR="00FE1A95" w:rsidRPr="00C672CE" w:rsidRDefault="320E19E8" w:rsidP="004E3F9A">
            <w:pPr>
              <w:rPr>
                <w:sz w:val="20"/>
                <w:szCs w:val="20"/>
              </w:rPr>
            </w:pPr>
            <w:r w:rsidRPr="320E19E8">
              <w:rPr>
                <w:sz w:val="20"/>
                <w:szCs w:val="20"/>
              </w:rPr>
              <w:t xml:space="preserve">The operating procedures addressed in Nicole De </w:t>
            </w:r>
            <w:proofErr w:type="spellStart"/>
            <w:r w:rsidRPr="320E19E8">
              <w:rPr>
                <w:sz w:val="20"/>
                <w:szCs w:val="20"/>
              </w:rPr>
              <w:t>Clouette’s</w:t>
            </w:r>
            <w:proofErr w:type="spellEnd"/>
            <w:r w:rsidRPr="320E19E8">
              <w:rPr>
                <w:sz w:val="20"/>
                <w:szCs w:val="20"/>
              </w:rPr>
              <w:t xml:space="preserve"> August 20 email were briefly </w:t>
            </w:r>
            <w:proofErr w:type="spellStart"/>
            <w:r w:rsidRPr="320E19E8">
              <w:rPr>
                <w:sz w:val="20"/>
                <w:szCs w:val="20"/>
              </w:rPr>
              <w:t>discused</w:t>
            </w:r>
            <w:proofErr w:type="spellEnd"/>
            <w:r w:rsidRPr="320E19E8">
              <w:rPr>
                <w:sz w:val="20"/>
                <w:szCs w:val="20"/>
              </w:rPr>
              <w:t xml:space="preserve">. Bryan Marshall made a motion to approve the existing operating procedure. Sarah </w:t>
            </w:r>
            <w:proofErr w:type="spellStart"/>
            <w:r w:rsidRPr="320E19E8">
              <w:rPr>
                <w:sz w:val="20"/>
                <w:szCs w:val="20"/>
              </w:rPr>
              <w:t>Handwerker</w:t>
            </w:r>
            <w:proofErr w:type="spellEnd"/>
            <w:r w:rsidRPr="320E19E8">
              <w:rPr>
                <w:sz w:val="20"/>
                <w:szCs w:val="20"/>
              </w:rPr>
              <w:t xml:space="preserve"> seconded the motion. The operating procedures were unanimously approved. </w:t>
            </w:r>
          </w:p>
        </w:tc>
        <w:tc>
          <w:tcPr>
            <w:tcW w:w="3484" w:type="dxa"/>
          </w:tcPr>
          <w:p w14:paraId="6B11BD47" w14:textId="77777777" w:rsidR="00FE1A95" w:rsidRDefault="00FE1A95" w:rsidP="004E3F9A">
            <w:pPr>
              <w:rPr>
                <w:sz w:val="20"/>
                <w:szCs w:val="20"/>
              </w:rPr>
            </w:pPr>
          </w:p>
        </w:tc>
        <w:tc>
          <w:tcPr>
            <w:tcW w:w="2816" w:type="dxa"/>
          </w:tcPr>
          <w:p w14:paraId="2297322C" w14:textId="77777777" w:rsidR="00FE1A95" w:rsidRDefault="00FE1A95" w:rsidP="004E3F9A">
            <w:pPr>
              <w:rPr>
                <w:sz w:val="20"/>
              </w:rPr>
            </w:pPr>
          </w:p>
        </w:tc>
      </w:tr>
      <w:tr w:rsidR="00FE1A95" w:rsidRPr="008B1877" w14:paraId="590B0880" w14:textId="77777777" w:rsidTr="320E19E8">
        <w:trPr>
          <w:trHeight w:val="503"/>
        </w:trPr>
        <w:tc>
          <w:tcPr>
            <w:tcW w:w="3132" w:type="dxa"/>
            <w:tcBorders>
              <w:left w:val="double" w:sz="4" w:space="0" w:color="auto"/>
            </w:tcBorders>
          </w:tcPr>
          <w:p w14:paraId="69440F1A" w14:textId="0996FDBF" w:rsidR="00FE1A95" w:rsidRPr="00FE1A95" w:rsidRDefault="00FE1A95" w:rsidP="00FE1A95">
            <w:pPr>
              <w:pStyle w:val="ListParagraph"/>
              <w:numPr>
                <w:ilvl w:val="0"/>
                <w:numId w:val="2"/>
              </w:numPr>
              <w:rPr>
                <w:b/>
                <w:bCs/>
                <w:sz w:val="20"/>
              </w:rPr>
            </w:pPr>
            <w:r w:rsidRPr="00FE1A95">
              <w:rPr>
                <w:b/>
                <w:bCs/>
                <w:sz w:val="20"/>
              </w:rPr>
              <w:t xml:space="preserve"> Plagiarism Policy Implementation </w:t>
            </w:r>
          </w:p>
        </w:tc>
        <w:tc>
          <w:tcPr>
            <w:tcW w:w="4608" w:type="dxa"/>
          </w:tcPr>
          <w:p w14:paraId="730435E1" w14:textId="15E83623" w:rsidR="00FE1A95" w:rsidRPr="008B1877" w:rsidRDefault="320E19E8" w:rsidP="004E3F9A">
            <w:pPr>
              <w:rPr>
                <w:sz w:val="20"/>
                <w:szCs w:val="20"/>
              </w:rPr>
            </w:pPr>
            <w:r w:rsidRPr="320E19E8">
              <w:rPr>
                <w:sz w:val="20"/>
                <w:szCs w:val="20"/>
              </w:rPr>
              <w:t xml:space="preserve">This follow-up item from last year had already been turned on for courses. There is no need for further follow-up with Kay Anderson. </w:t>
            </w:r>
          </w:p>
        </w:tc>
        <w:tc>
          <w:tcPr>
            <w:tcW w:w="3484" w:type="dxa"/>
          </w:tcPr>
          <w:p w14:paraId="0393E5FD" w14:textId="77777777" w:rsidR="00FE1A95" w:rsidRPr="008B1877" w:rsidRDefault="00FE1A95" w:rsidP="004E3F9A">
            <w:pPr>
              <w:rPr>
                <w:sz w:val="20"/>
                <w:szCs w:val="20"/>
              </w:rPr>
            </w:pPr>
          </w:p>
        </w:tc>
        <w:tc>
          <w:tcPr>
            <w:tcW w:w="2816" w:type="dxa"/>
          </w:tcPr>
          <w:p w14:paraId="5BEAC817" w14:textId="77777777" w:rsidR="00FE1A95" w:rsidRPr="008B1877" w:rsidRDefault="00FE1A95" w:rsidP="004E3F9A">
            <w:pPr>
              <w:rPr>
                <w:sz w:val="20"/>
              </w:rPr>
            </w:pPr>
          </w:p>
        </w:tc>
      </w:tr>
      <w:tr w:rsidR="00FE1A95" w:rsidRPr="008B1877" w14:paraId="30E80B03" w14:textId="77777777" w:rsidTr="320E19E8">
        <w:trPr>
          <w:trHeight w:val="503"/>
        </w:trPr>
        <w:tc>
          <w:tcPr>
            <w:tcW w:w="3132" w:type="dxa"/>
            <w:tcBorders>
              <w:left w:val="double" w:sz="4" w:space="0" w:color="auto"/>
            </w:tcBorders>
          </w:tcPr>
          <w:p w14:paraId="7A7FF997" w14:textId="0E3C4328" w:rsidR="00FE1A95" w:rsidRPr="00FE1A95" w:rsidRDefault="00FE1A95" w:rsidP="00FE1A95">
            <w:pPr>
              <w:pStyle w:val="ListParagraph"/>
              <w:numPr>
                <w:ilvl w:val="0"/>
                <w:numId w:val="2"/>
              </w:numPr>
              <w:rPr>
                <w:b/>
                <w:bCs/>
                <w:sz w:val="20"/>
              </w:rPr>
            </w:pPr>
            <w:r>
              <w:rPr>
                <w:b/>
                <w:bCs/>
                <w:sz w:val="20"/>
              </w:rPr>
              <w:t>Plagiarism Reporting System</w:t>
            </w:r>
          </w:p>
        </w:tc>
        <w:tc>
          <w:tcPr>
            <w:tcW w:w="4608" w:type="dxa"/>
          </w:tcPr>
          <w:p w14:paraId="1A972199" w14:textId="3A63726D" w:rsidR="00FE1A95" w:rsidRPr="008B1877" w:rsidRDefault="320E19E8" w:rsidP="004E3F9A">
            <w:pPr>
              <w:rPr>
                <w:sz w:val="20"/>
                <w:szCs w:val="20"/>
              </w:rPr>
            </w:pPr>
            <w:r w:rsidRPr="320E19E8">
              <w:rPr>
                <w:sz w:val="20"/>
                <w:szCs w:val="20"/>
              </w:rPr>
              <w:t xml:space="preserve">This agenda item will be postponed until the October 4 meeting to enable Dr. Shawn Brooks to attend. He will </w:t>
            </w:r>
            <w:proofErr w:type="gramStart"/>
            <w:r w:rsidRPr="320E19E8">
              <w:rPr>
                <w:sz w:val="20"/>
                <w:szCs w:val="20"/>
              </w:rPr>
              <w:t>look into</w:t>
            </w:r>
            <w:proofErr w:type="gramEnd"/>
            <w:r w:rsidRPr="320E19E8">
              <w:rPr>
                <w:sz w:val="20"/>
                <w:szCs w:val="20"/>
              </w:rPr>
              <w:t xml:space="preserve"> questions raised at governance retreat. </w:t>
            </w:r>
          </w:p>
        </w:tc>
        <w:tc>
          <w:tcPr>
            <w:tcW w:w="3484" w:type="dxa"/>
          </w:tcPr>
          <w:p w14:paraId="32F0BB48" w14:textId="77777777" w:rsidR="00FE1A95" w:rsidRPr="008B1877" w:rsidRDefault="00FE1A95" w:rsidP="004E3F9A">
            <w:pPr>
              <w:rPr>
                <w:sz w:val="20"/>
                <w:szCs w:val="20"/>
              </w:rPr>
            </w:pPr>
          </w:p>
        </w:tc>
        <w:tc>
          <w:tcPr>
            <w:tcW w:w="2816" w:type="dxa"/>
          </w:tcPr>
          <w:p w14:paraId="584D84AF" w14:textId="77777777" w:rsidR="00FE1A95" w:rsidRPr="008B1877" w:rsidRDefault="00FE1A95" w:rsidP="004E3F9A">
            <w:pPr>
              <w:rPr>
                <w:sz w:val="20"/>
              </w:rPr>
            </w:pPr>
          </w:p>
        </w:tc>
      </w:tr>
      <w:tr w:rsidR="00FE1A95" w:rsidRPr="008B1877" w14:paraId="19C9B1AC" w14:textId="77777777" w:rsidTr="320E19E8">
        <w:trPr>
          <w:trHeight w:val="530"/>
        </w:trPr>
        <w:tc>
          <w:tcPr>
            <w:tcW w:w="3132" w:type="dxa"/>
            <w:tcBorders>
              <w:left w:val="double" w:sz="4" w:space="0" w:color="auto"/>
            </w:tcBorders>
          </w:tcPr>
          <w:p w14:paraId="1751F0CB" w14:textId="7DB49DF3" w:rsidR="00FE1A95" w:rsidRPr="008B1877" w:rsidRDefault="00FE1A95" w:rsidP="004E3F9A">
            <w:pPr>
              <w:rPr>
                <w:b/>
                <w:bCs/>
                <w:sz w:val="20"/>
              </w:rPr>
            </w:pPr>
            <w:r w:rsidRPr="008B1877">
              <w:rPr>
                <w:b/>
                <w:bCs/>
                <w:sz w:val="20"/>
              </w:rPr>
              <w:t>V</w:t>
            </w:r>
            <w:r w:rsidR="00452D33">
              <w:rPr>
                <w:b/>
                <w:bCs/>
                <w:sz w:val="20"/>
              </w:rPr>
              <w:t>I</w:t>
            </w:r>
            <w:r w:rsidRPr="008B1877">
              <w:rPr>
                <w:b/>
                <w:bCs/>
                <w:sz w:val="20"/>
              </w:rPr>
              <w:t>.  New Business</w:t>
            </w:r>
          </w:p>
          <w:p w14:paraId="3D8F4A80" w14:textId="77777777" w:rsidR="00FE1A95" w:rsidRDefault="00FE1A95" w:rsidP="004E3F9A">
            <w:pPr>
              <w:pStyle w:val="Heading1"/>
              <w:rPr>
                <w:b w:val="0"/>
                <w:bCs w:val="0"/>
                <w:sz w:val="20"/>
              </w:rPr>
            </w:pPr>
            <w:r w:rsidRPr="008B1877">
              <w:rPr>
                <w:b w:val="0"/>
                <w:bCs w:val="0"/>
                <w:sz w:val="20"/>
              </w:rPr>
              <w:t>Actions/Recommendations</w:t>
            </w:r>
          </w:p>
          <w:p w14:paraId="3D29F787" w14:textId="77777777" w:rsidR="00FE1A95" w:rsidRPr="005E16FB" w:rsidRDefault="00FE1A95" w:rsidP="004E3F9A"/>
        </w:tc>
        <w:tc>
          <w:tcPr>
            <w:tcW w:w="4608" w:type="dxa"/>
          </w:tcPr>
          <w:p w14:paraId="0E09C685" w14:textId="77777777" w:rsidR="00FE1A95" w:rsidRPr="008B1877" w:rsidRDefault="00FE1A95" w:rsidP="004E3F9A">
            <w:pPr>
              <w:rPr>
                <w:sz w:val="20"/>
                <w:szCs w:val="20"/>
              </w:rPr>
            </w:pPr>
          </w:p>
        </w:tc>
        <w:tc>
          <w:tcPr>
            <w:tcW w:w="3484" w:type="dxa"/>
          </w:tcPr>
          <w:p w14:paraId="281192F1" w14:textId="77777777" w:rsidR="00FE1A95" w:rsidRPr="008B1877" w:rsidRDefault="00FE1A95" w:rsidP="004E3F9A">
            <w:pPr>
              <w:rPr>
                <w:sz w:val="20"/>
              </w:rPr>
            </w:pPr>
          </w:p>
        </w:tc>
        <w:tc>
          <w:tcPr>
            <w:tcW w:w="2816" w:type="dxa"/>
          </w:tcPr>
          <w:p w14:paraId="453EEAFC" w14:textId="77777777" w:rsidR="00FE1A95" w:rsidRPr="008B1877" w:rsidRDefault="00FE1A95" w:rsidP="004E3F9A">
            <w:pPr>
              <w:rPr>
                <w:sz w:val="20"/>
              </w:rPr>
            </w:pPr>
          </w:p>
        </w:tc>
      </w:tr>
      <w:tr w:rsidR="00FE1A95" w:rsidRPr="008B1877" w14:paraId="47D2FCD5" w14:textId="77777777" w:rsidTr="320E19E8">
        <w:trPr>
          <w:trHeight w:val="530"/>
        </w:trPr>
        <w:tc>
          <w:tcPr>
            <w:tcW w:w="3132" w:type="dxa"/>
            <w:tcBorders>
              <w:left w:val="double" w:sz="4" w:space="0" w:color="auto"/>
            </w:tcBorders>
          </w:tcPr>
          <w:p w14:paraId="69B1CB14" w14:textId="7F53A61A" w:rsidR="00FE1A95" w:rsidRPr="00FE1A95" w:rsidRDefault="320E19E8" w:rsidP="320E19E8">
            <w:pPr>
              <w:pStyle w:val="ListParagraph"/>
              <w:numPr>
                <w:ilvl w:val="0"/>
                <w:numId w:val="3"/>
              </w:numPr>
              <w:rPr>
                <w:b/>
                <w:bCs/>
                <w:sz w:val="20"/>
                <w:szCs w:val="20"/>
              </w:rPr>
            </w:pPr>
            <w:r w:rsidRPr="320E19E8">
              <w:rPr>
                <w:b/>
                <w:bCs/>
                <w:sz w:val="20"/>
                <w:szCs w:val="20"/>
              </w:rPr>
              <w:t xml:space="preserve">Fair Use Laws of Online Content </w:t>
            </w:r>
          </w:p>
        </w:tc>
        <w:tc>
          <w:tcPr>
            <w:tcW w:w="4608" w:type="dxa"/>
          </w:tcPr>
          <w:p w14:paraId="608C8150" w14:textId="340204C5" w:rsidR="00DF2306" w:rsidRDefault="320E19E8" w:rsidP="004E3F9A">
            <w:pPr>
              <w:rPr>
                <w:sz w:val="20"/>
                <w:szCs w:val="20"/>
              </w:rPr>
            </w:pPr>
            <w:r w:rsidRPr="320E19E8">
              <w:rPr>
                <w:sz w:val="20"/>
                <w:szCs w:val="20"/>
              </w:rPr>
              <w:t xml:space="preserve">Jennifer Townes, GCSU’s Scholarly Communication Librarian, gave the committee information about copyright and fair use laws as they apply to faculty in the classroom, both in person and online.  </w:t>
            </w:r>
          </w:p>
          <w:p w14:paraId="113C0C48" w14:textId="505337FD" w:rsidR="00FE1A95" w:rsidRPr="008B1877" w:rsidRDefault="00FE1A95" w:rsidP="320E19E8">
            <w:pPr>
              <w:rPr>
                <w:sz w:val="20"/>
                <w:szCs w:val="20"/>
              </w:rPr>
            </w:pPr>
          </w:p>
          <w:p w14:paraId="1543AEAF" w14:textId="33E018CD" w:rsidR="00FE1A95" w:rsidRPr="008B1877" w:rsidRDefault="320E19E8" w:rsidP="320E19E8">
            <w:pPr>
              <w:rPr>
                <w:sz w:val="20"/>
                <w:szCs w:val="20"/>
              </w:rPr>
            </w:pPr>
            <w:r w:rsidRPr="320E19E8">
              <w:rPr>
                <w:sz w:val="20"/>
                <w:szCs w:val="20"/>
              </w:rPr>
              <w:t xml:space="preserve">USG has a </w:t>
            </w:r>
            <w:hyperlink r:id="rId8">
              <w:r w:rsidRPr="320E19E8">
                <w:rPr>
                  <w:rStyle w:val="Hyperlink"/>
                  <w:sz w:val="20"/>
                  <w:szCs w:val="20"/>
                </w:rPr>
                <w:t>Copyright Policy</w:t>
              </w:r>
            </w:hyperlink>
            <w:r w:rsidRPr="320E19E8">
              <w:rPr>
                <w:sz w:val="20"/>
                <w:szCs w:val="20"/>
              </w:rPr>
              <w:t xml:space="preserve"> and </w:t>
            </w:r>
            <w:hyperlink r:id="rId9">
              <w:r w:rsidRPr="320E19E8">
                <w:rPr>
                  <w:rStyle w:val="Hyperlink"/>
                  <w:sz w:val="20"/>
                  <w:szCs w:val="20"/>
                </w:rPr>
                <w:t>Fair Use Checklist</w:t>
              </w:r>
            </w:hyperlink>
            <w:r w:rsidRPr="320E19E8">
              <w:rPr>
                <w:sz w:val="20"/>
                <w:szCs w:val="20"/>
              </w:rPr>
              <w:t xml:space="preserve"> and has developed these resources in the wake of ongoing (since 2008) litigation against Georgia State University Library. The lawsuit was originally by three publishers against 4 directors and administrators of GSU claiming copyright problems with e-course reserve items. The library cited fair use and the case has been litigated multiple times since. In 2012, a judge ruled that the library had committed 5 copyright violations out of 99 charges and that the university policy had been consistent with fair use. The standard of using percentage (10% of a book is okay/consistent with fair use) came out of this decision. In 2016, that decision was overturned, meaning that guidelines for fair use no longer rely on a low percentage of the </w:t>
            </w:r>
            <w:r w:rsidRPr="320E19E8">
              <w:rPr>
                <w:sz w:val="20"/>
                <w:szCs w:val="20"/>
              </w:rPr>
              <w:lastRenderedPageBreak/>
              <w:t xml:space="preserve">work being used as a safe practice. Instead, faculty should use fair use checklists for each article, image, resource, etc.  </w:t>
            </w:r>
          </w:p>
          <w:p w14:paraId="7B199204" w14:textId="0EBCFA64" w:rsidR="00FE1A95" w:rsidRPr="008B1877" w:rsidRDefault="00FE1A95" w:rsidP="320E19E8">
            <w:pPr>
              <w:rPr>
                <w:sz w:val="20"/>
                <w:szCs w:val="20"/>
              </w:rPr>
            </w:pPr>
          </w:p>
          <w:p w14:paraId="699FB776" w14:textId="469C926C" w:rsidR="00FE1A95" w:rsidRPr="008B1877" w:rsidRDefault="320E19E8" w:rsidP="320E19E8">
            <w:pPr>
              <w:rPr>
                <w:sz w:val="20"/>
                <w:szCs w:val="20"/>
              </w:rPr>
            </w:pPr>
            <w:r w:rsidRPr="320E19E8">
              <w:rPr>
                <w:sz w:val="20"/>
                <w:szCs w:val="20"/>
              </w:rPr>
              <w:t xml:space="preserve">It is each faculty member’s responsibility to fill out the checklist for everything they want to use in a classroom under fair use guidelines and to keep those checklists indefinitely (there is no specific time frame given for how long those records must be retained). There are 4 basic guidelines (which are purposefully unweighted): purpose and character of use; nature of original work; amount and substantiality used; </w:t>
            </w:r>
            <w:proofErr w:type="spellStart"/>
            <w:r w:rsidRPr="320E19E8">
              <w:rPr>
                <w:sz w:val="20"/>
                <w:szCs w:val="20"/>
              </w:rPr>
              <w:t>affect</w:t>
            </w:r>
            <w:proofErr w:type="spellEnd"/>
            <w:r w:rsidRPr="320E19E8">
              <w:rPr>
                <w:sz w:val="20"/>
                <w:szCs w:val="20"/>
              </w:rPr>
              <w:t xml:space="preserve"> on the market for original. It is also crucial to use language telling students they are not to distribute class resources to students or others outside the class. Because D2L requires a password and limits duration of access, these are things that automatically work as “pros” in favor of an item falling under fair use. Because there are no weights to the different criteria, it is more of a “pro vs. con" situation—if you have many checks in the “pro” category and only one in the “con” category, you are probably in good shape. </w:t>
            </w:r>
          </w:p>
          <w:p w14:paraId="1E2A3DAB" w14:textId="53704A31" w:rsidR="00FE1A95" w:rsidRPr="008B1877" w:rsidRDefault="00FE1A95" w:rsidP="320E19E8">
            <w:pPr>
              <w:rPr>
                <w:sz w:val="20"/>
                <w:szCs w:val="20"/>
              </w:rPr>
            </w:pPr>
          </w:p>
          <w:p w14:paraId="4A05260C" w14:textId="1955BB9C" w:rsidR="00FE1A95" w:rsidRPr="008B1877" w:rsidRDefault="320E19E8" w:rsidP="320E19E8">
            <w:pPr>
              <w:rPr>
                <w:sz w:val="20"/>
                <w:szCs w:val="20"/>
              </w:rPr>
            </w:pPr>
            <w:r w:rsidRPr="320E19E8">
              <w:rPr>
                <w:sz w:val="20"/>
                <w:szCs w:val="20"/>
              </w:rPr>
              <w:t xml:space="preserve">For specifically online resources like D2L and personal websites, the </w:t>
            </w:r>
            <w:hyperlink r:id="rId10">
              <w:r w:rsidRPr="320E19E8">
                <w:rPr>
                  <w:rStyle w:val="Hyperlink"/>
                  <w:sz w:val="20"/>
                  <w:szCs w:val="20"/>
                </w:rPr>
                <w:t>TEACH Act</w:t>
              </w:r>
            </w:hyperlink>
            <w:r w:rsidRPr="320E19E8">
              <w:rPr>
                <w:sz w:val="20"/>
                <w:szCs w:val="20"/>
              </w:rPr>
              <w:t xml:space="preserve"> of 2002 applies. This act codifies specific exceptions to copyright law as they apply to online learning. Criteria </w:t>
            </w:r>
            <w:proofErr w:type="gramStart"/>
            <w:r w:rsidRPr="320E19E8">
              <w:rPr>
                <w:sz w:val="20"/>
                <w:szCs w:val="20"/>
              </w:rPr>
              <w:t>include:</w:t>
            </w:r>
            <w:proofErr w:type="gramEnd"/>
            <w:r w:rsidRPr="320E19E8">
              <w:rPr>
                <w:sz w:val="20"/>
                <w:szCs w:val="20"/>
              </w:rPr>
              <w:t xml:space="preserve"> accredited, not-for-profit universities; the resource is part of mediated instructional activity; use is limited to a specific number of students enrolled in a specific class (D2L meets this criteria); use in either a live or asynchronous class. The TEACH act specifically does not allow for the transmission of textbook materials or works developed for online courses. The institution must also have a copyright notice in place on the online site (in our case, D2L—committee members questioned why this was not already incorporated into the template/automatically placed on all course sites).  It also does not allow for interlibrary loan pdfs, e-reserves to be posted. It is permissible to put the link to a resource that Georgia College pays for (I.e., Galileo), but not the pdf. </w:t>
            </w:r>
          </w:p>
          <w:p w14:paraId="1BD3C293" w14:textId="41C344A5" w:rsidR="00FE1A95" w:rsidRPr="008B1877" w:rsidRDefault="00FE1A95" w:rsidP="320E19E8">
            <w:pPr>
              <w:rPr>
                <w:sz w:val="20"/>
                <w:szCs w:val="20"/>
              </w:rPr>
            </w:pPr>
          </w:p>
          <w:p w14:paraId="467D9417" w14:textId="21ADB33E" w:rsidR="00FE1A95" w:rsidRPr="008B1877" w:rsidRDefault="320E19E8" w:rsidP="320E19E8">
            <w:pPr>
              <w:rPr>
                <w:sz w:val="20"/>
                <w:szCs w:val="20"/>
              </w:rPr>
            </w:pPr>
            <w:r w:rsidRPr="320E19E8">
              <w:rPr>
                <w:sz w:val="20"/>
                <w:szCs w:val="20"/>
              </w:rPr>
              <w:t xml:space="preserve">Committee members raised many questions that Jennifer Townes briefly addressed. If you are interested in posting sections of a textbook, you need </w:t>
            </w:r>
            <w:r w:rsidRPr="320E19E8">
              <w:rPr>
                <w:sz w:val="20"/>
                <w:szCs w:val="20"/>
              </w:rPr>
              <w:lastRenderedPageBreak/>
              <w:t xml:space="preserve">to take a close look at the textbook licensing to see what they allow. Similarly, do this if you plan on scanning a chapter from a book and posting. Even if you are the author of the work you want to use, you </w:t>
            </w:r>
            <w:proofErr w:type="gramStart"/>
            <w:r w:rsidRPr="320E19E8">
              <w:rPr>
                <w:sz w:val="20"/>
                <w:szCs w:val="20"/>
              </w:rPr>
              <w:t>have to</w:t>
            </w:r>
            <w:proofErr w:type="gramEnd"/>
            <w:r w:rsidRPr="320E19E8">
              <w:rPr>
                <w:sz w:val="20"/>
                <w:szCs w:val="20"/>
              </w:rPr>
              <w:t xml:space="preserve"> check your publishing agreement. If you signed away the right to disseminate your work, you do not have the right to make copies and give them students. Out-of-print books and translations also pose potential problems. For news articles and journalism resources, try to use publications that GCSU has paid for. If not, involve the library to see if they can purchase copies of items you regularly use, or put a copy on course reserves. It is always okay to ask the library to license something and advise on how best to approach a situation. </w:t>
            </w:r>
          </w:p>
          <w:p w14:paraId="5F84504C" w14:textId="5B4A946E" w:rsidR="00FE1A95" w:rsidRPr="008B1877" w:rsidRDefault="00FE1A95" w:rsidP="320E19E8">
            <w:pPr>
              <w:rPr>
                <w:sz w:val="20"/>
                <w:szCs w:val="20"/>
              </w:rPr>
            </w:pPr>
          </w:p>
          <w:p w14:paraId="64C8B5ED" w14:textId="0738F493" w:rsidR="00FE1A95" w:rsidRPr="008B1877" w:rsidRDefault="320E19E8" w:rsidP="320E19E8">
            <w:pPr>
              <w:rPr>
                <w:sz w:val="20"/>
                <w:szCs w:val="20"/>
              </w:rPr>
            </w:pPr>
            <w:r w:rsidRPr="320E19E8">
              <w:rPr>
                <w:sz w:val="20"/>
                <w:szCs w:val="20"/>
              </w:rPr>
              <w:t xml:space="preserve">For media fair use, it is fine to use media for education in a limited capacity, like in the classroom. Showing a movie for a student group event that has been widely advisable is not fine and the rights have to be negotiated there. It is also fine to post from publicly available, legitimate (not bootlegged) YouTube channels (ex., a 20 minute “Last Week Tonight” clip published on HBO’s channel). </w:t>
            </w:r>
          </w:p>
        </w:tc>
        <w:tc>
          <w:tcPr>
            <w:tcW w:w="3484" w:type="dxa"/>
          </w:tcPr>
          <w:p w14:paraId="4459836E" w14:textId="054568AC" w:rsidR="00FE1A95" w:rsidRPr="008B1877" w:rsidRDefault="320E19E8" w:rsidP="320E19E8">
            <w:pPr>
              <w:rPr>
                <w:sz w:val="20"/>
                <w:szCs w:val="20"/>
              </w:rPr>
            </w:pPr>
            <w:r w:rsidRPr="320E19E8">
              <w:rPr>
                <w:sz w:val="20"/>
                <w:szCs w:val="20"/>
              </w:rPr>
              <w:lastRenderedPageBreak/>
              <w:t xml:space="preserve">The committee agreed there is no need for a GCSU policy on this, as USG already has a policy. However, greater education and awareness needs to happen around these issues—only one committee member was even aware there was a Fair Use Checklist prior to this meeting, and the discussion raised a good deal of concern among faculty members for ensuring compliance with copyright and fair use law. </w:t>
            </w:r>
          </w:p>
          <w:p w14:paraId="10260271" w14:textId="7EBEAEF2" w:rsidR="00FE1A95" w:rsidRPr="008B1877" w:rsidRDefault="00FE1A95" w:rsidP="320E19E8">
            <w:pPr>
              <w:rPr>
                <w:sz w:val="20"/>
                <w:szCs w:val="20"/>
                <w:highlight w:val="cyan"/>
              </w:rPr>
            </w:pPr>
          </w:p>
          <w:p w14:paraId="44DE0155" w14:textId="5947CAE6" w:rsidR="00FE1A95" w:rsidRPr="008B1877" w:rsidRDefault="320E19E8" w:rsidP="320E19E8">
            <w:pPr>
              <w:rPr>
                <w:sz w:val="20"/>
                <w:szCs w:val="20"/>
              </w:rPr>
            </w:pPr>
            <w:r w:rsidRPr="320E19E8">
              <w:rPr>
                <w:sz w:val="20"/>
                <w:szCs w:val="20"/>
              </w:rPr>
              <w:t xml:space="preserve">The committee came up with 2 recommendation ideas to discuss further: </w:t>
            </w:r>
          </w:p>
          <w:p w14:paraId="2A8B87DC" w14:textId="348C75D1" w:rsidR="00FE1A95" w:rsidRPr="008B1877" w:rsidRDefault="00FE1A95" w:rsidP="320E19E8">
            <w:pPr>
              <w:rPr>
                <w:sz w:val="20"/>
                <w:szCs w:val="20"/>
                <w:highlight w:val="cyan"/>
              </w:rPr>
            </w:pPr>
          </w:p>
          <w:p w14:paraId="1D84CF8C" w14:textId="2937229A" w:rsidR="00FE1A95" w:rsidRPr="008B1877" w:rsidRDefault="320E19E8" w:rsidP="320E19E8">
            <w:pPr>
              <w:rPr>
                <w:sz w:val="20"/>
                <w:szCs w:val="20"/>
              </w:rPr>
            </w:pPr>
            <w:r w:rsidRPr="320E19E8">
              <w:rPr>
                <w:sz w:val="20"/>
                <w:szCs w:val="20"/>
              </w:rPr>
              <w:t xml:space="preserve">1) APC recommends that all course home pages on D2L include a copyright notification per the TEACH Act and USG Copyright Policy. </w:t>
            </w:r>
          </w:p>
          <w:p w14:paraId="298D87DC" w14:textId="12800C7E" w:rsidR="00FE1A95" w:rsidRPr="008B1877" w:rsidRDefault="00FE1A95" w:rsidP="320E19E8">
            <w:pPr>
              <w:rPr>
                <w:sz w:val="20"/>
                <w:szCs w:val="20"/>
                <w:highlight w:val="cyan"/>
              </w:rPr>
            </w:pPr>
          </w:p>
          <w:p w14:paraId="02F82203" w14:textId="518DC028" w:rsidR="00FE1A95" w:rsidRPr="008B1877" w:rsidRDefault="320E19E8" w:rsidP="320E19E8">
            <w:pPr>
              <w:rPr>
                <w:sz w:val="20"/>
                <w:szCs w:val="20"/>
              </w:rPr>
            </w:pPr>
            <w:r w:rsidRPr="320E19E8">
              <w:rPr>
                <w:sz w:val="20"/>
                <w:szCs w:val="20"/>
              </w:rPr>
              <w:t xml:space="preserve">2) APC recommends that training for staff and faculty in copyright and fair use law be included in the annual training module conducted on D2L to better educate staff and faculty on USG Copyright policy. </w:t>
            </w:r>
          </w:p>
        </w:tc>
        <w:tc>
          <w:tcPr>
            <w:tcW w:w="2816" w:type="dxa"/>
          </w:tcPr>
          <w:p w14:paraId="16080F48" w14:textId="51348D21" w:rsidR="000E362C" w:rsidRDefault="320E19E8" w:rsidP="320E19E8">
            <w:pPr>
              <w:rPr>
                <w:sz w:val="20"/>
                <w:szCs w:val="20"/>
              </w:rPr>
            </w:pPr>
            <w:r w:rsidRPr="320E19E8">
              <w:rPr>
                <w:sz w:val="20"/>
                <w:szCs w:val="20"/>
              </w:rPr>
              <w:lastRenderedPageBreak/>
              <w:t xml:space="preserve">Jessica Wallace will send the recommendation drafts to committee members.  </w:t>
            </w:r>
          </w:p>
          <w:p w14:paraId="4E3EF966" w14:textId="77777777" w:rsidR="000E362C" w:rsidRDefault="000E362C" w:rsidP="320E19E8">
            <w:pPr>
              <w:rPr>
                <w:sz w:val="20"/>
                <w:szCs w:val="20"/>
                <w:highlight w:val="cyan"/>
              </w:rPr>
            </w:pPr>
          </w:p>
          <w:p w14:paraId="043D8990" w14:textId="00BFDF72" w:rsidR="00FE1A95" w:rsidRPr="008B1877" w:rsidRDefault="320E19E8" w:rsidP="320E19E8">
            <w:pPr>
              <w:rPr>
                <w:sz w:val="20"/>
                <w:szCs w:val="20"/>
              </w:rPr>
            </w:pPr>
            <w:r w:rsidRPr="320E19E8">
              <w:rPr>
                <w:sz w:val="20"/>
                <w:szCs w:val="20"/>
              </w:rPr>
              <w:t xml:space="preserve">APC will revisit recommendations at </w:t>
            </w:r>
            <w:proofErr w:type="gramStart"/>
            <w:r w:rsidRPr="320E19E8">
              <w:rPr>
                <w:sz w:val="20"/>
                <w:szCs w:val="20"/>
              </w:rPr>
              <w:t>the  October</w:t>
            </w:r>
            <w:proofErr w:type="gramEnd"/>
            <w:r w:rsidRPr="320E19E8">
              <w:rPr>
                <w:sz w:val="20"/>
                <w:szCs w:val="20"/>
              </w:rPr>
              <w:t xml:space="preserve"> meeting.</w:t>
            </w:r>
          </w:p>
        </w:tc>
      </w:tr>
      <w:tr w:rsidR="00FE1A95" w:rsidRPr="008B1877" w14:paraId="382B063A" w14:textId="77777777" w:rsidTr="320E19E8">
        <w:trPr>
          <w:trHeight w:val="530"/>
        </w:trPr>
        <w:tc>
          <w:tcPr>
            <w:tcW w:w="3132" w:type="dxa"/>
            <w:tcBorders>
              <w:left w:val="double" w:sz="4" w:space="0" w:color="auto"/>
            </w:tcBorders>
          </w:tcPr>
          <w:p w14:paraId="043A4599" w14:textId="7966671D" w:rsidR="00FE1A95" w:rsidRPr="00FE1A95" w:rsidRDefault="320E19E8" w:rsidP="320E19E8">
            <w:pPr>
              <w:pStyle w:val="ListParagraph"/>
              <w:numPr>
                <w:ilvl w:val="0"/>
                <w:numId w:val="3"/>
              </w:numPr>
              <w:rPr>
                <w:b/>
                <w:bCs/>
                <w:sz w:val="20"/>
                <w:szCs w:val="20"/>
              </w:rPr>
            </w:pPr>
            <w:r w:rsidRPr="320E19E8">
              <w:rPr>
                <w:b/>
                <w:bCs/>
                <w:sz w:val="20"/>
                <w:szCs w:val="20"/>
              </w:rPr>
              <w:lastRenderedPageBreak/>
              <w:t xml:space="preserve">Student Behavior, Grievances, and Electronic Submission </w:t>
            </w:r>
          </w:p>
        </w:tc>
        <w:tc>
          <w:tcPr>
            <w:tcW w:w="4608" w:type="dxa"/>
          </w:tcPr>
          <w:p w14:paraId="67AA4A9E" w14:textId="7CEE7868" w:rsidR="00BB22E9" w:rsidRPr="008B1877" w:rsidRDefault="320E19E8" w:rsidP="320E19E8">
            <w:pPr>
              <w:rPr>
                <w:sz w:val="20"/>
                <w:szCs w:val="20"/>
              </w:rPr>
            </w:pPr>
            <w:r w:rsidRPr="320E19E8">
              <w:rPr>
                <w:sz w:val="20"/>
                <w:szCs w:val="20"/>
              </w:rPr>
              <w:t xml:space="preserve">Melanie DeVore expressed concern that the existing policy governing academic grievances does not allow or require enough interaction between a student and faculty member before escalating the situation to administration, legal affairs, Title IX, etc. There is a disjunct between the policy laid out in the </w:t>
            </w:r>
            <w:hyperlink r:id="rId11">
              <w:r w:rsidRPr="320E19E8">
                <w:rPr>
                  <w:rStyle w:val="Hyperlink"/>
                  <w:sz w:val="20"/>
                  <w:szCs w:val="20"/>
                </w:rPr>
                <w:t>University Catalog</w:t>
              </w:r>
            </w:hyperlink>
            <w:r w:rsidRPr="320E19E8">
              <w:rPr>
                <w:sz w:val="20"/>
                <w:szCs w:val="20"/>
              </w:rPr>
              <w:t xml:space="preserve"> (2018-2019 is the most recent catalog posted on the GCSU website) and the policy laid out in the </w:t>
            </w:r>
            <w:hyperlink r:id="rId12">
              <w:r w:rsidRPr="320E19E8">
                <w:rPr>
                  <w:rStyle w:val="Hyperlink"/>
                  <w:sz w:val="20"/>
                  <w:szCs w:val="20"/>
                </w:rPr>
                <w:t>Student Handbook</w:t>
              </w:r>
            </w:hyperlink>
            <w:r w:rsidRPr="320E19E8">
              <w:rPr>
                <w:sz w:val="20"/>
                <w:szCs w:val="20"/>
              </w:rPr>
              <w:t xml:space="preserve">. In the course of discussion, committee members also expressed concerns that the current system for filing both academic and non-academic grievances includes both on the same page, which is problematic because Title IX complaints must be handled completely differently from other types of complaints. It is confusing to students and easy for them to select a Title IX complaint from the drop-down menu when their complaint might more accurately be an academic grievance. It is not clear how these mis-labeled grievances are funneled to the proper channel, or who </w:t>
            </w:r>
            <w:proofErr w:type="gramStart"/>
            <w:r w:rsidRPr="320E19E8">
              <w:rPr>
                <w:sz w:val="20"/>
                <w:szCs w:val="20"/>
              </w:rPr>
              <w:t>is in charge of</w:t>
            </w:r>
            <w:proofErr w:type="gramEnd"/>
            <w:r w:rsidRPr="320E19E8">
              <w:rPr>
                <w:sz w:val="20"/>
                <w:szCs w:val="20"/>
              </w:rPr>
              <w:t xml:space="preserve"> doing this. </w:t>
            </w:r>
          </w:p>
          <w:p w14:paraId="3887A56D" w14:textId="46C4C2B7" w:rsidR="00BB22E9" w:rsidRPr="008B1877" w:rsidRDefault="00BB22E9" w:rsidP="320E19E8">
            <w:pPr>
              <w:rPr>
                <w:sz w:val="20"/>
                <w:szCs w:val="20"/>
              </w:rPr>
            </w:pPr>
          </w:p>
          <w:p w14:paraId="76D9642B" w14:textId="33ED3A81" w:rsidR="00BB22E9" w:rsidRPr="008B1877" w:rsidRDefault="320E19E8" w:rsidP="320E19E8">
            <w:pPr>
              <w:rPr>
                <w:sz w:val="20"/>
                <w:szCs w:val="20"/>
              </w:rPr>
            </w:pPr>
            <w:r w:rsidRPr="320E19E8">
              <w:rPr>
                <w:sz w:val="20"/>
                <w:szCs w:val="20"/>
              </w:rPr>
              <w:t xml:space="preserve">Committee members agreed: </w:t>
            </w:r>
          </w:p>
          <w:p w14:paraId="2F200B40" w14:textId="54B688EA" w:rsidR="00BB22E9" w:rsidRPr="008B1877" w:rsidRDefault="320E19E8" w:rsidP="320E19E8">
            <w:pPr>
              <w:rPr>
                <w:sz w:val="20"/>
                <w:szCs w:val="20"/>
              </w:rPr>
            </w:pPr>
            <w:r w:rsidRPr="320E19E8">
              <w:rPr>
                <w:sz w:val="20"/>
                <w:szCs w:val="20"/>
              </w:rPr>
              <w:lastRenderedPageBreak/>
              <w:t xml:space="preserve">1) there is concern that policies are not matching across handbooks. </w:t>
            </w:r>
          </w:p>
          <w:p w14:paraId="7B00DB79" w14:textId="360E2CBD" w:rsidR="00BB22E9" w:rsidRPr="008B1877" w:rsidRDefault="320E19E8" w:rsidP="320E19E8">
            <w:pPr>
              <w:rPr>
                <w:sz w:val="20"/>
                <w:szCs w:val="20"/>
              </w:rPr>
            </w:pPr>
            <w:r w:rsidRPr="320E19E8">
              <w:rPr>
                <w:sz w:val="20"/>
                <w:szCs w:val="20"/>
              </w:rPr>
              <w:t>2) have there been changes to the chain of command in handling student academic grievances?</w:t>
            </w:r>
          </w:p>
          <w:p w14:paraId="589529E3" w14:textId="3D36F080" w:rsidR="00BB22E9" w:rsidRPr="008B1877" w:rsidRDefault="320E19E8" w:rsidP="320E19E8">
            <w:pPr>
              <w:rPr>
                <w:sz w:val="20"/>
                <w:szCs w:val="20"/>
              </w:rPr>
            </w:pPr>
            <w:r w:rsidRPr="320E19E8">
              <w:rPr>
                <w:sz w:val="20"/>
                <w:szCs w:val="20"/>
              </w:rPr>
              <w:t xml:space="preserve">3) There should be separation—or at least reordering—in the options for how students can label a grievance. Title IX should either be moved to a separate page or placed further down the drop-down menu list to avoid confusing students.  </w:t>
            </w:r>
          </w:p>
          <w:p w14:paraId="4A8CBB0D" w14:textId="74273F1C" w:rsidR="00BB22E9" w:rsidRPr="008B1877" w:rsidRDefault="320E19E8" w:rsidP="320E19E8">
            <w:pPr>
              <w:rPr>
                <w:sz w:val="20"/>
                <w:szCs w:val="20"/>
              </w:rPr>
            </w:pPr>
            <w:r w:rsidRPr="320E19E8">
              <w:rPr>
                <w:sz w:val="20"/>
                <w:szCs w:val="20"/>
              </w:rPr>
              <w:t xml:space="preserve">4) Academic and grade grievances should be discussed with faculty members before taking any other steps in filing an academic grievance. </w:t>
            </w:r>
          </w:p>
        </w:tc>
        <w:tc>
          <w:tcPr>
            <w:tcW w:w="3484" w:type="dxa"/>
          </w:tcPr>
          <w:p w14:paraId="00F9D963" w14:textId="7E369871" w:rsidR="00800FD7" w:rsidRDefault="00800FD7" w:rsidP="004E3F9A">
            <w:pPr>
              <w:rPr>
                <w:sz w:val="20"/>
              </w:rPr>
            </w:pPr>
            <w:r>
              <w:rPr>
                <w:sz w:val="20"/>
              </w:rPr>
              <w:lastRenderedPageBreak/>
              <w:t xml:space="preserve">Talk to ECUS and see if there are simple changes that can be made? </w:t>
            </w:r>
          </w:p>
          <w:p w14:paraId="2C58F544" w14:textId="77777777" w:rsidR="00800FD7" w:rsidRDefault="00800FD7" w:rsidP="004E3F9A">
            <w:pPr>
              <w:rPr>
                <w:sz w:val="20"/>
              </w:rPr>
            </w:pPr>
          </w:p>
          <w:p w14:paraId="13F0AB9B" w14:textId="58D49C79" w:rsidR="00FE1A95" w:rsidRPr="008B1877" w:rsidRDefault="320E19E8" w:rsidP="320E19E8">
            <w:pPr>
              <w:rPr>
                <w:sz w:val="20"/>
                <w:szCs w:val="20"/>
              </w:rPr>
            </w:pPr>
            <w:r w:rsidRPr="320E19E8">
              <w:rPr>
                <w:sz w:val="20"/>
                <w:szCs w:val="20"/>
              </w:rPr>
              <w:t xml:space="preserve">Look into separating Title IX from other types of grievances—separate page for separate process? It’s easy for a student to be confused and pick the wrong thing. </w:t>
            </w:r>
          </w:p>
        </w:tc>
        <w:tc>
          <w:tcPr>
            <w:tcW w:w="2816" w:type="dxa"/>
          </w:tcPr>
          <w:p w14:paraId="650A724F" w14:textId="4C7001FA" w:rsidR="00FE1A95" w:rsidRDefault="320E19E8" w:rsidP="320E19E8">
            <w:pPr>
              <w:rPr>
                <w:sz w:val="20"/>
                <w:szCs w:val="20"/>
              </w:rPr>
            </w:pPr>
            <w:r w:rsidRPr="320E19E8">
              <w:rPr>
                <w:sz w:val="20"/>
                <w:szCs w:val="20"/>
              </w:rPr>
              <w:t xml:space="preserve">Christina Smith will talk to ECUS and see about potential recommendations or changes. </w:t>
            </w:r>
          </w:p>
          <w:p w14:paraId="65A7E352" w14:textId="2748E77F" w:rsidR="00800FD7" w:rsidRPr="008B1877" w:rsidRDefault="00800FD7" w:rsidP="320E19E8">
            <w:pPr>
              <w:rPr>
                <w:sz w:val="20"/>
                <w:szCs w:val="20"/>
              </w:rPr>
            </w:pPr>
          </w:p>
          <w:p w14:paraId="12F41089" w14:textId="42D259F3" w:rsidR="00800FD7" w:rsidRPr="008B1877" w:rsidRDefault="320E19E8" w:rsidP="320E19E8">
            <w:pPr>
              <w:rPr>
                <w:sz w:val="20"/>
                <w:szCs w:val="20"/>
              </w:rPr>
            </w:pPr>
            <w:r w:rsidRPr="320E19E8">
              <w:rPr>
                <w:sz w:val="20"/>
                <w:szCs w:val="20"/>
              </w:rPr>
              <w:t xml:space="preserve">The committee will revisit this discussion at the October 4 meeting. </w:t>
            </w:r>
          </w:p>
        </w:tc>
      </w:tr>
      <w:tr w:rsidR="00AC4CBD" w:rsidRPr="008B1877" w14:paraId="6872A123" w14:textId="77777777" w:rsidTr="320E19E8">
        <w:trPr>
          <w:trHeight w:val="530"/>
        </w:trPr>
        <w:tc>
          <w:tcPr>
            <w:tcW w:w="3132" w:type="dxa"/>
            <w:tcBorders>
              <w:left w:val="double" w:sz="4" w:space="0" w:color="auto"/>
            </w:tcBorders>
          </w:tcPr>
          <w:p w14:paraId="09073BA9" w14:textId="299AAE7C" w:rsidR="00AC4CBD" w:rsidRPr="008B1877" w:rsidRDefault="00AC4CBD" w:rsidP="004E3F9A">
            <w:pPr>
              <w:pStyle w:val="Heading1"/>
              <w:rPr>
                <w:sz w:val="20"/>
              </w:rPr>
            </w:pPr>
            <w:r>
              <w:rPr>
                <w:sz w:val="20"/>
              </w:rPr>
              <w:t xml:space="preserve">VII. Information Items </w:t>
            </w:r>
          </w:p>
        </w:tc>
        <w:tc>
          <w:tcPr>
            <w:tcW w:w="4608" w:type="dxa"/>
          </w:tcPr>
          <w:p w14:paraId="758881DB" w14:textId="40EB58A1" w:rsidR="00AC4CBD" w:rsidRDefault="00AC4CBD" w:rsidP="004E3F9A">
            <w:pPr>
              <w:rPr>
                <w:sz w:val="20"/>
                <w:szCs w:val="20"/>
              </w:rPr>
            </w:pPr>
            <w:r>
              <w:rPr>
                <w:sz w:val="20"/>
                <w:szCs w:val="20"/>
              </w:rPr>
              <w:t xml:space="preserve">No information items. </w:t>
            </w:r>
          </w:p>
        </w:tc>
        <w:tc>
          <w:tcPr>
            <w:tcW w:w="3484" w:type="dxa"/>
          </w:tcPr>
          <w:p w14:paraId="10EAA8FF" w14:textId="77777777" w:rsidR="00AC4CBD" w:rsidRPr="008B1877" w:rsidRDefault="00AC4CBD" w:rsidP="004E3F9A">
            <w:pPr>
              <w:rPr>
                <w:sz w:val="20"/>
              </w:rPr>
            </w:pPr>
          </w:p>
        </w:tc>
        <w:tc>
          <w:tcPr>
            <w:tcW w:w="2816" w:type="dxa"/>
          </w:tcPr>
          <w:p w14:paraId="1561EA9F" w14:textId="77777777" w:rsidR="00AC4CBD" w:rsidRPr="008B1877" w:rsidRDefault="00AC4CBD" w:rsidP="004E3F9A">
            <w:pPr>
              <w:rPr>
                <w:sz w:val="20"/>
              </w:rPr>
            </w:pPr>
          </w:p>
        </w:tc>
      </w:tr>
      <w:tr w:rsidR="00FE1A95" w:rsidRPr="008B1877" w14:paraId="64C050CF" w14:textId="77777777" w:rsidTr="320E19E8">
        <w:trPr>
          <w:trHeight w:val="530"/>
        </w:trPr>
        <w:tc>
          <w:tcPr>
            <w:tcW w:w="3132" w:type="dxa"/>
            <w:tcBorders>
              <w:left w:val="double" w:sz="4" w:space="0" w:color="auto"/>
            </w:tcBorders>
          </w:tcPr>
          <w:p w14:paraId="659AAA39" w14:textId="564A47D7" w:rsidR="00FE1A95" w:rsidRPr="008B1877" w:rsidRDefault="00FE1A95" w:rsidP="004E3F9A">
            <w:pPr>
              <w:pStyle w:val="Heading1"/>
              <w:rPr>
                <w:sz w:val="20"/>
              </w:rPr>
            </w:pPr>
            <w:r w:rsidRPr="008B1877">
              <w:rPr>
                <w:sz w:val="20"/>
              </w:rPr>
              <w:t>V</w:t>
            </w:r>
            <w:r>
              <w:rPr>
                <w:sz w:val="20"/>
              </w:rPr>
              <w:t>I</w:t>
            </w:r>
            <w:r w:rsidR="00AC4CBD">
              <w:rPr>
                <w:sz w:val="20"/>
              </w:rPr>
              <w:t>II</w:t>
            </w:r>
            <w:r w:rsidRPr="008B1877">
              <w:rPr>
                <w:sz w:val="20"/>
              </w:rPr>
              <w:t>.  Next Meeting</w:t>
            </w:r>
          </w:p>
          <w:p w14:paraId="79812DA9" w14:textId="77777777" w:rsidR="00FE1A95" w:rsidRPr="008B1877" w:rsidRDefault="00FE1A95" w:rsidP="004E3F9A">
            <w:pPr>
              <w:rPr>
                <w:sz w:val="20"/>
              </w:rPr>
            </w:pPr>
          </w:p>
        </w:tc>
        <w:tc>
          <w:tcPr>
            <w:tcW w:w="4608" w:type="dxa"/>
          </w:tcPr>
          <w:p w14:paraId="6BC1AE3E" w14:textId="455D7498" w:rsidR="00FE1A95" w:rsidRPr="008B1877" w:rsidRDefault="320E19E8" w:rsidP="004E3F9A">
            <w:pPr>
              <w:rPr>
                <w:sz w:val="20"/>
                <w:szCs w:val="20"/>
              </w:rPr>
            </w:pPr>
            <w:r w:rsidRPr="320E19E8">
              <w:rPr>
                <w:sz w:val="20"/>
                <w:szCs w:val="20"/>
              </w:rPr>
              <w:t xml:space="preserve">The next APC meeting will be October 4 @2:00 in Health Sciences 211. No new business. </w:t>
            </w:r>
          </w:p>
        </w:tc>
        <w:tc>
          <w:tcPr>
            <w:tcW w:w="3484" w:type="dxa"/>
          </w:tcPr>
          <w:p w14:paraId="0046787D" w14:textId="0E05DEEE" w:rsidR="00FE1A95" w:rsidRPr="008B1877" w:rsidRDefault="320E19E8" w:rsidP="320E19E8">
            <w:pPr>
              <w:rPr>
                <w:sz w:val="20"/>
                <w:szCs w:val="20"/>
              </w:rPr>
            </w:pPr>
            <w:r w:rsidRPr="320E19E8">
              <w:rPr>
                <w:sz w:val="20"/>
                <w:szCs w:val="20"/>
              </w:rPr>
              <w:t xml:space="preserve">Meeting scheduled already. </w:t>
            </w:r>
          </w:p>
        </w:tc>
        <w:tc>
          <w:tcPr>
            <w:tcW w:w="2816" w:type="dxa"/>
          </w:tcPr>
          <w:p w14:paraId="2A88FF8B" w14:textId="77777777" w:rsidR="00FE1A95" w:rsidRPr="008B1877" w:rsidRDefault="00FE1A95" w:rsidP="004E3F9A">
            <w:pPr>
              <w:rPr>
                <w:sz w:val="20"/>
              </w:rPr>
            </w:pPr>
          </w:p>
        </w:tc>
      </w:tr>
      <w:tr w:rsidR="00FE1A95" w:rsidRPr="008B1877" w14:paraId="7D7FC6AC" w14:textId="77777777" w:rsidTr="320E19E8">
        <w:trPr>
          <w:trHeight w:val="548"/>
        </w:trPr>
        <w:tc>
          <w:tcPr>
            <w:tcW w:w="3132" w:type="dxa"/>
            <w:tcBorders>
              <w:left w:val="double" w:sz="4" w:space="0" w:color="auto"/>
            </w:tcBorders>
          </w:tcPr>
          <w:p w14:paraId="40E91135" w14:textId="4569FECE" w:rsidR="00FE1A95" w:rsidRPr="008B1877" w:rsidRDefault="00AC4CBD" w:rsidP="004E3F9A">
            <w:pPr>
              <w:pStyle w:val="Heading1"/>
              <w:rPr>
                <w:sz w:val="20"/>
              </w:rPr>
            </w:pPr>
            <w:r>
              <w:rPr>
                <w:sz w:val="20"/>
              </w:rPr>
              <w:t>IX</w:t>
            </w:r>
            <w:r w:rsidR="00FE1A95" w:rsidRPr="008B1877">
              <w:rPr>
                <w:sz w:val="20"/>
              </w:rPr>
              <w:t>.  Adjournment</w:t>
            </w:r>
          </w:p>
          <w:p w14:paraId="4845E955" w14:textId="77777777" w:rsidR="00FE1A95" w:rsidRPr="008B1877" w:rsidRDefault="00FE1A95" w:rsidP="004E3F9A">
            <w:pPr>
              <w:rPr>
                <w:sz w:val="20"/>
              </w:rPr>
            </w:pPr>
          </w:p>
        </w:tc>
        <w:tc>
          <w:tcPr>
            <w:tcW w:w="4608" w:type="dxa"/>
          </w:tcPr>
          <w:p w14:paraId="3D153BDE" w14:textId="18451956" w:rsidR="00FE1A95" w:rsidRPr="008B1877" w:rsidRDefault="320E19E8" w:rsidP="320E19E8">
            <w:pPr>
              <w:rPr>
                <w:sz w:val="20"/>
                <w:szCs w:val="20"/>
              </w:rPr>
            </w:pPr>
            <w:r w:rsidRPr="320E19E8">
              <w:rPr>
                <w:sz w:val="20"/>
                <w:szCs w:val="20"/>
              </w:rPr>
              <w:t xml:space="preserve">The meeting adjourned at 3:00 pm. </w:t>
            </w:r>
          </w:p>
        </w:tc>
        <w:tc>
          <w:tcPr>
            <w:tcW w:w="3484" w:type="dxa"/>
          </w:tcPr>
          <w:p w14:paraId="72A69341" w14:textId="77777777" w:rsidR="00FE1A95" w:rsidRPr="008B1877" w:rsidRDefault="00FE1A95" w:rsidP="004E3F9A">
            <w:pPr>
              <w:rPr>
                <w:sz w:val="20"/>
              </w:rPr>
            </w:pPr>
          </w:p>
        </w:tc>
        <w:tc>
          <w:tcPr>
            <w:tcW w:w="2816" w:type="dxa"/>
          </w:tcPr>
          <w:p w14:paraId="7B6C1C1F" w14:textId="77777777" w:rsidR="00FE1A95" w:rsidRPr="008B1877" w:rsidRDefault="00FE1A95" w:rsidP="004E3F9A">
            <w:pPr>
              <w:rPr>
                <w:sz w:val="20"/>
              </w:rPr>
            </w:pPr>
          </w:p>
        </w:tc>
      </w:tr>
    </w:tbl>
    <w:p w14:paraId="29F5A69A" w14:textId="77777777" w:rsidR="00FE1A95" w:rsidRPr="008B1877" w:rsidRDefault="00FE1A95" w:rsidP="00FE1A95">
      <w:pPr>
        <w:tabs>
          <w:tab w:val="left" w:pos="8500"/>
        </w:tabs>
        <w:rPr>
          <w:sz w:val="20"/>
        </w:rPr>
      </w:pPr>
      <w:r w:rsidRPr="008B1877">
        <w:rPr>
          <w:sz w:val="20"/>
        </w:rPr>
        <w:tab/>
      </w:r>
    </w:p>
    <w:p w14:paraId="50052DFF" w14:textId="3C09BB9A" w:rsidR="00FE1A95" w:rsidRPr="00CB2506" w:rsidRDefault="00FE1A95" w:rsidP="00FE1A95">
      <w:pPr>
        <w:rPr>
          <w:b/>
          <w:bCs/>
          <w:sz w:val="20"/>
          <w:szCs w:val="20"/>
        </w:rPr>
      </w:pPr>
      <w:r w:rsidRPr="00CB2506">
        <w:rPr>
          <w:b/>
          <w:bCs/>
          <w:sz w:val="20"/>
          <w:szCs w:val="20"/>
        </w:rPr>
        <w:t xml:space="preserve">Distribution </w:t>
      </w:r>
      <w:r>
        <w:rPr>
          <w:b/>
          <w:bCs/>
          <w:sz w:val="20"/>
          <w:szCs w:val="20"/>
        </w:rPr>
        <w:t>(as determined in committee operating procedure – one possibility given)</w:t>
      </w:r>
      <w:r w:rsidRPr="00CB2506">
        <w:rPr>
          <w:b/>
          <w:bCs/>
          <w:sz w:val="20"/>
          <w:szCs w:val="20"/>
        </w:rPr>
        <w:t>:</w:t>
      </w:r>
      <w:r w:rsidRPr="00CB2506">
        <w:rPr>
          <w:b/>
          <w:bCs/>
          <w:sz w:val="20"/>
          <w:szCs w:val="20"/>
        </w:rPr>
        <w:tab/>
      </w:r>
    </w:p>
    <w:p w14:paraId="71C2777C" w14:textId="77777777" w:rsidR="00FE1A95" w:rsidRPr="00CB2506" w:rsidRDefault="00FE1A95" w:rsidP="00FE1A95">
      <w:pPr>
        <w:rPr>
          <w:sz w:val="20"/>
          <w:szCs w:val="20"/>
        </w:rPr>
      </w:pPr>
      <w:r w:rsidRPr="00CB2506">
        <w:rPr>
          <w:sz w:val="20"/>
          <w:szCs w:val="20"/>
        </w:rPr>
        <w:t xml:space="preserve">First; </w:t>
      </w:r>
      <w:r w:rsidRPr="00CB2506">
        <w:rPr>
          <w:sz w:val="20"/>
          <w:szCs w:val="20"/>
        </w:rPr>
        <w:tab/>
        <w:t>To Committee Members</w:t>
      </w:r>
      <w:r>
        <w:rPr>
          <w:sz w:val="20"/>
          <w:szCs w:val="20"/>
        </w:rPr>
        <w:t>hip</w:t>
      </w:r>
      <w:r w:rsidRPr="00CB2506">
        <w:rPr>
          <w:sz w:val="20"/>
          <w:szCs w:val="20"/>
        </w:rPr>
        <w:t xml:space="preserve"> for </w:t>
      </w:r>
      <w:r>
        <w:rPr>
          <w:sz w:val="20"/>
          <w:szCs w:val="20"/>
        </w:rPr>
        <w:t>Re</w:t>
      </w:r>
      <w:r w:rsidRPr="00CB2506">
        <w:rPr>
          <w:sz w:val="20"/>
          <w:szCs w:val="20"/>
        </w:rPr>
        <w:t>view</w:t>
      </w:r>
      <w:r w:rsidRPr="00CB2506">
        <w:rPr>
          <w:sz w:val="20"/>
          <w:szCs w:val="20"/>
        </w:rPr>
        <w:tab/>
      </w:r>
      <w:r w:rsidRPr="00CB2506">
        <w:rPr>
          <w:sz w:val="20"/>
          <w:szCs w:val="20"/>
        </w:rPr>
        <w:tab/>
      </w:r>
      <w:r w:rsidRPr="00CB2506">
        <w:rPr>
          <w:sz w:val="20"/>
          <w:szCs w:val="20"/>
        </w:rPr>
        <w:tab/>
      </w:r>
    </w:p>
    <w:p w14:paraId="4C6EC6CF" w14:textId="77777777" w:rsidR="00FE1A95" w:rsidRPr="00CB2506" w:rsidRDefault="00FE1A95" w:rsidP="00FE1A95">
      <w:pPr>
        <w:rPr>
          <w:sz w:val="20"/>
          <w:szCs w:val="20"/>
        </w:rPr>
      </w:pPr>
      <w:r w:rsidRPr="00CB2506">
        <w:rPr>
          <w:sz w:val="20"/>
          <w:szCs w:val="20"/>
        </w:rPr>
        <w:t xml:space="preserve">Second: </w:t>
      </w:r>
      <w:r w:rsidRPr="00CB2506">
        <w:rPr>
          <w:sz w:val="20"/>
          <w:szCs w:val="20"/>
        </w:rPr>
        <w:tab/>
        <w:t xml:space="preserve">Posted to the Minutes Website </w:t>
      </w:r>
    </w:p>
    <w:p w14:paraId="50CDC94B" w14:textId="77777777" w:rsidR="00FE1A95" w:rsidRDefault="00FE1A95" w:rsidP="00FE1A95">
      <w:pPr>
        <w:rPr>
          <w:sz w:val="20"/>
        </w:rPr>
      </w:pPr>
    </w:p>
    <w:p w14:paraId="01B010C6" w14:textId="77777777" w:rsidR="00FE1A95" w:rsidRDefault="00FE1A95" w:rsidP="00FE1A95">
      <w:pPr>
        <w:rPr>
          <w:sz w:val="20"/>
        </w:rPr>
      </w:pPr>
    </w:p>
    <w:p w14:paraId="5A803D31" w14:textId="77777777" w:rsidR="00FE1A95" w:rsidRDefault="00FE1A95" w:rsidP="00FE1A95">
      <w:pPr>
        <w:rPr>
          <w:sz w:val="20"/>
        </w:rPr>
      </w:pPr>
    </w:p>
    <w:p w14:paraId="04B862AA" w14:textId="77777777" w:rsidR="00FE1A95" w:rsidRDefault="00FE1A95" w:rsidP="00FE1A95">
      <w:pPr>
        <w:rPr>
          <w:sz w:val="20"/>
        </w:rPr>
      </w:pPr>
    </w:p>
    <w:p w14:paraId="30ADC06B" w14:textId="77777777" w:rsidR="00FE1A95" w:rsidRPr="008B1877" w:rsidRDefault="00FE1A95" w:rsidP="00FE1A95">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14BB863E" w14:textId="77777777" w:rsidR="00FE1A95" w:rsidRPr="008B1877" w:rsidRDefault="00FE1A95" w:rsidP="00FE1A95">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Pr>
          <w:sz w:val="20"/>
        </w:rPr>
        <w:tab/>
      </w:r>
      <w:r>
        <w:rPr>
          <w:sz w:val="20"/>
        </w:rPr>
        <w:tab/>
      </w:r>
      <w:r>
        <w:rPr>
          <w:sz w:val="20"/>
        </w:rPr>
        <w:tab/>
      </w:r>
      <w:r>
        <w:rPr>
          <w:sz w:val="20"/>
        </w:rPr>
        <w:tab/>
      </w:r>
      <w:r>
        <w:rPr>
          <w:sz w:val="20"/>
        </w:rPr>
        <w:tab/>
        <w:t xml:space="preserve">Committee </w:t>
      </w:r>
      <w:r w:rsidRPr="008B1877">
        <w:rPr>
          <w:sz w:val="20"/>
        </w:rPr>
        <w:t>Chairperson</w:t>
      </w:r>
      <w:r>
        <w:rPr>
          <w:sz w:val="20"/>
        </w:rPr>
        <w:t xml:space="preserve"> (Including this Approval by chair at committee discretion)</w:t>
      </w:r>
      <w:r w:rsidRPr="008B1877">
        <w:rPr>
          <w:sz w:val="20"/>
        </w:rPr>
        <w:tab/>
      </w:r>
    </w:p>
    <w:p w14:paraId="7919A2EE" w14:textId="77777777" w:rsidR="00FE1A95" w:rsidRPr="001E511A" w:rsidRDefault="00FE1A95" w:rsidP="00FE1A95">
      <w:pPr>
        <w:rPr>
          <w:color w:val="FF0000"/>
          <w:sz w:val="20"/>
        </w:rPr>
      </w:pPr>
      <w:r>
        <w:rPr>
          <w:b/>
          <w:bCs/>
        </w:rPr>
        <w:t>Guidance</w:t>
      </w:r>
      <w:r w:rsidRPr="008B1877">
        <w:rPr>
          <w:sz w:val="20"/>
        </w:rPr>
        <w:br w:type="page"/>
      </w:r>
    </w:p>
    <w:p w14:paraId="678C7D51" w14:textId="4F8DDEB7" w:rsidR="00FE1A95" w:rsidRPr="00B11C50" w:rsidRDefault="320E19E8" w:rsidP="00FE1A95">
      <w:pPr>
        <w:rPr>
          <w:b/>
          <w:bCs/>
          <w:smallCaps/>
          <w:sz w:val="28"/>
          <w:szCs w:val="28"/>
          <w:u w:val="single"/>
        </w:rPr>
      </w:pPr>
      <w:r w:rsidRPr="320E19E8">
        <w:rPr>
          <w:b/>
          <w:bCs/>
          <w:smallCaps/>
          <w:sz w:val="28"/>
          <w:szCs w:val="28"/>
        </w:rPr>
        <w:lastRenderedPageBreak/>
        <w:t>Committee Name:  Academic Policy Committee</w:t>
      </w:r>
    </w:p>
    <w:p w14:paraId="13B08C2E" w14:textId="1E3A8936" w:rsidR="00FE1A95" w:rsidRPr="00B11C50" w:rsidRDefault="320E19E8" w:rsidP="00FE1A95">
      <w:pPr>
        <w:rPr>
          <w:b/>
          <w:bCs/>
          <w:smallCaps/>
          <w:sz w:val="28"/>
          <w:szCs w:val="28"/>
          <w:u w:val="single"/>
        </w:rPr>
      </w:pPr>
      <w:r w:rsidRPr="320E19E8">
        <w:rPr>
          <w:b/>
          <w:bCs/>
          <w:smallCaps/>
          <w:sz w:val="28"/>
          <w:szCs w:val="28"/>
        </w:rPr>
        <w:t xml:space="preserve">Committee Officers: Nicole De </w:t>
      </w:r>
      <w:proofErr w:type="spellStart"/>
      <w:r w:rsidRPr="320E19E8">
        <w:rPr>
          <w:b/>
          <w:bCs/>
          <w:smallCaps/>
          <w:sz w:val="28"/>
          <w:szCs w:val="28"/>
        </w:rPr>
        <w:t>Clouette</w:t>
      </w:r>
      <w:proofErr w:type="spellEnd"/>
      <w:r w:rsidRPr="320E19E8">
        <w:rPr>
          <w:b/>
          <w:bCs/>
          <w:smallCaps/>
          <w:sz w:val="28"/>
          <w:szCs w:val="28"/>
        </w:rPr>
        <w:t xml:space="preserve">, Christina Smith, Jessica Wallace </w:t>
      </w:r>
    </w:p>
    <w:p w14:paraId="76FE8EEF" w14:textId="1344A66A" w:rsidR="00FE1A95" w:rsidRPr="00B11C50" w:rsidRDefault="320E19E8" w:rsidP="00FE1A95">
      <w:pPr>
        <w:rPr>
          <w:b/>
          <w:bCs/>
          <w:smallCaps/>
          <w:sz w:val="28"/>
          <w:szCs w:val="28"/>
          <w:u w:val="single"/>
        </w:rPr>
      </w:pPr>
      <w:r w:rsidRPr="320E19E8">
        <w:rPr>
          <w:b/>
          <w:bCs/>
          <w:smallCaps/>
          <w:sz w:val="28"/>
          <w:szCs w:val="28"/>
        </w:rPr>
        <w:t>Academic Year:</w:t>
      </w:r>
      <w:r w:rsidRPr="320E19E8">
        <w:rPr>
          <w:b/>
          <w:bCs/>
          <w:smallCaps/>
          <w:sz w:val="28"/>
          <w:szCs w:val="28"/>
          <w:u w:val="single"/>
        </w:rPr>
        <w:t xml:space="preserve"> 2019-2020</w:t>
      </w:r>
    </w:p>
    <w:p w14:paraId="1EBE58F1" w14:textId="77777777" w:rsidR="00FE1A95" w:rsidRPr="00B11C50" w:rsidRDefault="00FE1A95" w:rsidP="00FE1A95">
      <w:pPr>
        <w:rPr>
          <w:b/>
          <w:sz w:val="28"/>
          <w:szCs w:val="28"/>
        </w:rPr>
      </w:pPr>
    </w:p>
    <w:p w14:paraId="0766E19B" w14:textId="77777777" w:rsidR="00FE1A95" w:rsidRPr="00B11C50" w:rsidRDefault="00FE1A95" w:rsidP="00FE1A95">
      <w:pPr>
        <w:rPr>
          <w:b/>
          <w:bCs/>
          <w:smallCaps/>
          <w:sz w:val="28"/>
          <w:szCs w:val="28"/>
        </w:rPr>
      </w:pPr>
      <w:r>
        <w:rPr>
          <w:b/>
          <w:bCs/>
          <w:smallCaps/>
          <w:sz w:val="28"/>
          <w:szCs w:val="28"/>
        </w:rPr>
        <w:t xml:space="preserve">Aggregate </w:t>
      </w:r>
      <w:r w:rsidRPr="00B11C50">
        <w:rPr>
          <w:b/>
          <w:bCs/>
          <w:smallCaps/>
          <w:sz w:val="28"/>
          <w:szCs w:val="28"/>
        </w:rPr>
        <w:t>Member Attendance at Committee Meetings for the Academic Year:</w:t>
      </w:r>
    </w:p>
    <w:p w14:paraId="10E9B8CD" w14:textId="77777777" w:rsidR="00FE1A95" w:rsidRPr="00B11C50" w:rsidRDefault="00FE1A95" w:rsidP="00FE1A95">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1287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215"/>
        <w:gridCol w:w="905"/>
        <w:gridCol w:w="1061"/>
      </w:tblGrid>
      <w:tr w:rsidR="00FE1A95" w:rsidRPr="0014666D" w14:paraId="50942F71" w14:textId="77777777" w:rsidTr="320E19E8">
        <w:trPr>
          <w:trHeight w:val="329"/>
        </w:trPr>
        <w:tc>
          <w:tcPr>
            <w:tcW w:w="1552" w:type="dxa"/>
          </w:tcPr>
          <w:p w14:paraId="71633A81" w14:textId="77777777" w:rsidR="00FE1A95" w:rsidRPr="0014666D" w:rsidRDefault="00FE1A95" w:rsidP="004E3F9A">
            <w:pPr>
              <w:ind w:left="180"/>
              <w:rPr>
                <w:sz w:val="20"/>
                <w:highlight w:val="lightGray"/>
              </w:rPr>
            </w:pPr>
          </w:p>
        </w:tc>
        <w:tc>
          <w:tcPr>
            <w:tcW w:w="11325" w:type="dxa"/>
            <w:gridSpan w:val="10"/>
          </w:tcPr>
          <w:p w14:paraId="06C86340" w14:textId="77777777" w:rsidR="00FE1A95" w:rsidRPr="0014666D" w:rsidRDefault="00FE1A95" w:rsidP="004E3F9A">
            <w:pPr>
              <w:ind w:left="180"/>
              <w:rPr>
                <w:sz w:val="20"/>
                <w:highlight w:val="lightGray"/>
              </w:rPr>
            </w:pPr>
          </w:p>
        </w:tc>
      </w:tr>
      <w:tr w:rsidR="00FE1A95" w:rsidRPr="0014666D" w14:paraId="28E7C020"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top w:val="single" w:sz="4" w:space="0" w:color="auto"/>
              <w:left w:val="double" w:sz="4" w:space="0" w:color="auto"/>
              <w:bottom w:val="single" w:sz="4" w:space="0" w:color="auto"/>
              <w:right w:val="single" w:sz="4" w:space="0" w:color="auto"/>
            </w:tcBorders>
          </w:tcPr>
          <w:p w14:paraId="5FECEDCC" w14:textId="77777777" w:rsidR="00FE1A95" w:rsidRPr="0014666D" w:rsidRDefault="320E19E8" w:rsidP="320E19E8">
            <w:pPr>
              <w:rPr>
                <w:b/>
                <w:bCs/>
              </w:rPr>
            </w:pPr>
            <w:r w:rsidRPr="320E19E8">
              <w:rPr>
                <w:b/>
                <w:bCs/>
              </w:rPr>
              <w:t>Meeting Dates</w:t>
            </w:r>
          </w:p>
        </w:tc>
        <w:tc>
          <w:tcPr>
            <w:tcW w:w="1060" w:type="dxa"/>
            <w:tcBorders>
              <w:top w:val="single" w:sz="4" w:space="0" w:color="auto"/>
              <w:left w:val="single" w:sz="4" w:space="0" w:color="auto"/>
              <w:bottom w:val="single" w:sz="4" w:space="0" w:color="auto"/>
              <w:right w:val="single" w:sz="4" w:space="0" w:color="auto"/>
            </w:tcBorders>
            <w:vAlign w:val="center"/>
          </w:tcPr>
          <w:p w14:paraId="1F6B8C98" w14:textId="3A0A7022" w:rsidR="00FE1A95" w:rsidRPr="0014666D" w:rsidRDefault="320E19E8" w:rsidP="320E19E8">
            <w:pPr>
              <w:jc w:val="center"/>
              <w:rPr>
                <w:b/>
                <w:bCs/>
              </w:rPr>
            </w:pPr>
            <w:r w:rsidRPr="320E19E8">
              <w:rPr>
                <w:b/>
                <w:bCs/>
              </w:rPr>
              <w:t>Sept. 6</w:t>
            </w:r>
          </w:p>
        </w:tc>
        <w:tc>
          <w:tcPr>
            <w:tcW w:w="1060" w:type="dxa"/>
            <w:tcBorders>
              <w:top w:val="single" w:sz="4" w:space="0" w:color="auto"/>
              <w:left w:val="single" w:sz="4" w:space="0" w:color="auto"/>
              <w:bottom w:val="single" w:sz="4" w:space="0" w:color="auto"/>
              <w:right w:val="single" w:sz="4" w:space="0" w:color="auto"/>
            </w:tcBorders>
            <w:vAlign w:val="center"/>
          </w:tcPr>
          <w:p w14:paraId="7BFD62C1" w14:textId="6A411FEC" w:rsidR="00FE1A95" w:rsidRPr="0014666D" w:rsidRDefault="320E19E8" w:rsidP="320E19E8">
            <w:pPr>
              <w:jc w:val="center"/>
              <w:rPr>
                <w:b/>
                <w:bCs/>
              </w:rPr>
            </w:pPr>
            <w:r w:rsidRPr="320E19E8">
              <w:rPr>
                <w:b/>
                <w:bCs/>
              </w:rPr>
              <w:t>Oct. 4</w:t>
            </w:r>
          </w:p>
        </w:tc>
        <w:tc>
          <w:tcPr>
            <w:tcW w:w="1060" w:type="dxa"/>
            <w:tcBorders>
              <w:top w:val="single" w:sz="4" w:space="0" w:color="auto"/>
              <w:left w:val="single" w:sz="4" w:space="0" w:color="auto"/>
              <w:bottom w:val="single" w:sz="4" w:space="0" w:color="auto"/>
              <w:right w:val="single" w:sz="4" w:space="0" w:color="auto"/>
            </w:tcBorders>
            <w:vAlign w:val="center"/>
          </w:tcPr>
          <w:p w14:paraId="42C28784" w14:textId="6769C714" w:rsidR="00FE1A95" w:rsidRPr="0014666D" w:rsidRDefault="320E19E8" w:rsidP="320E19E8">
            <w:pPr>
              <w:jc w:val="center"/>
              <w:rPr>
                <w:b/>
                <w:bCs/>
              </w:rPr>
            </w:pPr>
            <w:r w:rsidRPr="320E19E8">
              <w:rPr>
                <w:b/>
                <w:bCs/>
              </w:rPr>
              <w:t>Nov. 1</w:t>
            </w:r>
          </w:p>
        </w:tc>
        <w:tc>
          <w:tcPr>
            <w:tcW w:w="1060" w:type="dxa"/>
            <w:tcBorders>
              <w:top w:val="single" w:sz="4" w:space="0" w:color="auto"/>
              <w:left w:val="single" w:sz="4" w:space="0" w:color="auto"/>
              <w:bottom w:val="single" w:sz="4" w:space="0" w:color="auto"/>
              <w:right w:val="single" w:sz="4" w:space="0" w:color="auto"/>
            </w:tcBorders>
            <w:vAlign w:val="center"/>
          </w:tcPr>
          <w:p w14:paraId="3BD5A11B" w14:textId="1F560A3A" w:rsidR="00FE1A95" w:rsidRPr="0014666D" w:rsidRDefault="320E19E8" w:rsidP="320E19E8">
            <w:pPr>
              <w:jc w:val="center"/>
              <w:rPr>
                <w:b/>
                <w:bCs/>
              </w:rPr>
            </w:pPr>
            <w:r w:rsidRPr="320E19E8">
              <w:rPr>
                <w:b/>
                <w:bCs/>
              </w:rPr>
              <w:t>Jan. 10</w:t>
            </w:r>
          </w:p>
        </w:tc>
        <w:tc>
          <w:tcPr>
            <w:tcW w:w="1060" w:type="dxa"/>
            <w:tcBorders>
              <w:top w:val="single" w:sz="4" w:space="0" w:color="auto"/>
              <w:left w:val="single" w:sz="4" w:space="0" w:color="auto"/>
              <w:bottom w:val="single" w:sz="4" w:space="0" w:color="auto"/>
              <w:right w:val="single" w:sz="4" w:space="0" w:color="auto"/>
            </w:tcBorders>
            <w:vAlign w:val="center"/>
          </w:tcPr>
          <w:p w14:paraId="0D924D99" w14:textId="3C0D0093" w:rsidR="00FE1A95" w:rsidRPr="0014666D" w:rsidRDefault="320E19E8" w:rsidP="320E19E8">
            <w:pPr>
              <w:jc w:val="center"/>
              <w:rPr>
                <w:b/>
                <w:bCs/>
              </w:rPr>
            </w:pPr>
            <w:r w:rsidRPr="320E19E8">
              <w:rPr>
                <w:b/>
                <w:bCs/>
              </w:rPr>
              <w:t>Feb. 14</w:t>
            </w:r>
          </w:p>
        </w:tc>
        <w:tc>
          <w:tcPr>
            <w:tcW w:w="1060" w:type="dxa"/>
            <w:tcBorders>
              <w:top w:val="single" w:sz="4" w:space="0" w:color="auto"/>
              <w:left w:val="single" w:sz="4" w:space="0" w:color="auto"/>
              <w:bottom w:val="single" w:sz="4" w:space="0" w:color="auto"/>
              <w:right w:val="single" w:sz="4" w:space="0" w:color="auto"/>
            </w:tcBorders>
            <w:vAlign w:val="center"/>
          </w:tcPr>
          <w:p w14:paraId="40B79051" w14:textId="55574508" w:rsidR="00FE1A95" w:rsidRPr="0014666D" w:rsidRDefault="320E19E8" w:rsidP="320E19E8">
            <w:pPr>
              <w:jc w:val="center"/>
              <w:rPr>
                <w:b/>
                <w:bCs/>
              </w:rPr>
            </w:pPr>
            <w:r w:rsidRPr="320E19E8">
              <w:rPr>
                <w:b/>
                <w:bCs/>
              </w:rPr>
              <w:t>Mar. 6</w:t>
            </w:r>
          </w:p>
        </w:tc>
        <w:tc>
          <w:tcPr>
            <w:tcW w:w="1215" w:type="dxa"/>
            <w:tcBorders>
              <w:top w:val="single" w:sz="4" w:space="0" w:color="auto"/>
              <w:left w:val="single" w:sz="4" w:space="0" w:color="auto"/>
              <w:bottom w:val="single" w:sz="4" w:space="0" w:color="auto"/>
              <w:right w:val="single" w:sz="4" w:space="0" w:color="auto"/>
            </w:tcBorders>
            <w:vAlign w:val="center"/>
          </w:tcPr>
          <w:p w14:paraId="5D2853EF" w14:textId="3BCF4F52" w:rsidR="00FE1A95" w:rsidRPr="0014666D" w:rsidRDefault="320E19E8" w:rsidP="320E19E8">
            <w:pPr>
              <w:jc w:val="center"/>
              <w:rPr>
                <w:b/>
                <w:bCs/>
              </w:rPr>
            </w:pPr>
            <w:r w:rsidRPr="320E19E8">
              <w:rPr>
                <w:b/>
                <w:bCs/>
              </w:rPr>
              <w:t>Apr. 10</w:t>
            </w:r>
          </w:p>
        </w:tc>
        <w:tc>
          <w:tcPr>
            <w:tcW w:w="905" w:type="dxa"/>
            <w:tcBorders>
              <w:top w:val="single" w:sz="4" w:space="0" w:color="auto"/>
              <w:left w:val="single" w:sz="4" w:space="0" w:color="auto"/>
              <w:bottom w:val="single" w:sz="4" w:space="0" w:color="auto"/>
              <w:right w:val="single" w:sz="4" w:space="0" w:color="auto"/>
            </w:tcBorders>
            <w:vAlign w:val="center"/>
          </w:tcPr>
          <w:p w14:paraId="6F28CFDD" w14:textId="77777777" w:rsidR="00FE1A95" w:rsidRPr="0014666D" w:rsidRDefault="00FE1A95" w:rsidP="004E3F9A">
            <w:pPr>
              <w:jc w:val="center"/>
              <w:rPr>
                <w:sz w:val="20"/>
              </w:rPr>
            </w:pPr>
          </w:p>
        </w:tc>
        <w:tc>
          <w:tcPr>
            <w:tcW w:w="1061" w:type="dxa"/>
            <w:tcBorders>
              <w:top w:val="single" w:sz="4" w:space="0" w:color="auto"/>
              <w:left w:val="single" w:sz="4" w:space="0" w:color="auto"/>
              <w:bottom w:val="single" w:sz="4" w:space="0" w:color="auto"/>
              <w:right w:val="double" w:sz="4" w:space="0" w:color="auto"/>
            </w:tcBorders>
            <w:vAlign w:val="center"/>
          </w:tcPr>
          <w:p w14:paraId="0BBB3B89" w14:textId="77777777" w:rsidR="00FE1A95" w:rsidRPr="0014666D" w:rsidRDefault="00FE1A95" w:rsidP="004E3F9A">
            <w:pPr>
              <w:jc w:val="center"/>
              <w:rPr>
                <w:sz w:val="20"/>
              </w:rPr>
            </w:pPr>
          </w:p>
        </w:tc>
      </w:tr>
      <w:tr w:rsidR="00FE1A95" w:rsidRPr="0014666D" w14:paraId="067CEC1A"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DC25ECB" w14:textId="083EB4F7" w:rsidR="00FE1A95" w:rsidRPr="0014666D" w:rsidRDefault="320E19E8" w:rsidP="004E3F9A">
            <w:r>
              <w:t xml:space="preserve">Nicole De </w:t>
            </w:r>
            <w:proofErr w:type="spellStart"/>
            <w:r>
              <w:t>Clouette</w:t>
            </w:r>
            <w:proofErr w:type="spellEnd"/>
            <w:r>
              <w:t xml:space="preserve"> (Chair)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BB836B" w14:textId="2DBF9579" w:rsidR="00FE1A95" w:rsidRPr="000507F8" w:rsidRDefault="320E19E8" w:rsidP="320E19E8">
            <w:pPr>
              <w:jc w:val="center"/>
              <w:rPr>
                <w:sz w:val="36"/>
                <w:szCs w:val="36"/>
              </w:rPr>
            </w:pPr>
            <w:r w:rsidRPr="320E19E8">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D420A" w14:textId="77777777" w:rsidR="00FE1A95" w:rsidRPr="000507F8" w:rsidRDefault="00FE1A95" w:rsidP="004E3F9A">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B4CE1" w14:textId="77777777" w:rsidR="00FE1A95" w:rsidRPr="000507F8" w:rsidRDefault="00FE1A95" w:rsidP="004E3F9A">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512603"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2C057F"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DBD320" w14:textId="77777777" w:rsidR="00FE1A95" w:rsidRPr="000507F8" w:rsidRDefault="00FE1A95"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3F1B03" w14:textId="77777777" w:rsidR="00FE1A95" w:rsidRPr="000507F8" w:rsidRDefault="00FE1A95"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FC1842" w14:textId="77777777" w:rsidR="00FE1A95" w:rsidRPr="000507F8" w:rsidRDefault="00FE1A95" w:rsidP="004E3F9A">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F3B7178" w14:textId="77777777" w:rsidR="00FE1A95" w:rsidRPr="000507F8" w:rsidRDefault="00FE1A95" w:rsidP="004E3F9A">
            <w:pPr>
              <w:rPr>
                <w:sz w:val="36"/>
                <w:szCs w:val="36"/>
              </w:rPr>
            </w:pPr>
          </w:p>
        </w:tc>
      </w:tr>
      <w:tr w:rsidR="00FE1A95" w:rsidRPr="0014666D" w14:paraId="39616D8F"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17A5D51" w14:textId="7CDB0442" w:rsidR="00FE1A95" w:rsidRPr="0014666D" w:rsidRDefault="320E19E8" w:rsidP="320E19E8">
            <w:r>
              <w:t xml:space="preserve">Carolyn </w:t>
            </w:r>
            <w:proofErr w:type="spellStart"/>
            <w:r>
              <w:t>Denard</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5AA4EC" w14:textId="47CA5043" w:rsidR="00FE1A95" w:rsidRPr="000507F8" w:rsidRDefault="320E19E8" w:rsidP="320E19E8">
            <w:pPr>
              <w:jc w:val="center"/>
              <w:rPr>
                <w:sz w:val="36"/>
                <w:szCs w:val="36"/>
              </w:rPr>
            </w:pPr>
            <w:r w:rsidRPr="320E19E8">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75C9EE"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D06661"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F49CE9"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347248"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11139E" w14:textId="77777777" w:rsidR="00FE1A95" w:rsidRPr="000507F8" w:rsidRDefault="00FE1A95"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2A579C" w14:textId="77777777" w:rsidR="00FE1A95" w:rsidRPr="000507F8" w:rsidRDefault="00FE1A95"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6FD2E4" w14:textId="77777777" w:rsidR="00FE1A95" w:rsidRPr="000507F8" w:rsidRDefault="00FE1A95" w:rsidP="004E3F9A">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BFA38CA" w14:textId="77777777" w:rsidR="00FE1A95" w:rsidRPr="000507F8" w:rsidRDefault="00FE1A95" w:rsidP="004E3F9A">
            <w:pPr>
              <w:rPr>
                <w:sz w:val="36"/>
                <w:szCs w:val="36"/>
              </w:rPr>
            </w:pPr>
          </w:p>
        </w:tc>
      </w:tr>
      <w:tr w:rsidR="00FE1A95" w:rsidRPr="0014666D" w14:paraId="3EF27FA9"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9B4C80F" w14:textId="580919D4" w:rsidR="00FE1A95" w:rsidRPr="0014666D" w:rsidRDefault="320E19E8" w:rsidP="004E3F9A">
            <w:r>
              <w:t>Melanie DeVore</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6BE1BB" w14:textId="1167481F" w:rsidR="00FE1A95" w:rsidRPr="000507F8" w:rsidRDefault="320E19E8" w:rsidP="320E19E8">
            <w:pPr>
              <w:jc w:val="center"/>
              <w:rPr>
                <w:sz w:val="36"/>
                <w:szCs w:val="36"/>
              </w:rPr>
            </w:pPr>
            <w:r w:rsidRPr="320E19E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BFAD8E"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720CA2"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5B79D9"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5E28E3"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536901" w14:textId="77777777" w:rsidR="00FE1A95" w:rsidRPr="000507F8" w:rsidRDefault="00FE1A95"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F00B5A" w14:textId="77777777" w:rsidR="00FE1A95" w:rsidRPr="000507F8" w:rsidRDefault="00FE1A95"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F05A2E" w14:textId="77777777" w:rsidR="00FE1A95" w:rsidRPr="000507F8" w:rsidRDefault="00FE1A95" w:rsidP="004E3F9A">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1C0726D" w14:textId="77777777" w:rsidR="00FE1A95" w:rsidRPr="000507F8" w:rsidRDefault="00FE1A95" w:rsidP="004E3F9A">
            <w:pPr>
              <w:rPr>
                <w:sz w:val="36"/>
                <w:szCs w:val="36"/>
              </w:rPr>
            </w:pPr>
          </w:p>
        </w:tc>
      </w:tr>
      <w:tr w:rsidR="00FE1A95" w:rsidRPr="0014666D" w14:paraId="0ED8F133"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8185BD8" w14:textId="03761CCB" w:rsidR="00FE1A95" w:rsidRPr="0014666D" w:rsidRDefault="320E19E8" w:rsidP="320E19E8">
            <w:r w:rsidRPr="320E19E8">
              <w:t xml:space="preserve">Sarah </w:t>
            </w:r>
            <w:proofErr w:type="spellStart"/>
            <w:r w:rsidRPr="320E19E8">
              <w:t>Handwerker</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9886B6C" w14:textId="78B08BE3" w:rsidR="00FE1A95" w:rsidRPr="000507F8" w:rsidRDefault="320E19E8" w:rsidP="320E19E8">
            <w:pPr>
              <w:jc w:val="center"/>
              <w:rPr>
                <w:sz w:val="36"/>
                <w:szCs w:val="36"/>
              </w:rPr>
            </w:pPr>
            <w:r w:rsidRPr="320E19E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8DF51C"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011C13"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9EC3C5"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C91F42"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C0CD6A" w14:textId="77777777" w:rsidR="00FE1A95" w:rsidRPr="000507F8" w:rsidRDefault="00FE1A95"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953C51" w14:textId="77777777" w:rsidR="00FE1A95" w:rsidRPr="000507F8" w:rsidRDefault="00FE1A95"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37BCFA" w14:textId="77777777" w:rsidR="00FE1A95" w:rsidRPr="000507F8" w:rsidRDefault="00FE1A95" w:rsidP="004E3F9A">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E599C96" w14:textId="77777777" w:rsidR="00FE1A95" w:rsidRPr="000507F8" w:rsidRDefault="00FE1A95" w:rsidP="004E3F9A">
            <w:pPr>
              <w:rPr>
                <w:sz w:val="36"/>
                <w:szCs w:val="36"/>
              </w:rPr>
            </w:pPr>
          </w:p>
        </w:tc>
      </w:tr>
      <w:tr w:rsidR="00FE1A95" w:rsidRPr="0014666D" w14:paraId="39E92F96"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3A9E8AD" w14:textId="54C28388" w:rsidR="00FE1A95" w:rsidRPr="0014666D" w:rsidRDefault="320E19E8" w:rsidP="320E19E8">
            <w:r w:rsidRPr="320E19E8">
              <w:t>Min Kim</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5002B3" w14:textId="2213471F" w:rsidR="00FE1A95" w:rsidRPr="000507F8" w:rsidRDefault="320E19E8" w:rsidP="320E19E8">
            <w:pPr>
              <w:jc w:val="center"/>
              <w:rPr>
                <w:sz w:val="36"/>
                <w:szCs w:val="36"/>
              </w:rPr>
            </w:pPr>
            <w:r w:rsidRPr="320E19E8">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845C4D"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D5D68F"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94E499"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128159"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F9086A" w14:textId="77777777" w:rsidR="00FE1A95" w:rsidRPr="000507F8" w:rsidRDefault="00FE1A95"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C49AD6" w14:textId="77777777" w:rsidR="00FE1A95" w:rsidRPr="000507F8" w:rsidRDefault="00FE1A95"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74AC6E" w14:textId="77777777" w:rsidR="00FE1A95" w:rsidRPr="000507F8" w:rsidRDefault="00FE1A95" w:rsidP="004E3F9A">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907C3A3" w14:textId="77777777" w:rsidR="00FE1A95" w:rsidRPr="000507F8" w:rsidRDefault="00FE1A95" w:rsidP="004E3F9A">
            <w:pPr>
              <w:rPr>
                <w:sz w:val="36"/>
                <w:szCs w:val="36"/>
              </w:rPr>
            </w:pPr>
          </w:p>
        </w:tc>
      </w:tr>
      <w:tr w:rsidR="00FE1A95" w:rsidRPr="0014666D" w14:paraId="132602EF"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1D37292" w14:textId="5895C02E" w:rsidR="00FE1A95" w:rsidRPr="0014666D" w:rsidRDefault="320E19E8" w:rsidP="320E19E8">
            <w:r w:rsidRPr="320E19E8">
              <w:t>Julian Knox</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DF2626" w14:textId="1F1510EB" w:rsidR="00FE1A95" w:rsidRPr="000507F8" w:rsidRDefault="320E19E8" w:rsidP="320E19E8">
            <w:pPr>
              <w:jc w:val="center"/>
              <w:rPr>
                <w:sz w:val="36"/>
                <w:szCs w:val="36"/>
              </w:rPr>
            </w:pPr>
            <w:r w:rsidRPr="320E19E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C77B35"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CEA6AC"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DD0F97"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ABFE67"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4B9A7F" w14:textId="77777777" w:rsidR="00FE1A95" w:rsidRPr="000507F8" w:rsidRDefault="00FE1A95"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72D540" w14:textId="77777777" w:rsidR="00FE1A95" w:rsidRPr="000507F8" w:rsidRDefault="00FE1A95"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6BCD4B" w14:textId="77777777" w:rsidR="00FE1A95" w:rsidRPr="000507F8" w:rsidRDefault="00FE1A95" w:rsidP="004E3F9A">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8AF964E" w14:textId="77777777" w:rsidR="00FE1A95" w:rsidRPr="000507F8" w:rsidRDefault="00FE1A95" w:rsidP="004E3F9A">
            <w:pPr>
              <w:rPr>
                <w:sz w:val="36"/>
                <w:szCs w:val="36"/>
              </w:rPr>
            </w:pPr>
          </w:p>
        </w:tc>
      </w:tr>
      <w:tr w:rsidR="00FE1A95" w:rsidRPr="0014666D" w14:paraId="5D0D3689"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44B4113" w14:textId="7BA9FFD7" w:rsidR="00FE1A95" w:rsidRPr="0014666D" w:rsidRDefault="320E19E8" w:rsidP="320E19E8">
            <w:proofErr w:type="spellStart"/>
            <w:r w:rsidRPr="320E19E8">
              <w:t>Alesa</w:t>
            </w:r>
            <w:proofErr w:type="spellEnd"/>
            <w:r w:rsidRPr="320E19E8">
              <w:t xml:space="preserve"> Liles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60C3CDC" w14:textId="5089B99B" w:rsidR="00FE1A95" w:rsidRPr="000507F8" w:rsidRDefault="320E19E8" w:rsidP="320E19E8">
            <w:pPr>
              <w:jc w:val="center"/>
              <w:rPr>
                <w:sz w:val="36"/>
                <w:szCs w:val="36"/>
              </w:rPr>
            </w:pPr>
            <w:r w:rsidRPr="320E19E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879E49"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D0329C"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324737"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E2D9D3"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CB737A" w14:textId="77777777" w:rsidR="00FE1A95" w:rsidRPr="000507F8" w:rsidRDefault="00FE1A95"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1A0AE1" w14:textId="77777777" w:rsidR="00FE1A95" w:rsidRPr="000507F8" w:rsidRDefault="00FE1A95"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202172" w14:textId="77777777" w:rsidR="00FE1A95" w:rsidRPr="000507F8" w:rsidRDefault="00FE1A95" w:rsidP="004E3F9A">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EAFE5BD" w14:textId="77777777" w:rsidR="00FE1A95" w:rsidRPr="000507F8" w:rsidRDefault="00FE1A95" w:rsidP="004E3F9A">
            <w:pPr>
              <w:rPr>
                <w:sz w:val="36"/>
                <w:szCs w:val="36"/>
              </w:rPr>
            </w:pPr>
          </w:p>
        </w:tc>
      </w:tr>
      <w:tr w:rsidR="00FE1A95" w:rsidRPr="0014666D" w14:paraId="3EEDACEF"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EF20C6B" w14:textId="5BF5D3B5" w:rsidR="00FE1A95" w:rsidRPr="0014666D" w:rsidRDefault="320E19E8" w:rsidP="320E19E8">
            <w:proofErr w:type="spellStart"/>
            <w:r w:rsidRPr="320E19E8">
              <w:t>Catrena</w:t>
            </w:r>
            <w:proofErr w:type="spellEnd"/>
            <w:r w:rsidRPr="320E19E8">
              <w:t xml:space="preserve"> </w:t>
            </w:r>
            <w:proofErr w:type="spellStart"/>
            <w:r w:rsidRPr="320E19E8">
              <w:t>Lisse</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6D35F3C" w14:textId="6E0149C5" w:rsidR="00FE1A95" w:rsidRPr="000507F8" w:rsidRDefault="320E19E8" w:rsidP="320E19E8">
            <w:pPr>
              <w:jc w:val="center"/>
              <w:rPr>
                <w:sz w:val="36"/>
                <w:szCs w:val="36"/>
              </w:rPr>
            </w:pPr>
            <w:r w:rsidRPr="320E19E8">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5F925A9"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226AC51"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0AD9D3B"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F75B960"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25562A7" w14:textId="77777777" w:rsidR="00FE1A95" w:rsidRPr="000507F8" w:rsidRDefault="00FE1A95"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tcPr>
          <w:p w14:paraId="30B68526" w14:textId="77777777" w:rsidR="00FE1A95" w:rsidRPr="000507F8" w:rsidRDefault="00FE1A95"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651ECC88" w14:textId="77777777" w:rsidR="00FE1A95" w:rsidRPr="000507F8" w:rsidRDefault="00FE1A95" w:rsidP="004E3F9A">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6999736B" w14:textId="77777777" w:rsidR="00FE1A95" w:rsidRPr="000507F8" w:rsidRDefault="00FE1A95" w:rsidP="004E3F9A">
            <w:pPr>
              <w:rPr>
                <w:sz w:val="36"/>
                <w:szCs w:val="36"/>
              </w:rPr>
            </w:pPr>
          </w:p>
        </w:tc>
      </w:tr>
      <w:tr w:rsidR="00FE1A95" w:rsidRPr="0014666D" w14:paraId="5B21B914"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F10173A" w14:textId="7B3BBD1C" w:rsidR="00FE1A95" w:rsidRPr="0014666D" w:rsidRDefault="320E19E8" w:rsidP="320E19E8">
            <w:r w:rsidRPr="320E19E8">
              <w:t xml:space="preserve">Bryan Marshall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757F412" w14:textId="5CB19763" w:rsidR="00FE1A95" w:rsidRPr="000507F8" w:rsidRDefault="320E19E8" w:rsidP="320E19E8">
            <w:pPr>
              <w:jc w:val="center"/>
              <w:rPr>
                <w:sz w:val="36"/>
                <w:szCs w:val="36"/>
              </w:rPr>
            </w:pPr>
            <w:r w:rsidRPr="320E19E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43B34E0"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E684326"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0E4F779"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AF6C1A9"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7704F07" w14:textId="77777777" w:rsidR="00FE1A95" w:rsidRPr="000507F8" w:rsidRDefault="00FE1A95"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tcPr>
          <w:p w14:paraId="2A94A932" w14:textId="77777777" w:rsidR="00FE1A95" w:rsidRPr="000507F8" w:rsidRDefault="00FE1A95"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242B9B23" w14:textId="77777777" w:rsidR="00FE1A95" w:rsidRPr="000507F8" w:rsidRDefault="00FE1A95" w:rsidP="004E3F9A">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37EB5B7E" w14:textId="77777777" w:rsidR="00FE1A95" w:rsidRPr="000507F8" w:rsidRDefault="00FE1A95" w:rsidP="004E3F9A">
            <w:pPr>
              <w:rPr>
                <w:sz w:val="36"/>
                <w:szCs w:val="36"/>
              </w:rPr>
            </w:pPr>
          </w:p>
        </w:tc>
      </w:tr>
      <w:tr w:rsidR="00FE1A95" w:rsidRPr="0014666D" w14:paraId="2403D60B"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7C618F8" w14:textId="05524871" w:rsidR="00FE1A95" w:rsidRPr="0014666D" w:rsidRDefault="320E19E8" w:rsidP="320E19E8">
            <w:proofErr w:type="spellStart"/>
            <w:r w:rsidRPr="320E19E8">
              <w:t>Wathsala</w:t>
            </w:r>
            <w:proofErr w:type="spellEnd"/>
            <w:r w:rsidRPr="320E19E8">
              <w:t xml:space="preserve"> </w:t>
            </w:r>
            <w:proofErr w:type="spellStart"/>
            <w:r w:rsidRPr="320E19E8">
              <w:t>Medawala</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5B8C0BA" w14:textId="120F0E69" w:rsidR="00FE1A95" w:rsidRPr="000507F8" w:rsidRDefault="320E19E8" w:rsidP="320E19E8">
            <w:pPr>
              <w:jc w:val="center"/>
              <w:rPr>
                <w:sz w:val="36"/>
                <w:szCs w:val="36"/>
              </w:rPr>
            </w:pPr>
            <w:r w:rsidRPr="320E19E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BC68938"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A8B0787"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2ACAC3E"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558BD6F"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8682F5B" w14:textId="77777777" w:rsidR="00FE1A95" w:rsidRPr="000507F8" w:rsidRDefault="00FE1A95"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tcPr>
          <w:p w14:paraId="6FED7C57" w14:textId="77777777" w:rsidR="00FE1A95" w:rsidRPr="000507F8" w:rsidRDefault="00FE1A95"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04C7FDFC" w14:textId="77777777" w:rsidR="00FE1A95" w:rsidRPr="000507F8" w:rsidRDefault="00FE1A95" w:rsidP="004E3F9A">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07676113" w14:textId="77777777" w:rsidR="00FE1A95" w:rsidRPr="000507F8" w:rsidRDefault="00FE1A95" w:rsidP="004E3F9A">
            <w:pPr>
              <w:rPr>
                <w:sz w:val="36"/>
                <w:szCs w:val="36"/>
              </w:rPr>
            </w:pPr>
          </w:p>
        </w:tc>
      </w:tr>
      <w:tr w:rsidR="00FE1A95" w:rsidRPr="0014666D" w14:paraId="3C665044"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42372A0E" w14:textId="43100A1F" w:rsidR="00FE1A95" w:rsidRPr="0014666D" w:rsidRDefault="320E19E8" w:rsidP="320E19E8">
            <w:r w:rsidRPr="320E19E8">
              <w:t xml:space="preserve">Christine </w:t>
            </w:r>
            <w:proofErr w:type="spellStart"/>
            <w:r w:rsidRPr="320E19E8">
              <w:t>Mutiti</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9552E8E" w14:textId="4F8F9BB8" w:rsidR="00FE1A95" w:rsidRPr="000507F8" w:rsidRDefault="320E19E8" w:rsidP="320E19E8">
            <w:pPr>
              <w:jc w:val="center"/>
              <w:rPr>
                <w:sz w:val="36"/>
                <w:szCs w:val="36"/>
              </w:rPr>
            </w:pPr>
            <w:r w:rsidRPr="320E19E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3E7E4C3"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23FEB3F"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930CAFE"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FE85CD2"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03DC95E" w14:textId="77777777" w:rsidR="00FE1A95" w:rsidRPr="000507F8" w:rsidRDefault="00FE1A95"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tcPr>
          <w:p w14:paraId="1D62F657" w14:textId="77777777" w:rsidR="00FE1A95" w:rsidRPr="000507F8" w:rsidRDefault="00FE1A95"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78911D40" w14:textId="77777777" w:rsidR="00FE1A95" w:rsidRPr="000507F8" w:rsidRDefault="00FE1A95" w:rsidP="004E3F9A">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721C228C" w14:textId="77777777" w:rsidR="00FE1A95" w:rsidRPr="000507F8" w:rsidRDefault="00FE1A95" w:rsidP="004E3F9A">
            <w:pPr>
              <w:rPr>
                <w:sz w:val="36"/>
                <w:szCs w:val="36"/>
              </w:rPr>
            </w:pPr>
          </w:p>
        </w:tc>
      </w:tr>
      <w:tr w:rsidR="00FE1A95" w:rsidRPr="0014666D" w14:paraId="6236333C"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3C2220D6" w14:textId="256B70CD" w:rsidR="00FE1A95" w:rsidRPr="0014666D" w:rsidRDefault="320E19E8" w:rsidP="320E19E8">
            <w:r w:rsidRPr="320E19E8">
              <w:t xml:space="preserve">Samuel </w:t>
            </w:r>
            <w:proofErr w:type="spellStart"/>
            <w:r w:rsidRPr="320E19E8">
              <w:t>Mutiti</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4528D4F" w14:textId="5B1FFDB1" w:rsidR="00FE1A95" w:rsidRPr="000507F8" w:rsidRDefault="320E19E8" w:rsidP="320E19E8">
            <w:pPr>
              <w:jc w:val="center"/>
              <w:rPr>
                <w:sz w:val="36"/>
                <w:szCs w:val="36"/>
              </w:rPr>
            </w:pPr>
            <w:r w:rsidRPr="320E19E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E03C1D3"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12FA959"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C80922D"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B748FD5"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1BE9CCC" w14:textId="77777777" w:rsidR="00FE1A95" w:rsidRPr="000507F8" w:rsidRDefault="00FE1A95"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tcPr>
          <w:p w14:paraId="7891FD59" w14:textId="77777777" w:rsidR="00FE1A95" w:rsidRPr="000507F8" w:rsidRDefault="00FE1A95"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13B124DD" w14:textId="77777777" w:rsidR="00FE1A95" w:rsidRPr="000507F8" w:rsidRDefault="00FE1A95" w:rsidP="004E3F9A">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0DDFEA8F" w14:textId="77777777" w:rsidR="00FE1A95" w:rsidRPr="000507F8" w:rsidRDefault="00FE1A95" w:rsidP="004E3F9A">
            <w:pPr>
              <w:rPr>
                <w:sz w:val="36"/>
                <w:szCs w:val="36"/>
              </w:rPr>
            </w:pPr>
          </w:p>
        </w:tc>
      </w:tr>
      <w:tr w:rsidR="00FE1A95" w:rsidRPr="0014666D" w14:paraId="71730EFD"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545862FB" w14:textId="4C27BDD0" w:rsidR="00FE1A95" w:rsidRPr="0014666D" w:rsidRDefault="320E19E8" w:rsidP="320E19E8">
            <w:r w:rsidRPr="320E19E8">
              <w:t xml:space="preserve">Gennady </w:t>
            </w:r>
            <w:proofErr w:type="spellStart"/>
            <w:r w:rsidRPr="320E19E8">
              <w:t>Rudkevich</w:t>
            </w:r>
            <w:proofErr w:type="spellEnd"/>
            <w:r w:rsidRPr="320E19E8">
              <w:t xml:space="preserve">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DDA1D62" w14:textId="53693B2A" w:rsidR="00FE1A95" w:rsidRPr="000507F8" w:rsidRDefault="320E19E8" w:rsidP="320E19E8">
            <w:pPr>
              <w:jc w:val="center"/>
              <w:rPr>
                <w:sz w:val="36"/>
                <w:szCs w:val="36"/>
              </w:rPr>
            </w:pPr>
            <w:r w:rsidRPr="320E19E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3A62F84"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979988B"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8DDF22C"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5A06E7A" w14:textId="77777777" w:rsidR="00FE1A95" w:rsidRPr="000507F8" w:rsidRDefault="00FE1A95"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6BB3F20" w14:textId="77777777" w:rsidR="00FE1A95" w:rsidRPr="000507F8" w:rsidRDefault="00FE1A95"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tcPr>
          <w:p w14:paraId="78716B64" w14:textId="77777777" w:rsidR="00FE1A95" w:rsidRPr="000507F8" w:rsidRDefault="00FE1A95"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3231C115" w14:textId="77777777" w:rsidR="00FE1A95" w:rsidRPr="000507F8" w:rsidRDefault="00FE1A95" w:rsidP="004E3F9A">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39C90FE1" w14:textId="77777777" w:rsidR="00FE1A95" w:rsidRPr="000507F8" w:rsidRDefault="00FE1A95" w:rsidP="004E3F9A">
            <w:pPr>
              <w:rPr>
                <w:sz w:val="36"/>
                <w:szCs w:val="36"/>
              </w:rPr>
            </w:pPr>
          </w:p>
        </w:tc>
      </w:tr>
      <w:tr w:rsidR="320E19E8" w14:paraId="4F66F6DC"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7DDD061E" w14:textId="2A05F11F" w:rsidR="320E19E8" w:rsidRDefault="320E19E8" w:rsidP="320E19E8">
            <w:r w:rsidRPr="320E19E8">
              <w:t>Christina Smith (Vice Chair)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03CABCF" w14:textId="6E1DA8B3" w:rsidR="320E19E8" w:rsidRDefault="320E19E8" w:rsidP="320E19E8">
            <w:pPr>
              <w:jc w:val="center"/>
              <w:rPr>
                <w:sz w:val="36"/>
                <w:szCs w:val="36"/>
              </w:rPr>
            </w:pPr>
            <w:r w:rsidRPr="320E19E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1086E60" w14:textId="50235EFF" w:rsidR="320E19E8" w:rsidRDefault="320E19E8"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DCD3EB8" w14:textId="52FEA8B2" w:rsidR="320E19E8" w:rsidRDefault="320E19E8"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909F3FB" w14:textId="00A9BF60" w:rsidR="320E19E8" w:rsidRDefault="320E19E8"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A916069" w14:textId="26089D26" w:rsidR="320E19E8" w:rsidRDefault="320E19E8"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B83F8AC" w14:textId="4AA4FA73" w:rsidR="320E19E8" w:rsidRDefault="320E19E8"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tcPr>
          <w:p w14:paraId="7F666C69" w14:textId="382B408D" w:rsidR="320E19E8" w:rsidRDefault="320E19E8"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2604698B" w14:textId="5FB73A45" w:rsidR="320E19E8" w:rsidRDefault="320E19E8" w:rsidP="320E19E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445E9514" w14:textId="7A73525F" w:rsidR="320E19E8" w:rsidRDefault="320E19E8" w:rsidP="320E19E8">
            <w:pPr>
              <w:rPr>
                <w:sz w:val="36"/>
                <w:szCs w:val="36"/>
              </w:rPr>
            </w:pPr>
          </w:p>
        </w:tc>
      </w:tr>
      <w:tr w:rsidR="320E19E8" w14:paraId="42F8833C"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340F4195" w14:textId="7D8E17F9" w:rsidR="320E19E8" w:rsidRDefault="320E19E8" w:rsidP="320E19E8">
            <w:r w:rsidRPr="320E19E8">
              <w:t>Jessica Wallace (Secretary)</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6A5FAFE" w14:textId="46963700" w:rsidR="320E19E8" w:rsidRDefault="320E19E8" w:rsidP="320E19E8">
            <w:pPr>
              <w:jc w:val="center"/>
              <w:rPr>
                <w:sz w:val="36"/>
                <w:szCs w:val="36"/>
              </w:rPr>
            </w:pPr>
            <w:r w:rsidRPr="320E19E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1EA130B" w14:textId="375AB45E" w:rsidR="320E19E8" w:rsidRDefault="320E19E8"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891F9EE" w14:textId="2B1288D6" w:rsidR="320E19E8" w:rsidRDefault="320E19E8"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6208511" w14:textId="05B68B4E" w:rsidR="320E19E8" w:rsidRDefault="320E19E8"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947C422" w14:textId="1282800C" w:rsidR="320E19E8" w:rsidRDefault="320E19E8" w:rsidP="320E19E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270B15B" w14:textId="47805AF1" w:rsidR="320E19E8" w:rsidRDefault="320E19E8" w:rsidP="320E19E8">
            <w:pPr>
              <w:jc w:val="center"/>
              <w:rPr>
                <w:sz w:val="36"/>
                <w:szCs w:val="36"/>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tcPr>
          <w:p w14:paraId="10720595" w14:textId="45E08A90" w:rsidR="320E19E8" w:rsidRDefault="320E19E8" w:rsidP="320E19E8">
            <w:pPr>
              <w:jc w:val="center"/>
              <w:rPr>
                <w:sz w:val="36"/>
                <w:szCs w:val="36"/>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64412BC8" w14:textId="73811CAB" w:rsidR="320E19E8" w:rsidRDefault="320E19E8" w:rsidP="320E19E8">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2A97A576" w14:textId="05D14A99" w:rsidR="320E19E8" w:rsidRDefault="320E19E8" w:rsidP="320E19E8">
            <w:pPr>
              <w:rPr>
                <w:sz w:val="36"/>
                <w:szCs w:val="36"/>
              </w:rPr>
            </w:pPr>
          </w:p>
        </w:tc>
      </w:tr>
      <w:tr w:rsidR="00FE1A95" w:rsidRPr="0014666D" w14:paraId="6BA93B04" w14:textId="77777777" w:rsidTr="320E1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double" w:sz="4" w:space="0" w:color="auto"/>
              <w:right w:val="single" w:sz="4" w:space="0" w:color="auto"/>
            </w:tcBorders>
            <w:vAlign w:val="bottom"/>
          </w:tcPr>
          <w:p w14:paraId="66130176" w14:textId="77777777" w:rsidR="00FE1A95" w:rsidRPr="0014666D" w:rsidRDefault="00FE1A95" w:rsidP="320E19E8"/>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022BE7F5" w14:textId="77777777" w:rsidR="00FE1A95" w:rsidRPr="0014666D" w:rsidRDefault="00FE1A95" w:rsidP="320E19E8">
            <w:pPr>
              <w:jc w:val="center"/>
              <w:rPr>
                <w:sz w:val="20"/>
                <w:szCs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96E5E8B" w14:textId="77777777" w:rsidR="00FE1A95" w:rsidRPr="0014666D" w:rsidRDefault="00FE1A95" w:rsidP="320E19E8">
            <w:pPr>
              <w:jc w:val="center"/>
              <w:rPr>
                <w:sz w:val="20"/>
                <w:szCs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4A2DF1B6" w14:textId="77777777" w:rsidR="00FE1A95" w:rsidRPr="0014666D" w:rsidRDefault="00FE1A95" w:rsidP="320E19E8">
            <w:pPr>
              <w:jc w:val="center"/>
              <w:rPr>
                <w:sz w:val="20"/>
                <w:szCs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5F9E9D38" w14:textId="77777777" w:rsidR="00FE1A95" w:rsidRPr="0014666D" w:rsidRDefault="00FE1A95" w:rsidP="320E19E8">
            <w:pPr>
              <w:jc w:val="center"/>
              <w:rPr>
                <w:sz w:val="20"/>
                <w:szCs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3025FD5" w14:textId="77777777" w:rsidR="00FE1A95" w:rsidRPr="0014666D" w:rsidRDefault="00FE1A95" w:rsidP="320E19E8">
            <w:pPr>
              <w:jc w:val="center"/>
              <w:rPr>
                <w:sz w:val="20"/>
                <w:szCs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D235D32" w14:textId="77777777" w:rsidR="00FE1A95" w:rsidRPr="0014666D" w:rsidRDefault="00FE1A95" w:rsidP="320E19E8">
            <w:pPr>
              <w:jc w:val="center"/>
              <w:rPr>
                <w:sz w:val="20"/>
                <w:szCs w:val="20"/>
              </w:rPr>
            </w:pPr>
          </w:p>
        </w:tc>
        <w:tc>
          <w:tcPr>
            <w:tcW w:w="1215" w:type="dxa"/>
            <w:tcBorders>
              <w:top w:val="single" w:sz="4" w:space="0" w:color="auto"/>
              <w:left w:val="single" w:sz="4" w:space="0" w:color="auto"/>
              <w:bottom w:val="double" w:sz="4" w:space="0" w:color="auto"/>
              <w:right w:val="single" w:sz="4" w:space="0" w:color="auto"/>
            </w:tcBorders>
            <w:shd w:val="clear" w:color="auto" w:fill="auto"/>
            <w:vAlign w:val="bottom"/>
          </w:tcPr>
          <w:p w14:paraId="00BB39CF" w14:textId="77777777" w:rsidR="00FE1A95" w:rsidRPr="0014666D" w:rsidRDefault="00FE1A95" w:rsidP="320E19E8">
            <w:pPr>
              <w:jc w:val="center"/>
              <w:rPr>
                <w:sz w:val="20"/>
                <w:szCs w:val="20"/>
              </w:rPr>
            </w:pPr>
          </w:p>
        </w:tc>
        <w:tc>
          <w:tcPr>
            <w:tcW w:w="905" w:type="dxa"/>
            <w:tcBorders>
              <w:top w:val="single" w:sz="4" w:space="0" w:color="auto"/>
              <w:left w:val="single" w:sz="4" w:space="0" w:color="auto"/>
              <w:bottom w:val="double" w:sz="4" w:space="0" w:color="auto"/>
              <w:right w:val="single" w:sz="4" w:space="0" w:color="auto"/>
            </w:tcBorders>
            <w:shd w:val="clear" w:color="auto" w:fill="auto"/>
            <w:vAlign w:val="bottom"/>
          </w:tcPr>
          <w:p w14:paraId="29A56A61" w14:textId="77777777" w:rsidR="00FE1A95" w:rsidRPr="0014666D" w:rsidRDefault="00FE1A95" w:rsidP="004E3F9A">
            <w:pPr>
              <w:rPr>
                <w:sz w:val="20"/>
              </w:rPr>
            </w:pPr>
          </w:p>
        </w:tc>
        <w:tc>
          <w:tcPr>
            <w:tcW w:w="1061" w:type="dxa"/>
            <w:tcBorders>
              <w:top w:val="single" w:sz="4" w:space="0" w:color="auto"/>
              <w:left w:val="single" w:sz="4" w:space="0" w:color="auto"/>
              <w:bottom w:val="double" w:sz="4" w:space="0" w:color="auto"/>
              <w:right w:val="double" w:sz="4" w:space="0" w:color="auto"/>
            </w:tcBorders>
            <w:shd w:val="clear" w:color="auto" w:fill="auto"/>
            <w:vAlign w:val="bottom"/>
          </w:tcPr>
          <w:p w14:paraId="49EEDD36" w14:textId="77777777" w:rsidR="00FE1A95" w:rsidRPr="0014666D" w:rsidRDefault="00FE1A95" w:rsidP="004E3F9A">
            <w:pPr>
              <w:rPr>
                <w:sz w:val="20"/>
              </w:rPr>
            </w:pPr>
          </w:p>
        </w:tc>
      </w:tr>
    </w:tbl>
    <w:p w14:paraId="5649FB3E" w14:textId="77777777" w:rsidR="00FE1A95" w:rsidRPr="0014666D" w:rsidRDefault="00FE1A95" w:rsidP="00FE1A95">
      <w:pPr>
        <w:tabs>
          <w:tab w:val="left" w:pos="7665"/>
        </w:tabs>
        <w:rPr>
          <w:sz w:val="20"/>
        </w:rPr>
      </w:pPr>
      <w:r w:rsidRPr="0014666D">
        <w:rPr>
          <w:sz w:val="20"/>
        </w:rPr>
        <w:tab/>
      </w:r>
    </w:p>
    <w:p w14:paraId="6075565A" w14:textId="77777777" w:rsidR="00FE1A95" w:rsidRPr="0014666D" w:rsidRDefault="00FE1A95" w:rsidP="00FE1A95">
      <w:pPr>
        <w:tabs>
          <w:tab w:val="right" w:pos="14314"/>
        </w:tabs>
        <w:rPr>
          <w:sz w:val="20"/>
        </w:rPr>
      </w:pPr>
    </w:p>
    <w:p w14:paraId="107E92BD" w14:textId="77777777" w:rsidR="00FE1A95" w:rsidRPr="0014666D" w:rsidRDefault="00FE1A95" w:rsidP="00FE1A95">
      <w:pPr>
        <w:tabs>
          <w:tab w:val="right" w:pos="14314"/>
        </w:tabs>
        <w:rPr>
          <w:sz w:val="20"/>
          <w:u w:val="single"/>
        </w:rPr>
      </w:pPr>
      <w:r w:rsidRPr="0014666D">
        <w:rPr>
          <w:sz w:val="20"/>
        </w:rPr>
        <w:t xml:space="preserve">__________________________________________                                                                        </w:t>
      </w:r>
    </w:p>
    <w:p w14:paraId="62D0208B" w14:textId="77777777" w:rsidR="00FE1A95" w:rsidRPr="0014666D" w:rsidRDefault="00FE1A95" w:rsidP="00FE1A95">
      <w:pPr>
        <w:rPr>
          <w:sz w:val="20"/>
        </w:rPr>
      </w:pPr>
      <w:r w:rsidRPr="0014666D">
        <w:rPr>
          <w:sz w:val="20"/>
        </w:rPr>
        <w:t xml:space="preserve">CHAIRPERSON SIGNATURE                                                                                                            </w:t>
      </w:r>
      <w:proofErr w:type="gramStart"/>
      <w:r w:rsidRPr="0014666D">
        <w:rPr>
          <w:sz w:val="20"/>
        </w:rPr>
        <w:t>DATE  _</w:t>
      </w:r>
      <w:proofErr w:type="gramEnd"/>
      <w:r w:rsidRPr="0014666D">
        <w:rPr>
          <w:sz w:val="20"/>
        </w:rPr>
        <w:t>_______________________________-</w:t>
      </w:r>
    </w:p>
    <w:p w14:paraId="657D6410" w14:textId="77777777" w:rsidR="00FE1A95" w:rsidRPr="0014666D" w:rsidRDefault="00FE1A95" w:rsidP="00FE1A95">
      <w:pPr>
        <w:rPr>
          <w:sz w:val="20"/>
        </w:rPr>
      </w:pPr>
    </w:p>
    <w:p w14:paraId="0C27CE16" w14:textId="53637FBE" w:rsidR="00F908A7" w:rsidRDefault="00FE1A95">
      <w:r>
        <w:rPr>
          <w:sz w:val="20"/>
        </w:rPr>
        <w:t>(Including this Approval by chair at committee discretion)</w:t>
      </w:r>
      <w:bookmarkStart w:id="0" w:name="_GoBack"/>
      <w:bookmarkEnd w:id="0"/>
    </w:p>
    <w:sectPr w:rsidR="00F908A7">
      <w:pgSz w:w="15840" w:h="12240" w:orient="landscape" w:code="1"/>
      <w:pgMar w:top="576" w:right="662"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0EA2"/>
    <w:multiLevelType w:val="hybridMultilevel"/>
    <w:tmpl w:val="43A2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C59CA"/>
    <w:multiLevelType w:val="hybridMultilevel"/>
    <w:tmpl w:val="FCD65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603EF"/>
    <w:multiLevelType w:val="hybridMultilevel"/>
    <w:tmpl w:val="BAD88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95"/>
    <w:rsid w:val="00003A93"/>
    <w:rsid w:val="000254E6"/>
    <w:rsid w:val="00057E66"/>
    <w:rsid w:val="000734D1"/>
    <w:rsid w:val="00097FB9"/>
    <w:rsid w:val="000B3C54"/>
    <w:rsid w:val="000E362C"/>
    <w:rsid w:val="00167654"/>
    <w:rsid w:val="0017427C"/>
    <w:rsid w:val="001C15E8"/>
    <w:rsid w:val="00257265"/>
    <w:rsid w:val="0026079A"/>
    <w:rsid w:val="00292905"/>
    <w:rsid w:val="002A11ED"/>
    <w:rsid w:val="002D56B2"/>
    <w:rsid w:val="00320E03"/>
    <w:rsid w:val="00346CCD"/>
    <w:rsid w:val="00380E1F"/>
    <w:rsid w:val="003C7CED"/>
    <w:rsid w:val="003E11DF"/>
    <w:rsid w:val="003E2F05"/>
    <w:rsid w:val="00452D33"/>
    <w:rsid w:val="004629C1"/>
    <w:rsid w:val="004908C8"/>
    <w:rsid w:val="004A237D"/>
    <w:rsid w:val="004C0FFA"/>
    <w:rsid w:val="004D62AB"/>
    <w:rsid w:val="005B15E0"/>
    <w:rsid w:val="005C2016"/>
    <w:rsid w:val="005E71A7"/>
    <w:rsid w:val="006A1756"/>
    <w:rsid w:val="00720536"/>
    <w:rsid w:val="00734880"/>
    <w:rsid w:val="0077658D"/>
    <w:rsid w:val="00800FD7"/>
    <w:rsid w:val="00820348"/>
    <w:rsid w:val="00841F11"/>
    <w:rsid w:val="00861E71"/>
    <w:rsid w:val="008A6399"/>
    <w:rsid w:val="008A7154"/>
    <w:rsid w:val="008E34E7"/>
    <w:rsid w:val="0099016B"/>
    <w:rsid w:val="00A87DDF"/>
    <w:rsid w:val="00AC4CBD"/>
    <w:rsid w:val="00AC6723"/>
    <w:rsid w:val="00AE3884"/>
    <w:rsid w:val="00B47651"/>
    <w:rsid w:val="00B64C12"/>
    <w:rsid w:val="00BB22E9"/>
    <w:rsid w:val="00BB4721"/>
    <w:rsid w:val="00C66B5A"/>
    <w:rsid w:val="00C73C95"/>
    <w:rsid w:val="00C75E8D"/>
    <w:rsid w:val="00CD1D7D"/>
    <w:rsid w:val="00DF203C"/>
    <w:rsid w:val="00DF2306"/>
    <w:rsid w:val="00E04A9E"/>
    <w:rsid w:val="00E20398"/>
    <w:rsid w:val="00E314DA"/>
    <w:rsid w:val="00E35CE0"/>
    <w:rsid w:val="00E40D44"/>
    <w:rsid w:val="00E91A51"/>
    <w:rsid w:val="00E94059"/>
    <w:rsid w:val="00ED47D4"/>
    <w:rsid w:val="00EF550C"/>
    <w:rsid w:val="00F20C84"/>
    <w:rsid w:val="00F53183"/>
    <w:rsid w:val="00F908A7"/>
    <w:rsid w:val="00FE1A95"/>
    <w:rsid w:val="320E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8C9D"/>
  <w15:chartTrackingRefBased/>
  <w15:docId w15:val="{9BB92766-234E-4528-AD26-FBE70548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1A95"/>
    <w:pPr>
      <w:spacing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1A95"/>
    <w:pPr>
      <w:keepNext/>
      <w:outlineLvl w:val="0"/>
    </w:pPr>
    <w:rPr>
      <w:b/>
      <w:bCs/>
    </w:rPr>
  </w:style>
  <w:style w:type="paragraph" w:styleId="Heading2">
    <w:name w:val="heading 2"/>
    <w:basedOn w:val="Normal"/>
    <w:next w:val="Normal"/>
    <w:link w:val="Heading2Char"/>
    <w:qFormat/>
    <w:rsid w:val="00FE1A95"/>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A9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E1A95"/>
    <w:rPr>
      <w:rFonts w:ascii="Times New Roman" w:eastAsia="Times New Roman" w:hAnsi="Times New Roman" w:cs="Times New Roman"/>
      <w:b/>
      <w:bCs/>
      <w:sz w:val="20"/>
      <w:szCs w:val="24"/>
    </w:rPr>
  </w:style>
  <w:style w:type="paragraph" w:styleId="ListParagraph">
    <w:name w:val="List Paragraph"/>
    <w:basedOn w:val="Normal"/>
    <w:uiPriority w:val="34"/>
    <w:qFormat/>
    <w:rsid w:val="00FE1A95"/>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edu/copyrigh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csu.edu/studentaffairs/handboo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gcsu.edu/2018-2019/Undergraduate-Catalog/Academic-Policies/Grievances" TargetMode="External"/><Relationship Id="rId5" Type="http://schemas.openxmlformats.org/officeDocument/2006/relationships/styles" Target="styles.xml"/><Relationship Id="rId10" Type="http://schemas.openxmlformats.org/officeDocument/2006/relationships/hyperlink" Target="https://www.copyright.com/wp-content/uploads/2015/04/CR-Teach-Act.pdf" TargetMode="External"/><Relationship Id="rId4" Type="http://schemas.openxmlformats.org/officeDocument/2006/relationships/numbering" Target="numbering.xml"/><Relationship Id="rId9" Type="http://schemas.openxmlformats.org/officeDocument/2006/relationships/hyperlink" Target="https://www.usg.edu/copyright/fair_use_check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41D5E57E46B4987356DA513BB0A40" ma:contentTypeVersion="13" ma:contentTypeDescription="Create a new document." ma:contentTypeScope="" ma:versionID="db5b011aca2a79f3bd4d50c241864bdb">
  <xsd:schema xmlns:xsd="http://www.w3.org/2001/XMLSchema" xmlns:xs="http://www.w3.org/2001/XMLSchema" xmlns:p="http://schemas.microsoft.com/office/2006/metadata/properties" xmlns:ns3="b1a46c98-66bc-4fbf-bb49-a38204213ae1" xmlns:ns4="f5cff759-4be5-4ca0-988e-662d94b03a16" targetNamespace="http://schemas.microsoft.com/office/2006/metadata/properties" ma:root="true" ma:fieldsID="73def3fe9bf3eccc798c4ce64247eb69" ns3:_="" ns4:_="">
    <xsd:import namespace="b1a46c98-66bc-4fbf-bb49-a38204213ae1"/>
    <xsd:import namespace="f5cff759-4be5-4ca0-988e-662d94b03a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46c98-66bc-4fbf-bb49-a38204213a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ff759-4be5-4ca0-988e-662d94b03a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2921D-7DD9-4EC4-A599-1A21A5BE8A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78C15D-F410-426F-9905-DC93AA45DFC2}">
  <ds:schemaRefs>
    <ds:schemaRef ds:uri="http://schemas.microsoft.com/sharepoint/v3/contenttype/forms"/>
  </ds:schemaRefs>
</ds:datastoreItem>
</file>

<file path=customXml/itemProps3.xml><?xml version="1.0" encoding="utf-8"?>
<ds:datastoreItem xmlns:ds="http://schemas.openxmlformats.org/officeDocument/2006/customXml" ds:itemID="{2D5A73D9-B8D5-4A7F-A747-C4F0BC955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46c98-66bc-4fbf-bb49-a38204213ae1"/>
    <ds:schemaRef ds:uri="f5cff759-4be5-4ca0-988e-662d94b03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wallace</dc:creator>
  <cp:keywords/>
  <dc:description/>
  <cp:lastModifiedBy>jessica wallace</cp:lastModifiedBy>
  <cp:revision>72</cp:revision>
  <dcterms:created xsi:type="dcterms:W3CDTF">2019-09-06T17:42:00Z</dcterms:created>
  <dcterms:modified xsi:type="dcterms:W3CDTF">2019-09-09T16:16:00Z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0x0101003E541D5E57E46B4987356DA513BB0A40</vt:lpwstr>
  </property>
</Properties>
</file>