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00" w:rsidRPr="00B11C50" w:rsidRDefault="0014666D" w:rsidP="0014666D">
      <w:pPr>
        <w:rPr>
          <w:b/>
          <w:bCs/>
          <w:smallCaps/>
          <w:sz w:val="28"/>
          <w:szCs w:val="28"/>
        </w:rPr>
      </w:pPr>
      <w:bookmarkStart w:id="0" w:name="_GoBack"/>
      <w:bookmarkEnd w:id="0"/>
      <w:r w:rsidRPr="00B11C50">
        <w:rPr>
          <w:b/>
          <w:bCs/>
          <w:smallCaps/>
          <w:sz w:val="28"/>
          <w:szCs w:val="28"/>
        </w:rPr>
        <w:t>Committee Name:</w:t>
      </w:r>
      <w:r w:rsidR="00E853A8">
        <w:rPr>
          <w:b/>
          <w:bCs/>
          <w:smallCaps/>
          <w:sz w:val="28"/>
          <w:szCs w:val="28"/>
        </w:rPr>
        <w:t xml:space="preserve"> </w:t>
      </w:r>
      <w:r w:rsidR="000E27BF">
        <w:rPr>
          <w:b/>
          <w:bCs/>
          <w:smallCaps/>
          <w:sz w:val="28"/>
          <w:szCs w:val="28"/>
        </w:rPr>
        <w:t>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0E27BF">
        <w:rPr>
          <w:b/>
          <w:bCs/>
          <w:smallCaps/>
          <w:sz w:val="28"/>
          <w:szCs w:val="28"/>
        </w:rPr>
        <w:t xml:space="preserve"> </w:t>
      </w:r>
      <w:r w:rsidR="00F919B7">
        <w:rPr>
          <w:b/>
          <w:bCs/>
          <w:smallCaps/>
          <w:sz w:val="28"/>
          <w:szCs w:val="28"/>
        </w:rPr>
        <w:t>September 7</w:t>
      </w:r>
      <w:r w:rsidR="008F55A1">
        <w:rPr>
          <w:b/>
          <w:bCs/>
          <w:smallCaps/>
          <w:sz w:val="28"/>
          <w:szCs w:val="28"/>
        </w:rPr>
        <w:t>, 2018</w:t>
      </w:r>
      <w:r w:rsidR="000E27BF">
        <w:rPr>
          <w:b/>
          <w:bCs/>
          <w:smallCaps/>
          <w:sz w:val="28"/>
          <w:szCs w:val="28"/>
        </w:rPr>
        <w:t xml:space="preserve">, </w:t>
      </w:r>
      <w:r w:rsidR="00F919B7">
        <w:rPr>
          <w:b/>
          <w:bCs/>
          <w:smallCaps/>
          <w:sz w:val="28"/>
          <w:szCs w:val="28"/>
        </w:rPr>
        <w:t>1400</w:t>
      </w:r>
      <w:r w:rsidR="000E27BF">
        <w:rPr>
          <w:b/>
          <w:bCs/>
          <w:smallCaps/>
          <w:sz w:val="28"/>
          <w:szCs w:val="28"/>
        </w:rPr>
        <w:t xml:space="preserve"> - </w:t>
      </w:r>
      <w:r w:rsidR="00C22A44">
        <w:rPr>
          <w:b/>
          <w:bCs/>
          <w:smallCaps/>
          <w:sz w:val="28"/>
          <w:szCs w:val="28"/>
        </w:rPr>
        <w:t>1</w:t>
      </w:r>
      <w:r w:rsidR="00F919B7">
        <w:rPr>
          <w:b/>
          <w:bCs/>
          <w:smallCaps/>
          <w:sz w:val="28"/>
          <w:szCs w:val="28"/>
        </w:rPr>
        <w:t>515</w:t>
      </w:r>
      <w:r w:rsidRPr="00B11C50">
        <w:rPr>
          <w:b/>
          <w:bCs/>
          <w:smallCaps/>
          <w:sz w:val="28"/>
          <w:szCs w:val="28"/>
        </w:rPr>
        <w:t xml:space="preserve">   </w:t>
      </w:r>
    </w:p>
    <w:p w:rsidR="00973FD5" w:rsidRPr="00B11C50" w:rsidRDefault="0014666D" w:rsidP="0014666D">
      <w:pPr>
        <w:rPr>
          <w:b/>
          <w:bCs/>
          <w:smallCaps/>
          <w:sz w:val="28"/>
          <w:szCs w:val="28"/>
        </w:rPr>
      </w:pPr>
      <w:r w:rsidRPr="00B11C50">
        <w:rPr>
          <w:b/>
          <w:bCs/>
          <w:smallCaps/>
          <w:sz w:val="28"/>
          <w:szCs w:val="28"/>
        </w:rPr>
        <w:t xml:space="preserve">Meeting Location: </w:t>
      </w:r>
      <w:r w:rsidR="00F919B7">
        <w:rPr>
          <w:b/>
          <w:bCs/>
          <w:smallCaps/>
          <w:sz w:val="28"/>
          <w:szCs w:val="28"/>
        </w:rPr>
        <w:t>Atkinson 305</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0E27B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C22A44" w:rsidP="000F4925">
            <w:r>
              <w:t>Rodica Cazacu (Chair)</w:t>
            </w:r>
            <w:r w:rsidR="00E853A8">
              <w:t xml:space="preserve"> </w:t>
            </w:r>
          </w:p>
        </w:tc>
        <w:tc>
          <w:tcPr>
            <w:tcW w:w="540" w:type="dxa"/>
            <w:tcBorders>
              <w:top w:val="thinThickSmallGap" w:sz="24" w:space="0" w:color="auto"/>
            </w:tcBorders>
            <w:vAlign w:val="center"/>
          </w:tcPr>
          <w:p w:rsidR="00973FD5" w:rsidRPr="000507F8" w:rsidRDefault="00F919B7" w:rsidP="000F4925">
            <w:pPr>
              <w:rPr>
                <w:sz w:val="36"/>
                <w:szCs w:val="36"/>
              </w:rPr>
            </w:pPr>
            <w:r>
              <w:rPr>
                <w:sz w:val="36"/>
                <w:szCs w:val="36"/>
              </w:rPr>
              <w:t>P</w:t>
            </w:r>
          </w:p>
        </w:tc>
        <w:tc>
          <w:tcPr>
            <w:tcW w:w="6660" w:type="dxa"/>
            <w:tcBorders>
              <w:top w:val="thinThickSmallGap" w:sz="24" w:space="0" w:color="auto"/>
            </w:tcBorders>
            <w:vAlign w:val="center"/>
          </w:tcPr>
          <w:p w:rsidR="00973FD5" w:rsidRPr="000F4925" w:rsidRDefault="00E853A8" w:rsidP="000F4925">
            <w:r>
              <w:t>Claire Sanders</w:t>
            </w:r>
          </w:p>
        </w:tc>
      </w:tr>
      <w:tr w:rsidR="00973FD5" w:rsidTr="000F4925">
        <w:trPr>
          <w:trHeight w:val="161"/>
        </w:trPr>
        <w:tc>
          <w:tcPr>
            <w:tcW w:w="720" w:type="dxa"/>
            <w:vAlign w:val="center"/>
          </w:tcPr>
          <w:p w:rsidR="00973FD5" w:rsidRPr="000507F8" w:rsidRDefault="00E853A8" w:rsidP="000F4925">
            <w:pPr>
              <w:rPr>
                <w:sz w:val="36"/>
                <w:szCs w:val="36"/>
              </w:rPr>
            </w:pPr>
            <w:r>
              <w:rPr>
                <w:sz w:val="36"/>
                <w:szCs w:val="36"/>
              </w:rPr>
              <w:t>P</w:t>
            </w:r>
          </w:p>
        </w:tc>
        <w:tc>
          <w:tcPr>
            <w:tcW w:w="6120" w:type="dxa"/>
            <w:vAlign w:val="center"/>
          </w:tcPr>
          <w:p w:rsidR="00973FD5" w:rsidRPr="000F4925" w:rsidRDefault="00C22A44" w:rsidP="000F4925">
            <w:r>
              <w:t>Lyndall Muschell (Vice Chair)</w:t>
            </w:r>
          </w:p>
        </w:tc>
        <w:tc>
          <w:tcPr>
            <w:tcW w:w="540" w:type="dxa"/>
            <w:vAlign w:val="center"/>
          </w:tcPr>
          <w:p w:rsidR="00973FD5" w:rsidRPr="000507F8" w:rsidRDefault="00E853A8" w:rsidP="000F4925">
            <w:pPr>
              <w:rPr>
                <w:sz w:val="36"/>
                <w:szCs w:val="36"/>
              </w:rPr>
            </w:pPr>
            <w:r>
              <w:rPr>
                <w:sz w:val="36"/>
                <w:szCs w:val="36"/>
              </w:rPr>
              <w:t>P</w:t>
            </w:r>
          </w:p>
        </w:tc>
        <w:tc>
          <w:tcPr>
            <w:tcW w:w="6660" w:type="dxa"/>
            <w:vAlign w:val="center"/>
          </w:tcPr>
          <w:p w:rsidR="00973FD5" w:rsidRPr="000F4925" w:rsidRDefault="00E853A8" w:rsidP="000F4925">
            <w:r>
              <w:t>Jessica Wallace</w:t>
            </w:r>
          </w:p>
        </w:tc>
      </w:tr>
      <w:tr w:rsidR="00AC06FB" w:rsidTr="000F4925">
        <w:trPr>
          <w:trHeight w:val="161"/>
        </w:trPr>
        <w:tc>
          <w:tcPr>
            <w:tcW w:w="720" w:type="dxa"/>
            <w:vAlign w:val="center"/>
          </w:tcPr>
          <w:p w:rsidR="00AC06FB" w:rsidRPr="000507F8" w:rsidRDefault="00C22A44" w:rsidP="000F4925">
            <w:pPr>
              <w:rPr>
                <w:sz w:val="36"/>
                <w:szCs w:val="36"/>
              </w:rPr>
            </w:pPr>
            <w:r>
              <w:rPr>
                <w:sz w:val="36"/>
                <w:szCs w:val="36"/>
              </w:rPr>
              <w:t>P</w:t>
            </w:r>
          </w:p>
        </w:tc>
        <w:tc>
          <w:tcPr>
            <w:tcW w:w="6120" w:type="dxa"/>
            <w:vAlign w:val="center"/>
          </w:tcPr>
          <w:p w:rsidR="00AC06FB" w:rsidRPr="000F4925" w:rsidRDefault="00E853A8" w:rsidP="000F4925">
            <w:r>
              <w:t>Allison Reuter</w:t>
            </w:r>
          </w:p>
        </w:tc>
        <w:tc>
          <w:tcPr>
            <w:tcW w:w="540" w:type="dxa"/>
            <w:vAlign w:val="center"/>
          </w:tcPr>
          <w:p w:rsidR="00AC06FB" w:rsidRPr="000507F8" w:rsidRDefault="00E853A8" w:rsidP="000F4925">
            <w:pPr>
              <w:rPr>
                <w:sz w:val="36"/>
                <w:szCs w:val="36"/>
              </w:rPr>
            </w:pPr>
            <w:r>
              <w:rPr>
                <w:sz w:val="36"/>
                <w:szCs w:val="36"/>
              </w:rPr>
              <w:t>P</w:t>
            </w:r>
          </w:p>
        </w:tc>
        <w:tc>
          <w:tcPr>
            <w:tcW w:w="6660" w:type="dxa"/>
            <w:vAlign w:val="center"/>
          </w:tcPr>
          <w:p w:rsidR="00AC06FB" w:rsidRPr="000F4925" w:rsidRDefault="00C22A44" w:rsidP="000F4925">
            <w:r>
              <w:t>Sarah Handwerker (Secretary)</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E853A8" w:rsidP="000F4925">
            <w:r>
              <w:t>Bryan Marshall</w:t>
            </w:r>
          </w:p>
        </w:tc>
        <w:tc>
          <w:tcPr>
            <w:tcW w:w="540" w:type="dxa"/>
            <w:vAlign w:val="center"/>
          </w:tcPr>
          <w:p w:rsidR="00AC06FB" w:rsidRPr="000507F8" w:rsidRDefault="0004346F" w:rsidP="000F4925">
            <w:pPr>
              <w:rPr>
                <w:sz w:val="36"/>
                <w:szCs w:val="36"/>
              </w:rPr>
            </w:pPr>
            <w:r>
              <w:rPr>
                <w:sz w:val="36"/>
                <w:szCs w:val="36"/>
              </w:rPr>
              <w:t>P</w:t>
            </w:r>
          </w:p>
        </w:tc>
        <w:tc>
          <w:tcPr>
            <w:tcW w:w="6660" w:type="dxa"/>
            <w:vAlign w:val="center"/>
          </w:tcPr>
          <w:p w:rsidR="00AC06FB" w:rsidRPr="000F4925" w:rsidRDefault="00C22A44" w:rsidP="000F4925">
            <w:r>
              <w:t>Alesa Liles</w:t>
            </w:r>
            <w:r w:rsidR="00717568">
              <w:t xml:space="preserve"> (PA)</w:t>
            </w:r>
          </w:p>
        </w:tc>
      </w:tr>
      <w:tr w:rsidR="00AC06FB" w:rsidTr="000F4925">
        <w:trPr>
          <w:trHeight w:val="161"/>
        </w:trPr>
        <w:tc>
          <w:tcPr>
            <w:tcW w:w="720" w:type="dxa"/>
            <w:vAlign w:val="center"/>
          </w:tcPr>
          <w:p w:rsidR="00AC06FB" w:rsidRPr="000507F8" w:rsidRDefault="00F919B7" w:rsidP="000F4925">
            <w:pPr>
              <w:rPr>
                <w:sz w:val="36"/>
                <w:szCs w:val="36"/>
              </w:rPr>
            </w:pPr>
            <w:r>
              <w:rPr>
                <w:sz w:val="36"/>
                <w:szCs w:val="36"/>
              </w:rPr>
              <w:t>A</w:t>
            </w:r>
          </w:p>
        </w:tc>
        <w:tc>
          <w:tcPr>
            <w:tcW w:w="6120" w:type="dxa"/>
            <w:vAlign w:val="center"/>
          </w:tcPr>
          <w:p w:rsidR="00AC06FB" w:rsidRPr="000F4925" w:rsidRDefault="00E853A8" w:rsidP="000F4925">
            <w:r>
              <w:t>Carolyn Denard</w:t>
            </w:r>
          </w:p>
        </w:tc>
        <w:tc>
          <w:tcPr>
            <w:tcW w:w="540" w:type="dxa"/>
            <w:vAlign w:val="center"/>
          </w:tcPr>
          <w:p w:rsidR="00AC06FB" w:rsidRPr="000507F8" w:rsidRDefault="00C22A44" w:rsidP="000F4925">
            <w:pPr>
              <w:rPr>
                <w:sz w:val="36"/>
                <w:szCs w:val="36"/>
              </w:rPr>
            </w:pPr>
            <w:r>
              <w:rPr>
                <w:sz w:val="36"/>
                <w:szCs w:val="36"/>
              </w:rPr>
              <w:t>P</w:t>
            </w:r>
          </w:p>
        </w:tc>
        <w:tc>
          <w:tcPr>
            <w:tcW w:w="6660" w:type="dxa"/>
            <w:vAlign w:val="center"/>
          </w:tcPr>
          <w:p w:rsidR="00AC06FB" w:rsidRPr="000F4925" w:rsidRDefault="00E853A8" w:rsidP="000F4925">
            <w:r>
              <w:t>Sabrina Hom</w:t>
            </w:r>
          </w:p>
        </w:tc>
      </w:tr>
      <w:tr w:rsidR="00973FD5" w:rsidTr="000F4925">
        <w:trPr>
          <w:trHeight w:val="278"/>
        </w:trPr>
        <w:tc>
          <w:tcPr>
            <w:tcW w:w="720" w:type="dxa"/>
            <w:vAlign w:val="center"/>
          </w:tcPr>
          <w:p w:rsidR="00D171B9" w:rsidRPr="000507F8" w:rsidRDefault="0004346F" w:rsidP="000F4925">
            <w:pPr>
              <w:rPr>
                <w:sz w:val="36"/>
                <w:szCs w:val="36"/>
              </w:rPr>
            </w:pPr>
            <w:r>
              <w:rPr>
                <w:sz w:val="36"/>
                <w:szCs w:val="36"/>
              </w:rPr>
              <w:t>P</w:t>
            </w:r>
          </w:p>
        </w:tc>
        <w:tc>
          <w:tcPr>
            <w:tcW w:w="6120" w:type="dxa"/>
            <w:vAlign w:val="center"/>
          </w:tcPr>
          <w:p w:rsidR="00973FD5" w:rsidRPr="000F4925" w:rsidRDefault="00E853A8" w:rsidP="000F4925">
            <w:r>
              <w:t>Catrena Lisse</w:t>
            </w:r>
          </w:p>
        </w:tc>
        <w:tc>
          <w:tcPr>
            <w:tcW w:w="540" w:type="dxa"/>
            <w:vAlign w:val="center"/>
          </w:tcPr>
          <w:p w:rsidR="00973FD5" w:rsidRPr="000507F8" w:rsidRDefault="00F919B7" w:rsidP="000F4925">
            <w:pPr>
              <w:rPr>
                <w:sz w:val="36"/>
                <w:szCs w:val="36"/>
              </w:rPr>
            </w:pPr>
            <w:r>
              <w:rPr>
                <w:sz w:val="36"/>
                <w:szCs w:val="36"/>
              </w:rPr>
              <w:t>P</w:t>
            </w:r>
          </w:p>
        </w:tc>
        <w:tc>
          <w:tcPr>
            <w:tcW w:w="6660" w:type="dxa"/>
            <w:vAlign w:val="center"/>
          </w:tcPr>
          <w:p w:rsidR="00973FD5" w:rsidRPr="000F4925" w:rsidRDefault="00C22A44" w:rsidP="00C22A44">
            <w:r>
              <w:t>Tom Toney</w:t>
            </w:r>
          </w:p>
        </w:tc>
      </w:tr>
      <w:tr w:rsidR="00790D29" w:rsidTr="000F4925">
        <w:trPr>
          <w:trHeight w:val="278"/>
        </w:trPr>
        <w:tc>
          <w:tcPr>
            <w:tcW w:w="720" w:type="dxa"/>
            <w:vAlign w:val="center"/>
          </w:tcPr>
          <w:p w:rsidR="00790D29" w:rsidRPr="000507F8" w:rsidRDefault="00C22A44" w:rsidP="000F4925">
            <w:pPr>
              <w:rPr>
                <w:sz w:val="36"/>
                <w:szCs w:val="36"/>
              </w:rPr>
            </w:pPr>
            <w:r>
              <w:rPr>
                <w:sz w:val="36"/>
                <w:szCs w:val="36"/>
              </w:rPr>
              <w:t>P</w:t>
            </w:r>
          </w:p>
        </w:tc>
        <w:tc>
          <w:tcPr>
            <w:tcW w:w="6120" w:type="dxa"/>
            <w:vAlign w:val="center"/>
          </w:tcPr>
          <w:p w:rsidR="00790D29" w:rsidRPr="000F4925" w:rsidRDefault="00E853A8" w:rsidP="000F4925">
            <w:r>
              <w:t>Christina Smith</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0E27BF" w:rsidP="003B0C87">
            <w:pPr>
              <w:rPr>
                <w:sz w:val="20"/>
              </w:rPr>
            </w:pPr>
            <w:r>
              <w:rPr>
                <w:sz w:val="20"/>
              </w:rPr>
              <w:t xml:space="preserve">Committee called to order at </w:t>
            </w:r>
            <w:r w:rsidR="003B0C87">
              <w:rPr>
                <w:sz w:val="20"/>
              </w:rPr>
              <w:t>1400</w:t>
            </w:r>
            <w:r w:rsidR="0053133F">
              <w:rPr>
                <w:sz w:val="20"/>
              </w:rPr>
              <w:t xml:space="preserve"> by Rodica Cazacu</w:t>
            </w:r>
            <w:r>
              <w:rPr>
                <w:sz w:val="20"/>
              </w:rPr>
              <w:t xml:space="preserve">. </w:t>
            </w:r>
          </w:p>
        </w:tc>
        <w:tc>
          <w:tcPr>
            <w:tcW w:w="2816" w:type="dxa"/>
          </w:tcPr>
          <w:p w:rsidR="00973FD5" w:rsidRDefault="00973FD5">
            <w:pPr>
              <w:rPr>
                <w:sz w:val="20"/>
              </w:rPr>
            </w:pPr>
          </w:p>
        </w:tc>
      </w:tr>
      <w:tr w:rsidR="00AC33E4">
        <w:trPr>
          <w:trHeight w:val="593"/>
        </w:trPr>
        <w:tc>
          <w:tcPr>
            <w:tcW w:w="3132" w:type="dxa"/>
          </w:tcPr>
          <w:p w:rsidR="00AC33E4" w:rsidRDefault="00AC33E4" w:rsidP="00AC33E4">
            <w:pPr>
              <w:rPr>
                <w:b/>
                <w:bCs/>
                <w:sz w:val="20"/>
              </w:rPr>
            </w:pPr>
            <w:r>
              <w:rPr>
                <w:b/>
                <w:bCs/>
                <w:sz w:val="20"/>
              </w:rPr>
              <w:t>II.  Approval of Agenda</w:t>
            </w:r>
          </w:p>
          <w:p w:rsidR="00AC33E4" w:rsidRDefault="00AC33E4" w:rsidP="00AC33E4">
            <w:pPr>
              <w:rPr>
                <w:b/>
                <w:bCs/>
                <w:sz w:val="20"/>
              </w:rPr>
            </w:pPr>
          </w:p>
          <w:p w:rsidR="00AC33E4" w:rsidRDefault="00AC33E4" w:rsidP="00AC33E4">
            <w:pPr>
              <w:rPr>
                <w:b/>
                <w:bCs/>
                <w:sz w:val="20"/>
              </w:rPr>
            </w:pPr>
          </w:p>
        </w:tc>
        <w:tc>
          <w:tcPr>
            <w:tcW w:w="4608" w:type="dxa"/>
          </w:tcPr>
          <w:p w:rsidR="00AC33E4" w:rsidRDefault="003B0C87" w:rsidP="00AC33E4">
            <w:pPr>
              <w:rPr>
                <w:sz w:val="20"/>
              </w:rPr>
            </w:pPr>
            <w:r>
              <w:rPr>
                <w:sz w:val="20"/>
              </w:rPr>
              <w:t>Agenda for meeting sent out to committee members one week prior to meeting</w:t>
            </w:r>
            <w:r w:rsidR="00397D1D">
              <w:rPr>
                <w:sz w:val="20"/>
              </w:rPr>
              <w:t xml:space="preserve"> by Rodica Cazacu</w:t>
            </w:r>
            <w:r>
              <w:rPr>
                <w:sz w:val="20"/>
              </w:rPr>
              <w:t xml:space="preserve">. Agenda reviewed. Lyndall Muschell made a motion to approve the agenda for today’s meeting. Allison Reuter seconded the motion. All committee members present voted unanimously to approve. </w:t>
            </w:r>
            <w:r w:rsidR="003F002A">
              <w:rPr>
                <w:sz w:val="20"/>
              </w:rPr>
              <w:t xml:space="preserve">Rodica Cazacu stated that she will request items for agenda and send out agenda approximately one week prior to each APC meeting. All committee members present agreed with this plan. </w:t>
            </w:r>
          </w:p>
        </w:tc>
        <w:tc>
          <w:tcPr>
            <w:tcW w:w="3484" w:type="dxa"/>
          </w:tcPr>
          <w:p w:rsidR="00AC33E4" w:rsidRDefault="003B0C87" w:rsidP="00AC33E4">
            <w:pPr>
              <w:rPr>
                <w:sz w:val="20"/>
              </w:rPr>
            </w:pPr>
            <w:r>
              <w:rPr>
                <w:sz w:val="20"/>
              </w:rPr>
              <w:t xml:space="preserve">Agenda approved. </w:t>
            </w:r>
          </w:p>
        </w:tc>
        <w:tc>
          <w:tcPr>
            <w:tcW w:w="2816" w:type="dxa"/>
          </w:tcPr>
          <w:p w:rsidR="00AC33E4" w:rsidRDefault="00AC33E4" w:rsidP="00AC33E4">
            <w:pPr>
              <w:rPr>
                <w:sz w:val="20"/>
              </w:rPr>
            </w:pPr>
          </w:p>
        </w:tc>
      </w:tr>
      <w:tr w:rsidR="00AC33E4">
        <w:trPr>
          <w:trHeight w:val="593"/>
        </w:trPr>
        <w:tc>
          <w:tcPr>
            <w:tcW w:w="3132" w:type="dxa"/>
          </w:tcPr>
          <w:p w:rsidR="00AC33E4" w:rsidRDefault="003B0C87" w:rsidP="00AC33E4">
            <w:pPr>
              <w:rPr>
                <w:b/>
                <w:bCs/>
                <w:sz w:val="20"/>
              </w:rPr>
            </w:pPr>
            <w:r>
              <w:rPr>
                <w:b/>
                <w:bCs/>
                <w:sz w:val="20"/>
              </w:rPr>
              <w:t xml:space="preserve">III. </w:t>
            </w:r>
            <w:r w:rsidR="00AC33E4">
              <w:rPr>
                <w:b/>
                <w:bCs/>
                <w:sz w:val="20"/>
              </w:rPr>
              <w:t>Minutes</w:t>
            </w:r>
          </w:p>
        </w:tc>
        <w:tc>
          <w:tcPr>
            <w:tcW w:w="4608" w:type="dxa"/>
          </w:tcPr>
          <w:p w:rsidR="00AC33E4" w:rsidRDefault="003B0C87" w:rsidP="003B0C87">
            <w:pPr>
              <w:rPr>
                <w:sz w:val="20"/>
              </w:rPr>
            </w:pPr>
            <w:r>
              <w:rPr>
                <w:sz w:val="20"/>
              </w:rPr>
              <w:t>Minutes from Senate retreat meeting distributed to APC committee members by Sarah Handwerker</w:t>
            </w:r>
            <w:r w:rsidR="00397D1D">
              <w:rPr>
                <w:sz w:val="20"/>
              </w:rPr>
              <w:t xml:space="preserve"> via email after retreat. It was discussed</w:t>
            </w:r>
            <w:r>
              <w:rPr>
                <w:sz w:val="20"/>
              </w:rPr>
              <w:t xml:space="preserve"> that this was not an official meeting, so no approval needed. Discussed that secretary Sarah Handwerker will email out meeting minutes to committee members after each meeting with request for corrections and changes; if no changes are submitted within the listed date, minutes will be considered approved and be posted on Senate website as prescribed by policy. All committee members present agreed to this</w:t>
            </w:r>
            <w:r w:rsidR="00693038">
              <w:rPr>
                <w:sz w:val="20"/>
              </w:rPr>
              <w:t xml:space="preserve"> plan</w:t>
            </w:r>
            <w:r>
              <w:rPr>
                <w:sz w:val="20"/>
              </w:rPr>
              <w:t xml:space="preserve">. </w:t>
            </w:r>
          </w:p>
        </w:tc>
        <w:tc>
          <w:tcPr>
            <w:tcW w:w="3484" w:type="dxa"/>
          </w:tcPr>
          <w:p w:rsidR="00AC33E4" w:rsidRDefault="003B0C87" w:rsidP="00AC33E4">
            <w:pPr>
              <w:rPr>
                <w:sz w:val="20"/>
              </w:rPr>
            </w:pPr>
            <w:r>
              <w:rPr>
                <w:sz w:val="20"/>
              </w:rPr>
              <w:t xml:space="preserve">Minutes will be sent and approved via email. Sarah </w:t>
            </w:r>
            <w:r w:rsidR="00693038">
              <w:rPr>
                <w:sz w:val="20"/>
              </w:rPr>
              <w:t>Handwerker will post APC</w:t>
            </w:r>
            <w:r>
              <w:rPr>
                <w:sz w:val="20"/>
              </w:rPr>
              <w:t xml:space="preserve"> minutes on the Senate website after approval</w:t>
            </w:r>
            <w:r w:rsidR="00925F1E">
              <w:rPr>
                <w:sz w:val="20"/>
              </w:rPr>
              <w:t xml:space="preserve"> via email</w:t>
            </w:r>
            <w:r>
              <w:rPr>
                <w:sz w:val="20"/>
              </w:rPr>
              <w:t xml:space="preserve">. </w:t>
            </w:r>
          </w:p>
        </w:tc>
        <w:tc>
          <w:tcPr>
            <w:tcW w:w="2816" w:type="dxa"/>
          </w:tcPr>
          <w:p w:rsidR="00AC33E4" w:rsidRDefault="00AC33E4" w:rsidP="00AC33E4">
            <w:pPr>
              <w:rPr>
                <w:sz w:val="20"/>
              </w:rPr>
            </w:pPr>
          </w:p>
        </w:tc>
      </w:tr>
      <w:tr w:rsidR="00AC33E4">
        <w:trPr>
          <w:trHeight w:val="540"/>
        </w:trPr>
        <w:tc>
          <w:tcPr>
            <w:tcW w:w="3132" w:type="dxa"/>
            <w:tcBorders>
              <w:left w:val="double" w:sz="4" w:space="0" w:color="auto"/>
            </w:tcBorders>
          </w:tcPr>
          <w:p w:rsidR="00AC33E4" w:rsidRDefault="00AC33E4" w:rsidP="00AC33E4">
            <w:pPr>
              <w:tabs>
                <w:tab w:val="left" w:pos="0"/>
              </w:tabs>
              <w:rPr>
                <w:b/>
                <w:bCs/>
                <w:sz w:val="20"/>
              </w:rPr>
            </w:pPr>
            <w:r>
              <w:rPr>
                <w:b/>
                <w:bCs/>
                <w:sz w:val="20"/>
              </w:rPr>
              <w:t>IV. Business Items</w:t>
            </w:r>
          </w:p>
          <w:p w:rsidR="00AC33E4" w:rsidRDefault="00AC33E4" w:rsidP="00AC33E4">
            <w:pPr>
              <w:tabs>
                <w:tab w:val="left" w:pos="0"/>
              </w:tabs>
              <w:rPr>
                <w:sz w:val="20"/>
              </w:rPr>
            </w:pPr>
          </w:p>
        </w:tc>
        <w:tc>
          <w:tcPr>
            <w:tcW w:w="4608" w:type="dxa"/>
          </w:tcPr>
          <w:p w:rsidR="00AC33E4" w:rsidRDefault="00AC33E4" w:rsidP="00AC33E4">
            <w:pPr>
              <w:rPr>
                <w:sz w:val="20"/>
              </w:rPr>
            </w:pPr>
          </w:p>
        </w:tc>
        <w:tc>
          <w:tcPr>
            <w:tcW w:w="3484" w:type="dxa"/>
          </w:tcPr>
          <w:p w:rsidR="00AC33E4" w:rsidRDefault="00AC33E4" w:rsidP="00AC33E4">
            <w:pPr>
              <w:rPr>
                <w:sz w:val="20"/>
              </w:rPr>
            </w:pPr>
          </w:p>
        </w:tc>
        <w:tc>
          <w:tcPr>
            <w:tcW w:w="2816" w:type="dxa"/>
          </w:tcPr>
          <w:p w:rsidR="00AC33E4" w:rsidRDefault="00AC33E4" w:rsidP="00AC33E4">
            <w:pPr>
              <w:rPr>
                <w:sz w:val="20"/>
              </w:rPr>
            </w:pPr>
          </w:p>
        </w:tc>
      </w:tr>
      <w:tr w:rsidR="00AC33E4">
        <w:trPr>
          <w:trHeight w:val="503"/>
        </w:trPr>
        <w:tc>
          <w:tcPr>
            <w:tcW w:w="3132" w:type="dxa"/>
            <w:tcBorders>
              <w:left w:val="double" w:sz="4" w:space="0" w:color="auto"/>
            </w:tcBorders>
          </w:tcPr>
          <w:p w:rsidR="00AC33E4" w:rsidRDefault="003B0C87" w:rsidP="003B0C87">
            <w:pPr>
              <w:rPr>
                <w:b/>
                <w:bCs/>
                <w:sz w:val="20"/>
              </w:rPr>
            </w:pPr>
            <w:r>
              <w:rPr>
                <w:b/>
                <w:bCs/>
                <w:sz w:val="20"/>
              </w:rPr>
              <w:t xml:space="preserve">1. Old Business </w:t>
            </w:r>
          </w:p>
          <w:p w:rsidR="003B0C87" w:rsidRDefault="003B0C87" w:rsidP="003B0C87">
            <w:pPr>
              <w:rPr>
                <w:b/>
                <w:bCs/>
                <w:sz w:val="20"/>
              </w:rPr>
            </w:pPr>
            <w:r>
              <w:rPr>
                <w:b/>
                <w:bCs/>
                <w:sz w:val="20"/>
              </w:rPr>
              <w:t xml:space="preserve">    </w:t>
            </w:r>
          </w:p>
        </w:tc>
        <w:tc>
          <w:tcPr>
            <w:tcW w:w="4608" w:type="dxa"/>
          </w:tcPr>
          <w:p w:rsidR="00693038" w:rsidRPr="0007429E" w:rsidRDefault="00693038" w:rsidP="00693038">
            <w:pPr>
              <w:rPr>
                <w:sz w:val="20"/>
                <w:szCs w:val="20"/>
              </w:rPr>
            </w:pPr>
            <w:r>
              <w:rPr>
                <w:sz w:val="20"/>
                <w:szCs w:val="20"/>
              </w:rPr>
              <w:t>The following items of old business were discussed:</w:t>
            </w:r>
          </w:p>
          <w:p w:rsidR="00AC33E4" w:rsidRDefault="00693038" w:rsidP="00464EC7">
            <w:pPr>
              <w:pStyle w:val="ListParagraph"/>
              <w:numPr>
                <w:ilvl w:val="0"/>
                <w:numId w:val="20"/>
              </w:numPr>
              <w:rPr>
                <w:sz w:val="20"/>
                <w:szCs w:val="20"/>
              </w:rPr>
            </w:pPr>
            <w:r w:rsidRPr="00925F1E">
              <w:rPr>
                <w:b/>
                <w:sz w:val="20"/>
                <w:szCs w:val="20"/>
              </w:rPr>
              <w:t>Final Exam Schedule</w:t>
            </w:r>
            <w:r w:rsidRPr="00464EC7">
              <w:rPr>
                <w:b/>
                <w:sz w:val="20"/>
                <w:szCs w:val="20"/>
              </w:rPr>
              <w:t xml:space="preserve"> </w:t>
            </w:r>
            <w:r>
              <w:rPr>
                <w:sz w:val="20"/>
                <w:szCs w:val="20"/>
              </w:rPr>
              <w:t>–</w:t>
            </w:r>
            <w:r w:rsidR="00CF1D97">
              <w:rPr>
                <w:sz w:val="20"/>
                <w:szCs w:val="20"/>
              </w:rPr>
              <w:t xml:space="preserve"> </w:t>
            </w:r>
            <w:r>
              <w:rPr>
                <w:sz w:val="20"/>
                <w:szCs w:val="20"/>
              </w:rPr>
              <w:t xml:space="preserve">Last year’s APC Committee put forth a motion that </w:t>
            </w:r>
            <w:r w:rsidR="00464EC7">
              <w:rPr>
                <w:sz w:val="20"/>
                <w:szCs w:val="20"/>
              </w:rPr>
              <w:t xml:space="preserve">required </w:t>
            </w:r>
            <w:r>
              <w:rPr>
                <w:sz w:val="20"/>
                <w:szCs w:val="20"/>
              </w:rPr>
              <w:t>the final assessment</w:t>
            </w:r>
            <w:r w:rsidR="00464EC7">
              <w:rPr>
                <w:sz w:val="20"/>
                <w:szCs w:val="20"/>
              </w:rPr>
              <w:t>/exam for each course to</w:t>
            </w:r>
            <w:r>
              <w:rPr>
                <w:sz w:val="20"/>
                <w:szCs w:val="20"/>
              </w:rPr>
              <w:t xml:space="preserve"> be given during finals week. This topic was left open for discussion last year during the University Senate meeting</w:t>
            </w:r>
            <w:r w:rsidR="00464EC7">
              <w:rPr>
                <w:sz w:val="20"/>
                <w:szCs w:val="20"/>
              </w:rPr>
              <w:t>;</w:t>
            </w:r>
            <w:r>
              <w:rPr>
                <w:sz w:val="20"/>
                <w:szCs w:val="20"/>
              </w:rPr>
              <w:t xml:space="preserve"> </w:t>
            </w:r>
            <w:r w:rsidR="00464EC7">
              <w:rPr>
                <w:sz w:val="20"/>
                <w:szCs w:val="20"/>
              </w:rPr>
              <w:t>the policy</w:t>
            </w:r>
            <w:r>
              <w:rPr>
                <w:sz w:val="20"/>
                <w:szCs w:val="20"/>
              </w:rPr>
              <w:t xml:space="preserve"> was not approved. It is noted that there is a policy already in place dealing with the timing of final exams given during finals week. This cu</w:t>
            </w:r>
            <w:r w:rsidR="00397D1D">
              <w:rPr>
                <w:sz w:val="20"/>
                <w:szCs w:val="20"/>
              </w:rPr>
              <w:t>rrent policy prescribes that instructors</w:t>
            </w:r>
            <w:r>
              <w:rPr>
                <w:sz w:val="20"/>
                <w:szCs w:val="20"/>
              </w:rPr>
              <w:t xml:space="preserve"> cannot deviate from the university final exam schedule for exams given during finals week (referring to date/time given). </w:t>
            </w:r>
            <w:r w:rsidR="00464EC7">
              <w:rPr>
                <w:sz w:val="20"/>
                <w:szCs w:val="20"/>
              </w:rPr>
              <w:t>Committee members</w:t>
            </w:r>
            <w:r>
              <w:rPr>
                <w:sz w:val="20"/>
                <w:szCs w:val="20"/>
              </w:rPr>
              <w:t xml:space="preserve"> discussed that this policy deals with an issue separate from whether or not instructors give final exams/ or if the exams/assessments are given prior to finals week. </w:t>
            </w:r>
          </w:p>
          <w:p w:rsidR="004E09A5" w:rsidRDefault="004E09A5" w:rsidP="00464EC7">
            <w:pPr>
              <w:pStyle w:val="ListParagraph"/>
              <w:numPr>
                <w:ilvl w:val="0"/>
                <w:numId w:val="20"/>
              </w:numPr>
              <w:rPr>
                <w:sz w:val="20"/>
                <w:szCs w:val="20"/>
              </w:rPr>
            </w:pPr>
            <w:r w:rsidRPr="00CF1D97">
              <w:rPr>
                <w:b/>
                <w:sz w:val="20"/>
                <w:szCs w:val="20"/>
              </w:rPr>
              <w:t>Midterm Feedback</w:t>
            </w:r>
            <w:r>
              <w:rPr>
                <w:sz w:val="20"/>
                <w:szCs w:val="20"/>
              </w:rPr>
              <w:t xml:space="preserve"> </w:t>
            </w:r>
            <w:r w:rsidR="00CF1D97">
              <w:rPr>
                <w:sz w:val="20"/>
                <w:szCs w:val="20"/>
              </w:rPr>
              <w:t>–</w:t>
            </w:r>
            <w:r>
              <w:rPr>
                <w:sz w:val="20"/>
                <w:szCs w:val="20"/>
              </w:rPr>
              <w:t xml:space="preserve"> </w:t>
            </w:r>
            <w:r w:rsidR="00925F1E">
              <w:rPr>
                <w:sz w:val="20"/>
                <w:szCs w:val="20"/>
              </w:rPr>
              <w:t>The topic</w:t>
            </w:r>
            <w:r w:rsidR="00CF1D97">
              <w:rPr>
                <w:sz w:val="20"/>
                <w:szCs w:val="20"/>
              </w:rPr>
              <w:t xml:space="preserve"> of students receiving (or not receiving) midterm feedback was </w:t>
            </w:r>
            <w:r w:rsidR="00CF1D97">
              <w:rPr>
                <w:sz w:val="20"/>
                <w:szCs w:val="20"/>
              </w:rPr>
              <w:lastRenderedPageBreak/>
              <w:t xml:space="preserve">brought to APC previously. It was discussed that courses in areas A-E are required to submit midterm grades and stated that per Kay Anderson 100% compliance was </w:t>
            </w:r>
            <w:r w:rsidR="00397D1D">
              <w:rPr>
                <w:sz w:val="20"/>
                <w:szCs w:val="20"/>
              </w:rPr>
              <w:t>achieved with this in Spring 2018 semester</w:t>
            </w:r>
            <w:r w:rsidR="00CF1D97">
              <w:rPr>
                <w:sz w:val="20"/>
                <w:szCs w:val="20"/>
              </w:rPr>
              <w:t xml:space="preserve">. Faculty in upper level courses were also encouraged to submit midterm grades </w:t>
            </w:r>
            <w:r w:rsidR="00397D1D">
              <w:rPr>
                <w:sz w:val="20"/>
                <w:szCs w:val="20"/>
              </w:rPr>
              <w:t>via the PAWS system. It was</w:t>
            </w:r>
            <w:r w:rsidR="00CF1D97">
              <w:rPr>
                <w:sz w:val="20"/>
                <w:szCs w:val="20"/>
              </w:rPr>
              <w:t xml:space="preserve"> discussed that on the GC Academic Affairs website, instructors are required to include the following statement on their syllabus “Prior to mid-semester, you will receive feedback on your academic performance in this course.” This information can be accessed through Unify, and is the current policy. Other suggestions for this topic were made and included: 1. having SGA representatives talk with their constituents after midterm this semester to see if not receiving midterm feedback is still an issue, 2. </w:t>
            </w:r>
            <w:r w:rsidR="00925F1E">
              <w:rPr>
                <w:sz w:val="20"/>
                <w:szCs w:val="20"/>
              </w:rPr>
              <w:t>emailing the new faculty orientation committee to see if midterm feedback is discussed with new faculty, and 3. the possible addition of a question about midterm feedback being added to the end of semester course surveys</w:t>
            </w:r>
            <w:r w:rsidR="00397D1D">
              <w:rPr>
                <w:sz w:val="20"/>
                <w:szCs w:val="20"/>
              </w:rPr>
              <w:t xml:space="preserve"> (SRIS)</w:t>
            </w:r>
            <w:r w:rsidR="00925F1E">
              <w:rPr>
                <w:sz w:val="20"/>
                <w:szCs w:val="20"/>
              </w:rPr>
              <w:t xml:space="preserve">.  </w:t>
            </w:r>
            <w:r w:rsidR="00CF1D97">
              <w:rPr>
                <w:sz w:val="20"/>
                <w:szCs w:val="20"/>
              </w:rPr>
              <w:t xml:space="preserve">  </w:t>
            </w:r>
          </w:p>
          <w:p w:rsidR="00925F1E" w:rsidRPr="0007429E" w:rsidRDefault="00925F1E" w:rsidP="00397D1D">
            <w:pPr>
              <w:pStyle w:val="ListParagraph"/>
              <w:numPr>
                <w:ilvl w:val="0"/>
                <w:numId w:val="20"/>
              </w:numPr>
              <w:rPr>
                <w:sz w:val="20"/>
                <w:szCs w:val="20"/>
              </w:rPr>
            </w:pPr>
            <w:r>
              <w:rPr>
                <w:b/>
                <w:sz w:val="20"/>
                <w:szCs w:val="20"/>
              </w:rPr>
              <w:t xml:space="preserve">Student Conduct Policy </w:t>
            </w:r>
            <w:r>
              <w:rPr>
                <w:sz w:val="20"/>
                <w:szCs w:val="20"/>
              </w:rPr>
              <w:t>– The topic of reviewing the current student conduct</w:t>
            </w:r>
            <w:r w:rsidR="00795518">
              <w:rPr>
                <w:sz w:val="20"/>
                <w:szCs w:val="20"/>
              </w:rPr>
              <w:t>/ behavior</w:t>
            </w:r>
            <w:r>
              <w:rPr>
                <w:sz w:val="20"/>
                <w:szCs w:val="20"/>
              </w:rPr>
              <w:t xml:space="preserve"> policy was brought to APC previously. </w:t>
            </w:r>
            <w:r w:rsidR="00795518">
              <w:rPr>
                <w:sz w:val="20"/>
                <w:szCs w:val="20"/>
              </w:rPr>
              <w:t>It is noted that there is currently a conduct policy</w:t>
            </w:r>
            <w:r w:rsidR="00AB3BCC">
              <w:rPr>
                <w:sz w:val="20"/>
                <w:szCs w:val="20"/>
              </w:rPr>
              <w:t xml:space="preserve"> on </w:t>
            </w:r>
            <w:r w:rsidR="00397D1D">
              <w:rPr>
                <w:sz w:val="20"/>
                <w:szCs w:val="20"/>
              </w:rPr>
              <w:t xml:space="preserve">disruptive </w:t>
            </w:r>
            <w:r w:rsidR="00AB3BCC">
              <w:rPr>
                <w:sz w:val="20"/>
                <w:szCs w:val="20"/>
              </w:rPr>
              <w:t>behavior</w:t>
            </w:r>
            <w:r w:rsidR="00795518">
              <w:rPr>
                <w:sz w:val="20"/>
                <w:szCs w:val="20"/>
              </w:rPr>
              <w:t xml:space="preserve">. </w:t>
            </w:r>
            <w:r>
              <w:rPr>
                <w:sz w:val="20"/>
                <w:szCs w:val="20"/>
              </w:rPr>
              <w:t xml:space="preserve">Prior to this meeting Rodica Cazacu sent out a link to the current GC “Disruptive Behavior Policy” for APC members to review. </w:t>
            </w:r>
            <w:r w:rsidR="00397D1D">
              <w:rPr>
                <w:sz w:val="20"/>
                <w:szCs w:val="20"/>
              </w:rPr>
              <w:t xml:space="preserve">It was </w:t>
            </w:r>
            <w:r w:rsidR="00795518">
              <w:rPr>
                <w:sz w:val="20"/>
                <w:szCs w:val="20"/>
              </w:rPr>
              <w:t>noted that the current policy could be more specific</w:t>
            </w:r>
            <w:r w:rsidR="00AB3BCC">
              <w:rPr>
                <w:sz w:val="20"/>
                <w:szCs w:val="20"/>
              </w:rPr>
              <w:t>, as several other examples from different institutions were presented to APC and were more specific</w:t>
            </w:r>
            <w:r w:rsidR="00795518">
              <w:rPr>
                <w:sz w:val="20"/>
                <w:szCs w:val="20"/>
              </w:rPr>
              <w:t xml:space="preserve">. APC Committee members decided to continue </w:t>
            </w:r>
            <w:r w:rsidR="00AB3BCC">
              <w:rPr>
                <w:sz w:val="20"/>
                <w:szCs w:val="20"/>
              </w:rPr>
              <w:t xml:space="preserve">to investigate this topic. </w:t>
            </w:r>
            <w:r w:rsidR="00795518">
              <w:rPr>
                <w:sz w:val="20"/>
                <w:szCs w:val="20"/>
              </w:rPr>
              <w:t xml:space="preserve">Rodica Cazacu will ask if SAPC is investigating this from the student perspective. Another suggestion was to invite a staff from counseling services to discuss what could be defined as disruptive behavior.  </w:t>
            </w:r>
          </w:p>
        </w:tc>
        <w:tc>
          <w:tcPr>
            <w:tcW w:w="3484" w:type="dxa"/>
          </w:tcPr>
          <w:p w:rsidR="00464EC7" w:rsidRDefault="00464EC7" w:rsidP="00AC33E4">
            <w:pPr>
              <w:rPr>
                <w:sz w:val="20"/>
                <w:szCs w:val="20"/>
              </w:rPr>
            </w:pPr>
          </w:p>
          <w:p w:rsidR="00AC33E4" w:rsidRDefault="00464EC7" w:rsidP="00AC33E4">
            <w:pPr>
              <w:rPr>
                <w:sz w:val="20"/>
                <w:szCs w:val="20"/>
              </w:rPr>
            </w:pPr>
            <w:r w:rsidRPr="00464EC7">
              <w:rPr>
                <w:b/>
                <w:sz w:val="20"/>
                <w:szCs w:val="20"/>
              </w:rPr>
              <w:t>Final Exam Schedule</w:t>
            </w:r>
            <w:r>
              <w:rPr>
                <w:sz w:val="20"/>
                <w:szCs w:val="20"/>
              </w:rPr>
              <w:t xml:space="preserve"> - Catrena Lisse suggested that the committee do more research by following up with Kay Anderson for input on</w:t>
            </w:r>
            <w:r w:rsidR="00397D1D">
              <w:rPr>
                <w:sz w:val="20"/>
                <w:szCs w:val="20"/>
              </w:rPr>
              <w:t xml:space="preserve"> the</w:t>
            </w:r>
            <w:r>
              <w:rPr>
                <w:sz w:val="20"/>
                <w:szCs w:val="20"/>
              </w:rPr>
              <w:t xml:space="preserve"> final exam scheduling policy. Bryan Marshall agreed to contact Kay and bring any information regarding this policy back to APC Committee.    </w:t>
            </w:r>
          </w:p>
          <w:p w:rsidR="00925F1E" w:rsidRDefault="00925F1E" w:rsidP="00AC33E4">
            <w:pPr>
              <w:rPr>
                <w:sz w:val="20"/>
                <w:szCs w:val="20"/>
              </w:rPr>
            </w:pPr>
          </w:p>
          <w:p w:rsidR="00925F1E" w:rsidRDefault="00925F1E" w:rsidP="00AC33E4">
            <w:pPr>
              <w:rPr>
                <w:sz w:val="20"/>
                <w:szCs w:val="20"/>
              </w:rPr>
            </w:pPr>
          </w:p>
          <w:p w:rsidR="00925F1E" w:rsidRDefault="00925F1E" w:rsidP="00AC33E4">
            <w:pPr>
              <w:rPr>
                <w:sz w:val="20"/>
                <w:szCs w:val="20"/>
              </w:rPr>
            </w:pPr>
          </w:p>
          <w:p w:rsidR="00925F1E" w:rsidRDefault="00925F1E" w:rsidP="00AC33E4">
            <w:pPr>
              <w:rPr>
                <w:sz w:val="20"/>
                <w:szCs w:val="20"/>
              </w:rPr>
            </w:pPr>
          </w:p>
          <w:p w:rsidR="00925F1E" w:rsidRDefault="00925F1E" w:rsidP="00AC33E4">
            <w:pPr>
              <w:rPr>
                <w:sz w:val="20"/>
                <w:szCs w:val="20"/>
              </w:rPr>
            </w:pPr>
          </w:p>
          <w:p w:rsidR="00925F1E" w:rsidRDefault="00925F1E" w:rsidP="00AC33E4">
            <w:pPr>
              <w:rPr>
                <w:sz w:val="20"/>
                <w:szCs w:val="20"/>
              </w:rPr>
            </w:pPr>
          </w:p>
          <w:p w:rsidR="00925F1E" w:rsidRDefault="00925F1E" w:rsidP="00AC33E4">
            <w:pPr>
              <w:rPr>
                <w:sz w:val="20"/>
                <w:szCs w:val="20"/>
              </w:rPr>
            </w:pPr>
          </w:p>
          <w:p w:rsidR="00925F1E" w:rsidRDefault="00925F1E" w:rsidP="00AC33E4">
            <w:pPr>
              <w:rPr>
                <w:sz w:val="20"/>
                <w:szCs w:val="20"/>
              </w:rPr>
            </w:pPr>
          </w:p>
          <w:p w:rsidR="00925F1E" w:rsidRDefault="00925F1E" w:rsidP="00AC33E4">
            <w:pPr>
              <w:rPr>
                <w:sz w:val="20"/>
                <w:szCs w:val="20"/>
              </w:rPr>
            </w:pPr>
          </w:p>
          <w:p w:rsidR="00925F1E" w:rsidRDefault="00925F1E" w:rsidP="00AC33E4">
            <w:pPr>
              <w:rPr>
                <w:sz w:val="20"/>
                <w:szCs w:val="20"/>
              </w:rPr>
            </w:pPr>
          </w:p>
          <w:p w:rsidR="00925F1E" w:rsidRDefault="00925F1E" w:rsidP="00AC33E4">
            <w:pPr>
              <w:rPr>
                <w:sz w:val="20"/>
                <w:szCs w:val="20"/>
              </w:rPr>
            </w:pPr>
            <w:r w:rsidRPr="00925F1E">
              <w:rPr>
                <w:b/>
                <w:sz w:val="20"/>
                <w:szCs w:val="20"/>
              </w:rPr>
              <w:lastRenderedPageBreak/>
              <w:t>Midterm Feedback</w:t>
            </w:r>
            <w:r>
              <w:rPr>
                <w:sz w:val="20"/>
                <w:szCs w:val="20"/>
              </w:rPr>
              <w:t xml:space="preserve"> – Sabrina Hom will ask if the possibility of adding a question about receiving midterm feedback could be added to the SRIS surveys. She will bring information received back to APC Committee. </w:t>
            </w: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Default="00AB3BCC" w:rsidP="00AC33E4">
            <w:pPr>
              <w:rPr>
                <w:sz w:val="20"/>
                <w:szCs w:val="20"/>
              </w:rPr>
            </w:pPr>
          </w:p>
          <w:p w:rsidR="00AB3BCC" w:rsidRPr="002B4C1E" w:rsidRDefault="00AB3BCC" w:rsidP="00AC33E4">
            <w:pPr>
              <w:rPr>
                <w:sz w:val="20"/>
                <w:szCs w:val="20"/>
              </w:rPr>
            </w:pPr>
            <w:r w:rsidRPr="00AB3BCC">
              <w:rPr>
                <w:b/>
                <w:sz w:val="20"/>
                <w:szCs w:val="20"/>
              </w:rPr>
              <w:t>Student Conduct Policy</w:t>
            </w:r>
            <w:r>
              <w:rPr>
                <w:sz w:val="20"/>
                <w:szCs w:val="20"/>
              </w:rPr>
              <w:t xml:space="preserve"> – At the ECUS meeting Rodica Cazacu will find out if SAPC is also investigating the conduct policy from the student perspective. </w:t>
            </w:r>
          </w:p>
        </w:tc>
        <w:tc>
          <w:tcPr>
            <w:tcW w:w="2816" w:type="dxa"/>
          </w:tcPr>
          <w:p w:rsidR="00AC33E4" w:rsidRDefault="00AC33E4" w:rsidP="00AC33E4">
            <w:pPr>
              <w:rPr>
                <w:sz w:val="20"/>
              </w:rPr>
            </w:pPr>
          </w:p>
        </w:tc>
      </w:tr>
      <w:tr w:rsidR="00AC33E4" w:rsidRPr="008B1877">
        <w:trPr>
          <w:trHeight w:val="530"/>
        </w:trPr>
        <w:tc>
          <w:tcPr>
            <w:tcW w:w="3132" w:type="dxa"/>
            <w:tcBorders>
              <w:left w:val="double" w:sz="4" w:space="0" w:color="auto"/>
            </w:tcBorders>
          </w:tcPr>
          <w:p w:rsidR="00AC33E4" w:rsidRDefault="004E09A5" w:rsidP="00AC33E4">
            <w:pPr>
              <w:rPr>
                <w:b/>
                <w:bCs/>
                <w:sz w:val="20"/>
              </w:rPr>
            </w:pPr>
            <w:r>
              <w:rPr>
                <w:b/>
                <w:bCs/>
                <w:sz w:val="20"/>
              </w:rPr>
              <w:t>2. New Business</w:t>
            </w:r>
          </w:p>
          <w:p w:rsidR="00AC33E4" w:rsidRPr="005E16FB" w:rsidRDefault="00AC33E4" w:rsidP="00AC33E4"/>
        </w:tc>
        <w:tc>
          <w:tcPr>
            <w:tcW w:w="4608" w:type="dxa"/>
          </w:tcPr>
          <w:p w:rsidR="00AC33E4" w:rsidRDefault="00FE4935" w:rsidP="00AC33E4">
            <w:pPr>
              <w:rPr>
                <w:sz w:val="20"/>
                <w:szCs w:val="20"/>
              </w:rPr>
            </w:pPr>
            <w:r>
              <w:rPr>
                <w:sz w:val="20"/>
                <w:szCs w:val="20"/>
              </w:rPr>
              <w:t xml:space="preserve">The </w:t>
            </w:r>
            <w:r w:rsidR="00AC33E4">
              <w:rPr>
                <w:sz w:val="20"/>
                <w:szCs w:val="20"/>
              </w:rPr>
              <w:t xml:space="preserve">following topic of </w:t>
            </w:r>
            <w:r w:rsidR="00925F1E">
              <w:rPr>
                <w:sz w:val="20"/>
                <w:szCs w:val="20"/>
              </w:rPr>
              <w:t>new business was</w:t>
            </w:r>
            <w:r w:rsidR="00AC33E4">
              <w:rPr>
                <w:sz w:val="20"/>
                <w:szCs w:val="20"/>
              </w:rPr>
              <w:t xml:space="preserve"> discussed: </w:t>
            </w:r>
          </w:p>
          <w:p w:rsidR="00AC33E4" w:rsidRPr="00EF0518" w:rsidRDefault="00FE4935" w:rsidP="00AB3BCC">
            <w:pPr>
              <w:pStyle w:val="ListParagraph"/>
              <w:numPr>
                <w:ilvl w:val="0"/>
                <w:numId w:val="18"/>
              </w:numPr>
              <w:rPr>
                <w:sz w:val="20"/>
                <w:szCs w:val="20"/>
              </w:rPr>
            </w:pPr>
            <w:r w:rsidRPr="00925F1E">
              <w:rPr>
                <w:b/>
                <w:sz w:val="20"/>
                <w:szCs w:val="20"/>
              </w:rPr>
              <w:t>P</w:t>
            </w:r>
            <w:r w:rsidR="00925F1E" w:rsidRPr="00925F1E">
              <w:rPr>
                <w:b/>
                <w:sz w:val="20"/>
                <w:szCs w:val="20"/>
              </w:rPr>
              <w:t>lus/</w:t>
            </w:r>
            <w:r w:rsidRPr="00925F1E">
              <w:rPr>
                <w:b/>
                <w:sz w:val="20"/>
                <w:szCs w:val="20"/>
              </w:rPr>
              <w:t>Minus Grading</w:t>
            </w:r>
            <w:r w:rsidR="00AB3BCC">
              <w:rPr>
                <w:sz w:val="20"/>
                <w:szCs w:val="20"/>
              </w:rPr>
              <w:t xml:space="preserve"> – One s</w:t>
            </w:r>
            <w:r w:rsidR="00EF0518">
              <w:rPr>
                <w:sz w:val="20"/>
                <w:szCs w:val="20"/>
              </w:rPr>
              <w:t>uggestion made</w:t>
            </w:r>
            <w:r w:rsidR="00AB3BCC">
              <w:rPr>
                <w:sz w:val="20"/>
                <w:szCs w:val="20"/>
              </w:rPr>
              <w:t xml:space="preserve"> at the Senate Retreat was</w:t>
            </w:r>
            <w:r w:rsidR="00EF0518">
              <w:rPr>
                <w:sz w:val="20"/>
                <w:szCs w:val="20"/>
              </w:rPr>
              <w:t xml:space="preserve"> that the addition of + or – grading to the current system be explored by APC. </w:t>
            </w:r>
            <w:r w:rsidR="00AB3BCC">
              <w:rPr>
                <w:sz w:val="20"/>
                <w:szCs w:val="20"/>
              </w:rPr>
              <w:t xml:space="preserve">Prior to this meeting Rodica Cazacu sent the current Board of Regents policy on grading to all committee members for review. The BOR policy states that only UGA and Georgia State may use +/- grading. It was discussed that there should be a common grading system used throughout GC. Also prior to this meeting a study </w:t>
            </w:r>
            <w:r w:rsidR="00397D1D">
              <w:rPr>
                <w:sz w:val="20"/>
                <w:szCs w:val="20"/>
              </w:rPr>
              <w:t xml:space="preserve">on +/- grading </w:t>
            </w:r>
            <w:r w:rsidR="00AB3BCC">
              <w:rPr>
                <w:sz w:val="20"/>
                <w:szCs w:val="20"/>
              </w:rPr>
              <w:t xml:space="preserve">conducted at another institution was circulated and reviewed by committee members. In this study students were not in favor of the +/- system. Pros and cons to the system were discussed in both the study reviewed and in this meeting. APC agreed to discuss this topic more. </w:t>
            </w:r>
          </w:p>
        </w:tc>
        <w:tc>
          <w:tcPr>
            <w:tcW w:w="3484" w:type="dxa"/>
          </w:tcPr>
          <w:p w:rsidR="00AC33E4" w:rsidRDefault="00AC33E4" w:rsidP="00AC33E4">
            <w:pPr>
              <w:rPr>
                <w:sz w:val="20"/>
              </w:rPr>
            </w:pPr>
          </w:p>
          <w:p w:rsidR="00EF0518" w:rsidRDefault="00EF0518" w:rsidP="00AC33E4">
            <w:pPr>
              <w:rPr>
                <w:sz w:val="20"/>
              </w:rPr>
            </w:pPr>
          </w:p>
          <w:p w:rsidR="00EF0518" w:rsidRPr="008B1877" w:rsidRDefault="00EF0518" w:rsidP="00AC33E4">
            <w:pPr>
              <w:rPr>
                <w:sz w:val="20"/>
              </w:rPr>
            </w:pPr>
          </w:p>
        </w:tc>
        <w:tc>
          <w:tcPr>
            <w:tcW w:w="2816" w:type="dxa"/>
          </w:tcPr>
          <w:p w:rsidR="00AC33E4" w:rsidRPr="008B1877" w:rsidRDefault="00AC33E4" w:rsidP="00AC33E4">
            <w:pPr>
              <w:rPr>
                <w:sz w:val="20"/>
              </w:rPr>
            </w:pPr>
          </w:p>
        </w:tc>
      </w:tr>
      <w:tr w:rsidR="00AC33E4" w:rsidRPr="008B1877">
        <w:trPr>
          <w:trHeight w:val="530"/>
        </w:trPr>
        <w:tc>
          <w:tcPr>
            <w:tcW w:w="3132" w:type="dxa"/>
            <w:tcBorders>
              <w:left w:val="double" w:sz="4" w:space="0" w:color="auto"/>
            </w:tcBorders>
          </w:tcPr>
          <w:p w:rsidR="00AC33E4" w:rsidRPr="008B1877" w:rsidRDefault="00AC33E4" w:rsidP="00AC33E4">
            <w:pPr>
              <w:pStyle w:val="Heading1"/>
              <w:rPr>
                <w:sz w:val="20"/>
              </w:rPr>
            </w:pPr>
            <w:r w:rsidRPr="008B1877">
              <w:rPr>
                <w:sz w:val="20"/>
              </w:rPr>
              <w:t>V</w:t>
            </w:r>
            <w:r>
              <w:rPr>
                <w:sz w:val="20"/>
              </w:rPr>
              <w:t>I</w:t>
            </w:r>
            <w:r w:rsidRPr="008B1877">
              <w:rPr>
                <w:sz w:val="20"/>
              </w:rPr>
              <w:t>.  Next Meeting</w:t>
            </w:r>
          </w:p>
          <w:p w:rsidR="00AC33E4" w:rsidRPr="008B1877" w:rsidRDefault="00AC33E4" w:rsidP="00AC33E4">
            <w:pPr>
              <w:rPr>
                <w:sz w:val="20"/>
              </w:rPr>
            </w:pPr>
          </w:p>
        </w:tc>
        <w:tc>
          <w:tcPr>
            <w:tcW w:w="4608" w:type="dxa"/>
          </w:tcPr>
          <w:p w:rsidR="00AC33E4" w:rsidRPr="008B1877" w:rsidRDefault="00AC33E4" w:rsidP="00397D1D">
            <w:pPr>
              <w:rPr>
                <w:sz w:val="20"/>
                <w:szCs w:val="20"/>
              </w:rPr>
            </w:pPr>
            <w:r>
              <w:rPr>
                <w:sz w:val="20"/>
                <w:szCs w:val="20"/>
              </w:rPr>
              <w:t xml:space="preserve">Next APC meeting to be held </w:t>
            </w:r>
            <w:r w:rsidR="00B677C3">
              <w:rPr>
                <w:sz w:val="20"/>
                <w:szCs w:val="20"/>
              </w:rPr>
              <w:t xml:space="preserve">on </w:t>
            </w:r>
            <w:r w:rsidR="00397D1D">
              <w:rPr>
                <w:sz w:val="20"/>
                <w:szCs w:val="20"/>
              </w:rPr>
              <w:t>October</w:t>
            </w:r>
            <w:r>
              <w:rPr>
                <w:sz w:val="20"/>
                <w:szCs w:val="20"/>
              </w:rPr>
              <w:t xml:space="preserve"> </w:t>
            </w:r>
            <w:r w:rsidR="00397D1D">
              <w:rPr>
                <w:sz w:val="20"/>
                <w:szCs w:val="20"/>
              </w:rPr>
              <w:t>5</w:t>
            </w:r>
            <w:r w:rsidRPr="0045560A">
              <w:rPr>
                <w:sz w:val="20"/>
                <w:szCs w:val="20"/>
                <w:vertAlign w:val="superscript"/>
              </w:rPr>
              <w:t>th</w:t>
            </w:r>
            <w:r>
              <w:rPr>
                <w:sz w:val="20"/>
                <w:szCs w:val="20"/>
              </w:rPr>
              <w:t xml:space="preserve"> 2018</w:t>
            </w:r>
            <w:r w:rsidR="00397D1D">
              <w:rPr>
                <w:sz w:val="20"/>
                <w:szCs w:val="20"/>
              </w:rPr>
              <w:t xml:space="preserve"> at 2PM</w:t>
            </w:r>
            <w:r w:rsidR="00D8232D">
              <w:rPr>
                <w:sz w:val="20"/>
                <w:szCs w:val="20"/>
              </w:rPr>
              <w:t>; location TBA</w:t>
            </w:r>
            <w:r>
              <w:rPr>
                <w:sz w:val="20"/>
                <w:szCs w:val="20"/>
              </w:rPr>
              <w:t xml:space="preserve">. </w:t>
            </w:r>
          </w:p>
        </w:tc>
        <w:tc>
          <w:tcPr>
            <w:tcW w:w="3484" w:type="dxa"/>
          </w:tcPr>
          <w:p w:rsidR="00AC33E4" w:rsidRPr="008B1877" w:rsidRDefault="00AC33E4" w:rsidP="00AC33E4">
            <w:pPr>
              <w:rPr>
                <w:sz w:val="20"/>
              </w:rPr>
            </w:pPr>
            <w:r>
              <w:rPr>
                <w:sz w:val="20"/>
              </w:rPr>
              <w:t>Meeting scheduled already.</w:t>
            </w:r>
          </w:p>
        </w:tc>
        <w:tc>
          <w:tcPr>
            <w:tcW w:w="2816" w:type="dxa"/>
          </w:tcPr>
          <w:p w:rsidR="00AC33E4" w:rsidRPr="008B1877" w:rsidRDefault="00AC33E4" w:rsidP="00AC33E4">
            <w:pPr>
              <w:rPr>
                <w:sz w:val="20"/>
              </w:rPr>
            </w:pPr>
          </w:p>
        </w:tc>
      </w:tr>
      <w:tr w:rsidR="00AC33E4" w:rsidRPr="008B1877">
        <w:trPr>
          <w:trHeight w:val="548"/>
        </w:trPr>
        <w:tc>
          <w:tcPr>
            <w:tcW w:w="3132" w:type="dxa"/>
            <w:tcBorders>
              <w:left w:val="double" w:sz="4" w:space="0" w:color="auto"/>
            </w:tcBorders>
          </w:tcPr>
          <w:p w:rsidR="00AC33E4" w:rsidRPr="008B1877" w:rsidRDefault="00AC33E4" w:rsidP="00AC33E4">
            <w:pPr>
              <w:pStyle w:val="Heading1"/>
              <w:rPr>
                <w:sz w:val="20"/>
              </w:rPr>
            </w:pPr>
            <w:r w:rsidRPr="008B1877">
              <w:rPr>
                <w:sz w:val="20"/>
              </w:rPr>
              <w:t>VI</w:t>
            </w:r>
            <w:r>
              <w:rPr>
                <w:sz w:val="20"/>
              </w:rPr>
              <w:t>I</w:t>
            </w:r>
            <w:r w:rsidRPr="008B1877">
              <w:rPr>
                <w:sz w:val="20"/>
              </w:rPr>
              <w:t>.  Adjournment</w:t>
            </w:r>
          </w:p>
          <w:p w:rsidR="00AC33E4" w:rsidRPr="008B1877" w:rsidRDefault="00AC33E4" w:rsidP="00AC33E4">
            <w:pPr>
              <w:rPr>
                <w:sz w:val="20"/>
              </w:rPr>
            </w:pPr>
          </w:p>
        </w:tc>
        <w:tc>
          <w:tcPr>
            <w:tcW w:w="4608" w:type="dxa"/>
          </w:tcPr>
          <w:p w:rsidR="00AC33E4" w:rsidRPr="008B1877" w:rsidRDefault="00AC33E4" w:rsidP="00D8232D">
            <w:pPr>
              <w:rPr>
                <w:sz w:val="20"/>
              </w:rPr>
            </w:pPr>
            <w:r>
              <w:rPr>
                <w:sz w:val="20"/>
              </w:rPr>
              <w:t>Meeting adjourned at 1</w:t>
            </w:r>
            <w:r w:rsidR="00D8232D">
              <w:rPr>
                <w:sz w:val="20"/>
              </w:rPr>
              <w:t>515</w:t>
            </w:r>
            <w:r>
              <w:rPr>
                <w:sz w:val="20"/>
              </w:rPr>
              <w:t>.</w:t>
            </w:r>
          </w:p>
        </w:tc>
        <w:tc>
          <w:tcPr>
            <w:tcW w:w="3484" w:type="dxa"/>
          </w:tcPr>
          <w:p w:rsidR="00AC33E4" w:rsidRPr="008B1877" w:rsidRDefault="00AC33E4" w:rsidP="00AC33E4">
            <w:pPr>
              <w:rPr>
                <w:sz w:val="20"/>
              </w:rPr>
            </w:pPr>
          </w:p>
        </w:tc>
        <w:tc>
          <w:tcPr>
            <w:tcW w:w="2816" w:type="dxa"/>
          </w:tcPr>
          <w:p w:rsidR="00AC33E4" w:rsidRPr="008B1877" w:rsidRDefault="00AC33E4" w:rsidP="00AC33E4">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6B774E">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8D3633">
      <w:pPr>
        <w:rPr>
          <w:sz w:val="20"/>
          <w:szCs w:val="20"/>
        </w:rPr>
      </w:pPr>
      <w:r>
        <w:rPr>
          <w:sz w:val="20"/>
          <w:szCs w:val="20"/>
        </w:rPr>
        <w:t xml:space="preserve">First: </w:t>
      </w:r>
      <w:r w:rsidR="0014666D" w:rsidRPr="00CB2506">
        <w:rPr>
          <w:sz w:val="20"/>
          <w:szCs w:val="20"/>
        </w:rPr>
        <w:t>To Committee Members</w:t>
      </w:r>
      <w:r w:rsidR="00750727">
        <w:rPr>
          <w:sz w:val="20"/>
          <w:szCs w:val="20"/>
        </w:rPr>
        <w:t>hip</w:t>
      </w:r>
      <w:r w:rsidR="0014666D" w:rsidRPr="00CB2506">
        <w:rPr>
          <w:sz w:val="20"/>
          <w:szCs w:val="20"/>
        </w:rPr>
        <w:t xml:space="preserve"> for </w:t>
      </w:r>
      <w:r w:rsidR="00750727">
        <w:rPr>
          <w:sz w:val="20"/>
          <w:szCs w:val="20"/>
        </w:rPr>
        <w:t>Re</w:t>
      </w:r>
      <w:r w:rsidR="0014666D"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C1" w:rsidRDefault="00BF5FC1">
      <w:r>
        <w:separator/>
      </w:r>
    </w:p>
  </w:endnote>
  <w:endnote w:type="continuationSeparator" w:id="0">
    <w:p w:rsidR="00BF5FC1" w:rsidRDefault="00BF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C1" w:rsidRDefault="00BF5FC1">
      <w:r>
        <w:separator/>
      </w:r>
    </w:p>
  </w:footnote>
  <w:footnote w:type="continuationSeparator" w:id="0">
    <w:p w:rsidR="00BF5FC1" w:rsidRDefault="00BF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10CC140E"/>
    <w:multiLevelType w:val="hybridMultilevel"/>
    <w:tmpl w:val="FF8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3375605"/>
    <w:multiLevelType w:val="hybridMultilevel"/>
    <w:tmpl w:val="7B86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532F68FE"/>
    <w:multiLevelType w:val="hybridMultilevel"/>
    <w:tmpl w:val="3DD0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603ED"/>
    <w:multiLevelType w:val="hybridMultilevel"/>
    <w:tmpl w:val="8C3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6"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9"/>
  </w:num>
  <w:num w:numId="6">
    <w:abstractNumId w:val="3"/>
  </w:num>
  <w:num w:numId="7">
    <w:abstractNumId w:val="12"/>
  </w:num>
  <w:num w:numId="8">
    <w:abstractNumId w:val="5"/>
  </w:num>
  <w:num w:numId="9">
    <w:abstractNumId w:val="17"/>
  </w:num>
  <w:num w:numId="10">
    <w:abstractNumId w:val="1"/>
  </w:num>
  <w:num w:numId="11">
    <w:abstractNumId w:val="20"/>
  </w:num>
  <w:num w:numId="12">
    <w:abstractNumId w:val="7"/>
  </w:num>
  <w:num w:numId="13">
    <w:abstractNumId w:val="6"/>
  </w:num>
  <w:num w:numId="14">
    <w:abstractNumId w:val="0"/>
  </w:num>
  <w:num w:numId="15">
    <w:abstractNumId w:val="15"/>
  </w:num>
  <w:num w:numId="16">
    <w:abstractNumId w:val="10"/>
  </w:num>
  <w:num w:numId="17">
    <w:abstractNumId w:val="2"/>
  </w:num>
  <w:num w:numId="18">
    <w:abstractNumId w:val="18"/>
  </w:num>
  <w:num w:numId="19">
    <w:abstractNumId w:val="16"/>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1058F"/>
    <w:rsid w:val="0004346F"/>
    <w:rsid w:val="000507F8"/>
    <w:rsid w:val="00071A3E"/>
    <w:rsid w:val="0007429E"/>
    <w:rsid w:val="0008395E"/>
    <w:rsid w:val="00092D4A"/>
    <w:rsid w:val="00095528"/>
    <w:rsid w:val="000A191B"/>
    <w:rsid w:val="000B6B06"/>
    <w:rsid w:val="000E27BF"/>
    <w:rsid w:val="000F3792"/>
    <w:rsid w:val="000F4925"/>
    <w:rsid w:val="00103981"/>
    <w:rsid w:val="00104123"/>
    <w:rsid w:val="0010559F"/>
    <w:rsid w:val="001300C2"/>
    <w:rsid w:val="00134868"/>
    <w:rsid w:val="0014666D"/>
    <w:rsid w:val="001534E1"/>
    <w:rsid w:val="00155837"/>
    <w:rsid w:val="00164A00"/>
    <w:rsid w:val="00171EE3"/>
    <w:rsid w:val="001736BC"/>
    <w:rsid w:val="00182B66"/>
    <w:rsid w:val="00190F09"/>
    <w:rsid w:val="00192D1B"/>
    <w:rsid w:val="001A14A7"/>
    <w:rsid w:val="001A2105"/>
    <w:rsid w:val="001C7F61"/>
    <w:rsid w:val="001E511A"/>
    <w:rsid w:val="001E6BFE"/>
    <w:rsid w:val="00233260"/>
    <w:rsid w:val="002400EB"/>
    <w:rsid w:val="00240328"/>
    <w:rsid w:val="0025724D"/>
    <w:rsid w:val="00276814"/>
    <w:rsid w:val="00292EDD"/>
    <w:rsid w:val="00293742"/>
    <w:rsid w:val="002B4C1E"/>
    <w:rsid w:val="002C221C"/>
    <w:rsid w:val="002C3502"/>
    <w:rsid w:val="002E6159"/>
    <w:rsid w:val="002F2058"/>
    <w:rsid w:val="002F2504"/>
    <w:rsid w:val="003043F5"/>
    <w:rsid w:val="00313F96"/>
    <w:rsid w:val="00314E2F"/>
    <w:rsid w:val="003161AE"/>
    <w:rsid w:val="00316BBE"/>
    <w:rsid w:val="003317E3"/>
    <w:rsid w:val="00332141"/>
    <w:rsid w:val="00335B6A"/>
    <w:rsid w:val="00375F35"/>
    <w:rsid w:val="003821DA"/>
    <w:rsid w:val="0039660C"/>
    <w:rsid w:val="00397D06"/>
    <w:rsid w:val="00397D1D"/>
    <w:rsid w:val="003A1462"/>
    <w:rsid w:val="003B086B"/>
    <w:rsid w:val="003B0C87"/>
    <w:rsid w:val="003E4149"/>
    <w:rsid w:val="003F002A"/>
    <w:rsid w:val="003F4AA3"/>
    <w:rsid w:val="00400D60"/>
    <w:rsid w:val="00401805"/>
    <w:rsid w:val="00403506"/>
    <w:rsid w:val="0040653E"/>
    <w:rsid w:val="00447A2A"/>
    <w:rsid w:val="0045560A"/>
    <w:rsid w:val="00455A30"/>
    <w:rsid w:val="00456C4A"/>
    <w:rsid w:val="00464EC7"/>
    <w:rsid w:val="004713F1"/>
    <w:rsid w:val="0047678D"/>
    <w:rsid w:val="004A563E"/>
    <w:rsid w:val="004A6A23"/>
    <w:rsid w:val="004D2210"/>
    <w:rsid w:val="004D4A4A"/>
    <w:rsid w:val="004D79A9"/>
    <w:rsid w:val="004E039B"/>
    <w:rsid w:val="004E09A5"/>
    <w:rsid w:val="004E1440"/>
    <w:rsid w:val="004E3901"/>
    <w:rsid w:val="004E6850"/>
    <w:rsid w:val="004F5424"/>
    <w:rsid w:val="00516D3F"/>
    <w:rsid w:val="005178A2"/>
    <w:rsid w:val="0053133F"/>
    <w:rsid w:val="00536A40"/>
    <w:rsid w:val="00543684"/>
    <w:rsid w:val="00547AB3"/>
    <w:rsid w:val="00571EB8"/>
    <w:rsid w:val="00575DC9"/>
    <w:rsid w:val="005854D8"/>
    <w:rsid w:val="00587DE3"/>
    <w:rsid w:val="005908DD"/>
    <w:rsid w:val="00595E38"/>
    <w:rsid w:val="005E05D9"/>
    <w:rsid w:val="005E16FB"/>
    <w:rsid w:val="00602CF5"/>
    <w:rsid w:val="00604FD9"/>
    <w:rsid w:val="00615E39"/>
    <w:rsid w:val="0061769F"/>
    <w:rsid w:val="006419BE"/>
    <w:rsid w:val="00646059"/>
    <w:rsid w:val="00647F92"/>
    <w:rsid w:val="00650251"/>
    <w:rsid w:val="006720D4"/>
    <w:rsid w:val="006822B6"/>
    <w:rsid w:val="0068651F"/>
    <w:rsid w:val="00691580"/>
    <w:rsid w:val="00693038"/>
    <w:rsid w:val="00696F10"/>
    <w:rsid w:val="006B774E"/>
    <w:rsid w:val="006D43FB"/>
    <w:rsid w:val="006E6389"/>
    <w:rsid w:val="006F53EF"/>
    <w:rsid w:val="00715F27"/>
    <w:rsid w:val="00717568"/>
    <w:rsid w:val="007351B8"/>
    <w:rsid w:val="00750727"/>
    <w:rsid w:val="007717E5"/>
    <w:rsid w:val="00784CF5"/>
    <w:rsid w:val="0079008F"/>
    <w:rsid w:val="00790D29"/>
    <w:rsid w:val="00795292"/>
    <w:rsid w:val="00795518"/>
    <w:rsid w:val="007D2387"/>
    <w:rsid w:val="007F0531"/>
    <w:rsid w:val="008102F5"/>
    <w:rsid w:val="0081284A"/>
    <w:rsid w:val="00836B6D"/>
    <w:rsid w:val="0086210A"/>
    <w:rsid w:val="00882493"/>
    <w:rsid w:val="00883914"/>
    <w:rsid w:val="00890A20"/>
    <w:rsid w:val="00892768"/>
    <w:rsid w:val="00892A7C"/>
    <w:rsid w:val="008A20A6"/>
    <w:rsid w:val="008B1877"/>
    <w:rsid w:val="008B47DA"/>
    <w:rsid w:val="008C387D"/>
    <w:rsid w:val="008D0741"/>
    <w:rsid w:val="008D3633"/>
    <w:rsid w:val="008F022D"/>
    <w:rsid w:val="008F55A1"/>
    <w:rsid w:val="008F5C87"/>
    <w:rsid w:val="00925F1E"/>
    <w:rsid w:val="009337C9"/>
    <w:rsid w:val="0093491D"/>
    <w:rsid w:val="00940D7D"/>
    <w:rsid w:val="00942D72"/>
    <w:rsid w:val="00947CF9"/>
    <w:rsid w:val="00967EF8"/>
    <w:rsid w:val="00967FC2"/>
    <w:rsid w:val="00970803"/>
    <w:rsid w:val="00973FD5"/>
    <w:rsid w:val="009852DF"/>
    <w:rsid w:val="009915FE"/>
    <w:rsid w:val="009A603B"/>
    <w:rsid w:val="009B0966"/>
    <w:rsid w:val="009C0AD4"/>
    <w:rsid w:val="009D31CF"/>
    <w:rsid w:val="009E3D43"/>
    <w:rsid w:val="009F2EE4"/>
    <w:rsid w:val="009F7E24"/>
    <w:rsid w:val="00A0174D"/>
    <w:rsid w:val="00A0233A"/>
    <w:rsid w:val="00A023C5"/>
    <w:rsid w:val="00A11911"/>
    <w:rsid w:val="00A247C0"/>
    <w:rsid w:val="00A3183C"/>
    <w:rsid w:val="00A36DC4"/>
    <w:rsid w:val="00A442CF"/>
    <w:rsid w:val="00A50DFC"/>
    <w:rsid w:val="00A64755"/>
    <w:rsid w:val="00A77724"/>
    <w:rsid w:val="00A85A1A"/>
    <w:rsid w:val="00A93FA1"/>
    <w:rsid w:val="00AB3BCC"/>
    <w:rsid w:val="00AC06FB"/>
    <w:rsid w:val="00AC2896"/>
    <w:rsid w:val="00AC33E4"/>
    <w:rsid w:val="00AD42CE"/>
    <w:rsid w:val="00AD4D30"/>
    <w:rsid w:val="00AD71D7"/>
    <w:rsid w:val="00AE043E"/>
    <w:rsid w:val="00AE679A"/>
    <w:rsid w:val="00B11C50"/>
    <w:rsid w:val="00B53E8C"/>
    <w:rsid w:val="00B66975"/>
    <w:rsid w:val="00B677C3"/>
    <w:rsid w:val="00B77200"/>
    <w:rsid w:val="00B80200"/>
    <w:rsid w:val="00B8178C"/>
    <w:rsid w:val="00BB0581"/>
    <w:rsid w:val="00BB0A15"/>
    <w:rsid w:val="00BB32F6"/>
    <w:rsid w:val="00BF53C2"/>
    <w:rsid w:val="00BF5FC1"/>
    <w:rsid w:val="00BF7D94"/>
    <w:rsid w:val="00C0541B"/>
    <w:rsid w:val="00C22A44"/>
    <w:rsid w:val="00C36C92"/>
    <w:rsid w:val="00C409E1"/>
    <w:rsid w:val="00C5267B"/>
    <w:rsid w:val="00C54CFB"/>
    <w:rsid w:val="00C672CE"/>
    <w:rsid w:val="00C70F54"/>
    <w:rsid w:val="00C8539E"/>
    <w:rsid w:val="00C97978"/>
    <w:rsid w:val="00CB1256"/>
    <w:rsid w:val="00CB2506"/>
    <w:rsid w:val="00CB2D6E"/>
    <w:rsid w:val="00CC49A0"/>
    <w:rsid w:val="00CD0BBB"/>
    <w:rsid w:val="00CD3EF0"/>
    <w:rsid w:val="00CF1D97"/>
    <w:rsid w:val="00D171B9"/>
    <w:rsid w:val="00D21461"/>
    <w:rsid w:val="00D3100C"/>
    <w:rsid w:val="00D53807"/>
    <w:rsid w:val="00D55D77"/>
    <w:rsid w:val="00D602F2"/>
    <w:rsid w:val="00D61215"/>
    <w:rsid w:val="00D75A68"/>
    <w:rsid w:val="00D8232D"/>
    <w:rsid w:val="00D91179"/>
    <w:rsid w:val="00D93FDB"/>
    <w:rsid w:val="00D94713"/>
    <w:rsid w:val="00DA0149"/>
    <w:rsid w:val="00DA144F"/>
    <w:rsid w:val="00DB7180"/>
    <w:rsid w:val="00DC0B9E"/>
    <w:rsid w:val="00DC73A4"/>
    <w:rsid w:val="00DD7B93"/>
    <w:rsid w:val="00DF66F5"/>
    <w:rsid w:val="00E1796A"/>
    <w:rsid w:val="00E57EB6"/>
    <w:rsid w:val="00E601B9"/>
    <w:rsid w:val="00E72153"/>
    <w:rsid w:val="00E853A8"/>
    <w:rsid w:val="00EA414B"/>
    <w:rsid w:val="00EB0642"/>
    <w:rsid w:val="00EB32AE"/>
    <w:rsid w:val="00EB7EF1"/>
    <w:rsid w:val="00EC5DD8"/>
    <w:rsid w:val="00ED160F"/>
    <w:rsid w:val="00EE074B"/>
    <w:rsid w:val="00EE2E28"/>
    <w:rsid w:val="00EF0518"/>
    <w:rsid w:val="00EF38AC"/>
    <w:rsid w:val="00EF78EC"/>
    <w:rsid w:val="00F14373"/>
    <w:rsid w:val="00F16096"/>
    <w:rsid w:val="00F22D21"/>
    <w:rsid w:val="00F231ED"/>
    <w:rsid w:val="00F42882"/>
    <w:rsid w:val="00F431E8"/>
    <w:rsid w:val="00F507D7"/>
    <w:rsid w:val="00F527A8"/>
    <w:rsid w:val="00F83B82"/>
    <w:rsid w:val="00F919B7"/>
    <w:rsid w:val="00FA1DE5"/>
    <w:rsid w:val="00FB1171"/>
    <w:rsid w:val="00FB54A6"/>
    <w:rsid w:val="00FB6DF7"/>
    <w:rsid w:val="00FC4DA0"/>
    <w:rsid w:val="00FC5C94"/>
    <w:rsid w:val="00FE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9631B8-8691-4B71-9EA3-E99D048F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2010-01-12T23:20:00Z</cp:lastPrinted>
  <dcterms:created xsi:type="dcterms:W3CDTF">2018-09-14T15:34:00Z</dcterms:created>
  <dcterms:modified xsi:type="dcterms:W3CDTF">2018-09-14T15:34:00Z</dcterms:modified>
</cp:coreProperties>
</file>