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D96C" w14:textId="28BAD2CB" w:rsidR="163A8BBF" w:rsidRPr="00C46067" w:rsidRDefault="163A8BBF" w:rsidP="003C21B5">
      <w:pPr>
        <w:jc w:val="both"/>
        <w:rPr>
          <w:sz w:val="24"/>
          <w:szCs w:val="24"/>
          <w:u w:val="single"/>
        </w:rPr>
      </w:pPr>
    </w:p>
    <w:p w14:paraId="6FC73279" w14:textId="2E9C05DC" w:rsidR="00772D17" w:rsidRPr="0067329E" w:rsidRDefault="00772D17" w:rsidP="003C21B5">
      <w:pPr>
        <w:widowControl/>
        <w:autoSpaceDE/>
        <w:autoSpaceDN/>
        <w:spacing w:line="259" w:lineRule="auto"/>
        <w:jc w:val="both"/>
        <w:rPr>
          <w:b/>
          <w:bCs/>
          <w:sz w:val="24"/>
          <w:szCs w:val="24"/>
          <w:u w:val="single"/>
        </w:rPr>
      </w:pPr>
      <w:r w:rsidRPr="0067329E">
        <w:rPr>
          <w:b/>
          <w:bCs/>
          <w:sz w:val="24"/>
          <w:szCs w:val="24"/>
          <w:u w:val="single"/>
        </w:rPr>
        <w:t>8.3.5.4 Post Tenure Review (</w:t>
      </w:r>
      <w:r w:rsidR="00981847">
        <w:rPr>
          <w:b/>
          <w:bCs/>
          <w:sz w:val="24"/>
          <w:szCs w:val="24"/>
          <w:u w:val="single"/>
        </w:rPr>
        <w:t>Emended</w:t>
      </w:r>
      <w:r w:rsidR="00424324">
        <w:rPr>
          <w:b/>
          <w:bCs/>
          <w:sz w:val="24"/>
          <w:szCs w:val="24"/>
          <w:u w:val="single"/>
        </w:rPr>
        <w:t xml:space="preserve"> </w:t>
      </w:r>
      <w:r w:rsidRPr="0067329E">
        <w:rPr>
          <w:b/>
          <w:bCs/>
          <w:sz w:val="24"/>
          <w:szCs w:val="24"/>
          <w:u w:val="single"/>
        </w:rPr>
        <w:t>Proposed Language)</w:t>
      </w:r>
    </w:p>
    <w:p w14:paraId="5A541FC7" w14:textId="77777777" w:rsidR="0081664D" w:rsidRPr="00C46067" w:rsidRDefault="0081664D" w:rsidP="003C21B5">
      <w:pPr>
        <w:widowControl/>
        <w:autoSpaceDE/>
        <w:autoSpaceDN/>
        <w:spacing w:after="160" w:line="259" w:lineRule="auto"/>
        <w:jc w:val="both"/>
        <w:rPr>
          <w:strike/>
          <w:color w:val="0A0A0A"/>
          <w:sz w:val="24"/>
          <w:szCs w:val="24"/>
          <w:shd w:val="clear" w:color="auto" w:fill="FEFEFE"/>
        </w:rPr>
      </w:pPr>
      <w:r w:rsidRPr="00C46067">
        <w:rPr>
          <w:strike/>
          <w:color w:val="0A0A0A"/>
          <w:sz w:val="24"/>
          <w:szCs w:val="24"/>
          <w:shd w:val="clear" w:color="auto" w:fill="FEFEFE"/>
        </w:rPr>
        <w:t xml:space="preserve">Each institution shall conduct post-tenure reviews of all tenured faculty members five years after the most recent promotion or personnel action for the faculty member. Reviews shall continue at </w:t>
      </w:r>
      <w:proofErr w:type="gramStart"/>
      <w:r w:rsidRPr="00C46067">
        <w:rPr>
          <w:strike/>
          <w:color w:val="0A0A0A"/>
          <w:sz w:val="24"/>
          <w:szCs w:val="24"/>
          <w:shd w:val="clear" w:color="auto" w:fill="FEFEFE"/>
        </w:rPr>
        <w:t>five year</w:t>
      </w:r>
      <w:proofErr w:type="gramEnd"/>
      <w:r w:rsidRPr="00C46067">
        <w:rPr>
          <w:strike/>
          <w:color w:val="0A0A0A"/>
          <w:sz w:val="24"/>
          <w:szCs w:val="24"/>
          <w:shd w:val="clear" w:color="auto" w:fill="FEFEFE"/>
        </w:rPr>
        <w:t xml:space="preserve"> intervals unless interrupted by a further review for promotion or personnel action. An administrator who has tenure will not be subject to post-tenure review, </w:t>
      </w:r>
      <w:proofErr w:type="gramStart"/>
      <w:r w:rsidRPr="00C46067">
        <w:rPr>
          <w:strike/>
          <w:color w:val="0A0A0A"/>
          <w:sz w:val="24"/>
          <w:szCs w:val="24"/>
          <w:shd w:val="clear" w:color="auto" w:fill="FEFEFE"/>
        </w:rPr>
        <w:t>as long as</w:t>
      </w:r>
      <w:proofErr w:type="gramEnd"/>
      <w:r w:rsidRPr="00C46067">
        <w:rPr>
          <w:strike/>
          <w:color w:val="0A0A0A"/>
          <w:sz w:val="24"/>
          <w:szCs w:val="24"/>
          <w:shd w:val="clear" w:color="auto" w:fill="FEFEFE"/>
        </w:rPr>
        <w:t xml:space="preserve"> a majority of the individual’s duties are administrative in nature. </w:t>
      </w:r>
      <w:proofErr w:type="gramStart"/>
      <w:r w:rsidRPr="00C46067">
        <w:rPr>
          <w:strike/>
          <w:color w:val="0A0A0A"/>
          <w:sz w:val="24"/>
          <w:szCs w:val="24"/>
          <w:shd w:val="clear" w:color="auto" w:fill="FEFEFE"/>
        </w:rPr>
        <w:t>If and when</w:t>
      </w:r>
      <w:proofErr w:type="gramEnd"/>
      <w:r w:rsidRPr="00C46067">
        <w:rPr>
          <w:strike/>
          <w:color w:val="0A0A0A"/>
          <w:sz w:val="24"/>
          <w:szCs w:val="24"/>
          <w:shd w:val="clear" w:color="auto" w:fill="FEFEFE"/>
        </w:rPr>
        <w:t xml:space="preserve"> an administrator returns to the faculty full-time, the individual will be placed into the post-tenure review cycle described above. Institution presidents shall review and approve their institution’s post-tenure review policies, as well as any subsequent revisions, both of which must conform to University System of Georgia procedures for post-tenure review and should address cases in which a tenured faculty member’s performance is deemed unsatisfactory.</w:t>
      </w:r>
    </w:p>
    <w:p w14:paraId="07DBC962" w14:textId="77777777" w:rsidR="00822346" w:rsidRDefault="0081664D" w:rsidP="003C21B5">
      <w:pPr>
        <w:jc w:val="both"/>
        <w:rPr>
          <w:color w:val="FF0000"/>
          <w:sz w:val="24"/>
          <w:szCs w:val="24"/>
        </w:rPr>
      </w:pPr>
      <w:r w:rsidRPr="00C46067">
        <w:rPr>
          <w:color w:val="FF0000"/>
          <w:sz w:val="24"/>
          <w:szCs w:val="24"/>
        </w:rPr>
        <w:t>T</w:t>
      </w:r>
      <w:r w:rsidR="003E376E" w:rsidRPr="00C46067">
        <w:rPr>
          <w:color w:val="FF0000"/>
          <w:sz w:val="24"/>
          <w:szCs w:val="24"/>
        </w:rPr>
        <w:t xml:space="preserve">he post-tenure review process shall support the further career development of tenured faculty members as well as ensure accountability and continued strong performance from faculty members after they have achieved tenure. </w:t>
      </w:r>
    </w:p>
    <w:p w14:paraId="697706C6" w14:textId="77777777" w:rsidR="00822346" w:rsidRDefault="00822346" w:rsidP="003C21B5">
      <w:pPr>
        <w:jc w:val="both"/>
        <w:rPr>
          <w:color w:val="FF0000"/>
          <w:sz w:val="24"/>
          <w:szCs w:val="24"/>
        </w:rPr>
      </w:pPr>
    </w:p>
    <w:p w14:paraId="53394135" w14:textId="15C96010" w:rsidR="003E376E" w:rsidRPr="00C46067" w:rsidRDefault="003E376E" w:rsidP="003C21B5">
      <w:pPr>
        <w:jc w:val="both"/>
        <w:rPr>
          <w:sz w:val="24"/>
          <w:szCs w:val="24"/>
        </w:rPr>
      </w:pPr>
      <w:r w:rsidRPr="00C46067">
        <w:rPr>
          <w:color w:val="FF0000"/>
          <w:sz w:val="24"/>
          <w:szCs w:val="24"/>
        </w:rPr>
        <w:t>Each tenured faculty member shall participate in a post-tenure review within five years following the award of tenure and again at least once every five years thereafter.</w:t>
      </w:r>
      <w:r w:rsidR="004D635C">
        <w:rPr>
          <w:color w:val="FF0000"/>
          <w:sz w:val="24"/>
          <w:szCs w:val="24"/>
        </w:rPr>
        <w:t xml:space="preserve"> </w:t>
      </w:r>
      <w:r w:rsidRPr="00C46067">
        <w:rPr>
          <w:color w:val="FF0000"/>
          <w:sz w:val="24"/>
          <w:szCs w:val="24"/>
        </w:rPr>
        <w:t>The first post-tenure review shall assess the tenured faculty member’s performance since the award of tenure, and subsequent post-tenure reviews shall assess the performance since the most recent post-tenure review.</w:t>
      </w:r>
    </w:p>
    <w:p w14:paraId="3A899AD2" w14:textId="77777777" w:rsidR="00952D2F" w:rsidRPr="00C46067" w:rsidRDefault="00952D2F" w:rsidP="003C21B5">
      <w:pPr>
        <w:jc w:val="both"/>
        <w:rPr>
          <w:sz w:val="24"/>
          <w:szCs w:val="24"/>
        </w:rPr>
      </w:pPr>
    </w:p>
    <w:p w14:paraId="37551391" w14:textId="77777777" w:rsidR="00A33F33" w:rsidRDefault="003E376E" w:rsidP="003C21B5">
      <w:pPr>
        <w:jc w:val="both"/>
        <w:rPr>
          <w:color w:val="FF0000"/>
          <w:sz w:val="24"/>
          <w:szCs w:val="24"/>
        </w:rPr>
      </w:pPr>
      <w:r w:rsidRPr="00C46067">
        <w:rPr>
          <w:color w:val="FF0000"/>
          <w:sz w:val="24"/>
          <w:szCs w:val="24"/>
        </w:rPr>
        <w:t xml:space="preserve">A tenured faculty member may voluntarily choose to participate in a post-tenure review sooner than five years. If this voluntary review is successful, then the faculty member’s next scheduled post-tenure review will take place five years after this voluntary review. </w:t>
      </w:r>
    </w:p>
    <w:p w14:paraId="11516FDF" w14:textId="07FAC736" w:rsidR="00952D2F" w:rsidRPr="00C46067" w:rsidRDefault="003E376E" w:rsidP="003C21B5">
      <w:pPr>
        <w:jc w:val="both"/>
        <w:rPr>
          <w:color w:val="FF0000"/>
          <w:sz w:val="24"/>
          <w:szCs w:val="24"/>
        </w:rPr>
      </w:pPr>
      <w:r w:rsidRPr="00C46067">
        <w:rPr>
          <w:color w:val="FF0000"/>
          <w:sz w:val="24"/>
          <w:szCs w:val="24"/>
        </w:rPr>
        <w:t xml:space="preserve">In addition, a tenured faculty member whose performance is evaluated as unsatisfactory or not meeting expectations – whether overall or in any </w:t>
      </w:r>
      <w:proofErr w:type="gramStart"/>
      <w:r w:rsidRPr="00C46067">
        <w:rPr>
          <w:color w:val="FF0000"/>
          <w:sz w:val="24"/>
          <w:szCs w:val="24"/>
        </w:rPr>
        <w:t>particular area</w:t>
      </w:r>
      <w:proofErr w:type="gramEnd"/>
      <w:r w:rsidRPr="00C46067">
        <w:rPr>
          <w:color w:val="FF0000"/>
          <w:sz w:val="24"/>
          <w:szCs w:val="24"/>
        </w:rPr>
        <w:t xml:space="preserve"> – in an annual review process will be provided with a remediation plan. If the faculty member’s performance is evaluated as unsatisfactory or not meeting expectations – overall or in a particular area – again the next year, the faculty member shall then undergo a corrective post-tenure review. That review will not alter the timing of the faculty </w:t>
      </w:r>
      <w:proofErr w:type="gramStart"/>
      <w:r w:rsidRPr="00C46067">
        <w:rPr>
          <w:color w:val="FF0000"/>
          <w:sz w:val="24"/>
          <w:szCs w:val="24"/>
        </w:rPr>
        <w:t>member’s</w:t>
      </w:r>
      <w:proofErr w:type="gramEnd"/>
      <w:r w:rsidRPr="00C46067">
        <w:rPr>
          <w:color w:val="FF0000"/>
          <w:sz w:val="24"/>
          <w:szCs w:val="24"/>
        </w:rPr>
        <w:t xml:space="preserve"> regularly scheduled five-year post-tenure review thereafter.</w:t>
      </w:r>
      <w:r w:rsidR="004D635C">
        <w:rPr>
          <w:color w:val="FF0000"/>
          <w:sz w:val="24"/>
          <w:szCs w:val="24"/>
        </w:rPr>
        <w:t xml:space="preserve"> </w:t>
      </w:r>
    </w:p>
    <w:p w14:paraId="5F16DEA3" w14:textId="77777777" w:rsidR="00952D2F" w:rsidRPr="00C46067" w:rsidRDefault="00952D2F" w:rsidP="003C21B5">
      <w:pPr>
        <w:jc w:val="both"/>
        <w:rPr>
          <w:sz w:val="24"/>
          <w:szCs w:val="24"/>
        </w:rPr>
      </w:pPr>
    </w:p>
    <w:p w14:paraId="6420FE68" w14:textId="143E61D5" w:rsidR="003E376E" w:rsidRPr="00C46067" w:rsidRDefault="003E376E" w:rsidP="003C21B5">
      <w:pPr>
        <w:jc w:val="both"/>
        <w:rPr>
          <w:color w:val="FF0000"/>
          <w:sz w:val="24"/>
          <w:szCs w:val="24"/>
        </w:rPr>
      </w:pPr>
      <w:r w:rsidRPr="00C46067">
        <w:rPr>
          <w:color w:val="FF0000"/>
          <w:sz w:val="24"/>
          <w:szCs w:val="24"/>
        </w:rPr>
        <w:t>Each tenure-granting institution must create its own specific policies for implementing this post-tenure review policy</w:t>
      </w:r>
      <w:r w:rsidR="007B131B">
        <w:rPr>
          <w:color w:val="FF0000"/>
          <w:sz w:val="24"/>
          <w:szCs w:val="24"/>
        </w:rPr>
        <w:t xml:space="preserve">. </w:t>
      </w:r>
      <w:r w:rsidR="007B131B" w:rsidRPr="00F84C8A">
        <w:rPr>
          <w:color w:val="FF0000"/>
          <w:sz w:val="24"/>
          <w:szCs w:val="24"/>
          <w:highlight w:val="yellow"/>
        </w:rPr>
        <w:t>Each institution’s polic</w:t>
      </w:r>
      <w:r w:rsidR="007B131B">
        <w:rPr>
          <w:color w:val="FF0000"/>
          <w:sz w:val="24"/>
          <w:szCs w:val="24"/>
          <w:highlight w:val="yellow"/>
        </w:rPr>
        <w:t>ies</w:t>
      </w:r>
      <w:r w:rsidR="007B131B" w:rsidRPr="00F84C8A">
        <w:rPr>
          <w:color w:val="FF0000"/>
          <w:sz w:val="24"/>
          <w:szCs w:val="24"/>
          <w:highlight w:val="yellow"/>
        </w:rPr>
        <w:t xml:space="preserve"> shall be developed in consultation with the institution’s faculty and </w:t>
      </w:r>
      <w:r w:rsidR="007B131B">
        <w:rPr>
          <w:color w:val="FF0000"/>
          <w:sz w:val="24"/>
          <w:szCs w:val="24"/>
          <w:highlight w:val="yellow"/>
        </w:rPr>
        <w:t xml:space="preserve">should </w:t>
      </w:r>
      <w:r w:rsidR="007B131B" w:rsidRPr="00F84C8A">
        <w:rPr>
          <w:color w:val="FF0000"/>
          <w:sz w:val="24"/>
          <w:szCs w:val="24"/>
          <w:highlight w:val="yellow"/>
        </w:rPr>
        <w:t>include</w:t>
      </w:r>
      <w:r w:rsidR="00EE0742" w:rsidRPr="00F84C8A">
        <w:rPr>
          <w:color w:val="FF0000"/>
          <w:sz w:val="24"/>
          <w:szCs w:val="24"/>
          <w:highlight w:val="yellow"/>
        </w:rPr>
        <w:t xml:space="preserve"> </w:t>
      </w:r>
      <w:r w:rsidR="007B131B" w:rsidRPr="007B131B">
        <w:rPr>
          <w:color w:val="FF0000"/>
          <w:sz w:val="24"/>
          <w:szCs w:val="24"/>
          <w:highlight w:val="yellow"/>
        </w:rPr>
        <w:t>appropriate</w:t>
      </w:r>
      <w:r w:rsidR="00EE0742" w:rsidRPr="00F84C8A">
        <w:rPr>
          <w:color w:val="FF0000"/>
          <w:sz w:val="24"/>
          <w:szCs w:val="24"/>
          <w:highlight w:val="yellow"/>
        </w:rPr>
        <w:t xml:space="preserve"> </w:t>
      </w:r>
      <w:r w:rsidR="00EE0742">
        <w:rPr>
          <w:color w:val="FF0000"/>
          <w:sz w:val="24"/>
          <w:szCs w:val="24"/>
          <w:highlight w:val="yellow"/>
        </w:rPr>
        <w:t xml:space="preserve">due-process </w:t>
      </w:r>
      <w:r w:rsidR="00EE0742" w:rsidRPr="00F84C8A">
        <w:rPr>
          <w:color w:val="FF0000"/>
          <w:sz w:val="24"/>
          <w:szCs w:val="24"/>
          <w:highlight w:val="yellow"/>
        </w:rPr>
        <w:t>mechanisms</w:t>
      </w:r>
      <w:r w:rsidRPr="00C46067">
        <w:rPr>
          <w:color w:val="FF0000"/>
          <w:sz w:val="24"/>
          <w:szCs w:val="24"/>
        </w:rPr>
        <w:t>. Institutions will have flexibility in their implementation to create a process appropriate to the campus context. Prior to implementation, institutions must submit policies and evaluation criteria to the Chancellor or the Chancellor’s designee(s) for approval. The Chancellor or the Chancellor’s designee(s) will provide institutions with more specific guidelines for their post-tenure review policies and procedures.</w:t>
      </w:r>
    </w:p>
    <w:p w14:paraId="2F230B0F" w14:textId="77777777" w:rsidR="00952D2F" w:rsidRPr="00C46067" w:rsidRDefault="00952D2F" w:rsidP="003C21B5">
      <w:pPr>
        <w:jc w:val="both"/>
        <w:rPr>
          <w:sz w:val="24"/>
          <w:szCs w:val="24"/>
        </w:rPr>
      </w:pPr>
    </w:p>
    <w:p w14:paraId="5E29B04E" w14:textId="62E2C8D8" w:rsidR="004D635C" w:rsidRDefault="003E376E" w:rsidP="003C21B5">
      <w:pPr>
        <w:jc w:val="both"/>
        <w:rPr>
          <w:color w:val="FF0000"/>
          <w:sz w:val="24"/>
          <w:szCs w:val="24"/>
        </w:rPr>
      </w:pPr>
      <w:r w:rsidRPr="00C46067">
        <w:rPr>
          <w:color w:val="FF0000"/>
          <w:sz w:val="24"/>
          <w:szCs w:val="24"/>
        </w:rPr>
        <w:t>Consistent with those guidelines and institutional policies, post-tenure review shall include evaluation of instruction, student success activities, research/scholarship, and service as is appropriate to the faculty member’s institution, school or college, and department. The post-tenure review will also incorporate findings from the faculty member’s annual reviews from the years since the last post-tenure review. The faculty member shall provide review materials and additional information, as provided for in the institution’s guidelines, to aid the review process.</w:t>
      </w:r>
      <w:r w:rsidR="004D635C">
        <w:rPr>
          <w:color w:val="FF0000"/>
          <w:sz w:val="24"/>
          <w:szCs w:val="24"/>
        </w:rPr>
        <w:t xml:space="preserve"> </w:t>
      </w:r>
      <w:r w:rsidRPr="00C46067">
        <w:rPr>
          <w:color w:val="FF0000"/>
          <w:sz w:val="24"/>
          <w:szCs w:val="24"/>
        </w:rPr>
        <w:t xml:space="preserve">The post-tenure review will include, at a minimum, feedback from the faculty member’s department chair </w:t>
      </w:r>
      <w:r w:rsidRPr="00C46067">
        <w:rPr>
          <w:color w:val="FF0000"/>
          <w:sz w:val="24"/>
          <w:szCs w:val="24"/>
        </w:rPr>
        <w:lastRenderedPageBreak/>
        <w:t xml:space="preserve">and an </w:t>
      </w:r>
      <w:r w:rsidRPr="006D0CB7">
        <w:rPr>
          <w:strike/>
          <w:color w:val="FF0000"/>
          <w:sz w:val="24"/>
          <w:szCs w:val="24"/>
        </w:rPr>
        <w:t>appropriate</w:t>
      </w:r>
      <w:r w:rsidRPr="00C46067">
        <w:rPr>
          <w:color w:val="FF0000"/>
          <w:sz w:val="24"/>
          <w:szCs w:val="24"/>
        </w:rPr>
        <w:t xml:space="preserve"> </w:t>
      </w:r>
      <w:r w:rsidR="007B131B" w:rsidRPr="00F84C8A">
        <w:rPr>
          <w:color w:val="FF0000"/>
          <w:sz w:val="24"/>
          <w:szCs w:val="24"/>
          <w:highlight w:val="yellow"/>
        </w:rPr>
        <w:t>committee</w:t>
      </w:r>
      <w:r w:rsidR="007B131B" w:rsidRPr="00C46067">
        <w:rPr>
          <w:color w:val="FF0000"/>
          <w:sz w:val="24"/>
          <w:szCs w:val="24"/>
        </w:rPr>
        <w:t xml:space="preserve"> </w:t>
      </w:r>
      <w:r w:rsidRPr="00C46067">
        <w:rPr>
          <w:color w:val="FF0000"/>
          <w:sz w:val="24"/>
          <w:szCs w:val="24"/>
        </w:rPr>
        <w:t>of faculty colleagues. The results of the post-tenure review shall be conveyed to the faculty member. The results of the post-tenure review shall be considered in subsequent decisions on promotion, merit pay, and other rewards.</w:t>
      </w:r>
    </w:p>
    <w:p w14:paraId="5D39FA77" w14:textId="484D7260" w:rsidR="003E376E" w:rsidRPr="00C46067" w:rsidRDefault="003E376E" w:rsidP="003C21B5">
      <w:pPr>
        <w:jc w:val="both"/>
        <w:rPr>
          <w:color w:val="FF0000"/>
          <w:sz w:val="24"/>
          <w:szCs w:val="24"/>
        </w:rPr>
      </w:pPr>
      <w:r w:rsidRPr="00C46067">
        <w:rPr>
          <w:color w:val="FF0000"/>
          <w:sz w:val="24"/>
          <w:szCs w:val="24"/>
        </w:rPr>
        <w:t xml:space="preserve"> </w:t>
      </w:r>
    </w:p>
    <w:p w14:paraId="144A9275" w14:textId="6D88E489" w:rsidR="003E376E" w:rsidRPr="00C46067" w:rsidRDefault="003E376E" w:rsidP="003C21B5">
      <w:pPr>
        <w:jc w:val="both"/>
        <w:rPr>
          <w:color w:val="FF0000"/>
          <w:sz w:val="24"/>
          <w:szCs w:val="24"/>
        </w:rPr>
      </w:pPr>
      <w:r w:rsidRPr="00C46067">
        <w:rPr>
          <w:color w:val="FF0000"/>
          <w:sz w:val="24"/>
          <w:szCs w:val="24"/>
        </w:rPr>
        <w:t>If the results of the post-tenure review are unfavorable, then a performance improvement plan shall be created by the applicable department chair and dean in consultation with the faculty member.</w:t>
      </w:r>
      <w:r w:rsidR="004D635C">
        <w:rPr>
          <w:color w:val="FF0000"/>
          <w:sz w:val="24"/>
          <w:szCs w:val="24"/>
        </w:rPr>
        <w:t xml:space="preserve"> </w:t>
      </w:r>
      <w:r w:rsidRPr="00C46067">
        <w:rPr>
          <w:color w:val="FF0000"/>
          <w:sz w:val="24"/>
          <w:szCs w:val="24"/>
        </w:rPr>
        <w:t>The necessary elements of such performance improvement plans will be described in the guidelines provided by the Chancellor or the Chancellor’s designee(s) as well as in each institution’s post-tenure review policies.</w:t>
      </w:r>
      <w:r w:rsidR="004D635C">
        <w:rPr>
          <w:color w:val="FF0000"/>
          <w:sz w:val="24"/>
          <w:szCs w:val="24"/>
        </w:rPr>
        <w:t xml:space="preserve"> </w:t>
      </w:r>
    </w:p>
    <w:p w14:paraId="755F6F3A" w14:textId="77777777" w:rsidR="00952D2F" w:rsidRPr="00C46067" w:rsidRDefault="00952D2F" w:rsidP="003C21B5">
      <w:pPr>
        <w:jc w:val="both"/>
        <w:rPr>
          <w:sz w:val="24"/>
          <w:szCs w:val="24"/>
        </w:rPr>
      </w:pPr>
    </w:p>
    <w:p w14:paraId="686703C3" w14:textId="77777777" w:rsidR="00C62906" w:rsidRDefault="003E376E" w:rsidP="003C21B5">
      <w:pPr>
        <w:jc w:val="both"/>
        <w:rPr>
          <w:color w:val="FF0000"/>
          <w:sz w:val="24"/>
          <w:szCs w:val="24"/>
        </w:rPr>
      </w:pPr>
      <w:r w:rsidRPr="00C46067">
        <w:rPr>
          <w:color w:val="FF0000"/>
          <w:sz w:val="24"/>
          <w:szCs w:val="24"/>
        </w:rPr>
        <w:t xml:space="preserve">If the faculty member successfully completes the performance improvement plan, then the faculty member’s next post-tenure review will take place on the regular five-year schedule. </w:t>
      </w:r>
    </w:p>
    <w:p w14:paraId="7F4A1ACE" w14:textId="77777777" w:rsidR="00C62906" w:rsidRDefault="00C62906" w:rsidP="003C21B5">
      <w:pPr>
        <w:jc w:val="both"/>
        <w:rPr>
          <w:color w:val="FF0000"/>
          <w:sz w:val="24"/>
          <w:szCs w:val="24"/>
        </w:rPr>
      </w:pPr>
    </w:p>
    <w:p w14:paraId="5BDC24A4" w14:textId="313FF24B" w:rsidR="003E376E" w:rsidRPr="00C46067" w:rsidRDefault="003E376E" w:rsidP="003C21B5">
      <w:pPr>
        <w:jc w:val="both"/>
        <w:rPr>
          <w:sz w:val="24"/>
          <w:szCs w:val="24"/>
        </w:rPr>
      </w:pPr>
      <w:r w:rsidRPr="00C46067">
        <w:rPr>
          <w:color w:val="FF0000"/>
          <w:sz w:val="24"/>
          <w:szCs w:val="24"/>
        </w:rPr>
        <w:t xml:space="preserve">If the faculty member fails to make sufficient progress in performance as outlined in the performance improvement plan (or refuses to engage reasonably in the process) as determined by the department chair and dean after considering feedback from the </w:t>
      </w:r>
      <w:r w:rsidRPr="006D0CB7">
        <w:rPr>
          <w:strike/>
          <w:color w:val="FF0000"/>
          <w:sz w:val="24"/>
          <w:szCs w:val="24"/>
        </w:rPr>
        <w:t>appropriate</w:t>
      </w:r>
      <w:r w:rsidRPr="00C46067">
        <w:rPr>
          <w:color w:val="FF0000"/>
          <w:sz w:val="24"/>
          <w:szCs w:val="24"/>
        </w:rPr>
        <w:t xml:space="preserve"> </w:t>
      </w:r>
      <w:r w:rsidR="007B131B" w:rsidRPr="00F84C8A">
        <w:rPr>
          <w:color w:val="FF0000"/>
          <w:sz w:val="24"/>
          <w:szCs w:val="24"/>
          <w:highlight w:val="yellow"/>
        </w:rPr>
        <w:t>committee</w:t>
      </w:r>
      <w:r w:rsidR="007B131B" w:rsidRPr="00C46067">
        <w:rPr>
          <w:color w:val="FF0000"/>
          <w:sz w:val="24"/>
          <w:szCs w:val="24"/>
        </w:rPr>
        <w:t xml:space="preserve"> </w:t>
      </w:r>
      <w:r w:rsidRPr="00C46067">
        <w:rPr>
          <w:color w:val="FF0000"/>
          <w:sz w:val="24"/>
          <w:szCs w:val="24"/>
        </w:rPr>
        <w:t>of faculty colleagues, then the institution shall take appropriate remedial action corresponding to the seriousness and nature of the faculty member’s deficiencies. The President will make the final determination on behalf of the institution regarding appropriate remedial action. An aggrieved faculty member may seek discretionary review of the institution’s final decision pursuant to the Board Policy on Applications for Discretionary Review</w:t>
      </w:r>
      <w:r w:rsidRPr="00C46067">
        <w:rPr>
          <w:sz w:val="24"/>
          <w:szCs w:val="24"/>
        </w:rPr>
        <w:t>.</w:t>
      </w:r>
      <w:r w:rsidR="004D635C">
        <w:rPr>
          <w:sz w:val="24"/>
          <w:szCs w:val="24"/>
        </w:rPr>
        <w:t xml:space="preserve"> </w:t>
      </w:r>
    </w:p>
    <w:p w14:paraId="1470ED99" w14:textId="77777777" w:rsidR="00952D2F" w:rsidRPr="00C46067" w:rsidRDefault="00952D2F" w:rsidP="003C21B5">
      <w:pPr>
        <w:jc w:val="both"/>
        <w:rPr>
          <w:sz w:val="24"/>
          <w:szCs w:val="24"/>
        </w:rPr>
      </w:pPr>
    </w:p>
    <w:p w14:paraId="27767FFF" w14:textId="090B107A" w:rsidR="003E376E" w:rsidRPr="00C46067" w:rsidRDefault="003E376E" w:rsidP="003C21B5">
      <w:pPr>
        <w:jc w:val="both"/>
        <w:rPr>
          <w:color w:val="FF0000"/>
          <w:sz w:val="24"/>
          <w:szCs w:val="24"/>
        </w:rPr>
      </w:pPr>
      <w:r w:rsidRPr="00C46067">
        <w:rPr>
          <w:color w:val="FF0000"/>
          <w:sz w:val="24"/>
          <w:szCs w:val="24"/>
        </w:rPr>
        <w:t>Remedial actions may include, but are not necessarily limited to, suspension of pay, salary reduction, revocation of tenure, and separation from employment.</w:t>
      </w:r>
      <w:r w:rsidR="004D635C">
        <w:rPr>
          <w:color w:val="FF0000"/>
          <w:sz w:val="24"/>
          <w:szCs w:val="24"/>
        </w:rPr>
        <w:t xml:space="preserve"> </w:t>
      </w:r>
      <w:r w:rsidRPr="00C46067">
        <w:rPr>
          <w:color w:val="FF0000"/>
          <w:sz w:val="24"/>
          <w:szCs w:val="24"/>
        </w:rPr>
        <w:t>The institution must give the faculty member notice of the possibility of such remedial actions when the performance improvement plan begins.</w:t>
      </w:r>
      <w:r w:rsidR="004D635C">
        <w:rPr>
          <w:color w:val="FF0000"/>
          <w:sz w:val="24"/>
          <w:szCs w:val="24"/>
        </w:rPr>
        <w:t xml:space="preserve"> </w:t>
      </w:r>
      <w:r w:rsidRPr="00C46067">
        <w:rPr>
          <w:color w:val="FF0000"/>
          <w:sz w:val="24"/>
          <w:szCs w:val="24"/>
        </w:rPr>
        <w:t>The determined remedial action will be imposed in accordance with the guidelines provided by the Chancellor or the Chancellor’s designee(s) as well as the institution’s post-tenure review policies.</w:t>
      </w:r>
      <w:r w:rsidR="004D635C">
        <w:rPr>
          <w:color w:val="FF0000"/>
          <w:sz w:val="24"/>
          <w:szCs w:val="24"/>
        </w:rPr>
        <w:t xml:space="preserve"> </w:t>
      </w:r>
      <w:r w:rsidRPr="00C46067">
        <w:rPr>
          <w:color w:val="FF0000"/>
          <w:sz w:val="24"/>
          <w:szCs w:val="24"/>
        </w:rPr>
        <w:t>The institution’s imposition of such remedial action will not be governed by or subject to the Board Policy on Grounds for Removal or Procedures for Dismissal.</w:t>
      </w:r>
      <w:r w:rsidR="004D635C">
        <w:rPr>
          <w:color w:val="FF0000"/>
          <w:sz w:val="24"/>
          <w:szCs w:val="24"/>
        </w:rPr>
        <w:t xml:space="preserve"> </w:t>
      </w:r>
    </w:p>
    <w:p w14:paraId="01DCA85B" w14:textId="77777777" w:rsidR="00952D2F" w:rsidRPr="00C46067" w:rsidRDefault="00952D2F" w:rsidP="003C21B5">
      <w:pPr>
        <w:jc w:val="both"/>
        <w:rPr>
          <w:sz w:val="24"/>
          <w:szCs w:val="24"/>
        </w:rPr>
      </w:pPr>
    </w:p>
    <w:p w14:paraId="08D205E2" w14:textId="77777777" w:rsidR="00C62906" w:rsidRDefault="003E376E" w:rsidP="003C21B5">
      <w:pPr>
        <w:jc w:val="both"/>
        <w:rPr>
          <w:color w:val="FF0000"/>
          <w:sz w:val="24"/>
          <w:szCs w:val="24"/>
        </w:rPr>
      </w:pPr>
      <w:r w:rsidRPr="00C46067">
        <w:rPr>
          <w:color w:val="FF0000"/>
          <w:sz w:val="24"/>
          <w:szCs w:val="24"/>
        </w:rPr>
        <w:t>Each institution shall also develop and implement procedures to conduct post-tenure reviews with tenured faculty members who hold administrative positions.</w:t>
      </w:r>
      <w:r w:rsidR="004D635C">
        <w:rPr>
          <w:color w:val="FF0000"/>
          <w:sz w:val="24"/>
          <w:szCs w:val="24"/>
        </w:rPr>
        <w:t xml:space="preserve"> </w:t>
      </w:r>
      <w:r w:rsidRPr="00C46067">
        <w:rPr>
          <w:color w:val="FF0000"/>
          <w:sz w:val="24"/>
          <w:szCs w:val="24"/>
        </w:rPr>
        <w:t>These procedures shall address the distinctive nature of administrators’ work and leadership roles, include constituent feedback, and reflect that tenure is held in faculty positions not in administrative positions.</w:t>
      </w:r>
      <w:r w:rsidR="004D635C">
        <w:rPr>
          <w:color w:val="FF0000"/>
          <w:sz w:val="24"/>
          <w:szCs w:val="24"/>
        </w:rPr>
        <w:t xml:space="preserve"> </w:t>
      </w:r>
    </w:p>
    <w:p w14:paraId="1C77DEEE" w14:textId="77777777" w:rsidR="00C62906" w:rsidRDefault="00C62906" w:rsidP="003C21B5">
      <w:pPr>
        <w:jc w:val="both"/>
        <w:rPr>
          <w:color w:val="FF0000"/>
          <w:sz w:val="24"/>
          <w:szCs w:val="24"/>
        </w:rPr>
      </w:pPr>
    </w:p>
    <w:p w14:paraId="46074CF7" w14:textId="7C3871EF" w:rsidR="003E376E" w:rsidRPr="00C46067" w:rsidRDefault="003E376E" w:rsidP="003C21B5">
      <w:pPr>
        <w:jc w:val="both"/>
        <w:rPr>
          <w:color w:val="FF0000"/>
          <w:sz w:val="24"/>
          <w:szCs w:val="24"/>
        </w:rPr>
      </w:pPr>
      <w:r w:rsidRPr="00C46067">
        <w:rPr>
          <w:color w:val="FF0000"/>
          <w:sz w:val="24"/>
          <w:szCs w:val="24"/>
        </w:rPr>
        <w:t xml:space="preserve">Each institution shall compile and submit an annual report on post-tenure review activity to the Chancellor or the Chancellor’s designee(s). </w:t>
      </w:r>
    </w:p>
    <w:p w14:paraId="7A35BBEC" w14:textId="3092245F" w:rsidR="00772D17" w:rsidRDefault="00772D17" w:rsidP="003C21B5">
      <w:pPr>
        <w:widowControl/>
        <w:autoSpaceDE/>
        <w:autoSpaceDN/>
        <w:spacing w:after="160" w:line="259" w:lineRule="auto"/>
        <w:jc w:val="both"/>
        <w:rPr>
          <w:sz w:val="24"/>
          <w:szCs w:val="24"/>
          <w:u w:val="single"/>
        </w:rPr>
      </w:pPr>
    </w:p>
    <w:p w14:paraId="718A20AF" w14:textId="5B14C10D" w:rsidR="00F84C8A" w:rsidRDefault="00F84C8A" w:rsidP="003C21B5">
      <w:pPr>
        <w:widowControl/>
        <w:autoSpaceDE/>
        <w:autoSpaceDN/>
        <w:spacing w:after="160" w:line="259" w:lineRule="auto"/>
        <w:jc w:val="both"/>
        <w:rPr>
          <w:sz w:val="24"/>
          <w:szCs w:val="24"/>
          <w:u w:val="single"/>
        </w:rPr>
      </w:pPr>
    </w:p>
    <w:p w14:paraId="463EE3B8" w14:textId="75B2D512" w:rsidR="00F84C8A" w:rsidRDefault="00F84C8A" w:rsidP="003C21B5">
      <w:pPr>
        <w:widowControl/>
        <w:autoSpaceDE/>
        <w:autoSpaceDN/>
        <w:spacing w:after="160" w:line="259" w:lineRule="auto"/>
        <w:jc w:val="both"/>
        <w:rPr>
          <w:sz w:val="24"/>
          <w:szCs w:val="24"/>
          <w:u w:val="single"/>
        </w:rPr>
      </w:pPr>
    </w:p>
    <w:p w14:paraId="68A4FB76" w14:textId="1C4FDBAD" w:rsidR="00F84C8A" w:rsidRDefault="00F84C8A" w:rsidP="003C21B5">
      <w:pPr>
        <w:widowControl/>
        <w:autoSpaceDE/>
        <w:autoSpaceDN/>
        <w:spacing w:after="160" w:line="259" w:lineRule="auto"/>
        <w:jc w:val="both"/>
        <w:rPr>
          <w:sz w:val="24"/>
          <w:szCs w:val="24"/>
          <w:u w:val="single"/>
        </w:rPr>
      </w:pPr>
    </w:p>
    <w:p w14:paraId="3EAB2E5A" w14:textId="481DF681" w:rsidR="00F84C8A" w:rsidRDefault="00F84C8A" w:rsidP="003C21B5">
      <w:pPr>
        <w:widowControl/>
        <w:autoSpaceDE/>
        <w:autoSpaceDN/>
        <w:spacing w:after="160" w:line="259" w:lineRule="auto"/>
        <w:jc w:val="both"/>
        <w:rPr>
          <w:sz w:val="24"/>
          <w:szCs w:val="24"/>
          <w:u w:val="single"/>
        </w:rPr>
      </w:pPr>
    </w:p>
    <w:p w14:paraId="40869B77" w14:textId="77777777" w:rsidR="00F84C8A" w:rsidRPr="00C46067" w:rsidRDefault="00F84C8A" w:rsidP="003C21B5">
      <w:pPr>
        <w:widowControl/>
        <w:autoSpaceDE/>
        <w:autoSpaceDN/>
        <w:spacing w:after="160" w:line="259" w:lineRule="auto"/>
        <w:jc w:val="both"/>
        <w:rPr>
          <w:sz w:val="24"/>
          <w:szCs w:val="24"/>
          <w:u w:val="single"/>
        </w:rPr>
      </w:pPr>
    </w:p>
    <w:p w14:paraId="76F68073" w14:textId="77777777" w:rsidR="00F84C8A" w:rsidRDefault="00F84C8A" w:rsidP="00F84C8A">
      <w:pPr>
        <w:tabs>
          <w:tab w:val="right" w:pos="9157"/>
        </w:tabs>
        <w:jc w:val="both"/>
        <w:rPr>
          <w:b/>
          <w:bCs/>
          <w:sz w:val="24"/>
          <w:szCs w:val="24"/>
          <w:u w:val="single"/>
        </w:rPr>
      </w:pPr>
    </w:p>
    <w:p w14:paraId="70E89B14" w14:textId="1078B925" w:rsidR="00F84C8A" w:rsidRPr="000349D2" w:rsidRDefault="00F84C8A" w:rsidP="00F84C8A">
      <w:pPr>
        <w:tabs>
          <w:tab w:val="right" w:pos="9157"/>
        </w:tabs>
        <w:jc w:val="both"/>
        <w:rPr>
          <w:b/>
          <w:bCs/>
          <w:sz w:val="24"/>
          <w:szCs w:val="24"/>
          <w:u w:val="single"/>
        </w:rPr>
      </w:pPr>
      <w:r w:rsidRPr="000349D2">
        <w:rPr>
          <w:b/>
          <w:bCs/>
          <w:sz w:val="24"/>
          <w:szCs w:val="24"/>
          <w:u w:val="single"/>
        </w:rPr>
        <w:lastRenderedPageBreak/>
        <w:t>8.3.7.1 Faculty (</w:t>
      </w:r>
      <w:r>
        <w:rPr>
          <w:b/>
          <w:bCs/>
          <w:sz w:val="24"/>
          <w:szCs w:val="24"/>
          <w:u w:val="single"/>
        </w:rPr>
        <w:t>Current Proposed</w:t>
      </w:r>
      <w:r w:rsidRPr="000349D2">
        <w:rPr>
          <w:b/>
          <w:bCs/>
          <w:sz w:val="24"/>
          <w:szCs w:val="24"/>
          <w:u w:val="single"/>
        </w:rPr>
        <w:t xml:space="preserve"> Language) </w:t>
      </w:r>
    </w:p>
    <w:p w14:paraId="269238E4" w14:textId="77777777" w:rsidR="00F84C8A" w:rsidRPr="00562DBC" w:rsidRDefault="00F84C8A" w:rsidP="00F84C8A">
      <w:pPr>
        <w:pStyle w:val="NormalWeb"/>
        <w:spacing w:before="0" w:beforeAutospacing="0"/>
        <w:jc w:val="both"/>
      </w:pPr>
      <w:r w:rsidRPr="00C46067">
        <w:t xml:space="preserve">Each University System of Georgia (USG) institution, with the exception of GGC, shall establish </w:t>
      </w:r>
      <w:proofErr w:type="gramStart"/>
      <w:r w:rsidRPr="00C46067">
        <w:t>clearly-stated</w:t>
      </w:r>
      <w:proofErr w:type="gramEnd"/>
      <w:r w:rsidRPr="00C46067">
        <w:t xml:space="preserve"> tenure criteria and procedures that emphasize excellence in teaching and involvement in student success activities for all teaching faculty, conform to the requirements listed below, </w:t>
      </w:r>
      <w:r>
        <w:t xml:space="preserve">and </w:t>
      </w:r>
      <w:r w:rsidRPr="00C46067">
        <w:t xml:space="preserve">are approved by the USG Chief Academic Officer. The requirements listed below are the minimum standard for award of </w:t>
      </w:r>
      <w:proofErr w:type="gramStart"/>
      <w:r w:rsidRPr="00C46067">
        <w:t>tenure, but</w:t>
      </w:r>
      <w:proofErr w:type="gramEnd"/>
      <w:r w:rsidRPr="00C46067">
        <w:t xml:space="preserve"> shall be sufficiently flexible to permit an institution to make individual adjustments appropriate to its mission.</w:t>
      </w:r>
      <w:r>
        <w:t xml:space="preserve"> </w:t>
      </w:r>
      <w:r w:rsidRPr="00F84C8A">
        <w:rPr>
          <w:highlight w:val="green"/>
        </w:rPr>
        <w:t>While the Board of Regents has delegated authority for tenure decisions to institution presidents, if an institution is adjudged to be insufficiently rigorous in its enactment of faculty review processes the Board of Regents may move the authority to award tenure to the Board level until institutional processes have been remediated.</w:t>
      </w:r>
    </w:p>
    <w:p w14:paraId="7F55965A" w14:textId="77777777" w:rsidR="00F84C8A" w:rsidRDefault="00F84C8A" w:rsidP="000349D2">
      <w:pPr>
        <w:tabs>
          <w:tab w:val="right" w:pos="9157"/>
        </w:tabs>
        <w:contextualSpacing/>
        <w:jc w:val="both"/>
        <w:rPr>
          <w:b/>
          <w:bCs/>
          <w:sz w:val="24"/>
          <w:szCs w:val="24"/>
          <w:u w:val="single"/>
        </w:rPr>
      </w:pPr>
    </w:p>
    <w:p w14:paraId="75F91D5E" w14:textId="77777777" w:rsidR="00F84C8A" w:rsidRDefault="00F84C8A" w:rsidP="000349D2">
      <w:pPr>
        <w:tabs>
          <w:tab w:val="right" w:pos="9157"/>
        </w:tabs>
        <w:contextualSpacing/>
        <w:jc w:val="both"/>
        <w:rPr>
          <w:b/>
          <w:bCs/>
          <w:sz w:val="24"/>
          <w:szCs w:val="24"/>
          <w:u w:val="single"/>
        </w:rPr>
      </w:pPr>
    </w:p>
    <w:p w14:paraId="6B0B1601" w14:textId="77FE389C" w:rsidR="000349D2" w:rsidRDefault="001A302F" w:rsidP="000349D2">
      <w:pPr>
        <w:tabs>
          <w:tab w:val="right" w:pos="9157"/>
        </w:tabs>
        <w:contextualSpacing/>
        <w:jc w:val="both"/>
        <w:rPr>
          <w:b/>
          <w:bCs/>
          <w:sz w:val="24"/>
          <w:szCs w:val="24"/>
          <w:u w:val="single"/>
        </w:rPr>
      </w:pPr>
      <w:r w:rsidRPr="000349D2">
        <w:rPr>
          <w:b/>
          <w:bCs/>
          <w:sz w:val="24"/>
          <w:szCs w:val="24"/>
          <w:u w:val="single"/>
        </w:rPr>
        <w:t>8.3.7.1 Faculty (</w:t>
      </w:r>
      <w:r w:rsidR="00981847">
        <w:rPr>
          <w:b/>
          <w:bCs/>
          <w:sz w:val="24"/>
          <w:szCs w:val="24"/>
          <w:u w:val="single"/>
        </w:rPr>
        <w:t>Emended</w:t>
      </w:r>
      <w:r w:rsidR="00F84C8A">
        <w:rPr>
          <w:b/>
          <w:bCs/>
          <w:sz w:val="24"/>
          <w:szCs w:val="24"/>
          <w:u w:val="single"/>
        </w:rPr>
        <w:t xml:space="preserve"> </w:t>
      </w:r>
      <w:r w:rsidR="3D5631DA" w:rsidRPr="000349D2">
        <w:rPr>
          <w:b/>
          <w:bCs/>
          <w:sz w:val="24"/>
          <w:szCs w:val="24"/>
          <w:u w:val="single"/>
        </w:rPr>
        <w:t>Proposed Language</w:t>
      </w:r>
      <w:r w:rsidRPr="000349D2">
        <w:rPr>
          <w:b/>
          <w:bCs/>
          <w:sz w:val="24"/>
          <w:szCs w:val="24"/>
          <w:u w:val="single"/>
        </w:rPr>
        <w:t>)</w:t>
      </w:r>
    </w:p>
    <w:p w14:paraId="0CD699F2" w14:textId="3453B458" w:rsidR="00562DBC" w:rsidRPr="00562DBC" w:rsidRDefault="00427D18" w:rsidP="00562DBC">
      <w:pPr>
        <w:tabs>
          <w:tab w:val="right" w:pos="9157"/>
        </w:tabs>
        <w:contextualSpacing/>
        <w:jc w:val="both"/>
        <w:rPr>
          <w:color w:val="FF0000"/>
        </w:rPr>
      </w:pPr>
      <w:r w:rsidRPr="00C46067">
        <w:rPr>
          <w:color w:val="0A0A0A"/>
          <w:sz w:val="24"/>
          <w:szCs w:val="24"/>
        </w:rPr>
        <w:t xml:space="preserve">Each University System of Georgia (USG) institution, with the exception of GGC, shall establish </w:t>
      </w:r>
      <w:proofErr w:type="gramStart"/>
      <w:r w:rsidRPr="00C46067">
        <w:rPr>
          <w:color w:val="0A0A0A"/>
          <w:sz w:val="24"/>
          <w:szCs w:val="24"/>
        </w:rPr>
        <w:t>clearly-stated</w:t>
      </w:r>
      <w:proofErr w:type="gramEnd"/>
      <w:r w:rsidRPr="00C46067">
        <w:rPr>
          <w:color w:val="0A0A0A"/>
          <w:sz w:val="24"/>
          <w:szCs w:val="24"/>
        </w:rPr>
        <w:t xml:space="preserve"> tenure criteria and procedures that emphasize excellence in teaching </w:t>
      </w:r>
      <w:r w:rsidRPr="00C46067">
        <w:rPr>
          <w:color w:val="FF0000"/>
          <w:sz w:val="24"/>
          <w:szCs w:val="24"/>
        </w:rPr>
        <w:t>and involvement in student success activities</w:t>
      </w:r>
      <w:r w:rsidRPr="00C46067">
        <w:rPr>
          <w:color w:val="0A0A0A"/>
          <w:sz w:val="24"/>
          <w:szCs w:val="24"/>
        </w:rPr>
        <w:t xml:space="preserve"> for all teaching faculty, conform to the requirements listed below, </w:t>
      </w:r>
      <w:r w:rsidR="00C62906">
        <w:rPr>
          <w:color w:val="FF0000"/>
          <w:sz w:val="24"/>
          <w:szCs w:val="24"/>
        </w:rPr>
        <w:t xml:space="preserve">and </w:t>
      </w:r>
      <w:r w:rsidRPr="00C46067">
        <w:rPr>
          <w:color w:val="0A0A0A"/>
          <w:sz w:val="24"/>
          <w:szCs w:val="24"/>
        </w:rPr>
        <w:t xml:space="preserve">are approved by the USG Chief Academic Officer. The requirements listed below are the minimum standard for award of </w:t>
      </w:r>
      <w:proofErr w:type="gramStart"/>
      <w:r w:rsidRPr="00C46067">
        <w:rPr>
          <w:color w:val="0A0A0A"/>
          <w:sz w:val="24"/>
          <w:szCs w:val="24"/>
        </w:rPr>
        <w:t>tenure,</w:t>
      </w:r>
      <w:r w:rsidR="004D635C">
        <w:rPr>
          <w:color w:val="0A0A0A"/>
          <w:sz w:val="24"/>
          <w:szCs w:val="24"/>
        </w:rPr>
        <w:t xml:space="preserve"> </w:t>
      </w:r>
      <w:r w:rsidRPr="00C46067">
        <w:rPr>
          <w:color w:val="0A0A0A"/>
          <w:sz w:val="24"/>
          <w:szCs w:val="24"/>
        </w:rPr>
        <w:t>but</w:t>
      </w:r>
      <w:proofErr w:type="gramEnd"/>
      <w:r w:rsidRPr="00C46067">
        <w:rPr>
          <w:color w:val="0A0A0A"/>
          <w:sz w:val="24"/>
          <w:szCs w:val="24"/>
        </w:rPr>
        <w:t xml:space="preserve"> shall be sufficiently flexible to permit an institution to make individual adjustments appropriate to its mission.</w:t>
      </w:r>
      <w:r w:rsidR="00562DBC">
        <w:rPr>
          <w:color w:val="0A0A0A"/>
          <w:sz w:val="24"/>
          <w:szCs w:val="24"/>
        </w:rPr>
        <w:t xml:space="preserve"> </w:t>
      </w:r>
      <w:r w:rsidR="00562DBC" w:rsidRPr="00C62906">
        <w:rPr>
          <w:color w:val="FF0000"/>
          <w:sz w:val="24"/>
          <w:szCs w:val="24"/>
        </w:rPr>
        <w:t xml:space="preserve">While the Board of Regents has delegated authority for tenure decisions to institution presidents, if an institution is </w:t>
      </w:r>
      <w:r w:rsidR="007B131B" w:rsidRPr="00FD684B">
        <w:rPr>
          <w:color w:val="FF0000"/>
          <w:sz w:val="24"/>
          <w:szCs w:val="24"/>
          <w:highlight w:val="yellow"/>
        </w:rPr>
        <w:t xml:space="preserve">not </w:t>
      </w:r>
      <w:r w:rsidR="008B6CC8" w:rsidRPr="00FD684B">
        <w:rPr>
          <w:color w:val="FF0000"/>
          <w:sz w:val="24"/>
          <w:szCs w:val="24"/>
          <w:highlight w:val="yellow"/>
        </w:rPr>
        <w:t xml:space="preserve">carrying </w:t>
      </w:r>
      <w:r w:rsidR="008B6CC8">
        <w:rPr>
          <w:color w:val="FF0000"/>
          <w:sz w:val="24"/>
          <w:szCs w:val="24"/>
          <w:highlight w:val="yellow"/>
        </w:rPr>
        <w:t xml:space="preserve">out its faculty </w:t>
      </w:r>
      <w:r w:rsidR="00413BE2">
        <w:rPr>
          <w:color w:val="FF0000"/>
          <w:sz w:val="24"/>
          <w:szCs w:val="24"/>
          <w:highlight w:val="yellow"/>
        </w:rPr>
        <w:t xml:space="preserve">review </w:t>
      </w:r>
      <w:r w:rsidR="008B6CC8">
        <w:rPr>
          <w:color w:val="FF0000"/>
          <w:sz w:val="24"/>
          <w:szCs w:val="24"/>
          <w:highlight w:val="yellow"/>
        </w:rPr>
        <w:t xml:space="preserve">process </w:t>
      </w:r>
      <w:r w:rsidR="00413BE2">
        <w:rPr>
          <w:color w:val="FF0000"/>
          <w:sz w:val="24"/>
          <w:szCs w:val="24"/>
          <w:highlight w:val="yellow"/>
        </w:rPr>
        <w:t xml:space="preserve">in a </w:t>
      </w:r>
      <w:r w:rsidR="00562DBC" w:rsidRPr="00F84C8A">
        <w:rPr>
          <w:color w:val="FF0000"/>
          <w:sz w:val="24"/>
          <w:szCs w:val="24"/>
          <w:highlight w:val="yellow"/>
        </w:rPr>
        <w:t xml:space="preserve">sufficiently rigorous </w:t>
      </w:r>
      <w:r w:rsidR="00413BE2">
        <w:rPr>
          <w:color w:val="FF0000"/>
          <w:sz w:val="24"/>
          <w:szCs w:val="24"/>
          <w:highlight w:val="yellow"/>
        </w:rPr>
        <w:t xml:space="preserve">manner </w:t>
      </w:r>
      <w:r w:rsidR="00562DBC" w:rsidRPr="00C62906">
        <w:rPr>
          <w:color w:val="FF0000"/>
          <w:sz w:val="24"/>
          <w:szCs w:val="24"/>
        </w:rPr>
        <w:t>the Board of Regents may move the authority to award tenure to the Board level until institutional processes have been remediated.</w:t>
      </w:r>
    </w:p>
    <w:p w14:paraId="6CE3F56B" w14:textId="1FDC8367" w:rsidR="00427D18" w:rsidRPr="00C46067" w:rsidRDefault="00427D18" w:rsidP="000349D2">
      <w:pPr>
        <w:tabs>
          <w:tab w:val="right" w:pos="9157"/>
        </w:tabs>
        <w:contextualSpacing/>
        <w:jc w:val="both"/>
        <w:rPr>
          <w:color w:val="0A0A0A"/>
          <w:sz w:val="24"/>
          <w:szCs w:val="24"/>
        </w:rPr>
      </w:pPr>
    </w:p>
    <w:p w14:paraId="31C64F14" w14:textId="1FD47F38" w:rsidR="00191F29" w:rsidRDefault="00191F29" w:rsidP="003C21B5">
      <w:pPr>
        <w:jc w:val="both"/>
        <w:rPr>
          <w:b/>
          <w:bCs/>
          <w:sz w:val="24"/>
          <w:szCs w:val="24"/>
        </w:rPr>
      </w:pPr>
    </w:p>
    <w:p w14:paraId="36214FBA" w14:textId="36FC57E1" w:rsidR="00191F29" w:rsidRDefault="00191F29" w:rsidP="003C21B5">
      <w:pPr>
        <w:jc w:val="both"/>
        <w:rPr>
          <w:b/>
          <w:bCs/>
          <w:sz w:val="24"/>
          <w:szCs w:val="24"/>
        </w:rPr>
      </w:pPr>
    </w:p>
    <w:p w14:paraId="32012F7F" w14:textId="77FD702D" w:rsidR="00191F29" w:rsidRPr="00191F29" w:rsidRDefault="00191F29" w:rsidP="00191F29">
      <w:pPr>
        <w:jc w:val="both"/>
        <w:rPr>
          <w:b/>
          <w:bCs/>
          <w:sz w:val="24"/>
          <w:szCs w:val="24"/>
          <w:u w:val="single"/>
        </w:rPr>
      </w:pPr>
      <w:r w:rsidRPr="00191F29">
        <w:rPr>
          <w:b/>
          <w:bCs/>
          <w:sz w:val="24"/>
          <w:szCs w:val="24"/>
          <w:u w:val="single"/>
          <w:lang w:val="en"/>
        </w:rPr>
        <w:t>8.3.7.2 Tenure Requirements</w:t>
      </w:r>
      <w:r w:rsidRPr="00191F29">
        <w:rPr>
          <w:b/>
          <w:bCs/>
          <w:sz w:val="24"/>
          <w:szCs w:val="24"/>
          <w:u w:val="single"/>
          <w:lang w:val="en"/>
        </w:rPr>
        <w:t xml:space="preserve"> (Emended Proposed Language)</w:t>
      </w:r>
    </w:p>
    <w:p w14:paraId="7287EF94" w14:textId="77777777" w:rsidR="00191F29" w:rsidRPr="00191F29" w:rsidRDefault="00191F29" w:rsidP="00191F29">
      <w:pPr>
        <w:jc w:val="both"/>
        <w:rPr>
          <w:b/>
          <w:bCs/>
          <w:sz w:val="24"/>
          <w:szCs w:val="24"/>
        </w:rPr>
      </w:pPr>
      <w:r w:rsidRPr="00191F29">
        <w:rPr>
          <w:b/>
          <w:bCs/>
          <w:sz w:val="24"/>
          <w:szCs w:val="24"/>
          <w:lang w:val="en"/>
        </w:rPr>
        <w:t> </w:t>
      </w:r>
    </w:p>
    <w:p w14:paraId="63FEF5CD" w14:textId="77777777" w:rsidR="00191F29" w:rsidRPr="00191F29" w:rsidRDefault="00191F29" w:rsidP="00191F29">
      <w:pPr>
        <w:jc w:val="both"/>
        <w:rPr>
          <w:sz w:val="24"/>
          <w:szCs w:val="24"/>
        </w:rPr>
      </w:pPr>
      <w:r w:rsidRPr="00191F29">
        <w:rPr>
          <w:sz w:val="24"/>
          <w:szCs w:val="24"/>
          <w:lang w:val="en"/>
        </w:rPr>
        <w:t>Tenure resides at the institutional level. Institutional responsibility for employment of a tenured individual is to the extent of continued employment on a 100 percent workload basis for two out of every three consecutive academic terms until retirement, </w:t>
      </w:r>
      <w:r w:rsidRPr="00191F29">
        <w:rPr>
          <w:color w:val="C00000"/>
          <w:sz w:val="24"/>
          <w:szCs w:val="24"/>
          <w:lang w:val="en"/>
        </w:rPr>
        <w:t>resignation, separation as remedial action related to post-tenure review</w:t>
      </w:r>
      <w:r w:rsidRPr="00191F29">
        <w:rPr>
          <w:sz w:val="24"/>
          <w:szCs w:val="24"/>
          <w:lang w:val="en"/>
        </w:rPr>
        <w:t>, dismissal for cause, or release because of financial exigency or program modification as determined by the Board of Regents.</w:t>
      </w:r>
    </w:p>
    <w:p w14:paraId="4728AF2F" w14:textId="77777777" w:rsidR="00191F29" w:rsidRPr="00191F29" w:rsidRDefault="00191F29" w:rsidP="00191F29">
      <w:pPr>
        <w:jc w:val="both"/>
        <w:rPr>
          <w:sz w:val="24"/>
          <w:szCs w:val="24"/>
        </w:rPr>
      </w:pPr>
      <w:r w:rsidRPr="00191F29">
        <w:rPr>
          <w:sz w:val="24"/>
          <w:szCs w:val="24"/>
          <w:lang w:val="en"/>
        </w:rPr>
        <w:t> </w:t>
      </w:r>
    </w:p>
    <w:p w14:paraId="7ED5859F" w14:textId="77777777" w:rsidR="00191F29" w:rsidRPr="00191F29" w:rsidRDefault="00191F29" w:rsidP="00191F29">
      <w:pPr>
        <w:jc w:val="both"/>
        <w:rPr>
          <w:sz w:val="24"/>
          <w:szCs w:val="24"/>
        </w:rPr>
      </w:pPr>
      <w:r w:rsidRPr="00191F29">
        <w:rPr>
          <w:sz w:val="24"/>
          <w:szCs w:val="24"/>
          <w:lang w:val="en"/>
        </w:rPr>
        <w:t>Only assistant professors, associate professors, and professors are eligible for tenure. Normally, only faculty who are employed full-time, defined as service on a 100 percent workload basis for at least two out of three consecutive academic terms, by an institution are eligible for tenure. Faculty members holding these professorial ranks who are employed by a USG institution on less than a full-time basis and who are assigned by the USG institution to or hold an appointment at a non-USG corporate or governmental entity shall, subject to the approval of the Chancellor, be eligible for promotion and the award of tenure by the institution President.</w:t>
      </w:r>
    </w:p>
    <w:p w14:paraId="60742603" w14:textId="77777777" w:rsidR="00191F29" w:rsidRPr="00191F29" w:rsidRDefault="00191F29" w:rsidP="00191F29">
      <w:pPr>
        <w:jc w:val="both"/>
        <w:rPr>
          <w:b/>
          <w:bCs/>
          <w:sz w:val="24"/>
          <w:szCs w:val="24"/>
        </w:rPr>
      </w:pPr>
      <w:r w:rsidRPr="00191F29">
        <w:rPr>
          <w:b/>
          <w:bCs/>
          <w:sz w:val="24"/>
          <w:szCs w:val="24"/>
          <w:lang w:val="en"/>
        </w:rPr>
        <w:t> </w:t>
      </w:r>
    </w:p>
    <w:p w14:paraId="09C42D41" w14:textId="0E3042A3" w:rsidR="00191F29" w:rsidRPr="00191F29" w:rsidRDefault="00191F29" w:rsidP="003C21B5">
      <w:pPr>
        <w:jc w:val="both"/>
        <w:rPr>
          <w:sz w:val="24"/>
          <w:szCs w:val="24"/>
        </w:rPr>
      </w:pPr>
      <w:r w:rsidRPr="00191F29">
        <w:rPr>
          <w:sz w:val="24"/>
          <w:szCs w:val="24"/>
          <w:lang w:val="en"/>
        </w:rPr>
        <w:t>The award of tenure is limited to the above academic ranks and shall not be construed to include honorific appointments such as adjunct appointments. Faculty with non-tenure track appointments shall not acquire tenure.</w:t>
      </w:r>
    </w:p>
    <w:sectPr w:rsidR="00191F29" w:rsidRPr="00191F29" w:rsidSect="002943C8">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E67F" w14:textId="77777777" w:rsidR="00DD63E8" w:rsidRDefault="00DD63E8" w:rsidP="00042CF0">
      <w:r>
        <w:separator/>
      </w:r>
    </w:p>
  </w:endnote>
  <w:endnote w:type="continuationSeparator" w:id="0">
    <w:p w14:paraId="26D0FFE8" w14:textId="77777777" w:rsidR="00DD63E8" w:rsidRDefault="00DD63E8" w:rsidP="00042CF0">
      <w:r>
        <w:continuationSeparator/>
      </w:r>
    </w:p>
  </w:endnote>
  <w:endnote w:type="continuationNotice" w:id="1">
    <w:p w14:paraId="131EE018" w14:textId="77777777" w:rsidR="00DD63E8" w:rsidRDefault="00DD6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22977"/>
      <w:docPartObj>
        <w:docPartGallery w:val="Page Numbers (Bottom of Page)"/>
        <w:docPartUnique/>
      </w:docPartObj>
    </w:sdtPr>
    <w:sdtEndPr>
      <w:rPr>
        <w:noProof/>
        <w:color w:val="4472C4" w:themeColor="accent1"/>
        <w:sz w:val="24"/>
        <w:szCs w:val="24"/>
      </w:rPr>
    </w:sdtEndPr>
    <w:sdtContent>
      <w:p w14:paraId="1C51C147" w14:textId="7C59803C" w:rsidR="00180A6D" w:rsidRPr="000C4E03" w:rsidRDefault="00180A6D">
        <w:pPr>
          <w:pStyle w:val="Footer"/>
          <w:jc w:val="center"/>
          <w:rPr>
            <w:noProof/>
            <w:color w:val="4472C4" w:themeColor="accent1"/>
            <w:sz w:val="24"/>
            <w:szCs w:val="24"/>
          </w:rPr>
        </w:pPr>
        <w:r w:rsidRPr="000C4E03">
          <w:rPr>
            <w:color w:val="4472C4" w:themeColor="accent1"/>
            <w:sz w:val="24"/>
            <w:szCs w:val="24"/>
          </w:rPr>
          <w:fldChar w:fldCharType="begin"/>
        </w:r>
        <w:r w:rsidRPr="000C4E03">
          <w:rPr>
            <w:color w:val="4472C4" w:themeColor="accent1"/>
            <w:sz w:val="24"/>
            <w:szCs w:val="24"/>
          </w:rPr>
          <w:instrText xml:space="preserve"> PAGE   \* MERGEFORMAT </w:instrText>
        </w:r>
        <w:r w:rsidRPr="000C4E03">
          <w:rPr>
            <w:color w:val="4472C4" w:themeColor="accent1"/>
            <w:sz w:val="24"/>
            <w:szCs w:val="24"/>
          </w:rPr>
          <w:fldChar w:fldCharType="separate"/>
        </w:r>
        <w:r w:rsidR="00410B56">
          <w:rPr>
            <w:noProof/>
            <w:color w:val="4472C4" w:themeColor="accent1"/>
            <w:sz w:val="24"/>
            <w:szCs w:val="24"/>
          </w:rPr>
          <w:t>1</w:t>
        </w:r>
        <w:r w:rsidRPr="000C4E03">
          <w:rPr>
            <w:noProof/>
            <w:color w:val="4472C4" w:themeColor="accent1"/>
            <w:sz w:val="24"/>
            <w:szCs w:val="24"/>
          </w:rPr>
          <w:fldChar w:fldCharType="end"/>
        </w:r>
      </w:p>
      <w:p w14:paraId="4DBAAF51" w14:textId="77777777" w:rsidR="00180A6D" w:rsidRPr="000C4E03" w:rsidRDefault="00180A6D">
        <w:pPr>
          <w:pStyle w:val="Footer"/>
          <w:jc w:val="center"/>
          <w:rPr>
            <w:color w:val="4472C4" w:themeColor="accent1"/>
            <w:sz w:val="24"/>
            <w:szCs w:val="24"/>
          </w:rPr>
        </w:pPr>
        <w:r w:rsidRPr="000C4E03">
          <w:rPr>
            <w:color w:val="4472C4" w:themeColor="accent1"/>
            <w:sz w:val="24"/>
            <w:szCs w:val="24"/>
          </w:rPr>
          <w:t>COAA AGENDA</w:t>
        </w:r>
      </w:p>
      <w:p w14:paraId="4CEFFDB5" w14:textId="1EDAAA04" w:rsidR="00180A6D" w:rsidRPr="000C4E03" w:rsidRDefault="00180A6D">
        <w:pPr>
          <w:pStyle w:val="Footer"/>
          <w:jc w:val="center"/>
          <w:rPr>
            <w:color w:val="4472C4" w:themeColor="accent1"/>
            <w:sz w:val="24"/>
            <w:szCs w:val="24"/>
          </w:rPr>
        </w:pPr>
        <w:r w:rsidRPr="000C4E03">
          <w:rPr>
            <w:color w:val="4472C4" w:themeColor="accent1"/>
            <w:sz w:val="24"/>
            <w:szCs w:val="24"/>
          </w:rPr>
          <w:t>September 9, 2021</w:t>
        </w:r>
      </w:p>
    </w:sdtContent>
  </w:sdt>
  <w:p w14:paraId="1985F5D0" w14:textId="77777777" w:rsidR="00180A6D" w:rsidRDefault="00180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0A0C" w14:textId="77777777" w:rsidR="00DD63E8" w:rsidRDefault="00DD63E8" w:rsidP="00042CF0">
      <w:r>
        <w:separator/>
      </w:r>
    </w:p>
  </w:footnote>
  <w:footnote w:type="continuationSeparator" w:id="0">
    <w:p w14:paraId="5816EFFE" w14:textId="77777777" w:rsidR="00DD63E8" w:rsidRDefault="00DD63E8" w:rsidP="00042CF0">
      <w:r>
        <w:continuationSeparator/>
      </w:r>
    </w:p>
  </w:footnote>
  <w:footnote w:type="continuationNotice" w:id="1">
    <w:p w14:paraId="747056D3" w14:textId="77777777" w:rsidR="00DD63E8" w:rsidRDefault="00DD63E8"/>
  </w:footnote>
</w:footnotes>
</file>

<file path=word/intelligence.xml><?xml version="1.0" encoding="utf-8"?>
<int:Intelligence xmlns:int="http://schemas.microsoft.com/office/intelligence/2019/intelligence">
  <int:IntelligenceSettings/>
  <int:Manifest>
    <int:ParagraphRange paragraphId="825253223" textId="614308635" start="21" length="7" invalidationStart="21" invalidationLength="7" id="iUsLu7tA"/>
  </int:Manifest>
  <int:Observations>
    <int:Content id="iUsLu7t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B4F"/>
    <w:multiLevelType w:val="hybridMultilevel"/>
    <w:tmpl w:val="0C3A59B2"/>
    <w:lvl w:ilvl="0" w:tplc="3A507B00">
      <w:start w:val="3"/>
      <w:numFmt w:val="decimal"/>
      <w:lvlText w:val="%1."/>
      <w:lvlJc w:val="left"/>
      <w:pPr>
        <w:ind w:left="1080" w:hanging="360"/>
      </w:pPr>
      <w:rPr>
        <w:rFonts w:hint="default"/>
        <w:b/>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1BF4"/>
    <w:multiLevelType w:val="hybridMultilevel"/>
    <w:tmpl w:val="4684BA6C"/>
    <w:lvl w:ilvl="0" w:tplc="F62CA082">
      <w:start w:val="3"/>
      <w:numFmt w:val="decimal"/>
      <w:lvlText w:val="%1."/>
      <w:lvlJc w:val="left"/>
      <w:pPr>
        <w:ind w:left="1080" w:hanging="360"/>
      </w:pPr>
      <w:rPr>
        <w:rFonts w:hint="default"/>
        <w:b/>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A013E"/>
    <w:multiLevelType w:val="hybridMultilevel"/>
    <w:tmpl w:val="44A6FB32"/>
    <w:lvl w:ilvl="0" w:tplc="1ED081CC">
      <w:start w:val="1"/>
      <w:numFmt w:val="decimal"/>
      <w:lvlText w:val="%1."/>
      <w:lvlJc w:val="left"/>
      <w:pPr>
        <w:ind w:left="1080" w:hanging="360"/>
      </w:pPr>
      <w:rPr>
        <w:b/>
        <w:bCs/>
        <w:w w:val="100"/>
        <w:sz w:val="24"/>
        <w:szCs w:val="24"/>
        <w:lang w:val="en-US" w:eastAsia="en-US" w:bidi="ar-SA"/>
      </w:rPr>
    </w:lvl>
    <w:lvl w:ilvl="1" w:tplc="16E4AF6E" w:tentative="1">
      <w:start w:val="1"/>
      <w:numFmt w:val="lowerLetter"/>
      <w:lvlText w:val="%2."/>
      <w:lvlJc w:val="left"/>
      <w:pPr>
        <w:ind w:left="979" w:hanging="360"/>
      </w:pPr>
    </w:lvl>
    <w:lvl w:ilvl="2" w:tplc="98FEC6CA" w:tentative="1">
      <w:start w:val="1"/>
      <w:numFmt w:val="lowerRoman"/>
      <w:lvlText w:val="%3."/>
      <w:lvlJc w:val="right"/>
      <w:pPr>
        <w:ind w:left="1699" w:hanging="180"/>
      </w:pPr>
    </w:lvl>
    <w:lvl w:ilvl="3" w:tplc="E57671E6" w:tentative="1">
      <w:start w:val="1"/>
      <w:numFmt w:val="decimal"/>
      <w:lvlText w:val="%4."/>
      <w:lvlJc w:val="left"/>
      <w:pPr>
        <w:ind w:left="2419" w:hanging="360"/>
      </w:pPr>
    </w:lvl>
    <w:lvl w:ilvl="4" w:tplc="DF1A887E" w:tentative="1">
      <w:start w:val="1"/>
      <w:numFmt w:val="lowerLetter"/>
      <w:lvlText w:val="%5."/>
      <w:lvlJc w:val="left"/>
      <w:pPr>
        <w:ind w:left="3139" w:hanging="360"/>
      </w:pPr>
    </w:lvl>
    <w:lvl w:ilvl="5" w:tplc="C9A076F6" w:tentative="1">
      <w:start w:val="1"/>
      <w:numFmt w:val="lowerRoman"/>
      <w:lvlText w:val="%6."/>
      <w:lvlJc w:val="right"/>
      <w:pPr>
        <w:ind w:left="3859" w:hanging="180"/>
      </w:pPr>
    </w:lvl>
    <w:lvl w:ilvl="6" w:tplc="2A1CCBF4" w:tentative="1">
      <w:start w:val="1"/>
      <w:numFmt w:val="decimal"/>
      <w:lvlText w:val="%7."/>
      <w:lvlJc w:val="left"/>
      <w:pPr>
        <w:ind w:left="4579" w:hanging="360"/>
      </w:pPr>
    </w:lvl>
    <w:lvl w:ilvl="7" w:tplc="DD20AB1A" w:tentative="1">
      <w:start w:val="1"/>
      <w:numFmt w:val="lowerLetter"/>
      <w:lvlText w:val="%8."/>
      <w:lvlJc w:val="left"/>
      <w:pPr>
        <w:ind w:left="5299" w:hanging="360"/>
      </w:pPr>
    </w:lvl>
    <w:lvl w:ilvl="8" w:tplc="6F44ED86" w:tentative="1">
      <w:start w:val="1"/>
      <w:numFmt w:val="lowerRoman"/>
      <w:lvlText w:val="%9."/>
      <w:lvlJc w:val="right"/>
      <w:pPr>
        <w:ind w:left="6019" w:hanging="180"/>
      </w:pPr>
    </w:lvl>
  </w:abstractNum>
  <w:abstractNum w:abstractNumId="3" w15:restartNumberingAfterBreak="0">
    <w:nsid w:val="0FDF047C"/>
    <w:multiLevelType w:val="hybridMultilevel"/>
    <w:tmpl w:val="34565804"/>
    <w:lvl w:ilvl="0" w:tplc="1ED081CC">
      <w:start w:val="1"/>
      <w:numFmt w:val="decimal"/>
      <w:lvlText w:val="%1."/>
      <w:lvlJc w:val="left"/>
      <w:pPr>
        <w:ind w:left="1080" w:hanging="360"/>
      </w:pPr>
      <w:rPr>
        <w:b/>
        <w:bCs/>
        <w:w w:val="100"/>
        <w:sz w:val="24"/>
        <w:szCs w:val="24"/>
        <w:lang w:val="en-US" w:eastAsia="en-US" w:bidi="ar-SA"/>
      </w:rPr>
    </w:lvl>
    <w:lvl w:ilvl="1" w:tplc="16E4AF6E" w:tentative="1">
      <w:start w:val="1"/>
      <w:numFmt w:val="lowerLetter"/>
      <w:lvlText w:val="%2."/>
      <w:lvlJc w:val="left"/>
      <w:pPr>
        <w:ind w:left="979" w:hanging="360"/>
      </w:pPr>
    </w:lvl>
    <w:lvl w:ilvl="2" w:tplc="98FEC6CA" w:tentative="1">
      <w:start w:val="1"/>
      <w:numFmt w:val="lowerRoman"/>
      <w:lvlText w:val="%3."/>
      <w:lvlJc w:val="right"/>
      <w:pPr>
        <w:ind w:left="1699" w:hanging="180"/>
      </w:pPr>
    </w:lvl>
    <w:lvl w:ilvl="3" w:tplc="E57671E6" w:tentative="1">
      <w:start w:val="1"/>
      <w:numFmt w:val="decimal"/>
      <w:lvlText w:val="%4."/>
      <w:lvlJc w:val="left"/>
      <w:pPr>
        <w:ind w:left="2419" w:hanging="360"/>
      </w:pPr>
    </w:lvl>
    <w:lvl w:ilvl="4" w:tplc="DF1A887E" w:tentative="1">
      <w:start w:val="1"/>
      <w:numFmt w:val="lowerLetter"/>
      <w:lvlText w:val="%5."/>
      <w:lvlJc w:val="left"/>
      <w:pPr>
        <w:ind w:left="3139" w:hanging="360"/>
      </w:pPr>
    </w:lvl>
    <w:lvl w:ilvl="5" w:tplc="C9A076F6" w:tentative="1">
      <w:start w:val="1"/>
      <w:numFmt w:val="lowerRoman"/>
      <w:lvlText w:val="%6."/>
      <w:lvlJc w:val="right"/>
      <w:pPr>
        <w:ind w:left="3859" w:hanging="180"/>
      </w:pPr>
    </w:lvl>
    <w:lvl w:ilvl="6" w:tplc="2A1CCBF4" w:tentative="1">
      <w:start w:val="1"/>
      <w:numFmt w:val="decimal"/>
      <w:lvlText w:val="%7."/>
      <w:lvlJc w:val="left"/>
      <w:pPr>
        <w:ind w:left="4579" w:hanging="360"/>
      </w:pPr>
    </w:lvl>
    <w:lvl w:ilvl="7" w:tplc="DD20AB1A" w:tentative="1">
      <w:start w:val="1"/>
      <w:numFmt w:val="lowerLetter"/>
      <w:lvlText w:val="%8."/>
      <w:lvlJc w:val="left"/>
      <w:pPr>
        <w:ind w:left="5299" w:hanging="360"/>
      </w:pPr>
    </w:lvl>
    <w:lvl w:ilvl="8" w:tplc="6F44ED86" w:tentative="1">
      <w:start w:val="1"/>
      <w:numFmt w:val="lowerRoman"/>
      <w:lvlText w:val="%9."/>
      <w:lvlJc w:val="right"/>
      <w:pPr>
        <w:ind w:left="6019" w:hanging="180"/>
      </w:pPr>
    </w:lvl>
  </w:abstractNum>
  <w:abstractNum w:abstractNumId="4" w15:restartNumberingAfterBreak="0">
    <w:nsid w:val="11DC5B6B"/>
    <w:multiLevelType w:val="hybridMultilevel"/>
    <w:tmpl w:val="FFFFFFFF"/>
    <w:lvl w:ilvl="0" w:tplc="C84CB8FE">
      <w:start w:val="1"/>
      <w:numFmt w:val="bullet"/>
      <w:lvlText w:val=""/>
      <w:lvlJc w:val="left"/>
      <w:pPr>
        <w:ind w:left="720" w:hanging="360"/>
      </w:pPr>
      <w:rPr>
        <w:rFonts w:ascii="Symbol" w:hAnsi="Symbol" w:hint="default"/>
      </w:rPr>
    </w:lvl>
    <w:lvl w:ilvl="1" w:tplc="962A593C">
      <w:start w:val="1"/>
      <w:numFmt w:val="bullet"/>
      <w:lvlText w:val="o"/>
      <w:lvlJc w:val="left"/>
      <w:pPr>
        <w:ind w:left="1440" w:hanging="360"/>
      </w:pPr>
      <w:rPr>
        <w:rFonts w:ascii="Courier New" w:hAnsi="Courier New" w:hint="default"/>
      </w:rPr>
    </w:lvl>
    <w:lvl w:ilvl="2" w:tplc="EB14E53A">
      <w:start w:val="1"/>
      <w:numFmt w:val="bullet"/>
      <w:lvlText w:val=""/>
      <w:lvlJc w:val="left"/>
      <w:pPr>
        <w:ind w:left="2160" w:hanging="360"/>
      </w:pPr>
      <w:rPr>
        <w:rFonts w:ascii="Wingdings" w:hAnsi="Wingdings" w:hint="default"/>
      </w:rPr>
    </w:lvl>
    <w:lvl w:ilvl="3" w:tplc="7EA4B688">
      <w:start w:val="1"/>
      <w:numFmt w:val="bullet"/>
      <w:lvlText w:val=""/>
      <w:lvlJc w:val="left"/>
      <w:pPr>
        <w:ind w:left="2880" w:hanging="360"/>
      </w:pPr>
      <w:rPr>
        <w:rFonts w:ascii="Symbol" w:hAnsi="Symbol" w:hint="default"/>
      </w:rPr>
    </w:lvl>
    <w:lvl w:ilvl="4" w:tplc="1BE43E1E">
      <w:start w:val="1"/>
      <w:numFmt w:val="bullet"/>
      <w:lvlText w:val="o"/>
      <w:lvlJc w:val="left"/>
      <w:pPr>
        <w:ind w:left="3600" w:hanging="360"/>
      </w:pPr>
      <w:rPr>
        <w:rFonts w:ascii="Courier New" w:hAnsi="Courier New" w:hint="default"/>
      </w:rPr>
    </w:lvl>
    <w:lvl w:ilvl="5" w:tplc="87B6F8BA">
      <w:start w:val="1"/>
      <w:numFmt w:val="bullet"/>
      <w:lvlText w:val=""/>
      <w:lvlJc w:val="left"/>
      <w:pPr>
        <w:ind w:left="4320" w:hanging="360"/>
      </w:pPr>
      <w:rPr>
        <w:rFonts w:ascii="Wingdings" w:hAnsi="Wingdings" w:hint="default"/>
      </w:rPr>
    </w:lvl>
    <w:lvl w:ilvl="6" w:tplc="84D8F52E">
      <w:start w:val="1"/>
      <w:numFmt w:val="bullet"/>
      <w:lvlText w:val=""/>
      <w:lvlJc w:val="left"/>
      <w:pPr>
        <w:ind w:left="5040" w:hanging="360"/>
      </w:pPr>
      <w:rPr>
        <w:rFonts w:ascii="Symbol" w:hAnsi="Symbol" w:hint="default"/>
      </w:rPr>
    </w:lvl>
    <w:lvl w:ilvl="7" w:tplc="ACB64A06">
      <w:start w:val="1"/>
      <w:numFmt w:val="bullet"/>
      <w:lvlText w:val="o"/>
      <w:lvlJc w:val="left"/>
      <w:pPr>
        <w:ind w:left="5760" w:hanging="360"/>
      </w:pPr>
      <w:rPr>
        <w:rFonts w:ascii="Courier New" w:hAnsi="Courier New" w:hint="default"/>
      </w:rPr>
    </w:lvl>
    <w:lvl w:ilvl="8" w:tplc="407C693E">
      <w:start w:val="1"/>
      <w:numFmt w:val="bullet"/>
      <w:lvlText w:val=""/>
      <w:lvlJc w:val="left"/>
      <w:pPr>
        <w:ind w:left="6480" w:hanging="360"/>
      </w:pPr>
      <w:rPr>
        <w:rFonts w:ascii="Wingdings" w:hAnsi="Wingdings" w:hint="default"/>
      </w:rPr>
    </w:lvl>
  </w:abstractNum>
  <w:abstractNum w:abstractNumId="5" w15:restartNumberingAfterBreak="0">
    <w:nsid w:val="14C62520"/>
    <w:multiLevelType w:val="hybridMultilevel"/>
    <w:tmpl w:val="0C789B9C"/>
    <w:lvl w:ilvl="0" w:tplc="9C9A2A38">
      <w:start w:val="2"/>
      <w:numFmt w:val="decimal"/>
      <w:lvlText w:val="%1."/>
      <w:lvlJc w:val="left"/>
      <w:pPr>
        <w:ind w:left="1080" w:hanging="360"/>
      </w:pPr>
      <w:rPr>
        <w:rFonts w:hint="default"/>
        <w:b/>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A68C3"/>
    <w:multiLevelType w:val="hybridMultilevel"/>
    <w:tmpl w:val="A5EAB008"/>
    <w:lvl w:ilvl="0" w:tplc="C5C49D86">
      <w:start w:val="2"/>
      <w:numFmt w:val="decimal"/>
      <w:lvlText w:val="%1."/>
      <w:lvlJc w:val="left"/>
      <w:pPr>
        <w:ind w:left="1080" w:hanging="360"/>
      </w:pPr>
      <w:rPr>
        <w:rFonts w:hint="default"/>
        <w:b/>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C4359"/>
    <w:multiLevelType w:val="hybridMultilevel"/>
    <w:tmpl w:val="FFFFFFFF"/>
    <w:lvl w:ilvl="0" w:tplc="F2B81FFC">
      <w:start w:val="1"/>
      <w:numFmt w:val="decimal"/>
      <w:lvlText w:val="%1."/>
      <w:lvlJc w:val="left"/>
      <w:pPr>
        <w:ind w:left="720" w:hanging="360"/>
      </w:pPr>
    </w:lvl>
    <w:lvl w:ilvl="1" w:tplc="46ACA7AC">
      <w:start w:val="1"/>
      <w:numFmt w:val="lowerLetter"/>
      <w:lvlText w:val="%2."/>
      <w:lvlJc w:val="left"/>
      <w:pPr>
        <w:ind w:left="1440" w:hanging="360"/>
      </w:pPr>
    </w:lvl>
    <w:lvl w:ilvl="2" w:tplc="E3EEBD0C">
      <w:start w:val="1"/>
      <w:numFmt w:val="lowerRoman"/>
      <w:lvlText w:val="%3."/>
      <w:lvlJc w:val="right"/>
      <w:pPr>
        <w:ind w:left="2160" w:hanging="180"/>
      </w:pPr>
    </w:lvl>
    <w:lvl w:ilvl="3" w:tplc="1DEC5520">
      <w:start w:val="1"/>
      <w:numFmt w:val="decimal"/>
      <w:lvlText w:val="%4."/>
      <w:lvlJc w:val="left"/>
      <w:pPr>
        <w:ind w:left="2880" w:hanging="360"/>
      </w:pPr>
    </w:lvl>
    <w:lvl w:ilvl="4" w:tplc="45A07836">
      <w:start w:val="1"/>
      <w:numFmt w:val="lowerLetter"/>
      <w:lvlText w:val="%5."/>
      <w:lvlJc w:val="left"/>
      <w:pPr>
        <w:ind w:left="3600" w:hanging="360"/>
      </w:pPr>
    </w:lvl>
    <w:lvl w:ilvl="5" w:tplc="45B47BD6">
      <w:start w:val="1"/>
      <w:numFmt w:val="lowerRoman"/>
      <w:lvlText w:val="%6."/>
      <w:lvlJc w:val="right"/>
      <w:pPr>
        <w:ind w:left="4320" w:hanging="180"/>
      </w:pPr>
    </w:lvl>
    <w:lvl w:ilvl="6" w:tplc="2C807D04">
      <w:start w:val="1"/>
      <w:numFmt w:val="decimal"/>
      <w:lvlText w:val="%7."/>
      <w:lvlJc w:val="left"/>
      <w:pPr>
        <w:ind w:left="5040" w:hanging="360"/>
      </w:pPr>
    </w:lvl>
    <w:lvl w:ilvl="7" w:tplc="65A6EFF0">
      <w:start w:val="1"/>
      <w:numFmt w:val="lowerLetter"/>
      <w:lvlText w:val="%8."/>
      <w:lvlJc w:val="left"/>
      <w:pPr>
        <w:ind w:left="5760" w:hanging="360"/>
      </w:pPr>
    </w:lvl>
    <w:lvl w:ilvl="8" w:tplc="8700A082">
      <w:start w:val="1"/>
      <w:numFmt w:val="lowerRoman"/>
      <w:lvlText w:val="%9."/>
      <w:lvlJc w:val="right"/>
      <w:pPr>
        <w:ind w:left="6480" w:hanging="180"/>
      </w:pPr>
    </w:lvl>
  </w:abstractNum>
  <w:abstractNum w:abstractNumId="8" w15:restartNumberingAfterBreak="0">
    <w:nsid w:val="19A038EF"/>
    <w:multiLevelType w:val="multilevel"/>
    <w:tmpl w:val="DD9C3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E65304"/>
    <w:multiLevelType w:val="hybridMultilevel"/>
    <w:tmpl w:val="2EE8F7B4"/>
    <w:lvl w:ilvl="0" w:tplc="2904EA4E">
      <w:start w:val="1"/>
      <w:numFmt w:val="decimal"/>
      <w:lvlText w:val="%1."/>
      <w:lvlJc w:val="left"/>
      <w:pPr>
        <w:ind w:left="1080" w:hanging="360"/>
      </w:pPr>
      <w:rPr>
        <w:b/>
        <w:bCs/>
        <w:w w:val="100"/>
        <w:sz w:val="24"/>
        <w:szCs w:val="24"/>
        <w:lang w:val="en-US" w:eastAsia="en-US" w:bidi="ar-SA"/>
      </w:rPr>
    </w:lvl>
    <w:lvl w:ilvl="1" w:tplc="16E4AF6E" w:tentative="1">
      <w:start w:val="1"/>
      <w:numFmt w:val="lowerLetter"/>
      <w:lvlText w:val="%2."/>
      <w:lvlJc w:val="left"/>
      <w:pPr>
        <w:ind w:left="979" w:hanging="360"/>
      </w:pPr>
    </w:lvl>
    <w:lvl w:ilvl="2" w:tplc="98FEC6CA" w:tentative="1">
      <w:start w:val="1"/>
      <w:numFmt w:val="lowerRoman"/>
      <w:lvlText w:val="%3."/>
      <w:lvlJc w:val="right"/>
      <w:pPr>
        <w:ind w:left="1699" w:hanging="180"/>
      </w:pPr>
    </w:lvl>
    <w:lvl w:ilvl="3" w:tplc="E57671E6" w:tentative="1">
      <w:start w:val="1"/>
      <w:numFmt w:val="decimal"/>
      <w:lvlText w:val="%4."/>
      <w:lvlJc w:val="left"/>
      <w:pPr>
        <w:ind w:left="2419" w:hanging="360"/>
      </w:pPr>
    </w:lvl>
    <w:lvl w:ilvl="4" w:tplc="DF1A887E" w:tentative="1">
      <w:start w:val="1"/>
      <w:numFmt w:val="lowerLetter"/>
      <w:lvlText w:val="%5."/>
      <w:lvlJc w:val="left"/>
      <w:pPr>
        <w:ind w:left="3139" w:hanging="360"/>
      </w:pPr>
    </w:lvl>
    <w:lvl w:ilvl="5" w:tplc="C9A076F6" w:tentative="1">
      <w:start w:val="1"/>
      <w:numFmt w:val="lowerRoman"/>
      <w:lvlText w:val="%6."/>
      <w:lvlJc w:val="right"/>
      <w:pPr>
        <w:ind w:left="3859" w:hanging="180"/>
      </w:pPr>
    </w:lvl>
    <w:lvl w:ilvl="6" w:tplc="2A1CCBF4" w:tentative="1">
      <w:start w:val="1"/>
      <w:numFmt w:val="decimal"/>
      <w:lvlText w:val="%7."/>
      <w:lvlJc w:val="left"/>
      <w:pPr>
        <w:ind w:left="4579" w:hanging="360"/>
      </w:pPr>
    </w:lvl>
    <w:lvl w:ilvl="7" w:tplc="DD20AB1A" w:tentative="1">
      <w:start w:val="1"/>
      <w:numFmt w:val="lowerLetter"/>
      <w:lvlText w:val="%8."/>
      <w:lvlJc w:val="left"/>
      <w:pPr>
        <w:ind w:left="5299" w:hanging="360"/>
      </w:pPr>
    </w:lvl>
    <w:lvl w:ilvl="8" w:tplc="6F44ED86" w:tentative="1">
      <w:start w:val="1"/>
      <w:numFmt w:val="lowerRoman"/>
      <w:lvlText w:val="%9."/>
      <w:lvlJc w:val="right"/>
      <w:pPr>
        <w:ind w:left="6019" w:hanging="180"/>
      </w:pPr>
    </w:lvl>
  </w:abstractNum>
  <w:abstractNum w:abstractNumId="10" w15:restartNumberingAfterBreak="0">
    <w:nsid w:val="1A5E336C"/>
    <w:multiLevelType w:val="multilevel"/>
    <w:tmpl w:val="DD9C3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95236A"/>
    <w:multiLevelType w:val="hybridMultilevel"/>
    <w:tmpl w:val="FFFFFFFF"/>
    <w:lvl w:ilvl="0" w:tplc="B49C4F0A">
      <w:start w:val="1"/>
      <w:numFmt w:val="bullet"/>
      <w:lvlText w:val=""/>
      <w:lvlJc w:val="left"/>
      <w:pPr>
        <w:ind w:left="720" w:hanging="360"/>
      </w:pPr>
      <w:rPr>
        <w:rFonts w:ascii="Symbol" w:hAnsi="Symbol" w:hint="default"/>
      </w:rPr>
    </w:lvl>
    <w:lvl w:ilvl="1" w:tplc="92E2842A">
      <w:start w:val="1"/>
      <w:numFmt w:val="bullet"/>
      <w:lvlText w:val="o"/>
      <w:lvlJc w:val="left"/>
      <w:pPr>
        <w:ind w:left="1440" w:hanging="360"/>
      </w:pPr>
      <w:rPr>
        <w:rFonts w:ascii="Courier New" w:hAnsi="Courier New" w:hint="default"/>
      </w:rPr>
    </w:lvl>
    <w:lvl w:ilvl="2" w:tplc="E48C5CEE">
      <w:start w:val="1"/>
      <w:numFmt w:val="bullet"/>
      <w:lvlText w:val=""/>
      <w:lvlJc w:val="left"/>
      <w:pPr>
        <w:ind w:left="2160" w:hanging="360"/>
      </w:pPr>
      <w:rPr>
        <w:rFonts w:ascii="Wingdings" w:hAnsi="Wingdings" w:hint="default"/>
      </w:rPr>
    </w:lvl>
    <w:lvl w:ilvl="3" w:tplc="911C6AB8">
      <w:start w:val="1"/>
      <w:numFmt w:val="bullet"/>
      <w:lvlText w:val=""/>
      <w:lvlJc w:val="left"/>
      <w:pPr>
        <w:ind w:left="2880" w:hanging="360"/>
      </w:pPr>
      <w:rPr>
        <w:rFonts w:ascii="Symbol" w:hAnsi="Symbol" w:hint="default"/>
      </w:rPr>
    </w:lvl>
    <w:lvl w:ilvl="4" w:tplc="9C169D76">
      <w:start w:val="1"/>
      <w:numFmt w:val="bullet"/>
      <w:lvlText w:val="o"/>
      <w:lvlJc w:val="left"/>
      <w:pPr>
        <w:ind w:left="3600" w:hanging="360"/>
      </w:pPr>
      <w:rPr>
        <w:rFonts w:ascii="Courier New" w:hAnsi="Courier New" w:hint="default"/>
      </w:rPr>
    </w:lvl>
    <w:lvl w:ilvl="5" w:tplc="3490DB68">
      <w:start w:val="1"/>
      <w:numFmt w:val="bullet"/>
      <w:lvlText w:val=""/>
      <w:lvlJc w:val="left"/>
      <w:pPr>
        <w:ind w:left="4320" w:hanging="360"/>
      </w:pPr>
      <w:rPr>
        <w:rFonts w:ascii="Wingdings" w:hAnsi="Wingdings" w:hint="default"/>
      </w:rPr>
    </w:lvl>
    <w:lvl w:ilvl="6" w:tplc="BB50606C">
      <w:start w:val="1"/>
      <w:numFmt w:val="bullet"/>
      <w:lvlText w:val=""/>
      <w:lvlJc w:val="left"/>
      <w:pPr>
        <w:ind w:left="5040" w:hanging="360"/>
      </w:pPr>
      <w:rPr>
        <w:rFonts w:ascii="Symbol" w:hAnsi="Symbol" w:hint="default"/>
      </w:rPr>
    </w:lvl>
    <w:lvl w:ilvl="7" w:tplc="7F0EB3FC">
      <w:start w:val="1"/>
      <w:numFmt w:val="bullet"/>
      <w:lvlText w:val="o"/>
      <w:lvlJc w:val="left"/>
      <w:pPr>
        <w:ind w:left="5760" w:hanging="360"/>
      </w:pPr>
      <w:rPr>
        <w:rFonts w:ascii="Courier New" w:hAnsi="Courier New" w:hint="default"/>
      </w:rPr>
    </w:lvl>
    <w:lvl w:ilvl="8" w:tplc="555C36CC">
      <w:start w:val="1"/>
      <w:numFmt w:val="bullet"/>
      <w:lvlText w:val=""/>
      <w:lvlJc w:val="left"/>
      <w:pPr>
        <w:ind w:left="6480" w:hanging="360"/>
      </w:pPr>
      <w:rPr>
        <w:rFonts w:ascii="Wingdings" w:hAnsi="Wingdings" w:hint="default"/>
      </w:rPr>
    </w:lvl>
  </w:abstractNum>
  <w:abstractNum w:abstractNumId="12" w15:restartNumberingAfterBreak="0">
    <w:nsid w:val="1E3F7F05"/>
    <w:multiLevelType w:val="hybridMultilevel"/>
    <w:tmpl w:val="71D4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67368"/>
    <w:multiLevelType w:val="hybridMultilevel"/>
    <w:tmpl w:val="DECE03EA"/>
    <w:lvl w:ilvl="0" w:tplc="953A6FCE">
      <w:start w:val="1"/>
      <w:numFmt w:val="decimal"/>
      <w:lvlText w:val="%1."/>
      <w:lvlJc w:val="left"/>
      <w:pPr>
        <w:ind w:left="780" w:hanging="360"/>
      </w:pPr>
      <w:rPr>
        <w:b/>
        <w:bCs/>
      </w:rPr>
    </w:lvl>
    <w:lvl w:ilvl="1" w:tplc="0409000F">
      <w:start w:val="1"/>
      <w:numFmt w:val="decimal"/>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28E469A0"/>
    <w:multiLevelType w:val="multilevel"/>
    <w:tmpl w:val="920ECD96"/>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3A1E28"/>
    <w:multiLevelType w:val="hybridMultilevel"/>
    <w:tmpl w:val="3C4ED60A"/>
    <w:lvl w:ilvl="0" w:tplc="1ED081CC">
      <w:start w:val="1"/>
      <w:numFmt w:val="decimal"/>
      <w:lvlText w:val="%1."/>
      <w:lvlJc w:val="left"/>
      <w:pPr>
        <w:ind w:left="1440" w:hanging="360"/>
      </w:pPr>
      <w:rPr>
        <w:b/>
        <w:bCs/>
        <w:w w:val="100"/>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8A65C8"/>
    <w:multiLevelType w:val="hybridMultilevel"/>
    <w:tmpl w:val="0C20969C"/>
    <w:lvl w:ilvl="0" w:tplc="26E0B7B6">
      <w:start w:val="5"/>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F1D19"/>
    <w:multiLevelType w:val="hybridMultilevel"/>
    <w:tmpl w:val="F9EC6C3C"/>
    <w:lvl w:ilvl="0" w:tplc="1ED081CC">
      <w:start w:val="1"/>
      <w:numFmt w:val="decimal"/>
      <w:lvlText w:val="%1."/>
      <w:lvlJc w:val="left"/>
      <w:pPr>
        <w:ind w:left="1080" w:hanging="360"/>
      </w:pPr>
      <w:rPr>
        <w:b/>
        <w:bCs/>
        <w:w w:val="100"/>
        <w:sz w:val="24"/>
        <w:szCs w:val="24"/>
        <w:lang w:val="en-US" w:eastAsia="en-US" w:bidi="ar-SA"/>
      </w:rPr>
    </w:lvl>
    <w:lvl w:ilvl="1" w:tplc="16E4AF6E" w:tentative="1">
      <w:start w:val="1"/>
      <w:numFmt w:val="lowerLetter"/>
      <w:lvlText w:val="%2."/>
      <w:lvlJc w:val="left"/>
      <w:pPr>
        <w:ind w:left="979" w:hanging="360"/>
      </w:pPr>
    </w:lvl>
    <w:lvl w:ilvl="2" w:tplc="98FEC6CA" w:tentative="1">
      <w:start w:val="1"/>
      <w:numFmt w:val="lowerRoman"/>
      <w:lvlText w:val="%3."/>
      <w:lvlJc w:val="right"/>
      <w:pPr>
        <w:ind w:left="1699" w:hanging="180"/>
      </w:pPr>
    </w:lvl>
    <w:lvl w:ilvl="3" w:tplc="E57671E6" w:tentative="1">
      <w:start w:val="1"/>
      <w:numFmt w:val="decimal"/>
      <w:lvlText w:val="%4."/>
      <w:lvlJc w:val="left"/>
      <w:pPr>
        <w:ind w:left="2419" w:hanging="360"/>
      </w:pPr>
    </w:lvl>
    <w:lvl w:ilvl="4" w:tplc="DF1A887E" w:tentative="1">
      <w:start w:val="1"/>
      <w:numFmt w:val="lowerLetter"/>
      <w:lvlText w:val="%5."/>
      <w:lvlJc w:val="left"/>
      <w:pPr>
        <w:ind w:left="3139" w:hanging="360"/>
      </w:pPr>
    </w:lvl>
    <w:lvl w:ilvl="5" w:tplc="C9A076F6" w:tentative="1">
      <w:start w:val="1"/>
      <w:numFmt w:val="lowerRoman"/>
      <w:lvlText w:val="%6."/>
      <w:lvlJc w:val="right"/>
      <w:pPr>
        <w:ind w:left="3859" w:hanging="180"/>
      </w:pPr>
    </w:lvl>
    <w:lvl w:ilvl="6" w:tplc="2A1CCBF4" w:tentative="1">
      <w:start w:val="1"/>
      <w:numFmt w:val="decimal"/>
      <w:lvlText w:val="%7."/>
      <w:lvlJc w:val="left"/>
      <w:pPr>
        <w:ind w:left="4579" w:hanging="360"/>
      </w:pPr>
    </w:lvl>
    <w:lvl w:ilvl="7" w:tplc="DD20AB1A" w:tentative="1">
      <w:start w:val="1"/>
      <w:numFmt w:val="lowerLetter"/>
      <w:lvlText w:val="%8."/>
      <w:lvlJc w:val="left"/>
      <w:pPr>
        <w:ind w:left="5299" w:hanging="360"/>
      </w:pPr>
    </w:lvl>
    <w:lvl w:ilvl="8" w:tplc="6F44ED86" w:tentative="1">
      <w:start w:val="1"/>
      <w:numFmt w:val="lowerRoman"/>
      <w:lvlText w:val="%9."/>
      <w:lvlJc w:val="right"/>
      <w:pPr>
        <w:ind w:left="6019" w:hanging="180"/>
      </w:pPr>
    </w:lvl>
  </w:abstractNum>
  <w:abstractNum w:abstractNumId="18" w15:restartNumberingAfterBreak="0">
    <w:nsid w:val="35B80470"/>
    <w:multiLevelType w:val="hybridMultilevel"/>
    <w:tmpl w:val="F02EC130"/>
    <w:lvl w:ilvl="0" w:tplc="C486F5E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F24890"/>
    <w:multiLevelType w:val="hybridMultilevel"/>
    <w:tmpl w:val="E4C05658"/>
    <w:lvl w:ilvl="0" w:tplc="F1E47622">
      <w:start w:val="3"/>
      <w:numFmt w:val="decimal"/>
      <w:lvlText w:val="%1."/>
      <w:lvlJc w:val="left"/>
      <w:pPr>
        <w:ind w:left="1080" w:hanging="360"/>
      </w:pPr>
      <w:rPr>
        <w:rFonts w:hint="default"/>
        <w:b/>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749F3"/>
    <w:multiLevelType w:val="hybridMultilevel"/>
    <w:tmpl w:val="FFFFFFFF"/>
    <w:lvl w:ilvl="0" w:tplc="6D82AB22">
      <w:start w:val="1"/>
      <w:numFmt w:val="decimal"/>
      <w:lvlText w:val="%1."/>
      <w:lvlJc w:val="left"/>
      <w:pPr>
        <w:ind w:left="720" w:hanging="360"/>
      </w:pPr>
    </w:lvl>
    <w:lvl w:ilvl="1" w:tplc="A26A519E">
      <w:start w:val="1"/>
      <w:numFmt w:val="lowerLetter"/>
      <w:lvlText w:val="%2."/>
      <w:lvlJc w:val="left"/>
      <w:pPr>
        <w:ind w:left="1440" w:hanging="360"/>
      </w:pPr>
    </w:lvl>
    <w:lvl w:ilvl="2" w:tplc="86748EBE">
      <w:start w:val="1"/>
      <w:numFmt w:val="lowerRoman"/>
      <w:lvlText w:val="%3."/>
      <w:lvlJc w:val="right"/>
      <w:pPr>
        <w:ind w:left="2160" w:hanging="180"/>
      </w:pPr>
    </w:lvl>
    <w:lvl w:ilvl="3" w:tplc="7F4ACB7C">
      <w:start w:val="1"/>
      <w:numFmt w:val="decimal"/>
      <w:lvlText w:val="%4."/>
      <w:lvlJc w:val="left"/>
      <w:pPr>
        <w:ind w:left="2880" w:hanging="360"/>
      </w:pPr>
    </w:lvl>
    <w:lvl w:ilvl="4" w:tplc="11E26D7C">
      <w:start w:val="1"/>
      <w:numFmt w:val="lowerLetter"/>
      <w:lvlText w:val="%5."/>
      <w:lvlJc w:val="left"/>
      <w:pPr>
        <w:ind w:left="3600" w:hanging="360"/>
      </w:pPr>
    </w:lvl>
    <w:lvl w:ilvl="5" w:tplc="BE36B52C">
      <w:start w:val="1"/>
      <w:numFmt w:val="lowerRoman"/>
      <w:lvlText w:val="%6."/>
      <w:lvlJc w:val="right"/>
      <w:pPr>
        <w:ind w:left="4320" w:hanging="180"/>
      </w:pPr>
    </w:lvl>
    <w:lvl w:ilvl="6" w:tplc="D3DC3E84">
      <w:start w:val="1"/>
      <w:numFmt w:val="decimal"/>
      <w:lvlText w:val="%7."/>
      <w:lvlJc w:val="left"/>
      <w:pPr>
        <w:ind w:left="5040" w:hanging="360"/>
      </w:pPr>
    </w:lvl>
    <w:lvl w:ilvl="7" w:tplc="C1A69256">
      <w:start w:val="1"/>
      <w:numFmt w:val="lowerLetter"/>
      <w:lvlText w:val="%8."/>
      <w:lvlJc w:val="left"/>
      <w:pPr>
        <w:ind w:left="5760" w:hanging="360"/>
      </w:pPr>
    </w:lvl>
    <w:lvl w:ilvl="8" w:tplc="6E8A3860">
      <w:start w:val="1"/>
      <w:numFmt w:val="lowerRoman"/>
      <w:lvlText w:val="%9."/>
      <w:lvlJc w:val="right"/>
      <w:pPr>
        <w:ind w:left="6480" w:hanging="180"/>
      </w:pPr>
    </w:lvl>
  </w:abstractNum>
  <w:abstractNum w:abstractNumId="21" w15:restartNumberingAfterBreak="0">
    <w:nsid w:val="3B8A4EA5"/>
    <w:multiLevelType w:val="multilevel"/>
    <w:tmpl w:val="920EC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0C49C2"/>
    <w:multiLevelType w:val="hybridMultilevel"/>
    <w:tmpl w:val="34565804"/>
    <w:lvl w:ilvl="0" w:tplc="1ED081CC">
      <w:start w:val="1"/>
      <w:numFmt w:val="decimal"/>
      <w:lvlText w:val="%1."/>
      <w:lvlJc w:val="left"/>
      <w:pPr>
        <w:ind w:left="1080" w:hanging="360"/>
      </w:pPr>
      <w:rPr>
        <w:b/>
        <w:bCs/>
        <w:w w:val="100"/>
        <w:sz w:val="24"/>
        <w:szCs w:val="24"/>
        <w:lang w:val="en-US" w:eastAsia="en-US" w:bidi="ar-SA"/>
      </w:rPr>
    </w:lvl>
    <w:lvl w:ilvl="1" w:tplc="16E4AF6E" w:tentative="1">
      <w:start w:val="1"/>
      <w:numFmt w:val="lowerLetter"/>
      <w:lvlText w:val="%2."/>
      <w:lvlJc w:val="left"/>
      <w:pPr>
        <w:ind w:left="979" w:hanging="360"/>
      </w:pPr>
    </w:lvl>
    <w:lvl w:ilvl="2" w:tplc="98FEC6CA" w:tentative="1">
      <w:start w:val="1"/>
      <w:numFmt w:val="lowerRoman"/>
      <w:lvlText w:val="%3."/>
      <w:lvlJc w:val="right"/>
      <w:pPr>
        <w:ind w:left="1699" w:hanging="180"/>
      </w:pPr>
    </w:lvl>
    <w:lvl w:ilvl="3" w:tplc="E57671E6" w:tentative="1">
      <w:start w:val="1"/>
      <w:numFmt w:val="decimal"/>
      <w:lvlText w:val="%4."/>
      <w:lvlJc w:val="left"/>
      <w:pPr>
        <w:ind w:left="2419" w:hanging="360"/>
      </w:pPr>
    </w:lvl>
    <w:lvl w:ilvl="4" w:tplc="DF1A887E" w:tentative="1">
      <w:start w:val="1"/>
      <w:numFmt w:val="lowerLetter"/>
      <w:lvlText w:val="%5."/>
      <w:lvlJc w:val="left"/>
      <w:pPr>
        <w:ind w:left="3139" w:hanging="360"/>
      </w:pPr>
    </w:lvl>
    <w:lvl w:ilvl="5" w:tplc="C9A076F6" w:tentative="1">
      <w:start w:val="1"/>
      <w:numFmt w:val="lowerRoman"/>
      <w:lvlText w:val="%6."/>
      <w:lvlJc w:val="right"/>
      <w:pPr>
        <w:ind w:left="3859" w:hanging="180"/>
      </w:pPr>
    </w:lvl>
    <w:lvl w:ilvl="6" w:tplc="2A1CCBF4" w:tentative="1">
      <w:start w:val="1"/>
      <w:numFmt w:val="decimal"/>
      <w:lvlText w:val="%7."/>
      <w:lvlJc w:val="left"/>
      <w:pPr>
        <w:ind w:left="4579" w:hanging="360"/>
      </w:pPr>
    </w:lvl>
    <w:lvl w:ilvl="7" w:tplc="DD20AB1A" w:tentative="1">
      <w:start w:val="1"/>
      <w:numFmt w:val="lowerLetter"/>
      <w:lvlText w:val="%8."/>
      <w:lvlJc w:val="left"/>
      <w:pPr>
        <w:ind w:left="5299" w:hanging="360"/>
      </w:pPr>
    </w:lvl>
    <w:lvl w:ilvl="8" w:tplc="6F44ED86" w:tentative="1">
      <w:start w:val="1"/>
      <w:numFmt w:val="lowerRoman"/>
      <w:lvlText w:val="%9."/>
      <w:lvlJc w:val="right"/>
      <w:pPr>
        <w:ind w:left="6019" w:hanging="180"/>
      </w:pPr>
    </w:lvl>
  </w:abstractNum>
  <w:abstractNum w:abstractNumId="23" w15:restartNumberingAfterBreak="0">
    <w:nsid w:val="403B6796"/>
    <w:multiLevelType w:val="hybridMultilevel"/>
    <w:tmpl w:val="44A6FB32"/>
    <w:lvl w:ilvl="0" w:tplc="1ED081CC">
      <w:start w:val="1"/>
      <w:numFmt w:val="decimal"/>
      <w:lvlText w:val="%1."/>
      <w:lvlJc w:val="left"/>
      <w:pPr>
        <w:ind w:left="1080" w:hanging="360"/>
      </w:pPr>
      <w:rPr>
        <w:b/>
        <w:bCs/>
        <w:w w:val="100"/>
        <w:sz w:val="24"/>
        <w:szCs w:val="24"/>
        <w:lang w:val="en-US" w:eastAsia="en-US" w:bidi="ar-SA"/>
      </w:rPr>
    </w:lvl>
    <w:lvl w:ilvl="1" w:tplc="16E4AF6E" w:tentative="1">
      <w:start w:val="1"/>
      <w:numFmt w:val="lowerLetter"/>
      <w:lvlText w:val="%2."/>
      <w:lvlJc w:val="left"/>
      <w:pPr>
        <w:ind w:left="979" w:hanging="360"/>
      </w:pPr>
    </w:lvl>
    <w:lvl w:ilvl="2" w:tplc="98FEC6CA" w:tentative="1">
      <w:start w:val="1"/>
      <w:numFmt w:val="lowerRoman"/>
      <w:lvlText w:val="%3."/>
      <w:lvlJc w:val="right"/>
      <w:pPr>
        <w:ind w:left="1699" w:hanging="180"/>
      </w:pPr>
    </w:lvl>
    <w:lvl w:ilvl="3" w:tplc="E57671E6" w:tentative="1">
      <w:start w:val="1"/>
      <w:numFmt w:val="decimal"/>
      <w:lvlText w:val="%4."/>
      <w:lvlJc w:val="left"/>
      <w:pPr>
        <w:ind w:left="2419" w:hanging="360"/>
      </w:pPr>
    </w:lvl>
    <w:lvl w:ilvl="4" w:tplc="DF1A887E" w:tentative="1">
      <w:start w:val="1"/>
      <w:numFmt w:val="lowerLetter"/>
      <w:lvlText w:val="%5."/>
      <w:lvlJc w:val="left"/>
      <w:pPr>
        <w:ind w:left="3139" w:hanging="360"/>
      </w:pPr>
    </w:lvl>
    <w:lvl w:ilvl="5" w:tplc="C9A076F6" w:tentative="1">
      <w:start w:val="1"/>
      <w:numFmt w:val="lowerRoman"/>
      <w:lvlText w:val="%6."/>
      <w:lvlJc w:val="right"/>
      <w:pPr>
        <w:ind w:left="3859" w:hanging="180"/>
      </w:pPr>
    </w:lvl>
    <w:lvl w:ilvl="6" w:tplc="2A1CCBF4" w:tentative="1">
      <w:start w:val="1"/>
      <w:numFmt w:val="decimal"/>
      <w:lvlText w:val="%7."/>
      <w:lvlJc w:val="left"/>
      <w:pPr>
        <w:ind w:left="4579" w:hanging="360"/>
      </w:pPr>
    </w:lvl>
    <w:lvl w:ilvl="7" w:tplc="DD20AB1A" w:tentative="1">
      <w:start w:val="1"/>
      <w:numFmt w:val="lowerLetter"/>
      <w:lvlText w:val="%8."/>
      <w:lvlJc w:val="left"/>
      <w:pPr>
        <w:ind w:left="5299" w:hanging="360"/>
      </w:pPr>
    </w:lvl>
    <w:lvl w:ilvl="8" w:tplc="6F44ED86" w:tentative="1">
      <w:start w:val="1"/>
      <w:numFmt w:val="lowerRoman"/>
      <w:lvlText w:val="%9."/>
      <w:lvlJc w:val="right"/>
      <w:pPr>
        <w:ind w:left="6019" w:hanging="180"/>
      </w:pPr>
    </w:lvl>
  </w:abstractNum>
  <w:abstractNum w:abstractNumId="24" w15:restartNumberingAfterBreak="0">
    <w:nsid w:val="416A3A0F"/>
    <w:multiLevelType w:val="hybridMultilevel"/>
    <w:tmpl w:val="1FFEB69A"/>
    <w:lvl w:ilvl="0" w:tplc="56D80ACC">
      <w:start w:val="1"/>
      <w:numFmt w:val="decimal"/>
      <w:lvlText w:val="%1."/>
      <w:lvlJc w:val="left"/>
      <w:pPr>
        <w:ind w:left="1800" w:hanging="360"/>
      </w:pPr>
      <w:rPr>
        <w:rFonts w:ascii="Times New Roman" w:eastAsia="Times New Roman" w:hAnsi="Times New Roman" w:cs="Times New Roman" w:hint="default"/>
        <w:b/>
        <w:bCs/>
        <w:w w:val="100"/>
        <w:sz w:val="24"/>
        <w:szCs w:val="24"/>
        <w:lang w:val="en-US"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72F2C65"/>
    <w:multiLevelType w:val="hybridMultilevel"/>
    <w:tmpl w:val="986E4A52"/>
    <w:lvl w:ilvl="0" w:tplc="21563AB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212B9"/>
    <w:multiLevelType w:val="multilevel"/>
    <w:tmpl w:val="2CEA61CA"/>
    <w:lvl w:ilvl="0">
      <w:start w:val="1"/>
      <w:numFmt w:val="upperRoman"/>
      <w:lvlText w:val="%1."/>
      <w:lvlJc w:val="right"/>
      <w:pPr>
        <w:tabs>
          <w:tab w:val="num" w:pos="720"/>
        </w:tabs>
        <w:ind w:left="0" w:hanging="360"/>
      </w:pPr>
      <w:rPr>
        <w:color w:val="auto"/>
      </w:rPr>
    </w:lvl>
    <w:lvl w:ilvl="1">
      <w:start w:val="1"/>
      <w:numFmt w:val="upperRoman"/>
      <w:lvlText w:val="%2."/>
      <w:lvlJc w:val="right"/>
      <w:pPr>
        <w:tabs>
          <w:tab w:val="num" w:pos="1440"/>
        </w:tabs>
        <w:ind w:left="720" w:hanging="360"/>
      </w:pPr>
    </w:lvl>
    <w:lvl w:ilvl="2">
      <w:start w:val="1"/>
      <w:numFmt w:val="upperRoman"/>
      <w:lvlText w:val="%3."/>
      <w:lvlJc w:val="right"/>
      <w:pPr>
        <w:tabs>
          <w:tab w:val="num" w:pos="2160"/>
        </w:tabs>
        <w:ind w:left="1440" w:hanging="360"/>
      </w:pPr>
    </w:lvl>
    <w:lvl w:ilvl="3" w:tentative="1">
      <w:start w:val="1"/>
      <w:numFmt w:val="upperRoman"/>
      <w:lvlText w:val="%4."/>
      <w:lvlJc w:val="right"/>
      <w:pPr>
        <w:tabs>
          <w:tab w:val="num" w:pos="2880"/>
        </w:tabs>
        <w:ind w:left="2160" w:hanging="360"/>
      </w:pPr>
    </w:lvl>
    <w:lvl w:ilvl="4" w:tentative="1">
      <w:start w:val="1"/>
      <w:numFmt w:val="upperRoman"/>
      <w:lvlText w:val="%5."/>
      <w:lvlJc w:val="right"/>
      <w:pPr>
        <w:tabs>
          <w:tab w:val="num" w:pos="3600"/>
        </w:tabs>
        <w:ind w:left="2880" w:hanging="360"/>
      </w:pPr>
    </w:lvl>
    <w:lvl w:ilvl="5" w:tentative="1">
      <w:start w:val="1"/>
      <w:numFmt w:val="upperRoman"/>
      <w:lvlText w:val="%6."/>
      <w:lvlJc w:val="right"/>
      <w:pPr>
        <w:tabs>
          <w:tab w:val="num" w:pos="4320"/>
        </w:tabs>
        <w:ind w:left="3600" w:hanging="360"/>
      </w:pPr>
    </w:lvl>
    <w:lvl w:ilvl="6" w:tentative="1">
      <w:start w:val="1"/>
      <w:numFmt w:val="upperRoman"/>
      <w:lvlText w:val="%7."/>
      <w:lvlJc w:val="right"/>
      <w:pPr>
        <w:tabs>
          <w:tab w:val="num" w:pos="5040"/>
        </w:tabs>
        <w:ind w:left="4320" w:hanging="360"/>
      </w:pPr>
    </w:lvl>
    <w:lvl w:ilvl="7" w:tentative="1">
      <w:start w:val="1"/>
      <w:numFmt w:val="upperRoman"/>
      <w:lvlText w:val="%8."/>
      <w:lvlJc w:val="right"/>
      <w:pPr>
        <w:tabs>
          <w:tab w:val="num" w:pos="5760"/>
        </w:tabs>
        <w:ind w:left="5040" w:hanging="360"/>
      </w:pPr>
    </w:lvl>
    <w:lvl w:ilvl="8" w:tentative="1">
      <w:start w:val="1"/>
      <w:numFmt w:val="upperRoman"/>
      <w:lvlText w:val="%9."/>
      <w:lvlJc w:val="right"/>
      <w:pPr>
        <w:tabs>
          <w:tab w:val="num" w:pos="6480"/>
        </w:tabs>
        <w:ind w:left="5760" w:hanging="360"/>
      </w:pPr>
    </w:lvl>
  </w:abstractNum>
  <w:abstractNum w:abstractNumId="27" w15:restartNumberingAfterBreak="0">
    <w:nsid w:val="4AB301BE"/>
    <w:multiLevelType w:val="hybridMultilevel"/>
    <w:tmpl w:val="34565804"/>
    <w:lvl w:ilvl="0" w:tplc="1ED081CC">
      <w:start w:val="1"/>
      <w:numFmt w:val="decimal"/>
      <w:lvlText w:val="%1."/>
      <w:lvlJc w:val="left"/>
      <w:pPr>
        <w:ind w:left="1080" w:hanging="360"/>
      </w:pPr>
      <w:rPr>
        <w:b/>
        <w:bCs/>
        <w:w w:val="100"/>
        <w:sz w:val="24"/>
        <w:szCs w:val="24"/>
        <w:lang w:val="en-US" w:eastAsia="en-US" w:bidi="ar-SA"/>
      </w:rPr>
    </w:lvl>
    <w:lvl w:ilvl="1" w:tplc="16E4AF6E" w:tentative="1">
      <w:start w:val="1"/>
      <w:numFmt w:val="lowerLetter"/>
      <w:lvlText w:val="%2."/>
      <w:lvlJc w:val="left"/>
      <w:pPr>
        <w:ind w:left="979" w:hanging="360"/>
      </w:pPr>
    </w:lvl>
    <w:lvl w:ilvl="2" w:tplc="98FEC6CA" w:tentative="1">
      <w:start w:val="1"/>
      <w:numFmt w:val="lowerRoman"/>
      <w:lvlText w:val="%3."/>
      <w:lvlJc w:val="right"/>
      <w:pPr>
        <w:ind w:left="1699" w:hanging="180"/>
      </w:pPr>
    </w:lvl>
    <w:lvl w:ilvl="3" w:tplc="E57671E6" w:tentative="1">
      <w:start w:val="1"/>
      <w:numFmt w:val="decimal"/>
      <w:lvlText w:val="%4."/>
      <w:lvlJc w:val="left"/>
      <w:pPr>
        <w:ind w:left="2419" w:hanging="360"/>
      </w:pPr>
    </w:lvl>
    <w:lvl w:ilvl="4" w:tplc="DF1A887E" w:tentative="1">
      <w:start w:val="1"/>
      <w:numFmt w:val="lowerLetter"/>
      <w:lvlText w:val="%5."/>
      <w:lvlJc w:val="left"/>
      <w:pPr>
        <w:ind w:left="3139" w:hanging="360"/>
      </w:pPr>
    </w:lvl>
    <w:lvl w:ilvl="5" w:tplc="C9A076F6" w:tentative="1">
      <w:start w:val="1"/>
      <w:numFmt w:val="lowerRoman"/>
      <w:lvlText w:val="%6."/>
      <w:lvlJc w:val="right"/>
      <w:pPr>
        <w:ind w:left="3859" w:hanging="180"/>
      </w:pPr>
    </w:lvl>
    <w:lvl w:ilvl="6" w:tplc="2A1CCBF4" w:tentative="1">
      <w:start w:val="1"/>
      <w:numFmt w:val="decimal"/>
      <w:lvlText w:val="%7."/>
      <w:lvlJc w:val="left"/>
      <w:pPr>
        <w:ind w:left="4579" w:hanging="360"/>
      </w:pPr>
    </w:lvl>
    <w:lvl w:ilvl="7" w:tplc="DD20AB1A" w:tentative="1">
      <w:start w:val="1"/>
      <w:numFmt w:val="lowerLetter"/>
      <w:lvlText w:val="%8."/>
      <w:lvlJc w:val="left"/>
      <w:pPr>
        <w:ind w:left="5299" w:hanging="360"/>
      </w:pPr>
    </w:lvl>
    <w:lvl w:ilvl="8" w:tplc="6F44ED86" w:tentative="1">
      <w:start w:val="1"/>
      <w:numFmt w:val="lowerRoman"/>
      <w:lvlText w:val="%9."/>
      <w:lvlJc w:val="right"/>
      <w:pPr>
        <w:ind w:left="6019" w:hanging="180"/>
      </w:pPr>
    </w:lvl>
  </w:abstractNum>
  <w:abstractNum w:abstractNumId="28" w15:restartNumberingAfterBreak="0">
    <w:nsid w:val="4E416742"/>
    <w:multiLevelType w:val="hybridMultilevel"/>
    <w:tmpl w:val="9DCE7C5C"/>
    <w:lvl w:ilvl="0" w:tplc="31DACAC6">
      <w:start w:val="2"/>
      <w:numFmt w:val="upperRoman"/>
      <w:lvlText w:val="%1."/>
      <w:lvlJc w:val="left"/>
      <w:pPr>
        <w:ind w:left="360" w:hanging="360"/>
      </w:pPr>
      <w:rPr>
        <w:rFonts w:hint="default"/>
        <w:color w:val="auto"/>
      </w:rPr>
    </w:lvl>
    <w:lvl w:ilvl="1" w:tplc="C388DAA4">
      <w:start w:val="2"/>
      <w:numFmt w:val="lowerLetter"/>
      <w:lvlText w:val="%2."/>
      <w:lvlJc w:val="left"/>
      <w:pPr>
        <w:ind w:left="778" w:hanging="360"/>
      </w:pPr>
      <w:rPr>
        <w:rFonts w:hint="default"/>
      </w:rPr>
    </w:lvl>
    <w:lvl w:ilvl="2" w:tplc="0409001B">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9" w15:restartNumberingAfterBreak="0">
    <w:nsid w:val="4FEB1DF0"/>
    <w:multiLevelType w:val="hybridMultilevel"/>
    <w:tmpl w:val="8D768C02"/>
    <w:lvl w:ilvl="0" w:tplc="E53245C2">
      <w:start w:val="2"/>
      <w:numFmt w:val="decimal"/>
      <w:lvlText w:val="%1."/>
      <w:lvlJc w:val="left"/>
      <w:pPr>
        <w:ind w:left="1080" w:hanging="360"/>
      </w:pPr>
      <w:rPr>
        <w:rFonts w:hint="default"/>
        <w:b/>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6B4FCA"/>
    <w:multiLevelType w:val="hybridMultilevel"/>
    <w:tmpl w:val="59240B84"/>
    <w:lvl w:ilvl="0" w:tplc="6DC496E6">
      <w:start w:val="3"/>
      <w:numFmt w:val="decimal"/>
      <w:lvlText w:val="%1."/>
      <w:lvlJc w:val="left"/>
      <w:pPr>
        <w:ind w:left="1080" w:hanging="360"/>
      </w:pPr>
      <w:rPr>
        <w:rFonts w:hint="default"/>
        <w:b/>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236850"/>
    <w:multiLevelType w:val="hybridMultilevel"/>
    <w:tmpl w:val="FFFFFFFF"/>
    <w:lvl w:ilvl="0" w:tplc="12C681C0">
      <w:start w:val="1"/>
      <w:numFmt w:val="bullet"/>
      <w:lvlText w:val=""/>
      <w:lvlJc w:val="left"/>
      <w:pPr>
        <w:ind w:left="720" w:hanging="360"/>
      </w:pPr>
      <w:rPr>
        <w:rFonts w:ascii="Symbol" w:hAnsi="Symbol" w:hint="default"/>
      </w:rPr>
    </w:lvl>
    <w:lvl w:ilvl="1" w:tplc="12FC9028">
      <w:start w:val="1"/>
      <w:numFmt w:val="bullet"/>
      <w:lvlText w:val="o"/>
      <w:lvlJc w:val="left"/>
      <w:pPr>
        <w:ind w:left="1440" w:hanging="360"/>
      </w:pPr>
      <w:rPr>
        <w:rFonts w:ascii="Courier New" w:hAnsi="Courier New" w:hint="default"/>
      </w:rPr>
    </w:lvl>
    <w:lvl w:ilvl="2" w:tplc="F3E2DB0E">
      <w:start w:val="1"/>
      <w:numFmt w:val="bullet"/>
      <w:lvlText w:val=""/>
      <w:lvlJc w:val="left"/>
      <w:pPr>
        <w:ind w:left="2160" w:hanging="360"/>
      </w:pPr>
      <w:rPr>
        <w:rFonts w:ascii="Wingdings" w:hAnsi="Wingdings" w:hint="default"/>
      </w:rPr>
    </w:lvl>
    <w:lvl w:ilvl="3" w:tplc="56206FD4">
      <w:start w:val="1"/>
      <w:numFmt w:val="bullet"/>
      <w:lvlText w:val=""/>
      <w:lvlJc w:val="left"/>
      <w:pPr>
        <w:ind w:left="2880" w:hanging="360"/>
      </w:pPr>
      <w:rPr>
        <w:rFonts w:ascii="Symbol" w:hAnsi="Symbol" w:hint="default"/>
      </w:rPr>
    </w:lvl>
    <w:lvl w:ilvl="4" w:tplc="7862B414">
      <w:start w:val="1"/>
      <w:numFmt w:val="bullet"/>
      <w:lvlText w:val="o"/>
      <w:lvlJc w:val="left"/>
      <w:pPr>
        <w:ind w:left="3600" w:hanging="360"/>
      </w:pPr>
      <w:rPr>
        <w:rFonts w:ascii="Courier New" w:hAnsi="Courier New" w:hint="default"/>
      </w:rPr>
    </w:lvl>
    <w:lvl w:ilvl="5" w:tplc="033C4F08">
      <w:start w:val="1"/>
      <w:numFmt w:val="bullet"/>
      <w:lvlText w:val=""/>
      <w:lvlJc w:val="left"/>
      <w:pPr>
        <w:ind w:left="4320" w:hanging="360"/>
      </w:pPr>
      <w:rPr>
        <w:rFonts w:ascii="Wingdings" w:hAnsi="Wingdings" w:hint="default"/>
      </w:rPr>
    </w:lvl>
    <w:lvl w:ilvl="6" w:tplc="6388B134">
      <w:start w:val="1"/>
      <w:numFmt w:val="bullet"/>
      <w:lvlText w:val=""/>
      <w:lvlJc w:val="left"/>
      <w:pPr>
        <w:ind w:left="5040" w:hanging="360"/>
      </w:pPr>
      <w:rPr>
        <w:rFonts w:ascii="Symbol" w:hAnsi="Symbol" w:hint="default"/>
      </w:rPr>
    </w:lvl>
    <w:lvl w:ilvl="7" w:tplc="C2388108">
      <w:start w:val="1"/>
      <w:numFmt w:val="bullet"/>
      <w:lvlText w:val="o"/>
      <w:lvlJc w:val="left"/>
      <w:pPr>
        <w:ind w:left="5760" w:hanging="360"/>
      </w:pPr>
      <w:rPr>
        <w:rFonts w:ascii="Courier New" w:hAnsi="Courier New" w:hint="default"/>
      </w:rPr>
    </w:lvl>
    <w:lvl w:ilvl="8" w:tplc="B72C8902">
      <w:start w:val="1"/>
      <w:numFmt w:val="bullet"/>
      <w:lvlText w:val=""/>
      <w:lvlJc w:val="left"/>
      <w:pPr>
        <w:ind w:left="6480" w:hanging="360"/>
      </w:pPr>
      <w:rPr>
        <w:rFonts w:ascii="Wingdings" w:hAnsi="Wingdings" w:hint="default"/>
      </w:rPr>
    </w:lvl>
  </w:abstractNum>
  <w:abstractNum w:abstractNumId="32" w15:restartNumberingAfterBreak="0">
    <w:nsid w:val="585E532D"/>
    <w:multiLevelType w:val="hybridMultilevel"/>
    <w:tmpl w:val="FFFFFFFF"/>
    <w:lvl w:ilvl="0" w:tplc="7DAEFFA0">
      <w:start w:val="1"/>
      <w:numFmt w:val="bullet"/>
      <w:lvlText w:val=""/>
      <w:lvlJc w:val="left"/>
      <w:pPr>
        <w:ind w:left="720" w:hanging="360"/>
      </w:pPr>
      <w:rPr>
        <w:rFonts w:ascii="Symbol" w:hAnsi="Symbol" w:hint="default"/>
      </w:rPr>
    </w:lvl>
    <w:lvl w:ilvl="1" w:tplc="30521B8A">
      <w:start w:val="1"/>
      <w:numFmt w:val="bullet"/>
      <w:lvlText w:val="o"/>
      <w:lvlJc w:val="left"/>
      <w:pPr>
        <w:ind w:left="1440" w:hanging="360"/>
      </w:pPr>
      <w:rPr>
        <w:rFonts w:ascii="Courier New" w:hAnsi="Courier New" w:hint="default"/>
      </w:rPr>
    </w:lvl>
    <w:lvl w:ilvl="2" w:tplc="F052047E">
      <w:start w:val="1"/>
      <w:numFmt w:val="bullet"/>
      <w:lvlText w:val=""/>
      <w:lvlJc w:val="left"/>
      <w:pPr>
        <w:ind w:left="2160" w:hanging="360"/>
      </w:pPr>
      <w:rPr>
        <w:rFonts w:ascii="Wingdings" w:hAnsi="Wingdings" w:hint="default"/>
      </w:rPr>
    </w:lvl>
    <w:lvl w:ilvl="3" w:tplc="C7800D14">
      <w:start w:val="1"/>
      <w:numFmt w:val="bullet"/>
      <w:lvlText w:val=""/>
      <w:lvlJc w:val="left"/>
      <w:pPr>
        <w:ind w:left="2880" w:hanging="360"/>
      </w:pPr>
      <w:rPr>
        <w:rFonts w:ascii="Symbol" w:hAnsi="Symbol" w:hint="default"/>
      </w:rPr>
    </w:lvl>
    <w:lvl w:ilvl="4" w:tplc="384E5BA0">
      <w:start w:val="1"/>
      <w:numFmt w:val="bullet"/>
      <w:lvlText w:val="o"/>
      <w:lvlJc w:val="left"/>
      <w:pPr>
        <w:ind w:left="3600" w:hanging="360"/>
      </w:pPr>
      <w:rPr>
        <w:rFonts w:ascii="Courier New" w:hAnsi="Courier New" w:hint="default"/>
      </w:rPr>
    </w:lvl>
    <w:lvl w:ilvl="5" w:tplc="79A6436A">
      <w:start w:val="1"/>
      <w:numFmt w:val="bullet"/>
      <w:lvlText w:val=""/>
      <w:lvlJc w:val="left"/>
      <w:pPr>
        <w:ind w:left="4320" w:hanging="360"/>
      </w:pPr>
      <w:rPr>
        <w:rFonts w:ascii="Wingdings" w:hAnsi="Wingdings" w:hint="default"/>
      </w:rPr>
    </w:lvl>
    <w:lvl w:ilvl="6" w:tplc="A7FCFF7C">
      <w:start w:val="1"/>
      <w:numFmt w:val="bullet"/>
      <w:lvlText w:val=""/>
      <w:lvlJc w:val="left"/>
      <w:pPr>
        <w:ind w:left="5040" w:hanging="360"/>
      </w:pPr>
      <w:rPr>
        <w:rFonts w:ascii="Symbol" w:hAnsi="Symbol" w:hint="default"/>
      </w:rPr>
    </w:lvl>
    <w:lvl w:ilvl="7" w:tplc="00D8B46E">
      <w:start w:val="1"/>
      <w:numFmt w:val="bullet"/>
      <w:lvlText w:val="o"/>
      <w:lvlJc w:val="left"/>
      <w:pPr>
        <w:ind w:left="5760" w:hanging="360"/>
      </w:pPr>
      <w:rPr>
        <w:rFonts w:ascii="Courier New" w:hAnsi="Courier New" w:hint="default"/>
      </w:rPr>
    </w:lvl>
    <w:lvl w:ilvl="8" w:tplc="5024E0AE">
      <w:start w:val="1"/>
      <w:numFmt w:val="bullet"/>
      <w:lvlText w:val=""/>
      <w:lvlJc w:val="left"/>
      <w:pPr>
        <w:ind w:left="6480" w:hanging="360"/>
      </w:pPr>
      <w:rPr>
        <w:rFonts w:ascii="Wingdings" w:hAnsi="Wingdings" w:hint="default"/>
      </w:rPr>
    </w:lvl>
  </w:abstractNum>
  <w:abstractNum w:abstractNumId="33" w15:restartNumberingAfterBreak="0">
    <w:nsid w:val="594B6765"/>
    <w:multiLevelType w:val="hybridMultilevel"/>
    <w:tmpl w:val="E9B6684A"/>
    <w:lvl w:ilvl="0" w:tplc="EF10E75A">
      <w:start w:val="1"/>
      <w:numFmt w:val="decimal"/>
      <w:lvlText w:val="%1."/>
      <w:lvlJc w:val="left"/>
      <w:pPr>
        <w:ind w:left="778" w:hanging="360"/>
      </w:pPr>
      <w:rPr>
        <w:rFonts w:ascii="Times New Roman" w:eastAsia="Times New Roman" w:hAnsi="Times New Roman" w:cs="Times New Roman" w:hint="default"/>
        <w:b/>
        <w:bCs/>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03FE8"/>
    <w:multiLevelType w:val="hybridMultilevel"/>
    <w:tmpl w:val="34565804"/>
    <w:lvl w:ilvl="0" w:tplc="1ED081CC">
      <w:start w:val="1"/>
      <w:numFmt w:val="decimal"/>
      <w:lvlText w:val="%1."/>
      <w:lvlJc w:val="left"/>
      <w:pPr>
        <w:ind w:left="1080" w:hanging="360"/>
      </w:pPr>
      <w:rPr>
        <w:b/>
        <w:bCs/>
        <w:w w:val="100"/>
        <w:sz w:val="24"/>
        <w:szCs w:val="24"/>
        <w:lang w:val="en-US" w:eastAsia="en-US" w:bidi="ar-SA"/>
      </w:rPr>
    </w:lvl>
    <w:lvl w:ilvl="1" w:tplc="16E4AF6E" w:tentative="1">
      <w:start w:val="1"/>
      <w:numFmt w:val="lowerLetter"/>
      <w:lvlText w:val="%2."/>
      <w:lvlJc w:val="left"/>
      <w:pPr>
        <w:ind w:left="979" w:hanging="360"/>
      </w:pPr>
    </w:lvl>
    <w:lvl w:ilvl="2" w:tplc="98FEC6CA" w:tentative="1">
      <w:start w:val="1"/>
      <w:numFmt w:val="lowerRoman"/>
      <w:lvlText w:val="%3."/>
      <w:lvlJc w:val="right"/>
      <w:pPr>
        <w:ind w:left="1699" w:hanging="180"/>
      </w:pPr>
    </w:lvl>
    <w:lvl w:ilvl="3" w:tplc="E57671E6" w:tentative="1">
      <w:start w:val="1"/>
      <w:numFmt w:val="decimal"/>
      <w:lvlText w:val="%4."/>
      <w:lvlJc w:val="left"/>
      <w:pPr>
        <w:ind w:left="2419" w:hanging="360"/>
      </w:pPr>
    </w:lvl>
    <w:lvl w:ilvl="4" w:tplc="DF1A887E" w:tentative="1">
      <w:start w:val="1"/>
      <w:numFmt w:val="lowerLetter"/>
      <w:lvlText w:val="%5."/>
      <w:lvlJc w:val="left"/>
      <w:pPr>
        <w:ind w:left="3139" w:hanging="360"/>
      </w:pPr>
    </w:lvl>
    <w:lvl w:ilvl="5" w:tplc="C9A076F6" w:tentative="1">
      <w:start w:val="1"/>
      <w:numFmt w:val="lowerRoman"/>
      <w:lvlText w:val="%6."/>
      <w:lvlJc w:val="right"/>
      <w:pPr>
        <w:ind w:left="3859" w:hanging="180"/>
      </w:pPr>
    </w:lvl>
    <w:lvl w:ilvl="6" w:tplc="2A1CCBF4" w:tentative="1">
      <w:start w:val="1"/>
      <w:numFmt w:val="decimal"/>
      <w:lvlText w:val="%7."/>
      <w:lvlJc w:val="left"/>
      <w:pPr>
        <w:ind w:left="4579" w:hanging="360"/>
      </w:pPr>
    </w:lvl>
    <w:lvl w:ilvl="7" w:tplc="DD20AB1A" w:tentative="1">
      <w:start w:val="1"/>
      <w:numFmt w:val="lowerLetter"/>
      <w:lvlText w:val="%8."/>
      <w:lvlJc w:val="left"/>
      <w:pPr>
        <w:ind w:left="5299" w:hanging="360"/>
      </w:pPr>
    </w:lvl>
    <w:lvl w:ilvl="8" w:tplc="6F44ED86" w:tentative="1">
      <w:start w:val="1"/>
      <w:numFmt w:val="lowerRoman"/>
      <w:lvlText w:val="%9."/>
      <w:lvlJc w:val="right"/>
      <w:pPr>
        <w:ind w:left="6019" w:hanging="180"/>
      </w:pPr>
    </w:lvl>
  </w:abstractNum>
  <w:abstractNum w:abstractNumId="35" w15:restartNumberingAfterBreak="0">
    <w:nsid w:val="59BE2339"/>
    <w:multiLevelType w:val="hybridMultilevel"/>
    <w:tmpl w:val="31805FC0"/>
    <w:lvl w:ilvl="0" w:tplc="E52A2DAE">
      <w:start w:val="4"/>
      <w:numFmt w:val="decimal"/>
      <w:lvlText w:val="%1."/>
      <w:lvlJc w:val="left"/>
      <w:pPr>
        <w:ind w:left="360" w:hanging="360"/>
      </w:pPr>
      <w:rPr>
        <w:rFonts w:ascii="Times New Roman" w:eastAsia="Times New Roman" w:hAnsi="Times New Roman" w:cs="Times New Roman" w:hint="default"/>
        <w:b/>
        <w:bCs/>
        <w:w w:val="100"/>
        <w:sz w:val="24"/>
        <w:szCs w:val="24"/>
      </w:rPr>
    </w:lvl>
    <w:lvl w:ilvl="1" w:tplc="E52A2DAE">
      <w:start w:val="4"/>
      <w:numFmt w:val="decimal"/>
      <w:lvlText w:val="%2."/>
      <w:lvlJc w:val="left"/>
      <w:pPr>
        <w:ind w:left="1440" w:hanging="360"/>
      </w:pPr>
      <w:rPr>
        <w:rFonts w:ascii="Times New Roman" w:eastAsia="Times New Roman" w:hAnsi="Times New Roman" w:cs="Times New Roman" w:hint="default"/>
        <w:b/>
        <w:bCs/>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864546"/>
    <w:multiLevelType w:val="hybridMultilevel"/>
    <w:tmpl w:val="FFFFFFFF"/>
    <w:lvl w:ilvl="0" w:tplc="AA725536">
      <w:start w:val="1"/>
      <w:numFmt w:val="bullet"/>
      <w:lvlText w:val=""/>
      <w:lvlJc w:val="left"/>
      <w:pPr>
        <w:ind w:left="720" w:hanging="360"/>
      </w:pPr>
      <w:rPr>
        <w:rFonts w:ascii="Symbol" w:hAnsi="Symbol" w:hint="default"/>
      </w:rPr>
    </w:lvl>
    <w:lvl w:ilvl="1" w:tplc="8932CF10">
      <w:start w:val="1"/>
      <w:numFmt w:val="bullet"/>
      <w:lvlText w:val="o"/>
      <w:lvlJc w:val="left"/>
      <w:pPr>
        <w:ind w:left="1440" w:hanging="360"/>
      </w:pPr>
      <w:rPr>
        <w:rFonts w:ascii="Courier New" w:hAnsi="Courier New" w:hint="default"/>
      </w:rPr>
    </w:lvl>
    <w:lvl w:ilvl="2" w:tplc="4648AB66">
      <w:start w:val="1"/>
      <w:numFmt w:val="bullet"/>
      <w:lvlText w:val=""/>
      <w:lvlJc w:val="left"/>
      <w:pPr>
        <w:ind w:left="2160" w:hanging="360"/>
      </w:pPr>
      <w:rPr>
        <w:rFonts w:ascii="Wingdings" w:hAnsi="Wingdings" w:hint="default"/>
      </w:rPr>
    </w:lvl>
    <w:lvl w:ilvl="3" w:tplc="F4D660B8">
      <w:start w:val="1"/>
      <w:numFmt w:val="bullet"/>
      <w:lvlText w:val=""/>
      <w:lvlJc w:val="left"/>
      <w:pPr>
        <w:ind w:left="2880" w:hanging="360"/>
      </w:pPr>
      <w:rPr>
        <w:rFonts w:ascii="Symbol" w:hAnsi="Symbol" w:hint="default"/>
      </w:rPr>
    </w:lvl>
    <w:lvl w:ilvl="4" w:tplc="0448BAB8">
      <w:start w:val="1"/>
      <w:numFmt w:val="bullet"/>
      <w:lvlText w:val="o"/>
      <w:lvlJc w:val="left"/>
      <w:pPr>
        <w:ind w:left="3600" w:hanging="360"/>
      </w:pPr>
      <w:rPr>
        <w:rFonts w:ascii="Courier New" w:hAnsi="Courier New" w:hint="default"/>
      </w:rPr>
    </w:lvl>
    <w:lvl w:ilvl="5" w:tplc="B46E73E4">
      <w:start w:val="1"/>
      <w:numFmt w:val="bullet"/>
      <w:lvlText w:val=""/>
      <w:lvlJc w:val="left"/>
      <w:pPr>
        <w:ind w:left="4320" w:hanging="360"/>
      </w:pPr>
      <w:rPr>
        <w:rFonts w:ascii="Wingdings" w:hAnsi="Wingdings" w:hint="default"/>
      </w:rPr>
    </w:lvl>
    <w:lvl w:ilvl="6" w:tplc="517A495A">
      <w:start w:val="1"/>
      <w:numFmt w:val="bullet"/>
      <w:lvlText w:val=""/>
      <w:lvlJc w:val="left"/>
      <w:pPr>
        <w:ind w:left="5040" w:hanging="360"/>
      </w:pPr>
      <w:rPr>
        <w:rFonts w:ascii="Symbol" w:hAnsi="Symbol" w:hint="default"/>
      </w:rPr>
    </w:lvl>
    <w:lvl w:ilvl="7" w:tplc="86F25D00">
      <w:start w:val="1"/>
      <w:numFmt w:val="bullet"/>
      <w:lvlText w:val="o"/>
      <w:lvlJc w:val="left"/>
      <w:pPr>
        <w:ind w:left="5760" w:hanging="360"/>
      </w:pPr>
      <w:rPr>
        <w:rFonts w:ascii="Courier New" w:hAnsi="Courier New" w:hint="default"/>
      </w:rPr>
    </w:lvl>
    <w:lvl w:ilvl="8" w:tplc="247E448A">
      <w:start w:val="1"/>
      <w:numFmt w:val="bullet"/>
      <w:lvlText w:val=""/>
      <w:lvlJc w:val="left"/>
      <w:pPr>
        <w:ind w:left="6480" w:hanging="360"/>
      </w:pPr>
      <w:rPr>
        <w:rFonts w:ascii="Wingdings" w:hAnsi="Wingdings" w:hint="default"/>
      </w:rPr>
    </w:lvl>
  </w:abstractNum>
  <w:abstractNum w:abstractNumId="37" w15:restartNumberingAfterBreak="0">
    <w:nsid w:val="5E484286"/>
    <w:multiLevelType w:val="hybridMultilevel"/>
    <w:tmpl w:val="A5EAB008"/>
    <w:lvl w:ilvl="0" w:tplc="C5C49D86">
      <w:start w:val="2"/>
      <w:numFmt w:val="decimal"/>
      <w:lvlText w:val="%1."/>
      <w:lvlJc w:val="left"/>
      <w:pPr>
        <w:ind w:left="1080" w:hanging="360"/>
      </w:pPr>
      <w:rPr>
        <w:rFonts w:hint="default"/>
        <w:b/>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F470D8"/>
    <w:multiLevelType w:val="hybridMultilevel"/>
    <w:tmpl w:val="34565804"/>
    <w:lvl w:ilvl="0" w:tplc="1ED081CC">
      <w:start w:val="1"/>
      <w:numFmt w:val="decimal"/>
      <w:lvlText w:val="%1."/>
      <w:lvlJc w:val="left"/>
      <w:pPr>
        <w:ind w:left="1080" w:hanging="360"/>
      </w:pPr>
      <w:rPr>
        <w:b/>
        <w:bCs/>
        <w:w w:val="100"/>
        <w:sz w:val="24"/>
        <w:szCs w:val="24"/>
        <w:lang w:val="en-US" w:eastAsia="en-US" w:bidi="ar-SA"/>
      </w:rPr>
    </w:lvl>
    <w:lvl w:ilvl="1" w:tplc="16E4AF6E" w:tentative="1">
      <w:start w:val="1"/>
      <w:numFmt w:val="lowerLetter"/>
      <w:lvlText w:val="%2."/>
      <w:lvlJc w:val="left"/>
      <w:pPr>
        <w:ind w:left="979" w:hanging="360"/>
      </w:pPr>
    </w:lvl>
    <w:lvl w:ilvl="2" w:tplc="98FEC6CA" w:tentative="1">
      <w:start w:val="1"/>
      <w:numFmt w:val="lowerRoman"/>
      <w:lvlText w:val="%3."/>
      <w:lvlJc w:val="right"/>
      <w:pPr>
        <w:ind w:left="1699" w:hanging="180"/>
      </w:pPr>
    </w:lvl>
    <w:lvl w:ilvl="3" w:tplc="E57671E6" w:tentative="1">
      <w:start w:val="1"/>
      <w:numFmt w:val="decimal"/>
      <w:lvlText w:val="%4."/>
      <w:lvlJc w:val="left"/>
      <w:pPr>
        <w:ind w:left="2419" w:hanging="360"/>
      </w:pPr>
    </w:lvl>
    <w:lvl w:ilvl="4" w:tplc="DF1A887E" w:tentative="1">
      <w:start w:val="1"/>
      <w:numFmt w:val="lowerLetter"/>
      <w:lvlText w:val="%5."/>
      <w:lvlJc w:val="left"/>
      <w:pPr>
        <w:ind w:left="3139" w:hanging="360"/>
      </w:pPr>
    </w:lvl>
    <w:lvl w:ilvl="5" w:tplc="C9A076F6" w:tentative="1">
      <w:start w:val="1"/>
      <w:numFmt w:val="lowerRoman"/>
      <w:lvlText w:val="%6."/>
      <w:lvlJc w:val="right"/>
      <w:pPr>
        <w:ind w:left="3859" w:hanging="180"/>
      </w:pPr>
    </w:lvl>
    <w:lvl w:ilvl="6" w:tplc="2A1CCBF4" w:tentative="1">
      <w:start w:val="1"/>
      <w:numFmt w:val="decimal"/>
      <w:lvlText w:val="%7."/>
      <w:lvlJc w:val="left"/>
      <w:pPr>
        <w:ind w:left="4579" w:hanging="360"/>
      </w:pPr>
    </w:lvl>
    <w:lvl w:ilvl="7" w:tplc="DD20AB1A" w:tentative="1">
      <w:start w:val="1"/>
      <w:numFmt w:val="lowerLetter"/>
      <w:lvlText w:val="%8."/>
      <w:lvlJc w:val="left"/>
      <w:pPr>
        <w:ind w:left="5299" w:hanging="360"/>
      </w:pPr>
    </w:lvl>
    <w:lvl w:ilvl="8" w:tplc="6F44ED86" w:tentative="1">
      <w:start w:val="1"/>
      <w:numFmt w:val="lowerRoman"/>
      <w:lvlText w:val="%9."/>
      <w:lvlJc w:val="right"/>
      <w:pPr>
        <w:ind w:left="6019" w:hanging="180"/>
      </w:pPr>
    </w:lvl>
  </w:abstractNum>
  <w:abstractNum w:abstractNumId="39" w15:restartNumberingAfterBreak="0">
    <w:nsid w:val="6A7A0A32"/>
    <w:multiLevelType w:val="hybridMultilevel"/>
    <w:tmpl w:val="34565804"/>
    <w:lvl w:ilvl="0" w:tplc="1ED081CC">
      <w:start w:val="1"/>
      <w:numFmt w:val="decimal"/>
      <w:lvlText w:val="%1."/>
      <w:lvlJc w:val="left"/>
      <w:pPr>
        <w:ind w:left="1080" w:hanging="360"/>
      </w:pPr>
      <w:rPr>
        <w:b/>
        <w:bCs/>
        <w:w w:val="100"/>
        <w:sz w:val="24"/>
        <w:szCs w:val="24"/>
        <w:lang w:val="en-US" w:eastAsia="en-US" w:bidi="ar-SA"/>
      </w:rPr>
    </w:lvl>
    <w:lvl w:ilvl="1" w:tplc="16E4AF6E" w:tentative="1">
      <w:start w:val="1"/>
      <w:numFmt w:val="lowerLetter"/>
      <w:lvlText w:val="%2."/>
      <w:lvlJc w:val="left"/>
      <w:pPr>
        <w:ind w:left="979" w:hanging="360"/>
      </w:pPr>
    </w:lvl>
    <w:lvl w:ilvl="2" w:tplc="98FEC6CA" w:tentative="1">
      <w:start w:val="1"/>
      <w:numFmt w:val="lowerRoman"/>
      <w:lvlText w:val="%3."/>
      <w:lvlJc w:val="right"/>
      <w:pPr>
        <w:ind w:left="1699" w:hanging="180"/>
      </w:pPr>
    </w:lvl>
    <w:lvl w:ilvl="3" w:tplc="E57671E6" w:tentative="1">
      <w:start w:val="1"/>
      <w:numFmt w:val="decimal"/>
      <w:lvlText w:val="%4."/>
      <w:lvlJc w:val="left"/>
      <w:pPr>
        <w:ind w:left="2419" w:hanging="360"/>
      </w:pPr>
    </w:lvl>
    <w:lvl w:ilvl="4" w:tplc="DF1A887E" w:tentative="1">
      <w:start w:val="1"/>
      <w:numFmt w:val="lowerLetter"/>
      <w:lvlText w:val="%5."/>
      <w:lvlJc w:val="left"/>
      <w:pPr>
        <w:ind w:left="3139" w:hanging="360"/>
      </w:pPr>
    </w:lvl>
    <w:lvl w:ilvl="5" w:tplc="C9A076F6" w:tentative="1">
      <w:start w:val="1"/>
      <w:numFmt w:val="lowerRoman"/>
      <w:lvlText w:val="%6."/>
      <w:lvlJc w:val="right"/>
      <w:pPr>
        <w:ind w:left="3859" w:hanging="180"/>
      </w:pPr>
    </w:lvl>
    <w:lvl w:ilvl="6" w:tplc="2A1CCBF4" w:tentative="1">
      <w:start w:val="1"/>
      <w:numFmt w:val="decimal"/>
      <w:lvlText w:val="%7."/>
      <w:lvlJc w:val="left"/>
      <w:pPr>
        <w:ind w:left="4579" w:hanging="360"/>
      </w:pPr>
    </w:lvl>
    <w:lvl w:ilvl="7" w:tplc="DD20AB1A" w:tentative="1">
      <w:start w:val="1"/>
      <w:numFmt w:val="lowerLetter"/>
      <w:lvlText w:val="%8."/>
      <w:lvlJc w:val="left"/>
      <w:pPr>
        <w:ind w:left="5299" w:hanging="360"/>
      </w:pPr>
    </w:lvl>
    <w:lvl w:ilvl="8" w:tplc="6F44ED86" w:tentative="1">
      <w:start w:val="1"/>
      <w:numFmt w:val="lowerRoman"/>
      <w:lvlText w:val="%9."/>
      <w:lvlJc w:val="right"/>
      <w:pPr>
        <w:ind w:left="6019" w:hanging="180"/>
      </w:pPr>
    </w:lvl>
  </w:abstractNum>
  <w:abstractNum w:abstractNumId="40" w15:restartNumberingAfterBreak="0">
    <w:nsid w:val="6D69173D"/>
    <w:multiLevelType w:val="hybridMultilevel"/>
    <w:tmpl w:val="FFFFFFFF"/>
    <w:lvl w:ilvl="0" w:tplc="64E29DE2">
      <w:start w:val="1"/>
      <w:numFmt w:val="bullet"/>
      <w:lvlText w:val=""/>
      <w:lvlJc w:val="left"/>
      <w:pPr>
        <w:ind w:left="720" w:hanging="360"/>
      </w:pPr>
      <w:rPr>
        <w:rFonts w:ascii="Symbol" w:hAnsi="Symbol" w:hint="default"/>
      </w:rPr>
    </w:lvl>
    <w:lvl w:ilvl="1" w:tplc="6E3C7E5E">
      <w:start w:val="1"/>
      <w:numFmt w:val="bullet"/>
      <w:lvlText w:val="o"/>
      <w:lvlJc w:val="left"/>
      <w:pPr>
        <w:ind w:left="1440" w:hanging="360"/>
      </w:pPr>
      <w:rPr>
        <w:rFonts w:ascii="Courier New" w:hAnsi="Courier New" w:hint="default"/>
      </w:rPr>
    </w:lvl>
    <w:lvl w:ilvl="2" w:tplc="80A83322">
      <w:start w:val="1"/>
      <w:numFmt w:val="bullet"/>
      <w:lvlText w:val=""/>
      <w:lvlJc w:val="left"/>
      <w:pPr>
        <w:ind w:left="2160" w:hanging="360"/>
      </w:pPr>
      <w:rPr>
        <w:rFonts w:ascii="Wingdings" w:hAnsi="Wingdings" w:hint="default"/>
      </w:rPr>
    </w:lvl>
    <w:lvl w:ilvl="3" w:tplc="FF701CA2">
      <w:start w:val="1"/>
      <w:numFmt w:val="bullet"/>
      <w:lvlText w:val=""/>
      <w:lvlJc w:val="left"/>
      <w:pPr>
        <w:ind w:left="2880" w:hanging="360"/>
      </w:pPr>
      <w:rPr>
        <w:rFonts w:ascii="Symbol" w:hAnsi="Symbol" w:hint="default"/>
      </w:rPr>
    </w:lvl>
    <w:lvl w:ilvl="4" w:tplc="D7067C68">
      <w:start w:val="1"/>
      <w:numFmt w:val="bullet"/>
      <w:lvlText w:val="o"/>
      <w:lvlJc w:val="left"/>
      <w:pPr>
        <w:ind w:left="3600" w:hanging="360"/>
      </w:pPr>
      <w:rPr>
        <w:rFonts w:ascii="Courier New" w:hAnsi="Courier New" w:hint="default"/>
      </w:rPr>
    </w:lvl>
    <w:lvl w:ilvl="5" w:tplc="1A207E98">
      <w:start w:val="1"/>
      <w:numFmt w:val="bullet"/>
      <w:lvlText w:val=""/>
      <w:lvlJc w:val="left"/>
      <w:pPr>
        <w:ind w:left="4320" w:hanging="360"/>
      </w:pPr>
      <w:rPr>
        <w:rFonts w:ascii="Wingdings" w:hAnsi="Wingdings" w:hint="default"/>
      </w:rPr>
    </w:lvl>
    <w:lvl w:ilvl="6" w:tplc="1BDAF452">
      <w:start w:val="1"/>
      <w:numFmt w:val="bullet"/>
      <w:lvlText w:val=""/>
      <w:lvlJc w:val="left"/>
      <w:pPr>
        <w:ind w:left="5040" w:hanging="360"/>
      </w:pPr>
      <w:rPr>
        <w:rFonts w:ascii="Symbol" w:hAnsi="Symbol" w:hint="default"/>
      </w:rPr>
    </w:lvl>
    <w:lvl w:ilvl="7" w:tplc="8BBC2740">
      <w:start w:val="1"/>
      <w:numFmt w:val="bullet"/>
      <w:lvlText w:val="o"/>
      <w:lvlJc w:val="left"/>
      <w:pPr>
        <w:ind w:left="5760" w:hanging="360"/>
      </w:pPr>
      <w:rPr>
        <w:rFonts w:ascii="Courier New" w:hAnsi="Courier New" w:hint="default"/>
      </w:rPr>
    </w:lvl>
    <w:lvl w:ilvl="8" w:tplc="4DA8AE32">
      <w:start w:val="1"/>
      <w:numFmt w:val="bullet"/>
      <w:lvlText w:val=""/>
      <w:lvlJc w:val="left"/>
      <w:pPr>
        <w:ind w:left="6480" w:hanging="360"/>
      </w:pPr>
      <w:rPr>
        <w:rFonts w:ascii="Wingdings" w:hAnsi="Wingdings" w:hint="default"/>
      </w:rPr>
    </w:lvl>
  </w:abstractNum>
  <w:abstractNum w:abstractNumId="41" w15:restartNumberingAfterBreak="0">
    <w:nsid w:val="6DF35A59"/>
    <w:multiLevelType w:val="hybridMultilevel"/>
    <w:tmpl w:val="44A6FB32"/>
    <w:lvl w:ilvl="0" w:tplc="1ED081CC">
      <w:start w:val="1"/>
      <w:numFmt w:val="decimal"/>
      <w:lvlText w:val="%1."/>
      <w:lvlJc w:val="left"/>
      <w:pPr>
        <w:ind w:left="1080" w:hanging="360"/>
      </w:pPr>
      <w:rPr>
        <w:b/>
        <w:bCs/>
        <w:w w:val="100"/>
        <w:sz w:val="24"/>
        <w:szCs w:val="24"/>
        <w:lang w:val="en-US" w:eastAsia="en-US" w:bidi="ar-SA"/>
      </w:rPr>
    </w:lvl>
    <w:lvl w:ilvl="1" w:tplc="16E4AF6E" w:tentative="1">
      <w:start w:val="1"/>
      <w:numFmt w:val="lowerLetter"/>
      <w:lvlText w:val="%2."/>
      <w:lvlJc w:val="left"/>
      <w:pPr>
        <w:ind w:left="979" w:hanging="360"/>
      </w:pPr>
    </w:lvl>
    <w:lvl w:ilvl="2" w:tplc="98FEC6CA" w:tentative="1">
      <w:start w:val="1"/>
      <w:numFmt w:val="lowerRoman"/>
      <w:lvlText w:val="%3."/>
      <w:lvlJc w:val="right"/>
      <w:pPr>
        <w:ind w:left="1699" w:hanging="180"/>
      </w:pPr>
    </w:lvl>
    <w:lvl w:ilvl="3" w:tplc="E57671E6" w:tentative="1">
      <w:start w:val="1"/>
      <w:numFmt w:val="decimal"/>
      <w:lvlText w:val="%4."/>
      <w:lvlJc w:val="left"/>
      <w:pPr>
        <w:ind w:left="2419" w:hanging="360"/>
      </w:pPr>
    </w:lvl>
    <w:lvl w:ilvl="4" w:tplc="DF1A887E" w:tentative="1">
      <w:start w:val="1"/>
      <w:numFmt w:val="lowerLetter"/>
      <w:lvlText w:val="%5."/>
      <w:lvlJc w:val="left"/>
      <w:pPr>
        <w:ind w:left="3139" w:hanging="360"/>
      </w:pPr>
    </w:lvl>
    <w:lvl w:ilvl="5" w:tplc="C9A076F6" w:tentative="1">
      <w:start w:val="1"/>
      <w:numFmt w:val="lowerRoman"/>
      <w:lvlText w:val="%6."/>
      <w:lvlJc w:val="right"/>
      <w:pPr>
        <w:ind w:left="3859" w:hanging="180"/>
      </w:pPr>
    </w:lvl>
    <w:lvl w:ilvl="6" w:tplc="2A1CCBF4" w:tentative="1">
      <w:start w:val="1"/>
      <w:numFmt w:val="decimal"/>
      <w:lvlText w:val="%7."/>
      <w:lvlJc w:val="left"/>
      <w:pPr>
        <w:ind w:left="4579" w:hanging="360"/>
      </w:pPr>
    </w:lvl>
    <w:lvl w:ilvl="7" w:tplc="DD20AB1A" w:tentative="1">
      <w:start w:val="1"/>
      <w:numFmt w:val="lowerLetter"/>
      <w:lvlText w:val="%8."/>
      <w:lvlJc w:val="left"/>
      <w:pPr>
        <w:ind w:left="5299" w:hanging="360"/>
      </w:pPr>
    </w:lvl>
    <w:lvl w:ilvl="8" w:tplc="6F44ED86" w:tentative="1">
      <w:start w:val="1"/>
      <w:numFmt w:val="lowerRoman"/>
      <w:lvlText w:val="%9."/>
      <w:lvlJc w:val="right"/>
      <w:pPr>
        <w:ind w:left="6019" w:hanging="180"/>
      </w:pPr>
    </w:lvl>
  </w:abstractNum>
  <w:abstractNum w:abstractNumId="42" w15:restartNumberingAfterBreak="0">
    <w:nsid w:val="6E730644"/>
    <w:multiLevelType w:val="hybridMultilevel"/>
    <w:tmpl w:val="44A6FB32"/>
    <w:lvl w:ilvl="0" w:tplc="1ED081CC">
      <w:start w:val="1"/>
      <w:numFmt w:val="decimal"/>
      <w:lvlText w:val="%1."/>
      <w:lvlJc w:val="left"/>
      <w:pPr>
        <w:ind w:left="1080" w:hanging="360"/>
      </w:pPr>
      <w:rPr>
        <w:b/>
        <w:bCs/>
        <w:w w:val="100"/>
        <w:sz w:val="24"/>
        <w:szCs w:val="24"/>
        <w:lang w:val="en-US" w:eastAsia="en-US" w:bidi="ar-SA"/>
      </w:rPr>
    </w:lvl>
    <w:lvl w:ilvl="1" w:tplc="16E4AF6E" w:tentative="1">
      <w:start w:val="1"/>
      <w:numFmt w:val="lowerLetter"/>
      <w:lvlText w:val="%2."/>
      <w:lvlJc w:val="left"/>
      <w:pPr>
        <w:ind w:left="979" w:hanging="360"/>
      </w:pPr>
    </w:lvl>
    <w:lvl w:ilvl="2" w:tplc="98FEC6CA" w:tentative="1">
      <w:start w:val="1"/>
      <w:numFmt w:val="lowerRoman"/>
      <w:lvlText w:val="%3."/>
      <w:lvlJc w:val="right"/>
      <w:pPr>
        <w:ind w:left="1699" w:hanging="180"/>
      </w:pPr>
    </w:lvl>
    <w:lvl w:ilvl="3" w:tplc="E57671E6" w:tentative="1">
      <w:start w:val="1"/>
      <w:numFmt w:val="decimal"/>
      <w:lvlText w:val="%4."/>
      <w:lvlJc w:val="left"/>
      <w:pPr>
        <w:ind w:left="2419" w:hanging="360"/>
      </w:pPr>
    </w:lvl>
    <w:lvl w:ilvl="4" w:tplc="DF1A887E" w:tentative="1">
      <w:start w:val="1"/>
      <w:numFmt w:val="lowerLetter"/>
      <w:lvlText w:val="%5."/>
      <w:lvlJc w:val="left"/>
      <w:pPr>
        <w:ind w:left="3139" w:hanging="360"/>
      </w:pPr>
    </w:lvl>
    <w:lvl w:ilvl="5" w:tplc="C9A076F6" w:tentative="1">
      <w:start w:val="1"/>
      <w:numFmt w:val="lowerRoman"/>
      <w:lvlText w:val="%6."/>
      <w:lvlJc w:val="right"/>
      <w:pPr>
        <w:ind w:left="3859" w:hanging="180"/>
      </w:pPr>
    </w:lvl>
    <w:lvl w:ilvl="6" w:tplc="2A1CCBF4" w:tentative="1">
      <w:start w:val="1"/>
      <w:numFmt w:val="decimal"/>
      <w:lvlText w:val="%7."/>
      <w:lvlJc w:val="left"/>
      <w:pPr>
        <w:ind w:left="4579" w:hanging="360"/>
      </w:pPr>
    </w:lvl>
    <w:lvl w:ilvl="7" w:tplc="DD20AB1A" w:tentative="1">
      <w:start w:val="1"/>
      <w:numFmt w:val="lowerLetter"/>
      <w:lvlText w:val="%8."/>
      <w:lvlJc w:val="left"/>
      <w:pPr>
        <w:ind w:left="5299" w:hanging="360"/>
      </w:pPr>
    </w:lvl>
    <w:lvl w:ilvl="8" w:tplc="6F44ED86" w:tentative="1">
      <w:start w:val="1"/>
      <w:numFmt w:val="lowerRoman"/>
      <w:lvlText w:val="%9."/>
      <w:lvlJc w:val="right"/>
      <w:pPr>
        <w:ind w:left="6019" w:hanging="180"/>
      </w:pPr>
    </w:lvl>
  </w:abstractNum>
  <w:abstractNum w:abstractNumId="43" w15:restartNumberingAfterBreak="0">
    <w:nsid w:val="78505AEE"/>
    <w:multiLevelType w:val="multilevel"/>
    <w:tmpl w:val="3410B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EA0D89"/>
    <w:multiLevelType w:val="hybridMultilevel"/>
    <w:tmpl w:val="44A6FB32"/>
    <w:lvl w:ilvl="0" w:tplc="1ED081CC">
      <w:start w:val="1"/>
      <w:numFmt w:val="decimal"/>
      <w:lvlText w:val="%1."/>
      <w:lvlJc w:val="left"/>
      <w:pPr>
        <w:ind w:left="1080" w:hanging="360"/>
      </w:pPr>
      <w:rPr>
        <w:b/>
        <w:bCs/>
        <w:w w:val="100"/>
        <w:sz w:val="24"/>
        <w:szCs w:val="24"/>
        <w:lang w:val="en-US" w:eastAsia="en-US" w:bidi="ar-SA"/>
      </w:rPr>
    </w:lvl>
    <w:lvl w:ilvl="1" w:tplc="16E4AF6E" w:tentative="1">
      <w:start w:val="1"/>
      <w:numFmt w:val="lowerLetter"/>
      <w:lvlText w:val="%2."/>
      <w:lvlJc w:val="left"/>
      <w:pPr>
        <w:ind w:left="979" w:hanging="360"/>
      </w:pPr>
    </w:lvl>
    <w:lvl w:ilvl="2" w:tplc="98FEC6CA" w:tentative="1">
      <w:start w:val="1"/>
      <w:numFmt w:val="lowerRoman"/>
      <w:lvlText w:val="%3."/>
      <w:lvlJc w:val="right"/>
      <w:pPr>
        <w:ind w:left="1699" w:hanging="180"/>
      </w:pPr>
    </w:lvl>
    <w:lvl w:ilvl="3" w:tplc="E57671E6" w:tentative="1">
      <w:start w:val="1"/>
      <w:numFmt w:val="decimal"/>
      <w:lvlText w:val="%4."/>
      <w:lvlJc w:val="left"/>
      <w:pPr>
        <w:ind w:left="2419" w:hanging="360"/>
      </w:pPr>
    </w:lvl>
    <w:lvl w:ilvl="4" w:tplc="DF1A887E" w:tentative="1">
      <w:start w:val="1"/>
      <w:numFmt w:val="lowerLetter"/>
      <w:lvlText w:val="%5."/>
      <w:lvlJc w:val="left"/>
      <w:pPr>
        <w:ind w:left="3139" w:hanging="360"/>
      </w:pPr>
    </w:lvl>
    <w:lvl w:ilvl="5" w:tplc="C9A076F6" w:tentative="1">
      <w:start w:val="1"/>
      <w:numFmt w:val="lowerRoman"/>
      <w:lvlText w:val="%6."/>
      <w:lvlJc w:val="right"/>
      <w:pPr>
        <w:ind w:left="3859" w:hanging="180"/>
      </w:pPr>
    </w:lvl>
    <w:lvl w:ilvl="6" w:tplc="2A1CCBF4" w:tentative="1">
      <w:start w:val="1"/>
      <w:numFmt w:val="decimal"/>
      <w:lvlText w:val="%7."/>
      <w:lvlJc w:val="left"/>
      <w:pPr>
        <w:ind w:left="4579" w:hanging="360"/>
      </w:pPr>
    </w:lvl>
    <w:lvl w:ilvl="7" w:tplc="DD20AB1A" w:tentative="1">
      <w:start w:val="1"/>
      <w:numFmt w:val="lowerLetter"/>
      <w:lvlText w:val="%8."/>
      <w:lvlJc w:val="left"/>
      <w:pPr>
        <w:ind w:left="5299" w:hanging="360"/>
      </w:pPr>
    </w:lvl>
    <w:lvl w:ilvl="8" w:tplc="6F44ED86" w:tentative="1">
      <w:start w:val="1"/>
      <w:numFmt w:val="lowerRoman"/>
      <w:lvlText w:val="%9."/>
      <w:lvlJc w:val="right"/>
      <w:pPr>
        <w:ind w:left="6019" w:hanging="180"/>
      </w:pPr>
    </w:lvl>
  </w:abstractNum>
  <w:abstractNum w:abstractNumId="45" w15:restartNumberingAfterBreak="0">
    <w:nsid w:val="7C286C57"/>
    <w:multiLevelType w:val="hybridMultilevel"/>
    <w:tmpl w:val="FFFFFFFF"/>
    <w:lvl w:ilvl="0" w:tplc="07826ABA">
      <w:start w:val="1"/>
      <w:numFmt w:val="bullet"/>
      <w:lvlText w:val=""/>
      <w:lvlJc w:val="left"/>
      <w:pPr>
        <w:ind w:left="720" w:hanging="360"/>
      </w:pPr>
      <w:rPr>
        <w:rFonts w:ascii="Symbol" w:hAnsi="Symbol" w:hint="default"/>
      </w:rPr>
    </w:lvl>
    <w:lvl w:ilvl="1" w:tplc="F7AC059C">
      <w:start w:val="1"/>
      <w:numFmt w:val="bullet"/>
      <w:lvlText w:val="o"/>
      <w:lvlJc w:val="left"/>
      <w:pPr>
        <w:ind w:left="1440" w:hanging="360"/>
      </w:pPr>
      <w:rPr>
        <w:rFonts w:ascii="Courier New" w:hAnsi="Courier New" w:hint="default"/>
      </w:rPr>
    </w:lvl>
    <w:lvl w:ilvl="2" w:tplc="9DA416A8">
      <w:start w:val="1"/>
      <w:numFmt w:val="bullet"/>
      <w:lvlText w:val=""/>
      <w:lvlJc w:val="left"/>
      <w:pPr>
        <w:ind w:left="2160" w:hanging="360"/>
      </w:pPr>
      <w:rPr>
        <w:rFonts w:ascii="Wingdings" w:hAnsi="Wingdings" w:hint="default"/>
      </w:rPr>
    </w:lvl>
    <w:lvl w:ilvl="3" w:tplc="A2066806">
      <w:start w:val="1"/>
      <w:numFmt w:val="bullet"/>
      <w:lvlText w:val=""/>
      <w:lvlJc w:val="left"/>
      <w:pPr>
        <w:ind w:left="2880" w:hanging="360"/>
      </w:pPr>
      <w:rPr>
        <w:rFonts w:ascii="Symbol" w:hAnsi="Symbol" w:hint="default"/>
      </w:rPr>
    </w:lvl>
    <w:lvl w:ilvl="4" w:tplc="2294E00C">
      <w:start w:val="1"/>
      <w:numFmt w:val="bullet"/>
      <w:lvlText w:val="o"/>
      <w:lvlJc w:val="left"/>
      <w:pPr>
        <w:ind w:left="3600" w:hanging="360"/>
      </w:pPr>
      <w:rPr>
        <w:rFonts w:ascii="Courier New" w:hAnsi="Courier New" w:hint="default"/>
      </w:rPr>
    </w:lvl>
    <w:lvl w:ilvl="5" w:tplc="CC7EB9FA">
      <w:start w:val="1"/>
      <w:numFmt w:val="bullet"/>
      <w:lvlText w:val=""/>
      <w:lvlJc w:val="left"/>
      <w:pPr>
        <w:ind w:left="4320" w:hanging="360"/>
      </w:pPr>
      <w:rPr>
        <w:rFonts w:ascii="Wingdings" w:hAnsi="Wingdings" w:hint="default"/>
      </w:rPr>
    </w:lvl>
    <w:lvl w:ilvl="6" w:tplc="1C6E3174">
      <w:start w:val="1"/>
      <w:numFmt w:val="bullet"/>
      <w:lvlText w:val=""/>
      <w:lvlJc w:val="left"/>
      <w:pPr>
        <w:ind w:left="5040" w:hanging="360"/>
      </w:pPr>
      <w:rPr>
        <w:rFonts w:ascii="Symbol" w:hAnsi="Symbol" w:hint="default"/>
      </w:rPr>
    </w:lvl>
    <w:lvl w:ilvl="7" w:tplc="A8FA06A2">
      <w:start w:val="1"/>
      <w:numFmt w:val="bullet"/>
      <w:lvlText w:val="o"/>
      <w:lvlJc w:val="left"/>
      <w:pPr>
        <w:ind w:left="5760" w:hanging="360"/>
      </w:pPr>
      <w:rPr>
        <w:rFonts w:ascii="Courier New" w:hAnsi="Courier New" w:hint="default"/>
      </w:rPr>
    </w:lvl>
    <w:lvl w:ilvl="8" w:tplc="BFB042CA">
      <w:start w:val="1"/>
      <w:numFmt w:val="bullet"/>
      <w:lvlText w:val=""/>
      <w:lvlJc w:val="left"/>
      <w:pPr>
        <w:ind w:left="6480" w:hanging="360"/>
      </w:pPr>
      <w:rPr>
        <w:rFonts w:ascii="Wingdings" w:hAnsi="Wingdings" w:hint="default"/>
      </w:rPr>
    </w:lvl>
  </w:abstractNum>
  <w:abstractNum w:abstractNumId="46" w15:restartNumberingAfterBreak="0">
    <w:nsid w:val="7F8852E2"/>
    <w:multiLevelType w:val="hybridMultilevel"/>
    <w:tmpl w:val="EB7CAF2A"/>
    <w:lvl w:ilvl="0" w:tplc="85708C3A">
      <w:start w:val="2"/>
      <w:numFmt w:val="decimal"/>
      <w:lvlText w:val="%1."/>
      <w:lvlJc w:val="left"/>
      <w:pPr>
        <w:ind w:left="1080" w:hanging="360"/>
      </w:pPr>
      <w:rPr>
        <w:rFonts w:hint="default"/>
        <w:b/>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F35C9A"/>
    <w:multiLevelType w:val="multilevel"/>
    <w:tmpl w:val="920ECD96"/>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26"/>
  </w:num>
  <w:num w:numId="3">
    <w:abstractNumId w:val="12"/>
  </w:num>
  <w:num w:numId="4">
    <w:abstractNumId w:val="31"/>
  </w:num>
  <w:num w:numId="5">
    <w:abstractNumId w:val="47"/>
  </w:num>
  <w:num w:numId="6">
    <w:abstractNumId w:val="43"/>
  </w:num>
  <w:num w:numId="7">
    <w:abstractNumId w:val="14"/>
  </w:num>
  <w:num w:numId="8">
    <w:abstractNumId w:val="10"/>
  </w:num>
  <w:num w:numId="9">
    <w:abstractNumId w:val="21"/>
  </w:num>
  <w:num w:numId="10">
    <w:abstractNumId w:val="8"/>
  </w:num>
  <w:num w:numId="11">
    <w:abstractNumId w:val="20"/>
  </w:num>
  <w:num w:numId="12">
    <w:abstractNumId w:val="7"/>
  </w:num>
  <w:num w:numId="13">
    <w:abstractNumId w:val="11"/>
  </w:num>
  <w:num w:numId="14">
    <w:abstractNumId w:val="36"/>
  </w:num>
  <w:num w:numId="15">
    <w:abstractNumId w:val="32"/>
  </w:num>
  <w:num w:numId="16">
    <w:abstractNumId w:val="45"/>
  </w:num>
  <w:num w:numId="17">
    <w:abstractNumId w:val="40"/>
  </w:num>
  <w:num w:numId="18">
    <w:abstractNumId w:val="4"/>
  </w:num>
  <w:num w:numId="19">
    <w:abstractNumId w:val="13"/>
  </w:num>
  <w:num w:numId="20">
    <w:abstractNumId w:val="44"/>
  </w:num>
  <w:num w:numId="21">
    <w:abstractNumId w:val="23"/>
  </w:num>
  <w:num w:numId="22">
    <w:abstractNumId w:val="2"/>
  </w:num>
  <w:num w:numId="23">
    <w:abstractNumId w:val="17"/>
  </w:num>
  <w:num w:numId="24">
    <w:abstractNumId w:val="29"/>
  </w:num>
  <w:num w:numId="25">
    <w:abstractNumId w:val="37"/>
  </w:num>
  <w:num w:numId="26">
    <w:abstractNumId w:val="5"/>
  </w:num>
  <w:num w:numId="27">
    <w:abstractNumId w:val="27"/>
  </w:num>
  <w:num w:numId="28">
    <w:abstractNumId w:val="3"/>
  </w:num>
  <w:num w:numId="29">
    <w:abstractNumId w:val="19"/>
  </w:num>
  <w:num w:numId="30">
    <w:abstractNumId w:val="0"/>
  </w:num>
  <w:num w:numId="31">
    <w:abstractNumId w:val="22"/>
  </w:num>
  <w:num w:numId="32">
    <w:abstractNumId w:val="38"/>
  </w:num>
  <w:num w:numId="33">
    <w:abstractNumId w:val="1"/>
  </w:num>
  <w:num w:numId="34">
    <w:abstractNumId w:val="34"/>
  </w:num>
  <w:num w:numId="35">
    <w:abstractNumId w:val="39"/>
  </w:num>
  <w:num w:numId="36">
    <w:abstractNumId w:val="30"/>
  </w:num>
  <w:num w:numId="37">
    <w:abstractNumId w:val="25"/>
  </w:num>
  <w:num w:numId="38">
    <w:abstractNumId w:val="28"/>
  </w:num>
  <w:num w:numId="39">
    <w:abstractNumId w:val="18"/>
  </w:num>
  <w:num w:numId="40">
    <w:abstractNumId w:val="24"/>
  </w:num>
  <w:num w:numId="41">
    <w:abstractNumId w:val="33"/>
  </w:num>
  <w:num w:numId="42">
    <w:abstractNumId w:val="35"/>
  </w:num>
  <w:num w:numId="43">
    <w:abstractNumId w:val="16"/>
  </w:num>
  <w:num w:numId="44">
    <w:abstractNumId w:val="6"/>
  </w:num>
  <w:num w:numId="45">
    <w:abstractNumId w:val="46"/>
  </w:num>
  <w:num w:numId="46">
    <w:abstractNumId w:val="15"/>
  </w:num>
  <w:num w:numId="47">
    <w:abstractNumId w:val="42"/>
  </w:num>
  <w:num w:numId="4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BC"/>
    <w:rsid w:val="00016E2A"/>
    <w:rsid w:val="000171FE"/>
    <w:rsid w:val="000175A6"/>
    <w:rsid w:val="000217FD"/>
    <w:rsid w:val="00021877"/>
    <w:rsid w:val="00023932"/>
    <w:rsid w:val="00026362"/>
    <w:rsid w:val="000267BB"/>
    <w:rsid w:val="0003149B"/>
    <w:rsid w:val="000349D2"/>
    <w:rsid w:val="000374EA"/>
    <w:rsid w:val="00042CF0"/>
    <w:rsid w:val="00046266"/>
    <w:rsid w:val="00047E49"/>
    <w:rsid w:val="0006141D"/>
    <w:rsid w:val="00062339"/>
    <w:rsid w:val="00077E70"/>
    <w:rsid w:val="000945CE"/>
    <w:rsid w:val="000B3207"/>
    <w:rsid w:val="000C4E03"/>
    <w:rsid w:val="000C754F"/>
    <w:rsid w:val="000D19BF"/>
    <w:rsid w:val="000D4BD1"/>
    <w:rsid w:val="000E6551"/>
    <w:rsid w:val="000E7041"/>
    <w:rsid w:val="00100F65"/>
    <w:rsid w:val="00102171"/>
    <w:rsid w:val="0011220B"/>
    <w:rsid w:val="0011224B"/>
    <w:rsid w:val="001246D2"/>
    <w:rsid w:val="00127E52"/>
    <w:rsid w:val="00133BCD"/>
    <w:rsid w:val="0015456D"/>
    <w:rsid w:val="00156008"/>
    <w:rsid w:val="00160ECD"/>
    <w:rsid w:val="00164D6F"/>
    <w:rsid w:val="0016758E"/>
    <w:rsid w:val="00172625"/>
    <w:rsid w:val="0017532D"/>
    <w:rsid w:val="00180A6D"/>
    <w:rsid w:val="00185A2C"/>
    <w:rsid w:val="00191F29"/>
    <w:rsid w:val="001A302F"/>
    <w:rsid w:val="001A7116"/>
    <w:rsid w:val="001B7D36"/>
    <w:rsid w:val="001C5DED"/>
    <w:rsid w:val="001D225C"/>
    <w:rsid w:val="001F17EE"/>
    <w:rsid w:val="00227FE9"/>
    <w:rsid w:val="00246CFA"/>
    <w:rsid w:val="002512F4"/>
    <w:rsid w:val="002562EE"/>
    <w:rsid w:val="00271DFA"/>
    <w:rsid w:val="00281C5C"/>
    <w:rsid w:val="00283659"/>
    <w:rsid w:val="00285155"/>
    <w:rsid w:val="002943C8"/>
    <w:rsid w:val="00295986"/>
    <w:rsid w:val="0029789E"/>
    <w:rsid w:val="002A4227"/>
    <w:rsid w:val="002A60F0"/>
    <w:rsid w:val="002B39CA"/>
    <w:rsid w:val="002D01BD"/>
    <w:rsid w:val="002E0819"/>
    <w:rsid w:val="002E0913"/>
    <w:rsid w:val="002F578A"/>
    <w:rsid w:val="0030653C"/>
    <w:rsid w:val="00312DA0"/>
    <w:rsid w:val="003332C5"/>
    <w:rsid w:val="003423C1"/>
    <w:rsid w:val="003439D7"/>
    <w:rsid w:val="003552BE"/>
    <w:rsid w:val="00363A00"/>
    <w:rsid w:val="00367B75"/>
    <w:rsid w:val="0037231F"/>
    <w:rsid w:val="00374957"/>
    <w:rsid w:val="0037580D"/>
    <w:rsid w:val="00392701"/>
    <w:rsid w:val="003954D0"/>
    <w:rsid w:val="003C202B"/>
    <w:rsid w:val="003C21B5"/>
    <w:rsid w:val="003CA68D"/>
    <w:rsid w:val="003D1193"/>
    <w:rsid w:val="003E376E"/>
    <w:rsid w:val="003F2C5A"/>
    <w:rsid w:val="003F480C"/>
    <w:rsid w:val="003F4DEE"/>
    <w:rsid w:val="004006B4"/>
    <w:rsid w:val="004047AA"/>
    <w:rsid w:val="00404939"/>
    <w:rsid w:val="00410B56"/>
    <w:rsid w:val="00413BE2"/>
    <w:rsid w:val="00417ACD"/>
    <w:rsid w:val="00424324"/>
    <w:rsid w:val="00425313"/>
    <w:rsid w:val="0042670F"/>
    <w:rsid w:val="00427D18"/>
    <w:rsid w:val="0043787C"/>
    <w:rsid w:val="004429B0"/>
    <w:rsid w:val="00443F24"/>
    <w:rsid w:val="00444ABB"/>
    <w:rsid w:val="00451BDB"/>
    <w:rsid w:val="0045534A"/>
    <w:rsid w:val="00461778"/>
    <w:rsid w:val="0046658A"/>
    <w:rsid w:val="00473EE3"/>
    <w:rsid w:val="00474A50"/>
    <w:rsid w:val="00481C17"/>
    <w:rsid w:val="00490D34"/>
    <w:rsid w:val="004D635C"/>
    <w:rsid w:val="004E0ABA"/>
    <w:rsid w:val="004E13EF"/>
    <w:rsid w:val="004E70CD"/>
    <w:rsid w:val="004F508B"/>
    <w:rsid w:val="004F7B3C"/>
    <w:rsid w:val="005052C1"/>
    <w:rsid w:val="005137CB"/>
    <w:rsid w:val="0053633B"/>
    <w:rsid w:val="00537B42"/>
    <w:rsid w:val="0055633E"/>
    <w:rsid w:val="0056286A"/>
    <w:rsid w:val="00562DBC"/>
    <w:rsid w:val="005740D6"/>
    <w:rsid w:val="005756DB"/>
    <w:rsid w:val="005809A1"/>
    <w:rsid w:val="005940CC"/>
    <w:rsid w:val="005942C8"/>
    <w:rsid w:val="005972A6"/>
    <w:rsid w:val="005A0B4E"/>
    <w:rsid w:val="005B2751"/>
    <w:rsid w:val="005C0787"/>
    <w:rsid w:val="005C185D"/>
    <w:rsid w:val="005E6CEF"/>
    <w:rsid w:val="0060578D"/>
    <w:rsid w:val="00610F60"/>
    <w:rsid w:val="006134A7"/>
    <w:rsid w:val="00614B3C"/>
    <w:rsid w:val="00621152"/>
    <w:rsid w:val="00621F7E"/>
    <w:rsid w:val="00633BEB"/>
    <w:rsid w:val="0063619B"/>
    <w:rsid w:val="00643B37"/>
    <w:rsid w:val="00647A67"/>
    <w:rsid w:val="0065263C"/>
    <w:rsid w:val="00653520"/>
    <w:rsid w:val="0065373E"/>
    <w:rsid w:val="00655111"/>
    <w:rsid w:val="006614F9"/>
    <w:rsid w:val="006655C3"/>
    <w:rsid w:val="006709AE"/>
    <w:rsid w:val="00672493"/>
    <w:rsid w:val="0067329E"/>
    <w:rsid w:val="00673D1D"/>
    <w:rsid w:val="00680E22"/>
    <w:rsid w:val="00693C8B"/>
    <w:rsid w:val="00694E0E"/>
    <w:rsid w:val="00697270"/>
    <w:rsid w:val="006A01F9"/>
    <w:rsid w:val="006B3FD1"/>
    <w:rsid w:val="006C0B66"/>
    <w:rsid w:val="006C1863"/>
    <w:rsid w:val="006C76BD"/>
    <w:rsid w:val="006D0CB7"/>
    <w:rsid w:val="006D553A"/>
    <w:rsid w:val="006D5E27"/>
    <w:rsid w:val="006D683F"/>
    <w:rsid w:val="006E53C5"/>
    <w:rsid w:val="006F6CA3"/>
    <w:rsid w:val="00700A6E"/>
    <w:rsid w:val="0071014D"/>
    <w:rsid w:val="0071140A"/>
    <w:rsid w:val="00713A4B"/>
    <w:rsid w:val="00715603"/>
    <w:rsid w:val="0072304E"/>
    <w:rsid w:val="0075684F"/>
    <w:rsid w:val="00756B2E"/>
    <w:rsid w:val="00772D17"/>
    <w:rsid w:val="007741EE"/>
    <w:rsid w:val="00781C51"/>
    <w:rsid w:val="00783532"/>
    <w:rsid w:val="0078365C"/>
    <w:rsid w:val="00786C9B"/>
    <w:rsid w:val="007A6EB8"/>
    <w:rsid w:val="007B131B"/>
    <w:rsid w:val="007B2C4D"/>
    <w:rsid w:val="007B2F32"/>
    <w:rsid w:val="007C18AC"/>
    <w:rsid w:val="007C4E4B"/>
    <w:rsid w:val="007C7F8C"/>
    <w:rsid w:val="007D027F"/>
    <w:rsid w:val="007D39EC"/>
    <w:rsid w:val="007D7DEB"/>
    <w:rsid w:val="007E530C"/>
    <w:rsid w:val="007E7F43"/>
    <w:rsid w:val="007F0B63"/>
    <w:rsid w:val="007F132B"/>
    <w:rsid w:val="008058BE"/>
    <w:rsid w:val="00812E21"/>
    <w:rsid w:val="008132E4"/>
    <w:rsid w:val="0081664D"/>
    <w:rsid w:val="00820799"/>
    <w:rsid w:val="00822346"/>
    <w:rsid w:val="00823A4F"/>
    <w:rsid w:val="0083186A"/>
    <w:rsid w:val="00833FE6"/>
    <w:rsid w:val="00860654"/>
    <w:rsid w:val="008A642E"/>
    <w:rsid w:val="008B3B20"/>
    <w:rsid w:val="008B6271"/>
    <w:rsid w:val="008B6CC8"/>
    <w:rsid w:val="008D0044"/>
    <w:rsid w:val="008D3C0B"/>
    <w:rsid w:val="008D3E25"/>
    <w:rsid w:val="008D4079"/>
    <w:rsid w:val="008D676C"/>
    <w:rsid w:val="008D6A06"/>
    <w:rsid w:val="008E01EE"/>
    <w:rsid w:val="008F0C7B"/>
    <w:rsid w:val="008F2DE9"/>
    <w:rsid w:val="008F5E5D"/>
    <w:rsid w:val="00916992"/>
    <w:rsid w:val="00923C7F"/>
    <w:rsid w:val="0092436E"/>
    <w:rsid w:val="0093523A"/>
    <w:rsid w:val="00951265"/>
    <w:rsid w:val="00952D2F"/>
    <w:rsid w:val="00955C9F"/>
    <w:rsid w:val="00957C7F"/>
    <w:rsid w:val="009604CE"/>
    <w:rsid w:val="009754BC"/>
    <w:rsid w:val="00981847"/>
    <w:rsid w:val="00982CDD"/>
    <w:rsid w:val="00983936"/>
    <w:rsid w:val="0099134A"/>
    <w:rsid w:val="009A08AD"/>
    <w:rsid w:val="009A3512"/>
    <w:rsid w:val="009A527D"/>
    <w:rsid w:val="009A7C13"/>
    <w:rsid w:val="009B18F9"/>
    <w:rsid w:val="009C212A"/>
    <w:rsid w:val="009C3935"/>
    <w:rsid w:val="00A049D0"/>
    <w:rsid w:val="00A108BC"/>
    <w:rsid w:val="00A10E4A"/>
    <w:rsid w:val="00A15724"/>
    <w:rsid w:val="00A33D7E"/>
    <w:rsid w:val="00A33F33"/>
    <w:rsid w:val="00A4746B"/>
    <w:rsid w:val="00A65B5C"/>
    <w:rsid w:val="00A8236B"/>
    <w:rsid w:val="00A85AB0"/>
    <w:rsid w:val="00A90FD2"/>
    <w:rsid w:val="00AB20CE"/>
    <w:rsid w:val="00AB30CC"/>
    <w:rsid w:val="00AB53B8"/>
    <w:rsid w:val="00AC0A8E"/>
    <w:rsid w:val="00AC52C5"/>
    <w:rsid w:val="00AD042C"/>
    <w:rsid w:val="00AD3BBE"/>
    <w:rsid w:val="00AE46AA"/>
    <w:rsid w:val="00AF087C"/>
    <w:rsid w:val="00AF11C6"/>
    <w:rsid w:val="00B07743"/>
    <w:rsid w:val="00B17D26"/>
    <w:rsid w:val="00B6042C"/>
    <w:rsid w:val="00B65370"/>
    <w:rsid w:val="00B66E4A"/>
    <w:rsid w:val="00B72A19"/>
    <w:rsid w:val="00B739AB"/>
    <w:rsid w:val="00B7713A"/>
    <w:rsid w:val="00B77D85"/>
    <w:rsid w:val="00B9716E"/>
    <w:rsid w:val="00BA3D23"/>
    <w:rsid w:val="00BB45A3"/>
    <w:rsid w:val="00BC364F"/>
    <w:rsid w:val="00BC477B"/>
    <w:rsid w:val="00BD2A6A"/>
    <w:rsid w:val="00BE0734"/>
    <w:rsid w:val="00BE49F4"/>
    <w:rsid w:val="00C04DED"/>
    <w:rsid w:val="00C17B80"/>
    <w:rsid w:val="00C20050"/>
    <w:rsid w:val="00C373AB"/>
    <w:rsid w:val="00C41A86"/>
    <w:rsid w:val="00C45EFE"/>
    <w:rsid w:val="00C46067"/>
    <w:rsid w:val="00C509CD"/>
    <w:rsid w:val="00C50E4B"/>
    <w:rsid w:val="00C55D91"/>
    <w:rsid w:val="00C563BF"/>
    <w:rsid w:val="00C62906"/>
    <w:rsid w:val="00C87E86"/>
    <w:rsid w:val="00C965A9"/>
    <w:rsid w:val="00CA7781"/>
    <w:rsid w:val="00CE724F"/>
    <w:rsid w:val="00CF75A8"/>
    <w:rsid w:val="00D012F3"/>
    <w:rsid w:val="00D5417C"/>
    <w:rsid w:val="00D62549"/>
    <w:rsid w:val="00D66815"/>
    <w:rsid w:val="00D74F33"/>
    <w:rsid w:val="00D76D87"/>
    <w:rsid w:val="00D82939"/>
    <w:rsid w:val="00D90FE2"/>
    <w:rsid w:val="00D91A53"/>
    <w:rsid w:val="00D936D4"/>
    <w:rsid w:val="00D9708B"/>
    <w:rsid w:val="00DA30AA"/>
    <w:rsid w:val="00DB4CD6"/>
    <w:rsid w:val="00DB72AD"/>
    <w:rsid w:val="00DD0FE2"/>
    <w:rsid w:val="00DD63E8"/>
    <w:rsid w:val="00DE6A56"/>
    <w:rsid w:val="00DF3B4F"/>
    <w:rsid w:val="00DF6DC6"/>
    <w:rsid w:val="00E230D5"/>
    <w:rsid w:val="00E23872"/>
    <w:rsid w:val="00E23A37"/>
    <w:rsid w:val="00E40E8A"/>
    <w:rsid w:val="00E53EED"/>
    <w:rsid w:val="00E55A90"/>
    <w:rsid w:val="00E61424"/>
    <w:rsid w:val="00E61EE3"/>
    <w:rsid w:val="00E62D83"/>
    <w:rsid w:val="00E74C87"/>
    <w:rsid w:val="00E76A26"/>
    <w:rsid w:val="00E81418"/>
    <w:rsid w:val="00E85F72"/>
    <w:rsid w:val="00E93B19"/>
    <w:rsid w:val="00E961F3"/>
    <w:rsid w:val="00EA6147"/>
    <w:rsid w:val="00EC3EEC"/>
    <w:rsid w:val="00EC4632"/>
    <w:rsid w:val="00ED6D80"/>
    <w:rsid w:val="00EE0742"/>
    <w:rsid w:val="00EE4773"/>
    <w:rsid w:val="00EE64FA"/>
    <w:rsid w:val="00F04BDB"/>
    <w:rsid w:val="00F07FCF"/>
    <w:rsid w:val="00F34E11"/>
    <w:rsid w:val="00F406F7"/>
    <w:rsid w:val="00F435D4"/>
    <w:rsid w:val="00F435FF"/>
    <w:rsid w:val="00F47337"/>
    <w:rsid w:val="00F509AA"/>
    <w:rsid w:val="00F52706"/>
    <w:rsid w:val="00F53B3A"/>
    <w:rsid w:val="00F6437D"/>
    <w:rsid w:val="00F678A7"/>
    <w:rsid w:val="00F7079F"/>
    <w:rsid w:val="00F72F4A"/>
    <w:rsid w:val="00F7620A"/>
    <w:rsid w:val="00F83B88"/>
    <w:rsid w:val="00F84C8A"/>
    <w:rsid w:val="00F87B82"/>
    <w:rsid w:val="00F8CFB2"/>
    <w:rsid w:val="00F92FB9"/>
    <w:rsid w:val="00F94D56"/>
    <w:rsid w:val="00F95B43"/>
    <w:rsid w:val="00FC0B81"/>
    <w:rsid w:val="00FC3D96"/>
    <w:rsid w:val="00FC4135"/>
    <w:rsid w:val="00FC678E"/>
    <w:rsid w:val="00FD684B"/>
    <w:rsid w:val="00FE232C"/>
    <w:rsid w:val="00FE709D"/>
    <w:rsid w:val="00FF7EBD"/>
    <w:rsid w:val="013EA671"/>
    <w:rsid w:val="01443856"/>
    <w:rsid w:val="0165D049"/>
    <w:rsid w:val="0175CD58"/>
    <w:rsid w:val="01765AFC"/>
    <w:rsid w:val="018E86A1"/>
    <w:rsid w:val="01A56CC8"/>
    <w:rsid w:val="01A5C54B"/>
    <w:rsid w:val="01A9538A"/>
    <w:rsid w:val="01D0E355"/>
    <w:rsid w:val="01E78139"/>
    <w:rsid w:val="01F56633"/>
    <w:rsid w:val="0226F73C"/>
    <w:rsid w:val="026C3239"/>
    <w:rsid w:val="027015F3"/>
    <w:rsid w:val="029E4D25"/>
    <w:rsid w:val="02C100D9"/>
    <w:rsid w:val="02DF4805"/>
    <w:rsid w:val="02E56A80"/>
    <w:rsid w:val="02E8A10F"/>
    <w:rsid w:val="030DB3E2"/>
    <w:rsid w:val="03187965"/>
    <w:rsid w:val="03276C17"/>
    <w:rsid w:val="03334A19"/>
    <w:rsid w:val="033B7BA9"/>
    <w:rsid w:val="033F32B3"/>
    <w:rsid w:val="03810F83"/>
    <w:rsid w:val="03895B46"/>
    <w:rsid w:val="039C70A8"/>
    <w:rsid w:val="03A31864"/>
    <w:rsid w:val="03B8AF08"/>
    <w:rsid w:val="03CC14EE"/>
    <w:rsid w:val="03FF412E"/>
    <w:rsid w:val="040A9CD7"/>
    <w:rsid w:val="0427DC0C"/>
    <w:rsid w:val="042A7FEE"/>
    <w:rsid w:val="043FDFFD"/>
    <w:rsid w:val="045D8AB0"/>
    <w:rsid w:val="047B1866"/>
    <w:rsid w:val="047C6518"/>
    <w:rsid w:val="048FBC70"/>
    <w:rsid w:val="04B449C6"/>
    <w:rsid w:val="0535C6A5"/>
    <w:rsid w:val="055EA305"/>
    <w:rsid w:val="059B118F"/>
    <w:rsid w:val="05A465CF"/>
    <w:rsid w:val="05C987A5"/>
    <w:rsid w:val="05D5EDE7"/>
    <w:rsid w:val="06115C96"/>
    <w:rsid w:val="06376194"/>
    <w:rsid w:val="065CD732"/>
    <w:rsid w:val="0674AE04"/>
    <w:rsid w:val="069896D8"/>
    <w:rsid w:val="06C2BAD0"/>
    <w:rsid w:val="06DAB926"/>
    <w:rsid w:val="07024F3B"/>
    <w:rsid w:val="07035608"/>
    <w:rsid w:val="071A555C"/>
    <w:rsid w:val="0734DD2C"/>
    <w:rsid w:val="073CEFA3"/>
    <w:rsid w:val="0764AF2A"/>
    <w:rsid w:val="078D511F"/>
    <w:rsid w:val="07A53854"/>
    <w:rsid w:val="07AE2B96"/>
    <w:rsid w:val="07EBFC42"/>
    <w:rsid w:val="07EDECA7"/>
    <w:rsid w:val="080EF65C"/>
    <w:rsid w:val="084BD331"/>
    <w:rsid w:val="0853073E"/>
    <w:rsid w:val="088D53BE"/>
    <w:rsid w:val="08CB0551"/>
    <w:rsid w:val="08DB73BD"/>
    <w:rsid w:val="08E2CF3A"/>
    <w:rsid w:val="08EAA41E"/>
    <w:rsid w:val="09176ECF"/>
    <w:rsid w:val="092F683C"/>
    <w:rsid w:val="094EAC92"/>
    <w:rsid w:val="098A1992"/>
    <w:rsid w:val="09BD23FB"/>
    <w:rsid w:val="09BE87BE"/>
    <w:rsid w:val="0A2CDE22"/>
    <w:rsid w:val="0A45D897"/>
    <w:rsid w:val="0A55540F"/>
    <w:rsid w:val="0A5AC1B1"/>
    <w:rsid w:val="0A5D44DE"/>
    <w:rsid w:val="0AB045ED"/>
    <w:rsid w:val="0AF5D38B"/>
    <w:rsid w:val="0B034AD3"/>
    <w:rsid w:val="0B329E9B"/>
    <w:rsid w:val="0B376F31"/>
    <w:rsid w:val="0B4A1BAB"/>
    <w:rsid w:val="0B4A3C6C"/>
    <w:rsid w:val="0B6BDB9B"/>
    <w:rsid w:val="0BB0C74E"/>
    <w:rsid w:val="0BB5B22D"/>
    <w:rsid w:val="0BFD5555"/>
    <w:rsid w:val="0C0F4844"/>
    <w:rsid w:val="0C1ACC37"/>
    <w:rsid w:val="0C2DB708"/>
    <w:rsid w:val="0C3ED184"/>
    <w:rsid w:val="0C57FD55"/>
    <w:rsid w:val="0CACFC0C"/>
    <w:rsid w:val="0D0B2A65"/>
    <w:rsid w:val="0D874697"/>
    <w:rsid w:val="0D912F66"/>
    <w:rsid w:val="0DCED047"/>
    <w:rsid w:val="0DFB517B"/>
    <w:rsid w:val="0E32FD11"/>
    <w:rsid w:val="0E53EBB9"/>
    <w:rsid w:val="0E6BE526"/>
    <w:rsid w:val="0E842C2D"/>
    <w:rsid w:val="0E84A42B"/>
    <w:rsid w:val="0EAA870F"/>
    <w:rsid w:val="0ECA3B06"/>
    <w:rsid w:val="0EE84C8A"/>
    <w:rsid w:val="0EFAC488"/>
    <w:rsid w:val="0F104C0B"/>
    <w:rsid w:val="0F1949BA"/>
    <w:rsid w:val="0F271FDB"/>
    <w:rsid w:val="0F400C6C"/>
    <w:rsid w:val="0FAEDB69"/>
    <w:rsid w:val="0FC43E8E"/>
    <w:rsid w:val="0FEAB221"/>
    <w:rsid w:val="0FF5553B"/>
    <w:rsid w:val="1013A2C4"/>
    <w:rsid w:val="1015965F"/>
    <w:rsid w:val="10A86CE7"/>
    <w:rsid w:val="10A999AE"/>
    <w:rsid w:val="10C58C6D"/>
    <w:rsid w:val="10D3D123"/>
    <w:rsid w:val="11186E03"/>
    <w:rsid w:val="11391E44"/>
    <w:rsid w:val="1145FE14"/>
    <w:rsid w:val="117F0C69"/>
    <w:rsid w:val="11CB586B"/>
    <w:rsid w:val="120B9C35"/>
    <w:rsid w:val="12154F28"/>
    <w:rsid w:val="12496847"/>
    <w:rsid w:val="124AF44D"/>
    <w:rsid w:val="124F6434"/>
    <w:rsid w:val="12534E80"/>
    <w:rsid w:val="12700857"/>
    <w:rsid w:val="129A3DB2"/>
    <w:rsid w:val="12BB57D2"/>
    <w:rsid w:val="12BFA269"/>
    <w:rsid w:val="12C1466D"/>
    <w:rsid w:val="1300E570"/>
    <w:rsid w:val="135470C3"/>
    <w:rsid w:val="137BA59F"/>
    <w:rsid w:val="13C115E7"/>
    <w:rsid w:val="13C7A9E6"/>
    <w:rsid w:val="13E2DE75"/>
    <w:rsid w:val="13FBA064"/>
    <w:rsid w:val="14156153"/>
    <w:rsid w:val="1456C0D4"/>
    <w:rsid w:val="14AD07F7"/>
    <w:rsid w:val="14B60AE5"/>
    <w:rsid w:val="14BB6CD9"/>
    <w:rsid w:val="14EF016D"/>
    <w:rsid w:val="14EFFF8E"/>
    <w:rsid w:val="150EC6FB"/>
    <w:rsid w:val="1519DB06"/>
    <w:rsid w:val="153B2EAC"/>
    <w:rsid w:val="1553DD38"/>
    <w:rsid w:val="157F83F8"/>
    <w:rsid w:val="1591AA81"/>
    <w:rsid w:val="1598FD90"/>
    <w:rsid w:val="159B5F5B"/>
    <w:rsid w:val="15A6A2D0"/>
    <w:rsid w:val="15B1DD6F"/>
    <w:rsid w:val="15B5068D"/>
    <w:rsid w:val="15EBE9EE"/>
    <w:rsid w:val="1607A488"/>
    <w:rsid w:val="160A9240"/>
    <w:rsid w:val="161F14E3"/>
    <w:rsid w:val="163A8BBF"/>
    <w:rsid w:val="163DE307"/>
    <w:rsid w:val="16614CC4"/>
    <w:rsid w:val="1677041B"/>
    <w:rsid w:val="1694915B"/>
    <w:rsid w:val="169741AA"/>
    <w:rsid w:val="16BB5682"/>
    <w:rsid w:val="171BA283"/>
    <w:rsid w:val="172D4AF3"/>
    <w:rsid w:val="174591B4"/>
    <w:rsid w:val="1768E8A7"/>
    <w:rsid w:val="1775363F"/>
    <w:rsid w:val="1785ACB1"/>
    <w:rsid w:val="178A4C8C"/>
    <w:rsid w:val="17CE148B"/>
    <w:rsid w:val="1802ACCB"/>
    <w:rsid w:val="180D79D2"/>
    <w:rsid w:val="18184547"/>
    <w:rsid w:val="184A13FC"/>
    <w:rsid w:val="1855CFB1"/>
    <w:rsid w:val="18607434"/>
    <w:rsid w:val="18A3D78C"/>
    <w:rsid w:val="18A82620"/>
    <w:rsid w:val="18D208FD"/>
    <w:rsid w:val="18EE1DF6"/>
    <w:rsid w:val="1901B337"/>
    <w:rsid w:val="19217D12"/>
    <w:rsid w:val="197B92B2"/>
    <w:rsid w:val="198F6067"/>
    <w:rsid w:val="19AD68DD"/>
    <w:rsid w:val="19B6070F"/>
    <w:rsid w:val="19C17DE2"/>
    <w:rsid w:val="19C26CF2"/>
    <w:rsid w:val="19C370B1"/>
    <w:rsid w:val="19DC990E"/>
    <w:rsid w:val="1A2F30F8"/>
    <w:rsid w:val="1A6C6EB3"/>
    <w:rsid w:val="1A9C1935"/>
    <w:rsid w:val="1AA0B16E"/>
    <w:rsid w:val="1AC5C265"/>
    <w:rsid w:val="1ADD128A"/>
    <w:rsid w:val="1B02D2CF"/>
    <w:rsid w:val="1B330ADC"/>
    <w:rsid w:val="1B86B784"/>
    <w:rsid w:val="1B99561E"/>
    <w:rsid w:val="1BAD4E7D"/>
    <w:rsid w:val="1BB5E8A5"/>
    <w:rsid w:val="1BF266BE"/>
    <w:rsid w:val="1C960825"/>
    <w:rsid w:val="1CC3CFAE"/>
    <w:rsid w:val="1CD5EB8F"/>
    <w:rsid w:val="1CE681DE"/>
    <w:rsid w:val="1CED8DA2"/>
    <w:rsid w:val="1CEF8E1F"/>
    <w:rsid w:val="1D0A46BD"/>
    <w:rsid w:val="1D2287E5"/>
    <w:rsid w:val="1D3CE6A3"/>
    <w:rsid w:val="1D4A7DFE"/>
    <w:rsid w:val="1D7971A6"/>
    <w:rsid w:val="1DD85C56"/>
    <w:rsid w:val="1DEB806C"/>
    <w:rsid w:val="1DF842F0"/>
    <w:rsid w:val="1E0DC6D7"/>
    <w:rsid w:val="1E11151B"/>
    <w:rsid w:val="1E90B892"/>
    <w:rsid w:val="1EA64F9E"/>
    <w:rsid w:val="1EF15DD5"/>
    <w:rsid w:val="1EF46208"/>
    <w:rsid w:val="1F446900"/>
    <w:rsid w:val="1FA48923"/>
    <w:rsid w:val="1FB46DCC"/>
    <w:rsid w:val="1FC4A57F"/>
    <w:rsid w:val="202C4FEF"/>
    <w:rsid w:val="2032B235"/>
    <w:rsid w:val="203CB301"/>
    <w:rsid w:val="205A28A7"/>
    <w:rsid w:val="206E1C71"/>
    <w:rsid w:val="20B836E8"/>
    <w:rsid w:val="20C74AB8"/>
    <w:rsid w:val="20F9C3DD"/>
    <w:rsid w:val="2137ACCE"/>
    <w:rsid w:val="21405984"/>
    <w:rsid w:val="21B08E37"/>
    <w:rsid w:val="21CE8296"/>
    <w:rsid w:val="21D2F9BD"/>
    <w:rsid w:val="21E443A5"/>
    <w:rsid w:val="21E894BA"/>
    <w:rsid w:val="21EDDC48"/>
    <w:rsid w:val="221A00F2"/>
    <w:rsid w:val="225E583B"/>
    <w:rsid w:val="227AD45A"/>
    <w:rsid w:val="22866813"/>
    <w:rsid w:val="22BF88BB"/>
    <w:rsid w:val="22C8E620"/>
    <w:rsid w:val="22FBB0E5"/>
    <w:rsid w:val="22FC5A95"/>
    <w:rsid w:val="237A6FE0"/>
    <w:rsid w:val="2384823E"/>
    <w:rsid w:val="238C24D9"/>
    <w:rsid w:val="23C0C226"/>
    <w:rsid w:val="23C29FDE"/>
    <w:rsid w:val="23F6F59C"/>
    <w:rsid w:val="245DA9A3"/>
    <w:rsid w:val="2475A310"/>
    <w:rsid w:val="2477AB7F"/>
    <w:rsid w:val="247A636E"/>
    <w:rsid w:val="24807D10"/>
    <w:rsid w:val="24968527"/>
    <w:rsid w:val="24DA75CF"/>
    <w:rsid w:val="24F26257"/>
    <w:rsid w:val="251BEA16"/>
    <w:rsid w:val="2535664A"/>
    <w:rsid w:val="25358750"/>
    <w:rsid w:val="253C1FF5"/>
    <w:rsid w:val="25403864"/>
    <w:rsid w:val="25418077"/>
    <w:rsid w:val="2554E241"/>
    <w:rsid w:val="25790D43"/>
    <w:rsid w:val="25BE1D17"/>
    <w:rsid w:val="25E28EEE"/>
    <w:rsid w:val="25E6F3C9"/>
    <w:rsid w:val="25ED8AB6"/>
    <w:rsid w:val="25FB24DA"/>
    <w:rsid w:val="265B3BE1"/>
    <w:rsid w:val="268A3BB3"/>
    <w:rsid w:val="268F12C3"/>
    <w:rsid w:val="26B70049"/>
    <w:rsid w:val="26CE1831"/>
    <w:rsid w:val="2722BE7C"/>
    <w:rsid w:val="272DE11C"/>
    <w:rsid w:val="2755C781"/>
    <w:rsid w:val="27593671"/>
    <w:rsid w:val="276B053C"/>
    <w:rsid w:val="27A17686"/>
    <w:rsid w:val="280DCDE3"/>
    <w:rsid w:val="283CC5F9"/>
    <w:rsid w:val="284BB1AD"/>
    <w:rsid w:val="28523595"/>
    <w:rsid w:val="286F7AA5"/>
    <w:rsid w:val="287F8755"/>
    <w:rsid w:val="28B6F239"/>
    <w:rsid w:val="290F82B1"/>
    <w:rsid w:val="29185EB0"/>
    <w:rsid w:val="291D7777"/>
    <w:rsid w:val="292992E2"/>
    <w:rsid w:val="295C581A"/>
    <w:rsid w:val="29C5D37A"/>
    <w:rsid w:val="29EA436D"/>
    <w:rsid w:val="29EA7FCA"/>
    <w:rsid w:val="2A0B4B06"/>
    <w:rsid w:val="2A14D0D7"/>
    <w:rsid w:val="2A1B57B6"/>
    <w:rsid w:val="2A4430DC"/>
    <w:rsid w:val="2A501B9E"/>
    <w:rsid w:val="2A812E99"/>
    <w:rsid w:val="2AC41E98"/>
    <w:rsid w:val="2AD618DA"/>
    <w:rsid w:val="2B00E6C9"/>
    <w:rsid w:val="2B10BB49"/>
    <w:rsid w:val="2B21B884"/>
    <w:rsid w:val="2B23C69D"/>
    <w:rsid w:val="2B6D42F3"/>
    <w:rsid w:val="2B8EE435"/>
    <w:rsid w:val="2BA4C8D4"/>
    <w:rsid w:val="2BB5C1F8"/>
    <w:rsid w:val="2BB72506"/>
    <w:rsid w:val="2BEC6B43"/>
    <w:rsid w:val="2C2E13A7"/>
    <w:rsid w:val="2C3A04AD"/>
    <w:rsid w:val="2C708359"/>
    <w:rsid w:val="2C748378"/>
    <w:rsid w:val="2C8A147E"/>
    <w:rsid w:val="2CAAEB0A"/>
    <w:rsid w:val="2CB40CB0"/>
    <w:rsid w:val="2CE2BA95"/>
    <w:rsid w:val="2CE3CB74"/>
    <w:rsid w:val="2D40E44E"/>
    <w:rsid w:val="2D42EBC8"/>
    <w:rsid w:val="2D8AE384"/>
    <w:rsid w:val="2DA247DE"/>
    <w:rsid w:val="2DB66771"/>
    <w:rsid w:val="2DC7930F"/>
    <w:rsid w:val="2DC87E9F"/>
    <w:rsid w:val="2E056DD9"/>
    <w:rsid w:val="2E0D8D35"/>
    <w:rsid w:val="2E2D930E"/>
    <w:rsid w:val="2E5F5A74"/>
    <w:rsid w:val="2E6286CA"/>
    <w:rsid w:val="2EBDB490"/>
    <w:rsid w:val="2EE71AAA"/>
    <w:rsid w:val="2EF0CD9D"/>
    <w:rsid w:val="2F2296E6"/>
    <w:rsid w:val="2F599944"/>
    <w:rsid w:val="2F76A054"/>
    <w:rsid w:val="2FBC2695"/>
    <w:rsid w:val="2FC83F03"/>
    <w:rsid w:val="2FDCBD28"/>
    <w:rsid w:val="2FDF90C2"/>
    <w:rsid w:val="2FF9E3DF"/>
    <w:rsid w:val="30376D54"/>
    <w:rsid w:val="30C91B82"/>
    <w:rsid w:val="30CF950F"/>
    <w:rsid w:val="30CFC7E0"/>
    <w:rsid w:val="30E78E7C"/>
    <w:rsid w:val="30ECC952"/>
    <w:rsid w:val="30F569A5"/>
    <w:rsid w:val="30F9AFE1"/>
    <w:rsid w:val="310AF9B5"/>
    <w:rsid w:val="31217DC6"/>
    <w:rsid w:val="31640F64"/>
    <w:rsid w:val="316533D0"/>
    <w:rsid w:val="3190FDAB"/>
    <w:rsid w:val="31BDFB2D"/>
    <w:rsid w:val="31C81663"/>
    <w:rsid w:val="320D3E2D"/>
    <w:rsid w:val="322AA406"/>
    <w:rsid w:val="323861D6"/>
    <w:rsid w:val="3271540E"/>
    <w:rsid w:val="32A45FC1"/>
    <w:rsid w:val="32AC331D"/>
    <w:rsid w:val="32B31EE6"/>
    <w:rsid w:val="32B6554F"/>
    <w:rsid w:val="32E90BBF"/>
    <w:rsid w:val="32F05D65"/>
    <w:rsid w:val="32F95602"/>
    <w:rsid w:val="330EBEFC"/>
    <w:rsid w:val="334B5B05"/>
    <w:rsid w:val="339125B3"/>
    <w:rsid w:val="33BA5AD4"/>
    <w:rsid w:val="33D50D50"/>
    <w:rsid w:val="33E879CA"/>
    <w:rsid w:val="33F22AAC"/>
    <w:rsid w:val="34267EA2"/>
    <w:rsid w:val="3440EAD9"/>
    <w:rsid w:val="34774A17"/>
    <w:rsid w:val="349C2302"/>
    <w:rsid w:val="34C0CE09"/>
    <w:rsid w:val="34C3463B"/>
    <w:rsid w:val="34D689D0"/>
    <w:rsid w:val="3502E628"/>
    <w:rsid w:val="352CF614"/>
    <w:rsid w:val="3542E410"/>
    <w:rsid w:val="359FA879"/>
    <w:rsid w:val="35DAB6FE"/>
    <w:rsid w:val="35DCAF79"/>
    <w:rsid w:val="35E27DB1"/>
    <w:rsid w:val="35EDF611"/>
    <w:rsid w:val="36135C74"/>
    <w:rsid w:val="3686B75D"/>
    <w:rsid w:val="36D227D2"/>
    <w:rsid w:val="36FA1A15"/>
    <w:rsid w:val="373F769B"/>
    <w:rsid w:val="3748B4E3"/>
    <w:rsid w:val="375D28F4"/>
    <w:rsid w:val="37691A91"/>
    <w:rsid w:val="377170CA"/>
    <w:rsid w:val="37755532"/>
    <w:rsid w:val="377E794B"/>
    <w:rsid w:val="378A2676"/>
    <w:rsid w:val="3790BF4A"/>
    <w:rsid w:val="37B6E78A"/>
    <w:rsid w:val="37CA7AD4"/>
    <w:rsid w:val="37D62165"/>
    <w:rsid w:val="37F4C025"/>
    <w:rsid w:val="380F80CD"/>
    <w:rsid w:val="382D6BC8"/>
    <w:rsid w:val="385A3ED6"/>
    <w:rsid w:val="387AF55A"/>
    <w:rsid w:val="388DCCBF"/>
    <w:rsid w:val="3891D207"/>
    <w:rsid w:val="38A1B573"/>
    <w:rsid w:val="38BE8445"/>
    <w:rsid w:val="38D18165"/>
    <w:rsid w:val="394D6173"/>
    <w:rsid w:val="39716344"/>
    <w:rsid w:val="3981BFE3"/>
    <w:rsid w:val="39B00A4E"/>
    <w:rsid w:val="39C3E213"/>
    <w:rsid w:val="39F4F092"/>
    <w:rsid w:val="3A01B272"/>
    <w:rsid w:val="3A68C853"/>
    <w:rsid w:val="3A76E574"/>
    <w:rsid w:val="3A7F60FA"/>
    <w:rsid w:val="3A8E05B4"/>
    <w:rsid w:val="3AA14B35"/>
    <w:rsid w:val="3AA4B9F7"/>
    <w:rsid w:val="3AA52CF7"/>
    <w:rsid w:val="3AAEE883"/>
    <w:rsid w:val="3AEC24BD"/>
    <w:rsid w:val="3B038719"/>
    <w:rsid w:val="3B260DA2"/>
    <w:rsid w:val="3B550362"/>
    <w:rsid w:val="3B82CB2D"/>
    <w:rsid w:val="3BF6254D"/>
    <w:rsid w:val="3C5EE41B"/>
    <w:rsid w:val="3C664987"/>
    <w:rsid w:val="3CDB9D90"/>
    <w:rsid w:val="3CDBB9F6"/>
    <w:rsid w:val="3CE9E7FA"/>
    <w:rsid w:val="3CF5F8E1"/>
    <w:rsid w:val="3D1E163D"/>
    <w:rsid w:val="3D27E8DF"/>
    <w:rsid w:val="3D5631DA"/>
    <w:rsid w:val="3D58E80E"/>
    <w:rsid w:val="3D8224CC"/>
    <w:rsid w:val="3DA9FD49"/>
    <w:rsid w:val="3DE68945"/>
    <w:rsid w:val="3DE7CD1F"/>
    <w:rsid w:val="3E45E6CD"/>
    <w:rsid w:val="3E55C5C7"/>
    <w:rsid w:val="3E60CCBA"/>
    <w:rsid w:val="3E894476"/>
    <w:rsid w:val="3EBCC9C5"/>
    <w:rsid w:val="3EE44D46"/>
    <w:rsid w:val="3EE62A09"/>
    <w:rsid w:val="3F933585"/>
    <w:rsid w:val="3F9DC3FE"/>
    <w:rsid w:val="3FADD013"/>
    <w:rsid w:val="40A0F12B"/>
    <w:rsid w:val="40CB0ACD"/>
    <w:rsid w:val="40D1E00D"/>
    <w:rsid w:val="4113E3F0"/>
    <w:rsid w:val="412D7738"/>
    <w:rsid w:val="414A7FAE"/>
    <w:rsid w:val="415D907A"/>
    <w:rsid w:val="41604E4F"/>
    <w:rsid w:val="4173A96B"/>
    <w:rsid w:val="4190038E"/>
    <w:rsid w:val="41930AFC"/>
    <w:rsid w:val="4194EE6D"/>
    <w:rsid w:val="41AA3011"/>
    <w:rsid w:val="41AC13B1"/>
    <w:rsid w:val="41AEDB2F"/>
    <w:rsid w:val="41C8685F"/>
    <w:rsid w:val="41E71D08"/>
    <w:rsid w:val="41FA7AA2"/>
    <w:rsid w:val="42197A8D"/>
    <w:rsid w:val="427342C0"/>
    <w:rsid w:val="428B3C2D"/>
    <w:rsid w:val="42962221"/>
    <w:rsid w:val="42BB3E42"/>
    <w:rsid w:val="42E3D66B"/>
    <w:rsid w:val="42EA0D00"/>
    <w:rsid w:val="42F73C51"/>
    <w:rsid w:val="4321FDF4"/>
    <w:rsid w:val="432A0938"/>
    <w:rsid w:val="433108C7"/>
    <w:rsid w:val="4394777B"/>
    <w:rsid w:val="43964B03"/>
    <w:rsid w:val="43AF0135"/>
    <w:rsid w:val="43C734E4"/>
    <w:rsid w:val="43C82992"/>
    <w:rsid w:val="4417FCC6"/>
    <w:rsid w:val="4431B178"/>
    <w:rsid w:val="444608C9"/>
    <w:rsid w:val="4482FAF9"/>
    <w:rsid w:val="4483EDD5"/>
    <w:rsid w:val="448948AC"/>
    <w:rsid w:val="44BE5918"/>
    <w:rsid w:val="44FBA207"/>
    <w:rsid w:val="453012B5"/>
    <w:rsid w:val="454AD196"/>
    <w:rsid w:val="457D4E88"/>
    <w:rsid w:val="459CB34C"/>
    <w:rsid w:val="45B527B5"/>
    <w:rsid w:val="45C2166E"/>
    <w:rsid w:val="45CEE789"/>
    <w:rsid w:val="45E0B124"/>
    <w:rsid w:val="45EDE233"/>
    <w:rsid w:val="460EF71B"/>
    <w:rsid w:val="46115194"/>
    <w:rsid w:val="4614F308"/>
    <w:rsid w:val="462E01FA"/>
    <w:rsid w:val="465F9614"/>
    <w:rsid w:val="466364EB"/>
    <w:rsid w:val="4685D287"/>
    <w:rsid w:val="4698A48D"/>
    <w:rsid w:val="469DED79"/>
    <w:rsid w:val="46DDDBE8"/>
    <w:rsid w:val="46E13B80"/>
    <w:rsid w:val="47C7B917"/>
    <w:rsid w:val="47E01A80"/>
    <w:rsid w:val="47FD9F43"/>
    <w:rsid w:val="48099299"/>
    <w:rsid w:val="48318C20"/>
    <w:rsid w:val="48342EC1"/>
    <w:rsid w:val="486E001D"/>
    <w:rsid w:val="488DB583"/>
    <w:rsid w:val="489A9101"/>
    <w:rsid w:val="48AC0087"/>
    <w:rsid w:val="48C0F53B"/>
    <w:rsid w:val="48F52B74"/>
    <w:rsid w:val="49119C05"/>
    <w:rsid w:val="494AA0FB"/>
    <w:rsid w:val="494F5012"/>
    <w:rsid w:val="49C27212"/>
    <w:rsid w:val="49E237DC"/>
    <w:rsid w:val="4A2A9C83"/>
    <w:rsid w:val="4A5237D0"/>
    <w:rsid w:val="4A610316"/>
    <w:rsid w:val="4A6D6D62"/>
    <w:rsid w:val="4A80797C"/>
    <w:rsid w:val="4AF27366"/>
    <w:rsid w:val="4B71C99C"/>
    <w:rsid w:val="4BAB5563"/>
    <w:rsid w:val="4BDE17BC"/>
    <w:rsid w:val="4BF31BD1"/>
    <w:rsid w:val="4C0602E1"/>
    <w:rsid w:val="4C0B153E"/>
    <w:rsid w:val="4C0DDAFA"/>
    <w:rsid w:val="4C151D70"/>
    <w:rsid w:val="4C3A159D"/>
    <w:rsid w:val="4C4A17E0"/>
    <w:rsid w:val="4C515C23"/>
    <w:rsid w:val="4C69F7A0"/>
    <w:rsid w:val="4C88FD5F"/>
    <w:rsid w:val="4CA5E887"/>
    <w:rsid w:val="4CABAAFE"/>
    <w:rsid w:val="4CF385AF"/>
    <w:rsid w:val="4D40E6D7"/>
    <w:rsid w:val="4D43CF20"/>
    <w:rsid w:val="4D445C70"/>
    <w:rsid w:val="4D5C48F8"/>
    <w:rsid w:val="4D66E6DE"/>
    <w:rsid w:val="4D93E460"/>
    <w:rsid w:val="4D9F6DF1"/>
    <w:rsid w:val="4DA02804"/>
    <w:rsid w:val="4DDAA65A"/>
    <w:rsid w:val="4DF3CEB7"/>
    <w:rsid w:val="4E089A0B"/>
    <w:rsid w:val="4E1DF301"/>
    <w:rsid w:val="4E41FE14"/>
    <w:rsid w:val="4E42D76B"/>
    <w:rsid w:val="4E65C0A7"/>
    <w:rsid w:val="4E6DAFF9"/>
    <w:rsid w:val="4E7019C5"/>
    <w:rsid w:val="4E736C8C"/>
    <w:rsid w:val="4E9BB4B6"/>
    <w:rsid w:val="4F1AA2ED"/>
    <w:rsid w:val="4F6DBB44"/>
    <w:rsid w:val="4F8ED02C"/>
    <w:rsid w:val="4FC66324"/>
    <w:rsid w:val="4FEB14ED"/>
    <w:rsid w:val="4FFCD4E1"/>
    <w:rsid w:val="500FA778"/>
    <w:rsid w:val="502521FC"/>
    <w:rsid w:val="502C2E88"/>
    <w:rsid w:val="5035E17B"/>
    <w:rsid w:val="5041EE47"/>
    <w:rsid w:val="5057D7D7"/>
    <w:rsid w:val="505B14A6"/>
    <w:rsid w:val="507A0E21"/>
    <w:rsid w:val="509C84CA"/>
    <w:rsid w:val="50C55185"/>
    <w:rsid w:val="50D10A30"/>
    <w:rsid w:val="50D96595"/>
    <w:rsid w:val="51112042"/>
    <w:rsid w:val="513D91AA"/>
    <w:rsid w:val="515C636C"/>
    <w:rsid w:val="517D7854"/>
    <w:rsid w:val="5187F590"/>
    <w:rsid w:val="518C8917"/>
    <w:rsid w:val="5199308B"/>
    <w:rsid w:val="51A05645"/>
    <w:rsid w:val="51A93927"/>
    <w:rsid w:val="51C55E90"/>
    <w:rsid w:val="51DA68B0"/>
    <w:rsid w:val="521BBE0F"/>
    <w:rsid w:val="5229549E"/>
    <w:rsid w:val="52410365"/>
    <w:rsid w:val="52AAE114"/>
    <w:rsid w:val="52C5EA5C"/>
    <w:rsid w:val="52D898F1"/>
    <w:rsid w:val="53906825"/>
    <w:rsid w:val="53AD8856"/>
    <w:rsid w:val="540D1E56"/>
    <w:rsid w:val="541114C6"/>
    <w:rsid w:val="542A631C"/>
    <w:rsid w:val="542D9750"/>
    <w:rsid w:val="545AB3BC"/>
    <w:rsid w:val="548179BD"/>
    <w:rsid w:val="549BDBF9"/>
    <w:rsid w:val="54F03FC6"/>
    <w:rsid w:val="5523B057"/>
    <w:rsid w:val="554FBA89"/>
    <w:rsid w:val="5566D4FB"/>
    <w:rsid w:val="556BB207"/>
    <w:rsid w:val="55A1D26F"/>
    <w:rsid w:val="55C4D2A0"/>
    <w:rsid w:val="55C71D57"/>
    <w:rsid w:val="55CE45A5"/>
    <w:rsid w:val="55F6841D"/>
    <w:rsid w:val="55FA65E5"/>
    <w:rsid w:val="55FB4F29"/>
    <w:rsid w:val="55FCAA83"/>
    <w:rsid w:val="56534A58"/>
    <w:rsid w:val="56649EEB"/>
    <w:rsid w:val="567A7DF9"/>
    <w:rsid w:val="56A651EF"/>
    <w:rsid w:val="56C9D3F2"/>
    <w:rsid w:val="56CFE1EB"/>
    <w:rsid w:val="570035E8"/>
    <w:rsid w:val="5701BD9E"/>
    <w:rsid w:val="570F107C"/>
    <w:rsid w:val="5748B588"/>
    <w:rsid w:val="5751014B"/>
    <w:rsid w:val="575C1F0E"/>
    <w:rsid w:val="5783EB59"/>
    <w:rsid w:val="57894446"/>
    <w:rsid w:val="57D26652"/>
    <w:rsid w:val="580CFCEC"/>
    <w:rsid w:val="58855418"/>
    <w:rsid w:val="5899EEBA"/>
    <w:rsid w:val="58A22EB7"/>
    <w:rsid w:val="58C2D72B"/>
    <w:rsid w:val="58ED9455"/>
    <w:rsid w:val="59191385"/>
    <w:rsid w:val="5920E51C"/>
    <w:rsid w:val="592E24DF"/>
    <w:rsid w:val="5934795A"/>
    <w:rsid w:val="594B02D8"/>
    <w:rsid w:val="59534DBD"/>
    <w:rsid w:val="5983A443"/>
    <w:rsid w:val="598B5272"/>
    <w:rsid w:val="59980BEC"/>
    <w:rsid w:val="59A0F883"/>
    <w:rsid w:val="59ACB4E3"/>
    <w:rsid w:val="59AFCAE2"/>
    <w:rsid w:val="59CD53F5"/>
    <w:rsid w:val="59CDF605"/>
    <w:rsid w:val="59DAFBFF"/>
    <w:rsid w:val="5A06C698"/>
    <w:rsid w:val="5A1DE74A"/>
    <w:rsid w:val="5A3B5F5B"/>
    <w:rsid w:val="5A3EDE21"/>
    <w:rsid w:val="5A6F05C6"/>
    <w:rsid w:val="5A8C273D"/>
    <w:rsid w:val="5ABCB57D"/>
    <w:rsid w:val="5AF05BDD"/>
    <w:rsid w:val="5AF435EA"/>
    <w:rsid w:val="5B079BD0"/>
    <w:rsid w:val="5B282976"/>
    <w:rsid w:val="5B389D01"/>
    <w:rsid w:val="5B3C2136"/>
    <w:rsid w:val="5B6C46E1"/>
    <w:rsid w:val="5B748DFF"/>
    <w:rsid w:val="5B85ABAC"/>
    <w:rsid w:val="5BB26D51"/>
    <w:rsid w:val="5BC327C6"/>
    <w:rsid w:val="5BD0F398"/>
    <w:rsid w:val="5BF306E7"/>
    <w:rsid w:val="5C3DFD70"/>
    <w:rsid w:val="5C6EB929"/>
    <w:rsid w:val="5CB78CC9"/>
    <w:rsid w:val="5CE343B4"/>
    <w:rsid w:val="5D309872"/>
    <w:rsid w:val="5D32FC10"/>
    <w:rsid w:val="5D3B6DB8"/>
    <w:rsid w:val="5D563852"/>
    <w:rsid w:val="5D5AEF09"/>
    <w:rsid w:val="5D5EF827"/>
    <w:rsid w:val="5D714152"/>
    <w:rsid w:val="5D852FA2"/>
    <w:rsid w:val="5DA6917A"/>
    <w:rsid w:val="5DB6B627"/>
    <w:rsid w:val="5DD3743E"/>
    <w:rsid w:val="5DDEB219"/>
    <w:rsid w:val="5DEC64CB"/>
    <w:rsid w:val="5E2DEBA9"/>
    <w:rsid w:val="5E58F121"/>
    <w:rsid w:val="5E5931CF"/>
    <w:rsid w:val="5E7652A9"/>
    <w:rsid w:val="5E81A3CB"/>
    <w:rsid w:val="5E81A8CD"/>
    <w:rsid w:val="5F1D55B9"/>
    <w:rsid w:val="5F34C5ED"/>
    <w:rsid w:val="5F4AD859"/>
    <w:rsid w:val="5F6FAC28"/>
    <w:rsid w:val="5F9AE7CE"/>
    <w:rsid w:val="5F9D6663"/>
    <w:rsid w:val="5FC93AA4"/>
    <w:rsid w:val="5FE3EB00"/>
    <w:rsid w:val="5FED1CAB"/>
    <w:rsid w:val="5FF2E5C7"/>
    <w:rsid w:val="600CB5A3"/>
    <w:rsid w:val="604A7E47"/>
    <w:rsid w:val="605194EB"/>
    <w:rsid w:val="607E8CBE"/>
    <w:rsid w:val="60B7EF57"/>
    <w:rsid w:val="610B74A8"/>
    <w:rsid w:val="61286AE6"/>
    <w:rsid w:val="6154FF1E"/>
    <w:rsid w:val="6174788E"/>
    <w:rsid w:val="617BEDF4"/>
    <w:rsid w:val="6197EE8C"/>
    <w:rsid w:val="61ECF83C"/>
    <w:rsid w:val="62183405"/>
    <w:rsid w:val="62206328"/>
    <w:rsid w:val="622BBF3E"/>
    <w:rsid w:val="62310CB2"/>
    <w:rsid w:val="623F7868"/>
    <w:rsid w:val="62430EAD"/>
    <w:rsid w:val="626AD7BB"/>
    <w:rsid w:val="626BCF37"/>
    <w:rsid w:val="62782161"/>
    <w:rsid w:val="62992EEE"/>
    <w:rsid w:val="62D3466C"/>
    <w:rsid w:val="62F7EC55"/>
    <w:rsid w:val="6305165A"/>
    <w:rsid w:val="63080346"/>
    <w:rsid w:val="63247B8B"/>
    <w:rsid w:val="633215FB"/>
    <w:rsid w:val="6346E0AC"/>
    <w:rsid w:val="63819B94"/>
    <w:rsid w:val="63CB0C13"/>
    <w:rsid w:val="63EE9D86"/>
    <w:rsid w:val="641F10C8"/>
    <w:rsid w:val="6425F7AB"/>
    <w:rsid w:val="6498D9A2"/>
    <w:rsid w:val="64BDF869"/>
    <w:rsid w:val="64C15E6B"/>
    <w:rsid w:val="64CC6BD0"/>
    <w:rsid w:val="64EB29E7"/>
    <w:rsid w:val="64FCD1BF"/>
    <w:rsid w:val="650CFE1B"/>
    <w:rsid w:val="6518EAA3"/>
    <w:rsid w:val="654210C9"/>
    <w:rsid w:val="6542310E"/>
    <w:rsid w:val="6542A27A"/>
    <w:rsid w:val="6548C22A"/>
    <w:rsid w:val="6549E3A8"/>
    <w:rsid w:val="6566DC74"/>
    <w:rsid w:val="658AC287"/>
    <w:rsid w:val="658ADF14"/>
    <w:rsid w:val="65BA19DD"/>
    <w:rsid w:val="65D75DE7"/>
    <w:rsid w:val="65FBDC09"/>
    <w:rsid w:val="662F4BED"/>
    <w:rsid w:val="6638C131"/>
    <w:rsid w:val="6642D340"/>
    <w:rsid w:val="664389A9"/>
    <w:rsid w:val="6651DBF9"/>
    <w:rsid w:val="665B1E6F"/>
    <w:rsid w:val="6683CC0B"/>
    <w:rsid w:val="6685FBFD"/>
    <w:rsid w:val="66DAC81A"/>
    <w:rsid w:val="66E341F5"/>
    <w:rsid w:val="66FF3771"/>
    <w:rsid w:val="6712E98B"/>
    <w:rsid w:val="672730DB"/>
    <w:rsid w:val="672A7D1D"/>
    <w:rsid w:val="674086E1"/>
    <w:rsid w:val="6755AA35"/>
    <w:rsid w:val="67602998"/>
    <w:rsid w:val="676F61E3"/>
    <w:rsid w:val="676FA75C"/>
    <w:rsid w:val="679F2FAB"/>
    <w:rsid w:val="67B72918"/>
    <w:rsid w:val="6819DD91"/>
    <w:rsid w:val="685B7CC9"/>
    <w:rsid w:val="687E3F0F"/>
    <w:rsid w:val="68B453B3"/>
    <w:rsid w:val="68B49EFE"/>
    <w:rsid w:val="68C3013C"/>
    <w:rsid w:val="68EDA230"/>
    <w:rsid w:val="68F968CE"/>
    <w:rsid w:val="6912FAB8"/>
    <w:rsid w:val="69759B15"/>
    <w:rsid w:val="697B1425"/>
    <w:rsid w:val="69C7B60A"/>
    <w:rsid w:val="69E22302"/>
    <w:rsid w:val="6A2900BF"/>
    <w:rsid w:val="6A5375F4"/>
    <w:rsid w:val="6AD67E80"/>
    <w:rsid w:val="6AE06705"/>
    <w:rsid w:val="6AEE283A"/>
    <w:rsid w:val="6AFCC59E"/>
    <w:rsid w:val="6AFF7DED"/>
    <w:rsid w:val="6B19CF1E"/>
    <w:rsid w:val="6B2D1269"/>
    <w:rsid w:val="6B3AB135"/>
    <w:rsid w:val="6BA18B43"/>
    <w:rsid w:val="6BBAB3A0"/>
    <w:rsid w:val="6BC07BC6"/>
    <w:rsid w:val="6BE5AC85"/>
    <w:rsid w:val="6BF19C95"/>
    <w:rsid w:val="6BFAA1FE"/>
    <w:rsid w:val="6BFF633E"/>
    <w:rsid w:val="6C140BBE"/>
    <w:rsid w:val="6C17E133"/>
    <w:rsid w:val="6C1D3951"/>
    <w:rsid w:val="6C7D1E0A"/>
    <w:rsid w:val="6C87BA6C"/>
    <w:rsid w:val="6C9904CC"/>
    <w:rsid w:val="6CB20A72"/>
    <w:rsid w:val="6CB3FAD7"/>
    <w:rsid w:val="6CB576AA"/>
    <w:rsid w:val="6CB7F659"/>
    <w:rsid w:val="6CD8B73D"/>
    <w:rsid w:val="6CDCF686"/>
    <w:rsid w:val="6D71EE59"/>
    <w:rsid w:val="6D96725F"/>
    <w:rsid w:val="6DA59127"/>
    <w:rsid w:val="6DB28D28"/>
    <w:rsid w:val="6DB3B194"/>
    <w:rsid w:val="6DBF8369"/>
    <w:rsid w:val="6E14CFC1"/>
    <w:rsid w:val="6E15E5EF"/>
    <w:rsid w:val="6E186F70"/>
    <w:rsid w:val="6E212ACC"/>
    <w:rsid w:val="6E53CCC5"/>
    <w:rsid w:val="6E5BBBF1"/>
    <w:rsid w:val="6E64B32B"/>
    <w:rsid w:val="6E87CA0B"/>
    <w:rsid w:val="6EE621DB"/>
    <w:rsid w:val="6EF064D2"/>
    <w:rsid w:val="6F16B126"/>
    <w:rsid w:val="6F2F818B"/>
    <w:rsid w:val="6F43ADC0"/>
    <w:rsid w:val="6F5759F9"/>
    <w:rsid w:val="6FC5C33A"/>
    <w:rsid w:val="6FCDBEF0"/>
    <w:rsid w:val="6FDF95E2"/>
    <w:rsid w:val="6FE54C18"/>
    <w:rsid w:val="7028708C"/>
    <w:rsid w:val="702D513A"/>
    <w:rsid w:val="704C2EA1"/>
    <w:rsid w:val="7074FC66"/>
    <w:rsid w:val="707D58E5"/>
    <w:rsid w:val="70BD4226"/>
    <w:rsid w:val="70FCCC84"/>
    <w:rsid w:val="712693D0"/>
    <w:rsid w:val="7149CA5F"/>
    <w:rsid w:val="7177A79D"/>
    <w:rsid w:val="719B7A69"/>
    <w:rsid w:val="71A64FD7"/>
    <w:rsid w:val="71B37F81"/>
    <w:rsid w:val="71C72DD1"/>
    <w:rsid w:val="71DD7C00"/>
    <w:rsid w:val="71EB1F11"/>
    <w:rsid w:val="72073302"/>
    <w:rsid w:val="72203998"/>
    <w:rsid w:val="7255793D"/>
    <w:rsid w:val="726F7328"/>
    <w:rsid w:val="72E308C4"/>
    <w:rsid w:val="72E5947A"/>
    <w:rsid w:val="72F98EBF"/>
    <w:rsid w:val="730DB0E4"/>
    <w:rsid w:val="7325F430"/>
    <w:rsid w:val="7369407A"/>
    <w:rsid w:val="739042DA"/>
    <w:rsid w:val="73B72013"/>
    <w:rsid w:val="73D2ED57"/>
    <w:rsid w:val="7450C769"/>
    <w:rsid w:val="748194AA"/>
    <w:rsid w:val="7481A913"/>
    <w:rsid w:val="748B61B5"/>
    <w:rsid w:val="74A154AE"/>
    <w:rsid w:val="74AE7973"/>
    <w:rsid w:val="74BC47FF"/>
    <w:rsid w:val="74C6A5B1"/>
    <w:rsid w:val="74DC5459"/>
    <w:rsid w:val="74F20CAC"/>
    <w:rsid w:val="74F98CE8"/>
    <w:rsid w:val="74FA6FA6"/>
    <w:rsid w:val="7500C25D"/>
    <w:rsid w:val="75486D89"/>
    <w:rsid w:val="755B44B6"/>
    <w:rsid w:val="757C021D"/>
    <w:rsid w:val="75906B77"/>
    <w:rsid w:val="759A1D0A"/>
    <w:rsid w:val="75B5BB2D"/>
    <w:rsid w:val="75C58C93"/>
    <w:rsid w:val="75C95D42"/>
    <w:rsid w:val="75CE1904"/>
    <w:rsid w:val="75DF76D8"/>
    <w:rsid w:val="7647E257"/>
    <w:rsid w:val="764BCFAC"/>
    <w:rsid w:val="770697A7"/>
    <w:rsid w:val="772F61A6"/>
    <w:rsid w:val="7739CD17"/>
    <w:rsid w:val="773AA281"/>
    <w:rsid w:val="77485C1B"/>
    <w:rsid w:val="774A872A"/>
    <w:rsid w:val="7773F3EE"/>
    <w:rsid w:val="779A416C"/>
    <w:rsid w:val="77AF384F"/>
    <w:rsid w:val="77C87EAA"/>
    <w:rsid w:val="77EB9F43"/>
    <w:rsid w:val="780B9571"/>
    <w:rsid w:val="7812F87E"/>
    <w:rsid w:val="78340A04"/>
    <w:rsid w:val="7862273B"/>
    <w:rsid w:val="788C2F65"/>
    <w:rsid w:val="78A13F26"/>
    <w:rsid w:val="78A9698C"/>
    <w:rsid w:val="78B3A2DF"/>
    <w:rsid w:val="78E82594"/>
    <w:rsid w:val="7904751F"/>
    <w:rsid w:val="79435AA5"/>
    <w:rsid w:val="795B6419"/>
    <w:rsid w:val="7A201169"/>
    <w:rsid w:val="7A2B675D"/>
    <w:rsid w:val="7A2C28B1"/>
    <w:rsid w:val="7A79CECA"/>
    <w:rsid w:val="7A7DCCE5"/>
    <w:rsid w:val="7A820068"/>
    <w:rsid w:val="7A9A2222"/>
    <w:rsid w:val="7AA2953B"/>
    <w:rsid w:val="7AD4361F"/>
    <w:rsid w:val="7ADDB19E"/>
    <w:rsid w:val="7B0AAF20"/>
    <w:rsid w:val="7B107197"/>
    <w:rsid w:val="7B1B041C"/>
    <w:rsid w:val="7B4CD275"/>
    <w:rsid w:val="7B5AB096"/>
    <w:rsid w:val="7B6DD5D5"/>
    <w:rsid w:val="7BB7AF0D"/>
    <w:rsid w:val="7BC1DB1A"/>
    <w:rsid w:val="7BE7101E"/>
    <w:rsid w:val="7C06916F"/>
    <w:rsid w:val="7C1BA5BA"/>
    <w:rsid w:val="7C206E56"/>
    <w:rsid w:val="7C266697"/>
    <w:rsid w:val="7C3FAA5C"/>
    <w:rsid w:val="7C6144F1"/>
    <w:rsid w:val="7C6211B1"/>
    <w:rsid w:val="7C78B8B1"/>
    <w:rsid w:val="7CA7B99A"/>
    <w:rsid w:val="7CAB7200"/>
    <w:rsid w:val="7CB78882"/>
    <w:rsid w:val="7CCA09F0"/>
    <w:rsid w:val="7CF4D5A6"/>
    <w:rsid w:val="7D0A05DC"/>
    <w:rsid w:val="7D1B7F2D"/>
    <w:rsid w:val="7D1D681C"/>
    <w:rsid w:val="7D4A5134"/>
    <w:rsid w:val="7D6AA156"/>
    <w:rsid w:val="7D902791"/>
    <w:rsid w:val="7DA8ED95"/>
    <w:rsid w:val="7DAE1D37"/>
    <w:rsid w:val="7DDE3D44"/>
    <w:rsid w:val="7DF6D312"/>
    <w:rsid w:val="7E15CEB3"/>
    <w:rsid w:val="7E2B20BE"/>
    <w:rsid w:val="7E2E5284"/>
    <w:rsid w:val="7E43553B"/>
    <w:rsid w:val="7E581A79"/>
    <w:rsid w:val="7E72E96F"/>
    <w:rsid w:val="7E846A1B"/>
    <w:rsid w:val="7EB3ACDB"/>
    <w:rsid w:val="7EB84BD9"/>
    <w:rsid w:val="7ED2BF5D"/>
    <w:rsid w:val="7F0BAABB"/>
    <w:rsid w:val="7F1CEB73"/>
    <w:rsid w:val="7F31BCB7"/>
    <w:rsid w:val="7FDC8C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4ACA3"/>
  <w15:docId w15:val="{87ED5524-0A02-4F7A-AAA4-60312B18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3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754BC"/>
    <w:pPr>
      <w:spacing w:before="10"/>
      <w:ind w:left="20"/>
      <w:outlineLvl w:val="0"/>
    </w:pPr>
    <w:rPr>
      <w:b/>
      <w:bCs/>
      <w:sz w:val="35"/>
      <w:szCs w:val="35"/>
    </w:rPr>
  </w:style>
  <w:style w:type="paragraph" w:styleId="Heading2">
    <w:name w:val="heading 2"/>
    <w:basedOn w:val="Normal"/>
    <w:link w:val="Heading2Char"/>
    <w:uiPriority w:val="9"/>
    <w:unhideWhenUsed/>
    <w:qFormat/>
    <w:rsid w:val="009754BC"/>
    <w:pPr>
      <w:ind w:left="100"/>
      <w:outlineLvl w:val="1"/>
    </w:pPr>
    <w:rPr>
      <w:b/>
      <w:bCs/>
      <w:sz w:val="24"/>
      <w:szCs w:val="24"/>
    </w:rPr>
  </w:style>
  <w:style w:type="paragraph" w:styleId="Heading3">
    <w:name w:val="heading 3"/>
    <w:basedOn w:val="Normal"/>
    <w:link w:val="Heading3Char"/>
    <w:uiPriority w:val="9"/>
    <w:unhideWhenUsed/>
    <w:qFormat/>
    <w:rsid w:val="009754BC"/>
    <w:pPr>
      <w:ind w:left="940"/>
      <w:outlineLvl w:val="2"/>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754BC"/>
    <w:rPr>
      <w:sz w:val="24"/>
      <w:szCs w:val="24"/>
    </w:rPr>
  </w:style>
  <w:style w:type="character" w:customStyle="1" w:styleId="BodyTextChar">
    <w:name w:val="Body Text Char"/>
    <w:basedOn w:val="DefaultParagraphFont"/>
    <w:link w:val="BodyText"/>
    <w:uiPriority w:val="1"/>
    <w:rsid w:val="009754BC"/>
    <w:rPr>
      <w:rFonts w:ascii="Times New Roman" w:eastAsia="Times New Roman" w:hAnsi="Times New Roman" w:cs="Times New Roman"/>
      <w:sz w:val="24"/>
      <w:szCs w:val="24"/>
    </w:rPr>
  </w:style>
  <w:style w:type="paragraph" w:styleId="ListParagraph">
    <w:name w:val="List Paragraph"/>
    <w:basedOn w:val="Normal"/>
    <w:uiPriority w:val="34"/>
    <w:qFormat/>
    <w:rsid w:val="009754BC"/>
    <w:pPr>
      <w:ind w:left="821" w:hanging="361"/>
    </w:pPr>
  </w:style>
  <w:style w:type="table" w:styleId="TableGrid">
    <w:name w:val="Table Grid"/>
    <w:basedOn w:val="TableNormal"/>
    <w:uiPriority w:val="39"/>
    <w:rsid w:val="0097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54BC"/>
    <w:pPr>
      <w:widowControl/>
      <w:adjustRightInd w:val="0"/>
      <w:spacing w:line="251" w:lineRule="exact"/>
      <w:ind w:left="107"/>
    </w:pPr>
    <w:rPr>
      <w:rFonts w:eastAsiaTheme="minorHAnsi"/>
      <w:sz w:val="24"/>
      <w:szCs w:val="24"/>
    </w:rPr>
  </w:style>
  <w:style w:type="character" w:customStyle="1" w:styleId="normaltextrun">
    <w:name w:val="normaltextrun"/>
    <w:basedOn w:val="DefaultParagraphFont"/>
    <w:rsid w:val="009754BC"/>
  </w:style>
  <w:style w:type="character" w:customStyle="1" w:styleId="eop">
    <w:name w:val="eop"/>
    <w:basedOn w:val="DefaultParagraphFont"/>
    <w:rsid w:val="009754BC"/>
  </w:style>
  <w:style w:type="character" w:customStyle="1" w:styleId="contentcontrolboundarysink">
    <w:name w:val="contentcontrolboundarysink"/>
    <w:basedOn w:val="DefaultParagraphFont"/>
    <w:rsid w:val="009754BC"/>
  </w:style>
  <w:style w:type="character" w:customStyle="1" w:styleId="Heading1Char">
    <w:name w:val="Heading 1 Char"/>
    <w:basedOn w:val="DefaultParagraphFont"/>
    <w:link w:val="Heading1"/>
    <w:uiPriority w:val="9"/>
    <w:rsid w:val="009754BC"/>
    <w:rPr>
      <w:rFonts w:ascii="Times New Roman" w:eastAsia="Times New Roman" w:hAnsi="Times New Roman" w:cs="Times New Roman"/>
      <w:b/>
      <w:bCs/>
      <w:sz w:val="35"/>
      <w:szCs w:val="35"/>
    </w:rPr>
  </w:style>
  <w:style w:type="character" w:customStyle="1" w:styleId="Heading2Char">
    <w:name w:val="Heading 2 Char"/>
    <w:basedOn w:val="DefaultParagraphFont"/>
    <w:link w:val="Heading2"/>
    <w:uiPriority w:val="9"/>
    <w:rsid w:val="009754B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9754BC"/>
    <w:rPr>
      <w:rFonts w:ascii="Times New Roman" w:eastAsia="Times New Roman" w:hAnsi="Times New Roman" w:cs="Times New Roman"/>
      <w:b/>
      <w:bCs/>
      <w:sz w:val="24"/>
      <w:szCs w:val="24"/>
      <w:u w:val="single" w:color="000000"/>
    </w:rPr>
  </w:style>
  <w:style w:type="paragraph" w:styleId="TOC1">
    <w:name w:val="toc 1"/>
    <w:basedOn w:val="Normal"/>
    <w:uiPriority w:val="1"/>
    <w:qFormat/>
    <w:rsid w:val="009754BC"/>
    <w:pPr>
      <w:spacing w:before="3"/>
      <w:ind w:left="280"/>
      <w:jc w:val="center"/>
    </w:pPr>
    <w:rPr>
      <w:b/>
      <w:bCs/>
      <w:sz w:val="24"/>
      <w:szCs w:val="24"/>
    </w:rPr>
  </w:style>
  <w:style w:type="paragraph" w:styleId="TOC2">
    <w:name w:val="toc 2"/>
    <w:basedOn w:val="Normal"/>
    <w:uiPriority w:val="1"/>
    <w:qFormat/>
    <w:rsid w:val="009754BC"/>
    <w:pPr>
      <w:spacing w:before="271" w:after="70"/>
      <w:ind w:left="1660" w:hanging="721"/>
    </w:pPr>
    <w:rPr>
      <w:sz w:val="24"/>
      <w:szCs w:val="24"/>
    </w:rPr>
  </w:style>
  <w:style w:type="paragraph" w:styleId="TOC3">
    <w:name w:val="toc 3"/>
    <w:basedOn w:val="Normal"/>
    <w:uiPriority w:val="1"/>
    <w:qFormat/>
    <w:rsid w:val="009754BC"/>
    <w:pPr>
      <w:spacing w:before="600"/>
      <w:ind w:left="940"/>
    </w:pPr>
    <w:rPr>
      <w:b/>
      <w:bCs/>
      <w:sz w:val="24"/>
      <w:szCs w:val="24"/>
    </w:rPr>
  </w:style>
  <w:style w:type="paragraph" w:styleId="TOC4">
    <w:name w:val="toc 4"/>
    <w:basedOn w:val="Normal"/>
    <w:uiPriority w:val="1"/>
    <w:qFormat/>
    <w:rsid w:val="009754BC"/>
    <w:pPr>
      <w:spacing w:before="271"/>
      <w:ind w:left="940"/>
    </w:pPr>
    <w:rPr>
      <w:sz w:val="24"/>
      <w:szCs w:val="24"/>
    </w:rPr>
  </w:style>
  <w:style w:type="paragraph" w:styleId="TOC5">
    <w:name w:val="toc 5"/>
    <w:basedOn w:val="Normal"/>
    <w:uiPriority w:val="1"/>
    <w:qFormat/>
    <w:rsid w:val="009754BC"/>
    <w:pPr>
      <w:spacing w:before="792"/>
      <w:ind w:left="1660" w:hanging="582"/>
    </w:pPr>
    <w:rPr>
      <w:b/>
      <w:bCs/>
      <w:sz w:val="24"/>
      <w:szCs w:val="24"/>
      <w:u w:val="single" w:color="000000"/>
    </w:rPr>
  </w:style>
  <w:style w:type="paragraph" w:styleId="TOC6">
    <w:name w:val="toc 6"/>
    <w:basedOn w:val="Normal"/>
    <w:uiPriority w:val="1"/>
    <w:qFormat/>
    <w:rsid w:val="009754BC"/>
    <w:pPr>
      <w:spacing w:before="271" w:after="240"/>
      <w:ind w:left="1799" w:right="876"/>
    </w:pPr>
    <w:rPr>
      <w:sz w:val="24"/>
      <w:szCs w:val="24"/>
    </w:rPr>
  </w:style>
  <w:style w:type="paragraph" w:styleId="TOC7">
    <w:name w:val="toc 7"/>
    <w:basedOn w:val="Normal"/>
    <w:uiPriority w:val="1"/>
    <w:qFormat/>
    <w:rsid w:val="009754BC"/>
    <w:pPr>
      <w:spacing w:before="276"/>
      <w:ind w:left="2334" w:right="2056"/>
      <w:jc w:val="center"/>
    </w:pPr>
    <w:rPr>
      <w:b/>
      <w:bCs/>
      <w:sz w:val="24"/>
      <w:szCs w:val="24"/>
    </w:rPr>
  </w:style>
  <w:style w:type="character" w:styleId="Strong">
    <w:name w:val="Strong"/>
    <w:basedOn w:val="DefaultParagraphFont"/>
    <w:uiPriority w:val="22"/>
    <w:qFormat/>
    <w:rsid w:val="008F0C7B"/>
    <w:rPr>
      <w:b/>
      <w:bCs/>
    </w:rPr>
  </w:style>
  <w:style w:type="character" w:customStyle="1" w:styleId="seealso">
    <w:name w:val="seealso"/>
    <w:basedOn w:val="DefaultParagraphFont"/>
    <w:rsid w:val="008F0C7B"/>
  </w:style>
  <w:style w:type="character" w:styleId="Hyperlink">
    <w:name w:val="Hyperlink"/>
    <w:basedOn w:val="DefaultParagraphFont"/>
    <w:uiPriority w:val="99"/>
    <w:semiHidden/>
    <w:unhideWhenUsed/>
    <w:rsid w:val="008F0C7B"/>
    <w:rPr>
      <w:color w:val="0000FF"/>
      <w:u w:val="single"/>
    </w:rPr>
  </w:style>
  <w:style w:type="table" w:customStyle="1" w:styleId="TableGrid3">
    <w:name w:val="Table Grid3"/>
    <w:basedOn w:val="TableNormal"/>
    <w:next w:val="TableGrid"/>
    <w:rsid w:val="00C87E8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373E"/>
    <w:pPr>
      <w:spacing w:after="0" w:line="240" w:lineRule="auto"/>
    </w:pPr>
    <w:rPr>
      <w:rFonts w:eastAsiaTheme="minorEastAsia"/>
      <w:sz w:val="21"/>
      <w:szCs w:val="21"/>
    </w:rPr>
  </w:style>
  <w:style w:type="table" w:customStyle="1" w:styleId="TableGrid5">
    <w:name w:val="Table Grid5"/>
    <w:basedOn w:val="TableNormal"/>
    <w:next w:val="TableGrid"/>
    <w:rsid w:val="00127E5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5A2C"/>
    <w:pPr>
      <w:widowControl/>
      <w:autoSpaceDE/>
      <w:autoSpaceDN/>
      <w:spacing w:before="100" w:beforeAutospacing="1" w:after="100" w:afterAutospacing="1"/>
    </w:pPr>
    <w:rPr>
      <w:sz w:val="24"/>
      <w:szCs w:val="24"/>
    </w:rPr>
  </w:style>
  <w:style w:type="character" w:customStyle="1" w:styleId="tabchar">
    <w:name w:val="tabchar"/>
    <w:basedOn w:val="DefaultParagraphFont"/>
    <w:rsid w:val="00185A2C"/>
  </w:style>
  <w:style w:type="character" w:styleId="Emphasis">
    <w:name w:val="Emphasis"/>
    <w:basedOn w:val="DefaultParagraphFont"/>
    <w:uiPriority w:val="20"/>
    <w:qFormat/>
    <w:rsid w:val="00AD3BBE"/>
    <w:rPr>
      <w:i/>
      <w:iCs/>
    </w:rPr>
  </w:style>
  <w:style w:type="paragraph" w:styleId="NormalWeb">
    <w:name w:val="Normal (Web)"/>
    <w:basedOn w:val="Normal"/>
    <w:uiPriority w:val="99"/>
    <w:unhideWhenUsed/>
    <w:rsid w:val="00AD3BBE"/>
    <w:pPr>
      <w:widowControl/>
      <w:autoSpaceDE/>
      <w:autoSpaceDN/>
      <w:spacing w:before="100" w:beforeAutospacing="1" w:after="100" w:afterAutospacing="1"/>
    </w:pPr>
    <w:rPr>
      <w:rFonts w:eastAsiaTheme="minorEastAsia"/>
      <w:sz w:val="24"/>
      <w:szCs w:val="24"/>
    </w:rPr>
  </w:style>
  <w:style w:type="paragraph" w:customStyle="1" w:styleId="DecimalAligned">
    <w:name w:val="Decimal Aligned"/>
    <w:basedOn w:val="Normal"/>
    <w:uiPriority w:val="40"/>
    <w:qFormat/>
    <w:rsid w:val="00860654"/>
    <w:pPr>
      <w:widowControl/>
      <w:tabs>
        <w:tab w:val="decimal" w:pos="360"/>
      </w:tabs>
      <w:autoSpaceDE/>
      <w:autoSpaceDN/>
      <w:spacing w:after="200" w:line="276" w:lineRule="auto"/>
    </w:pPr>
    <w:rPr>
      <w:rFonts w:asciiTheme="minorHAnsi" w:eastAsiaTheme="minorEastAsia" w:hAnsiTheme="minorHAnsi"/>
    </w:rPr>
  </w:style>
  <w:style w:type="paragraph" w:styleId="FootnoteText">
    <w:name w:val="footnote text"/>
    <w:basedOn w:val="Normal"/>
    <w:link w:val="FootnoteTextChar"/>
    <w:uiPriority w:val="99"/>
    <w:unhideWhenUsed/>
    <w:rsid w:val="00860654"/>
    <w:pPr>
      <w:widowControl/>
      <w:autoSpaceDE/>
      <w:autoSpaceDN/>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860654"/>
    <w:rPr>
      <w:rFonts w:eastAsiaTheme="minorEastAsia" w:cs="Times New Roman"/>
      <w:sz w:val="20"/>
      <w:szCs w:val="20"/>
    </w:rPr>
  </w:style>
  <w:style w:type="character" w:styleId="SubtleEmphasis">
    <w:name w:val="Subtle Emphasis"/>
    <w:basedOn w:val="DefaultParagraphFont"/>
    <w:uiPriority w:val="19"/>
    <w:qFormat/>
    <w:rsid w:val="00860654"/>
    <w:rPr>
      <w:i/>
      <w:iCs/>
    </w:rPr>
  </w:style>
  <w:style w:type="table" w:styleId="MediumShading2-Accent5">
    <w:name w:val="Medium Shading 2 Accent 5"/>
    <w:basedOn w:val="TableNormal"/>
    <w:uiPriority w:val="64"/>
    <w:rsid w:val="0086065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3BEB"/>
    <w:rPr>
      <w:b/>
      <w:bCs/>
    </w:rPr>
  </w:style>
  <w:style w:type="character" w:customStyle="1" w:styleId="CommentSubjectChar">
    <w:name w:val="Comment Subject Char"/>
    <w:basedOn w:val="CommentTextChar"/>
    <w:link w:val="CommentSubject"/>
    <w:uiPriority w:val="99"/>
    <w:semiHidden/>
    <w:rsid w:val="00633BE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42CF0"/>
    <w:pPr>
      <w:tabs>
        <w:tab w:val="center" w:pos="4680"/>
        <w:tab w:val="right" w:pos="9360"/>
      </w:tabs>
    </w:pPr>
  </w:style>
  <w:style w:type="character" w:customStyle="1" w:styleId="HeaderChar">
    <w:name w:val="Header Char"/>
    <w:basedOn w:val="DefaultParagraphFont"/>
    <w:link w:val="Header"/>
    <w:uiPriority w:val="99"/>
    <w:rsid w:val="00042CF0"/>
    <w:rPr>
      <w:rFonts w:ascii="Times New Roman" w:eastAsia="Times New Roman" w:hAnsi="Times New Roman" w:cs="Times New Roman"/>
    </w:rPr>
  </w:style>
  <w:style w:type="paragraph" w:styleId="Footer">
    <w:name w:val="footer"/>
    <w:basedOn w:val="Normal"/>
    <w:link w:val="FooterChar"/>
    <w:uiPriority w:val="99"/>
    <w:unhideWhenUsed/>
    <w:rsid w:val="00042CF0"/>
    <w:pPr>
      <w:tabs>
        <w:tab w:val="center" w:pos="4680"/>
        <w:tab w:val="right" w:pos="9360"/>
      </w:tabs>
    </w:pPr>
  </w:style>
  <w:style w:type="character" w:customStyle="1" w:styleId="FooterChar">
    <w:name w:val="Footer Char"/>
    <w:basedOn w:val="DefaultParagraphFont"/>
    <w:link w:val="Footer"/>
    <w:uiPriority w:val="99"/>
    <w:rsid w:val="00042CF0"/>
    <w:rPr>
      <w:rFonts w:ascii="Times New Roman" w:eastAsia="Times New Roman" w:hAnsi="Times New Roman" w:cs="Times New Roman"/>
    </w:rPr>
  </w:style>
  <w:style w:type="character" w:customStyle="1" w:styleId="apple-converted-space">
    <w:name w:val="apple-converted-space"/>
    <w:basedOn w:val="DefaultParagraphFont"/>
    <w:rsid w:val="00271DFA"/>
  </w:style>
  <w:style w:type="character" w:customStyle="1" w:styleId="UnresolvedMention1">
    <w:name w:val="Unresolved Mention1"/>
    <w:basedOn w:val="DefaultParagraphFont"/>
    <w:uiPriority w:val="99"/>
    <w:unhideWhenUsed/>
    <w:rsid w:val="002B39CA"/>
    <w:rPr>
      <w:color w:val="605E5C"/>
      <w:shd w:val="clear" w:color="auto" w:fill="E1DFDD"/>
    </w:rPr>
  </w:style>
  <w:style w:type="character" w:customStyle="1" w:styleId="Mention1">
    <w:name w:val="Mention1"/>
    <w:basedOn w:val="DefaultParagraphFont"/>
    <w:uiPriority w:val="99"/>
    <w:unhideWhenUsed/>
    <w:rsid w:val="002B39CA"/>
    <w:rPr>
      <w:color w:val="2B579A"/>
      <w:shd w:val="clear" w:color="auto" w:fill="E1DFDD"/>
    </w:rPr>
  </w:style>
  <w:style w:type="paragraph" w:styleId="Revision">
    <w:name w:val="Revision"/>
    <w:hidden/>
    <w:uiPriority w:val="99"/>
    <w:semiHidden/>
    <w:rsid w:val="00822346"/>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3999">
      <w:bodyDiv w:val="1"/>
      <w:marLeft w:val="0"/>
      <w:marRight w:val="0"/>
      <w:marTop w:val="0"/>
      <w:marBottom w:val="0"/>
      <w:divBdr>
        <w:top w:val="none" w:sz="0" w:space="0" w:color="auto"/>
        <w:left w:val="none" w:sz="0" w:space="0" w:color="auto"/>
        <w:bottom w:val="none" w:sz="0" w:space="0" w:color="auto"/>
        <w:right w:val="none" w:sz="0" w:space="0" w:color="auto"/>
      </w:divBdr>
    </w:div>
    <w:div w:id="360742803">
      <w:bodyDiv w:val="1"/>
      <w:marLeft w:val="0"/>
      <w:marRight w:val="0"/>
      <w:marTop w:val="0"/>
      <w:marBottom w:val="0"/>
      <w:divBdr>
        <w:top w:val="none" w:sz="0" w:space="0" w:color="auto"/>
        <w:left w:val="none" w:sz="0" w:space="0" w:color="auto"/>
        <w:bottom w:val="none" w:sz="0" w:space="0" w:color="auto"/>
        <w:right w:val="none" w:sz="0" w:space="0" w:color="auto"/>
      </w:divBdr>
    </w:div>
    <w:div w:id="489833562">
      <w:bodyDiv w:val="1"/>
      <w:marLeft w:val="0"/>
      <w:marRight w:val="0"/>
      <w:marTop w:val="0"/>
      <w:marBottom w:val="0"/>
      <w:divBdr>
        <w:top w:val="none" w:sz="0" w:space="0" w:color="auto"/>
        <w:left w:val="none" w:sz="0" w:space="0" w:color="auto"/>
        <w:bottom w:val="none" w:sz="0" w:space="0" w:color="auto"/>
        <w:right w:val="none" w:sz="0" w:space="0" w:color="auto"/>
      </w:divBdr>
    </w:div>
    <w:div w:id="717751442">
      <w:bodyDiv w:val="1"/>
      <w:marLeft w:val="0"/>
      <w:marRight w:val="0"/>
      <w:marTop w:val="0"/>
      <w:marBottom w:val="0"/>
      <w:divBdr>
        <w:top w:val="none" w:sz="0" w:space="0" w:color="auto"/>
        <w:left w:val="none" w:sz="0" w:space="0" w:color="auto"/>
        <w:bottom w:val="none" w:sz="0" w:space="0" w:color="auto"/>
        <w:right w:val="none" w:sz="0" w:space="0" w:color="auto"/>
      </w:divBdr>
    </w:div>
    <w:div w:id="864293240">
      <w:bodyDiv w:val="1"/>
      <w:marLeft w:val="0"/>
      <w:marRight w:val="0"/>
      <w:marTop w:val="0"/>
      <w:marBottom w:val="0"/>
      <w:divBdr>
        <w:top w:val="none" w:sz="0" w:space="0" w:color="auto"/>
        <w:left w:val="none" w:sz="0" w:space="0" w:color="auto"/>
        <w:bottom w:val="none" w:sz="0" w:space="0" w:color="auto"/>
        <w:right w:val="none" w:sz="0" w:space="0" w:color="auto"/>
      </w:divBdr>
    </w:div>
    <w:div w:id="934479952">
      <w:bodyDiv w:val="1"/>
      <w:marLeft w:val="0"/>
      <w:marRight w:val="0"/>
      <w:marTop w:val="0"/>
      <w:marBottom w:val="0"/>
      <w:divBdr>
        <w:top w:val="none" w:sz="0" w:space="0" w:color="auto"/>
        <w:left w:val="none" w:sz="0" w:space="0" w:color="auto"/>
        <w:bottom w:val="none" w:sz="0" w:space="0" w:color="auto"/>
        <w:right w:val="none" w:sz="0" w:space="0" w:color="auto"/>
      </w:divBdr>
    </w:div>
    <w:div w:id="975837661">
      <w:bodyDiv w:val="1"/>
      <w:marLeft w:val="0"/>
      <w:marRight w:val="0"/>
      <w:marTop w:val="0"/>
      <w:marBottom w:val="0"/>
      <w:divBdr>
        <w:top w:val="none" w:sz="0" w:space="0" w:color="auto"/>
        <w:left w:val="none" w:sz="0" w:space="0" w:color="auto"/>
        <w:bottom w:val="none" w:sz="0" w:space="0" w:color="auto"/>
        <w:right w:val="none" w:sz="0" w:space="0" w:color="auto"/>
      </w:divBdr>
      <w:divsChild>
        <w:div w:id="273757671">
          <w:marLeft w:val="0"/>
          <w:marRight w:val="0"/>
          <w:marTop w:val="0"/>
          <w:marBottom w:val="0"/>
          <w:divBdr>
            <w:top w:val="none" w:sz="0" w:space="0" w:color="auto"/>
            <w:left w:val="none" w:sz="0" w:space="0" w:color="auto"/>
            <w:bottom w:val="none" w:sz="0" w:space="0" w:color="auto"/>
            <w:right w:val="none" w:sz="0" w:space="0" w:color="auto"/>
          </w:divBdr>
        </w:div>
        <w:div w:id="412748183">
          <w:marLeft w:val="0"/>
          <w:marRight w:val="0"/>
          <w:marTop w:val="0"/>
          <w:marBottom w:val="0"/>
          <w:divBdr>
            <w:top w:val="none" w:sz="0" w:space="0" w:color="auto"/>
            <w:left w:val="none" w:sz="0" w:space="0" w:color="auto"/>
            <w:bottom w:val="none" w:sz="0" w:space="0" w:color="auto"/>
            <w:right w:val="none" w:sz="0" w:space="0" w:color="auto"/>
          </w:divBdr>
        </w:div>
        <w:div w:id="555238092">
          <w:marLeft w:val="0"/>
          <w:marRight w:val="0"/>
          <w:marTop w:val="0"/>
          <w:marBottom w:val="0"/>
          <w:divBdr>
            <w:top w:val="none" w:sz="0" w:space="0" w:color="auto"/>
            <w:left w:val="none" w:sz="0" w:space="0" w:color="auto"/>
            <w:bottom w:val="none" w:sz="0" w:space="0" w:color="auto"/>
            <w:right w:val="none" w:sz="0" w:space="0" w:color="auto"/>
          </w:divBdr>
        </w:div>
        <w:div w:id="570889418">
          <w:marLeft w:val="0"/>
          <w:marRight w:val="0"/>
          <w:marTop w:val="0"/>
          <w:marBottom w:val="0"/>
          <w:divBdr>
            <w:top w:val="none" w:sz="0" w:space="0" w:color="auto"/>
            <w:left w:val="none" w:sz="0" w:space="0" w:color="auto"/>
            <w:bottom w:val="none" w:sz="0" w:space="0" w:color="auto"/>
            <w:right w:val="none" w:sz="0" w:space="0" w:color="auto"/>
          </w:divBdr>
        </w:div>
        <w:div w:id="583613244">
          <w:marLeft w:val="0"/>
          <w:marRight w:val="0"/>
          <w:marTop w:val="0"/>
          <w:marBottom w:val="0"/>
          <w:divBdr>
            <w:top w:val="none" w:sz="0" w:space="0" w:color="auto"/>
            <w:left w:val="none" w:sz="0" w:space="0" w:color="auto"/>
            <w:bottom w:val="none" w:sz="0" w:space="0" w:color="auto"/>
            <w:right w:val="none" w:sz="0" w:space="0" w:color="auto"/>
          </w:divBdr>
        </w:div>
        <w:div w:id="804346368">
          <w:marLeft w:val="0"/>
          <w:marRight w:val="0"/>
          <w:marTop w:val="0"/>
          <w:marBottom w:val="0"/>
          <w:divBdr>
            <w:top w:val="none" w:sz="0" w:space="0" w:color="auto"/>
            <w:left w:val="none" w:sz="0" w:space="0" w:color="auto"/>
            <w:bottom w:val="none" w:sz="0" w:space="0" w:color="auto"/>
            <w:right w:val="none" w:sz="0" w:space="0" w:color="auto"/>
          </w:divBdr>
        </w:div>
        <w:div w:id="1086532787">
          <w:marLeft w:val="0"/>
          <w:marRight w:val="0"/>
          <w:marTop w:val="0"/>
          <w:marBottom w:val="0"/>
          <w:divBdr>
            <w:top w:val="none" w:sz="0" w:space="0" w:color="auto"/>
            <w:left w:val="none" w:sz="0" w:space="0" w:color="auto"/>
            <w:bottom w:val="none" w:sz="0" w:space="0" w:color="auto"/>
            <w:right w:val="none" w:sz="0" w:space="0" w:color="auto"/>
          </w:divBdr>
          <w:divsChild>
            <w:div w:id="371157298">
              <w:marLeft w:val="0"/>
              <w:marRight w:val="0"/>
              <w:marTop w:val="0"/>
              <w:marBottom w:val="0"/>
              <w:divBdr>
                <w:top w:val="none" w:sz="0" w:space="0" w:color="auto"/>
                <w:left w:val="none" w:sz="0" w:space="0" w:color="auto"/>
                <w:bottom w:val="none" w:sz="0" w:space="0" w:color="auto"/>
                <w:right w:val="none" w:sz="0" w:space="0" w:color="auto"/>
              </w:divBdr>
            </w:div>
            <w:div w:id="1004547691">
              <w:marLeft w:val="0"/>
              <w:marRight w:val="0"/>
              <w:marTop w:val="0"/>
              <w:marBottom w:val="0"/>
              <w:divBdr>
                <w:top w:val="none" w:sz="0" w:space="0" w:color="auto"/>
                <w:left w:val="none" w:sz="0" w:space="0" w:color="auto"/>
                <w:bottom w:val="none" w:sz="0" w:space="0" w:color="auto"/>
                <w:right w:val="none" w:sz="0" w:space="0" w:color="auto"/>
              </w:divBdr>
            </w:div>
            <w:div w:id="1560824189">
              <w:marLeft w:val="0"/>
              <w:marRight w:val="0"/>
              <w:marTop w:val="0"/>
              <w:marBottom w:val="0"/>
              <w:divBdr>
                <w:top w:val="none" w:sz="0" w:space="0" w:color="auto"/>
                <w:left w:val="none" w:sz="0" w:space="0" w:color="auto"/>
                <w:bottom w:val="none" w:sz="0" w:space="0" w:color="auto"/>
                <w:right w:val="none" w:sz="0" w:space="0" w:color="auto"/>
              </w:divBdr>
            </w:div>
            <w:div w:id="1728407252">
              <w:marLeft w:val="0"/>
              <w:marRight w:val="0"/>
              <w:marTop w:val="0"/>
              <w:marBottom w:val="0"/>
              <w:divBdr>
                <w:top w:val="none" w:sz="0" w:space="0" w:color="auto"/>
                <w:left w:val="none" w:sz="0" w:space="0" w:color="auto"/>
                <w:bottom w:val="none" w:sz="0" w:space="0" w:color="auto"/>
                <w:right w:val="none" w:sz="0" w:space="0" w:color="auto"/>
              </w:divBdr>
            </w:div>
            <w:div w:id="1808932504">
              <w:marLeft w:val="0"/>
              <w:marRight w:val="0"/>
              <w:marTop w:val="0"/>
              <w:marBottom w:val="0"/>
              <w:divBdr>
                <w:top w:val="none" w:sz="0" w:space="0" w:color="auto"/>
                <w:left w:val="none" w:sz="0" w:space="0" w:color="auto"/>
                <w:bottom w:val="none" w:sz="0" w:space="0" w:color="auto"/>
                <w:right w:val="none" w:sz="0" w:space="0" w:color="auto"/>
              </w:divBdr>
            </w:div>
          </w:divsChild>
        </w:div>
        <w:div w:id="1091899179">
          <w:marLeft w:val="0"/>
          <w:marRight w:val="0"/>
          <w:marTop w:val="0"/>
          <w:marBottom w:val="0"/>
          <w:divBdr>
            <w:top w:val="none" w:sz="0" w:space="0" w:color="auto"/>
            <w:left w:val="none" w:sz="0" w:space="0" w:color="auto"/>
            <w:bottom w:val="none" w:sz="0" w:space="0" w:color="auto"/>
            <w:right w:val="none" w:sz="0" w:space="0" w:color="auto"/>
          </w:divBdr>
          <w:divsChild>
            <w:div w:id="181751440">
              <w:marLeft w:val="0"/>
              <w:marRight w:val="0"/>
              <w:marTop w:val="0"/>
              <w:marBottom w:val="0"/>
              <w:divBdr>
                <w:top w:val="none" w:sz="0" w:space="0" w:color="auto"/>
                <w:left w:val="none" w:sz="0" w:space="0" w:color="auto"/>
                <w:bottom w:val="none" w:sz="0" w:space="0" w:color="auto"/>
                <w:right w:val="none" w:sz="0" w:space="0" w:color="auto"/>
              </w:divBdr>
            </w:div>
            <w:div w:id="590939809">
              <w:marLeft w:val="0"/>
              <w:marRight w:val="0"/>
              <w:marTop w:val="0"/>
              <w:marBottom w:val="0"/>
              <w:divBdr>
                <w:top w:val="none" w:sz="0" w:space="0" w:color="auto"/>
                <w:left w:val="none" w:sz="0" w:space="0" w:color="auto"/>
                <w:bottom w:val="none" w:sz="0" w:space="0" w:color="auto"/>
                <w:right w:val="none" w:sz="0" w:space="0" w:color="auto"/>
              </w:divBdr>
            </w:div>
            <w:div w:id="1051728354">
              <w:marLeft w:val="0"/>
              <w:marRight w:val="0"/>
              <w:marTop w:val="0"/>
              <w:marBottom w:val="0"/>
              <w:divBdr>
                <w:top w:val="none" w:sz="0" w:space="0" w:color="auto"/>
                <w:left w:val="none" w:sz="0" w:space="0" w:color="auto"/>
                <w:bottom w:val="none" w:sz="0" w:space="0" w:color="auto"/>
                <w:right w:val="none" w:sz="0" w:space="0" w:color="auto"/>
              </w:divBdr>
            </w:div>
            <w:div w:id="1515068970">
              <w:marLeft w:val="0"/>
              <w:marRight w:val="0"/>
              <w:marTop w:val="0"/>
              <w:marBottom w:val="0"/>
              <w:divBdr>
                <w:top w:val="none" w:sz="0" w:space="0" w:color="auto"/>
                <w:left w:val="none" w:sz="0" w:space="0" w:color="auto"/>
                <w:bottom w:val="none" w:sz="0" w:space="0" w:color="auto"/>
                <w:right w:val="none" w:sz="0" w:space="0" w:color="auto"/>
              </w:divBdr>
            </w:div>
            <w:div w:id="1991716021">
              <w:marLeft w:val="0"/>
              <w:marRight w:val="0"/>
              <w:marTop w:val="0"/>
              <w:marBottom w:val="0"/>
              <w:divBdr>
                <w:top w:val="none" w:sz="0" w:space="0" w:color="auto"/>
                <w:left w:val="none" w:sz="0" w:space="0" w:color="auto"/>
                <w:bottom w:val="none" w:sz="0" w:space="0" w:color="auto"/>
                <w:right w:val="none" w:sz="0" w:space="0" w:color="auto"/>
              </w:divBdr>
            </w:div>
          </w:divsChild>
        </w:div>
        <w:div w:id="1216770885">
          <w:marLeft w:val="0"/>
          <w:marRight w:val="0"/>
          <w:marTop w:val="0"/>
          <w:marBottom w:val="0"/>
          <w:divBdr>
            <w:top w:val="none" w:sz="0" w:space="0" w:color="auto"/>
            <w:left w:val="none" w:sz="0" w:space="0" w:color="auto"/>
            <w:bottom w:val="none" w:sz="0" w:space="0" w:color="auto"/>
            <w:right w:val="none" w:sz="0" w:space="0" w:color="auto"/>
          </w:divBdr>
        </w:div>
        <w:div w:id="1254390728">
          <w:marLeft w:val="0"/>
          <w:marRight w:val="0"/>
          <w:marTop w:val="0"/>
          <w:marBottom w:val="0"/>
          <w:divBdr>
            <w:top w:val="none" w:sz="0" w:space="0" w:color="auto"/>
            <w:left w:val="none" w:sz="0" w:space="0" w:color="auto"/>
            <w:bottom w:val="none" w:sz="0" w:space="0" w:color="auto"/>
            <w:right w:val="none" w:sz="0" w:space="0" w:color="auto"/>
          </w:divBdr>
        </w:div>
        <w:div w:id="1434595337">
          <w:marLeft w:val="0"/>
          <w:marRight w:val="0"/>
          <w:marTop w:val="0"/>
          <w:marBottom w:val="0"/>
          <w:divBdr>
            <w:top w:val="none" w:sz="0" w:space="0" w:color="auto"/>
            <w:left w:val="none" w:sz="0" w:space="0" w:color="auto"/>
            <w:bottom w:val="none" w:sz="0" w:space="0" w:color="auto"/>
            <w:right w:val="none" w:sz="0" w:space="0" w:color="auto"/>
          </w:divBdr>
        </w:div>
        <w:div w:id="1669018055">
          <w:marLeft w:val="0"/>
          <w:marRight w:val="0"/>
          <w:marTop w:val="0"/>
          <w:marBottom w:val="0"/>
          <w:divBdr>
            <w:top w:val="none" w:sz="0" w:space="0" w:color="auto"/>
            <w:left w:val="none" w:sz="0" w:space="0" w:color="auto"/>
            <w:bottom w:val="none" w:sz="0" w:space="0" w:color="auto"/>
            <w:right w:val="none" w:sz="0" w:space="0" w:color="auto"/>
          </w:divBdr>
        </w:div>
        <w:div w:id="1686781130">
          <w:marLeft w:val="0"/>
          <w:marRight w:val="0"/>
          <w:marTop w:val="0"/>
          <w:marBottom w:val="0"/>
          <w:divBdr>
            <w:top w:val="none" w:sz="0" w:space="0" w:color="auto"/>
            <w:left w:val="none" w:sz="0" w:space="0" w:color="auto"/>
            <w:bottom w:val="none" w:sz="0" w:space="0" w:color="auto"/>
            <w:right w:val="none" w:sz="0" w:space="0" w:color="auto"/>
          </w:divBdr>
        </w:div>
        <w:div w:id="1735422303">
          <w:marLeft w:val="0"/>
          <w:marRight w:val="0"/>
          <w:marTop w:val="0"/>
          <w:marBottom w:val="0"/>
          <w:divBdr>
            <w:top w:val="none" w:sz="0" w:space="0" w:color="auto"/>
            <w:left w:val="none" w:sz="0" w:space="0" w:color="auto"/>
            <w:bottom w:val="none" w:sz="0" w:space="0" w:color="auto"/>
            <w:right w:val="none" w:sz="0" w:space="0" w:color="auto"/>
          </w:divBdr>
          <w:divsChild>
            <w:div w:id="600843651">
              <w:marLeft w:val="0"/>
              <w:marRight w:val="0"/>
              <w:marTop w:val="0"/>
              <w:marBottom w:val="0"/>
              <w:divBdr>
                <w:top w:val="none" w:sz="0" w:space="0" w:color="auto"/>
                <w:left w:val="none" w:sz="0" w:space="0" w:color="auto"/>
                <w:bottom w:val="none" w:sz="0" w:space="0" w:color="auto"/>
                <w:right w:val="none" w:sz="0" w:space="0" w:color="auto"/>
              </w:divBdr>
            </w:div>
            <w:div w:id="707685893">
              <w:marLeft w:val="0"/>
              <w:marRight w:val="0"/>
              <w:marTop w:val="0"/>
              <w:marBottom w:val="0"/>
              <w:divBdr>
                <w:top w:val="none" w:sz="0" w:space="0" w:color="auto"/>
                <w:left w:val="none" w:sz="0" w:space="0" w:color="auto"/>
                <w:bottom w:val="none" w:sz="0" w:space="0" w:color="auto"/>
                <w:right w:val="none" w:sz="0" w:space="0" w:color="auto"/>
              </w:divBdr>
            </w:div>
            <w:div w:id="1013073439">
              <w:marLeft w:val="0"/>
              <w:marRight w:val="0"/>
              <w:marTop w:val="0"/>
              <w:marBottom w:val="0"/>
              <w:divBdr>
                <w:top w:val="none" w:sz="0" w:space="0" w:color="auto"/>
                <w:left w:val="none" w:sz="0" w:space="0" w:color="auto"/>
                <w:bottom w:val="none" w:sz="0" w:space="0" w:color="auto"/>
                <w:right w:val="none" w:sz="0" w:space="0" w:color="auto"/>
              </w:divBdr>
            </w:div>
            <w:div w:id="1392146408">
              <w:marLeft w:val="0"/>
              <w:marRight w:val="0"/>
              <w:marTop w:val="0"/>
              <w:marBottom w:val="0"/>
              <w:divBdr>
                <w:top w:val="none" w:sz="0" w:space="0" w:color="auto"/>
                <w:left w:val="none" w:sz="0" w:space="0" w:color="auto"/>
                <w:bottom w:val="none" w:sz="0" w:space="0" w:color="auto"/>
                <w:right w:val="none" w:sz="0" w:space="0" w:color="auto"/>
              </w:divBdr>
            </w:div>
            <w:div w:id="1856798131">
              <w:marLeft w:val="0"/>
              <w:marRight w:val="0"/>
              <w:marTop w:val="0"/>
              <w:marBottom w:val="0"/>
              <w:divBdr>
                <w:top w:val="none" w:sz="0" w:space="0" w:color="auto"/>
                <w:left w:val="none" w:sz="0" w:space="0" w:color="auto"/>
                <w:bottom w:val="none" w:sz="0" w:space="0" w:color="auto"/>
                <w:right w:val="none" w:sz="0" w:space="0" w:color="auto"/>
              </w:divBdr>
            </w:div>
          </w:divsChild>
        </w:div>
        <w:div w:id="1742799467">
          <w:marLeft w:val="0"/>
          <w:marRight w:val="0"/>
          <w:marTop w:val="0"/>
          <w:marBottom w:val="0"/>
          <w:divBdr>
            <w:top w:val="none" w:sz="0" w:space="0" w:color="auto"/>
            <w:left w:val="none" w:sz="0" w:space="0" w:color="auto"/>
            <w:bottom w:val="none" w:sz="0" w:space="0" w:color="auto"/>
            <w:right w:val="none" w:sz="0" w:space="0" w:color="auto"/>
          </w:divBdr>
        </w:div>
        <w:div w:id="1940328650">
          <w:marLeft w:val="0"/>
          <w:marRight w:val="0"/>
          <w:marTop w:val="0"/>
          <w:marBottom w:val="0"/>
          <w:divBdr>
            <w:top w:val="none" w:sz="0" w:space="0" w:color="auto"/>
            <w:left w:val="none" w:sz="0" w:space="0" w:color="auto"/>
            <w:bottom w:val="none" w:sz="0" w:space="0" w:color="auto"/>
            <w:right w:val="none" w:sz="0" w:space="0" w:color="auto"/>
          </w:divBdr>
        </w:div>
      </w:divsChild>
    </w:div>
    <w:div w:id="1229997173">
      <w:bodyDiv w:val="1"/>
      <w:marLeft w:val="0"/>
      <w:marRight w:val="0"/>
      <w:marTop w:val="0"/>
      <w:marBottom w:val="0"/>
      <w:divBdr>
        <w:top w:val="none" w:sz="0" w:space="0" w:color="auto"/>
        <w:left w:val="none" w:sz="0" w:space="0" w:color="auto"/>
        <w:bottom w:val="none" w:sz="0" w:space="0" w:color="auto"/>
        <w:right w:val="none" w:sz="0" w:space="0" w:color="auto"/>
      </w:divBdr>
    </w:div>
    <w:div w:id="1305351470">
      <w:bodyDiv w:val="1"/>
      <w:marLeft w:val="0"/>
      <w:marRight w:val="0"/>
      <w:marTop w:val="0"/>
      <w:marBottom w:val="0"/>
      <w:divBdr>
        <w:top w:val="none" w:sz="0" w:space="0" w:color="auto"/>
        <w:left w:val="none" w:sz="0" w:space="0" w:color="auto"/>
        <w:bottom w:val="none" w:sz="0" w:space="0" w:color="auto"/>
        <w:right w:val="none" w:sz="0" w:space="0" w:color="auto"/>
      </w:divBdr>
    </w:div>
    <w:div w:id="1488354245">
      <w:bodyDiv w:val="1"/>
      <w:marLeft w:val="0"/>
      <w:marRight w:val="0"/>
      <w:marTop w:val="0"/>
      <w:marBottom w:val="0"/>
      <w:divBdr>
        <w:top w:val="none" w:sz="0" w:space="0" w:color="auto"/>
        <w:left w:val="none" w:sz="0" w:space="0" w:color="auto"/>
        <w:bottom w:val="none" w:sz="0" w:space="0" w:color="auto"/>
        <w:right w:val="none" w:sz="0" w:space="0" w:color="auto"/>
      </w:divBdr>
    </w:div>
    <w:div w:id="1693723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21a06727abeb4445"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63B64FEA79254D97EC2C54C5C7B119" ma:contentTypeVersion="4" ma:contentTypeDescription="Create a new document." ma:contentTypeScope="" ma:versionID="43253f19fe692728e55fb133faaf12d2">
  <xsd:schema xmlns:xsd="http://www.w3.org/2001/XMLSchema" xmlns:xs="http://www.w3.org/2001/XMLSchema" xmlns:p="http://schemas.microsoft.com/office/2006/metadata/properties" xmlns:ns2="318cb693-34b1-4b40-bf87-63daba8cae3a" targetNamespace="http://schemas.microsoft.com/office/2006/metadata/properties" ma:root="true" ma:fieldsID="5e274455902c98be833f18f2a25dc12b" ns2:_="">
    <xsd:import namespace="318cb693-34b1-4b40-bf87-63daba8cae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b693-34b1-4b40-bf87-63daba8ca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CD625-E7CC-43CF-8569-2E0D05353A06}">
  <ds:schemaRefs>
    <ds:schemaRef ds:uri="http://schemas.microsoft.com/sharepoint/v3/contenttype/forms"/>
  </ds:schemaRefs>
</ds:datastoreItem>
</file>

<file path=customXml/itemProps2.xml><?xml version="1.0" encoding="utf-8"?>
<ds:datastoreItem xmlns:ds="http://schemas.openxmlformats.org/officeDocument/2006/customXml" ds:itemID="{716810E5-B325-43F6-A326-C932BAC175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8732A2-D25E-4B75-A932-6483F359E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cb693-34b1-4b40-bf87-63daba8ca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Corvey</dc:creator>
  <cp:keywords/>
  <dc:description/>
  <cp:lastModifiedBy>Tristan Denley</cp:lastModifiedBy>
  <cp:revision>4</cp:revision>
  <dcterms:created xsi:type="dcterms:W3CDTF">2021-10-04T19:54:00Z</dcterms:created>
  <dcterms:modified xsi:type="dcterms:W3CDTF">2021-10-05T00:35:00Z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0x010100E363B64FEA79254D97EC2C54C5C7B119</vt:lpwstr>
  </property>
</Properties>
</file>