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4A4EB6" w:rsidRPr="0040759A">
        <w:rPr>
          <w:b/>
          <w:lang w:val="en"/>
        </w:rPr>
        <w:t>5</w:t>
      </w:r>
      <w:r w:rsidRPr="0040759A">
        <w:rPr>
          <w:b/>
          <w:lang w:val="en"/>
        </w:rPr>
        <w:t>-</w:t>
      </w:r>
      <w:r w:rsidR="003C2580" w:rsidRPr="0040759A">
        <w:rPr>
          <w:b/>
          <w:lang w:val="en"/>
        </w:rPr>
        <w:t>20</w:t>
      </w:r>
      <w:r w:rsidRPr="0040759A">
        <w:rPr>
          <w:b/>
          <w:lang w:val="en"/>
        </w:rPr>
        <w:t>1</w:t>
      </w:r>
      <w:r w:rsidR="004A4EB6" w:rsidRPr="0040759A">
        <w:rPr>
          <w:b/>
          <w:lang w:val="en"/>
        </w:rPr>
        <w:t>6</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57651B" w:rsidRPr="0040759A">
        <w:rPr>
          <w:b/>
          <w:lang w:val="en"/>
        </w:rPr>
        <w:t xml:space="preserve">19 Feb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A4EB6" w:rsidRPr="0040759A">
        <w:rPr>
          <w:i/>
          <w:iCs/>
          <w:color w:val="000000"/>
          <w:sz w:val="20"/>
          <w:szCs w:val="20"/>
        </w:rPr>
        <w:t>John R. Swinton</w:t>
      </w:r>
      <w:r w:rsidRPr="0040759A">
        <w:rPr>
          <w:i/>
          <w:iCs/>
          <w:color w:val="000000"/>
          <w:sz w:val="20"/>
          <w:szCs w:val="20"/>
        </w:rPr>
        <w:t xml:space="preserve">, Presiding Officer Elect </w:t>
      </w:r>
      <w:r w:rsidR="004A4EB6" w:rsidRPr="0040759A">
        <w:rPr>
          <w:i/>
          <w:iCs/>
          <w:color w:val="000000"/>
          <w:sz w:val="20"/>
          <w:szCs w:val="20"/>
        </w:rPr>
        <w:t>Chavonda Mills</w:t>
      </w:r>
      <w:r w:rsidRPr="0040759A">
        <w:rPr>
          <w:i/>
          <w:iCs/>
          <w:color w:val="000000"/>
          <w:sz w:val="20"/>
          <w:szCs w:val="20"/>
        </w:rPr>
        <w:t>, Secretary Craig Turner</w:t>
      </w:r>
    </w:p>
    <w:p w:rsidR="00202050" w:rsidRPr="0040759A" w:rsidRDefault="00844B84" w:rsidP="000A6299">
      <w:pPr>
        <w:autoSpaceDE w:val="0"/>
        <w:autoSpaceDN w:val="0"/>
        <w:adjustRightInd w:val="0"/>
        <w:spacing w:before="100" w:after="100"/>
        <w:ind w:left="1440" w:hanging="1440"/>
        <w:jc w:val="both"/>
        <w:rPr>
          <w:sz w:val="22"/>
          <w:szCs w:val="22"/>
          <w:lang w:val="en"/>
        </w:rPr>
      </w:pPr>
      <w:r w:rsidRPr="0040759A">
        <w:rPr>
          <w:b/>
          <w:smallCaps/>
          <w:sz w:val="22"/>
          <w:szCs w:val="22"/>
          <w:u w:val="single"/>
          <w:lang w:val="en"/>
        </w:rPr>
        <w:t xml:space="preserve">Present </w:t>
      </w:r>
      <w:r w:rsidRPr="0040759A">
        <w:rPr>
          <w:b/>
          <w:smallCaps/>
          <w:sz w:val="20"/>
          <w:szCs w:val="20"/>
          <w:u w:val="single"/>
          <w:lang w:val="en"/>
        </w:rPr>
        <w:t>(</w:t>
      </w:r>
      <w:r w:rsidR="000B2B2F" w:rsidRPr="0040759A">
        <w:rPr>
          <w:b/>
          <w:smallCaps/>
          <w:sz w:val="20"/>
          <w:szCs w:val="20"/>
          <w:u w:val="single"/>
          <w:lang w:val="en"/>
        </w:rPr>
        <w:t>30</w:t>
      </w:r>
      <w:r w:rsidRPr="0040759A">
        <w:rPr>
          <w:b/>
          <w:smallCaps/>
          <w:sz w:val="20"/>
          <w:szCs w:val="20"/>
          <w:u w:val="single"/>
          <w:lang w:val="en"/>
        </w:rPr>
        <w:t>)</w:t>
      </w:r>
      <w:r w:rsidRPr="0040759A">
        <w:rPr>
          <w:sz w:val="22"/>
          <w:szCs w:val="22"/>
          <w:lang w:val="en"/>
        </w:rPr>
        <w:tab/>
      </w:r>
      <w:r w:rsidR="006D4338" w:rsidRPr="0040759A">
        <w:rPr>
          <w:sz w:val="22"/>
          <w:szCs w:val="22"/>
          <w:lang w:val="en"/>
        </w:rPr>
        <w:t xml:space="preserve">Angel Abney, </w:t>
      </w:r>
      <w:r w:rsidR="00561EDD" w:rsidRPr="0040759A">
        <w:rPr>
          <w:sz w:val="22"/>
          <w:szCs w:val="22"/>
          <w:lang w:val="en"/>
        </w:rPr>
        <w:t xml:space="preserve">Susan C. Allen, </w:t>
      </w:r>
      <w:r w:rsidR="006D4338" w:rsidRPr="0040759A">
        <w:rPr>
          <w:sz w:val="22"/>
          <w:szCs w:val="22"/>
          <w:lang w:val="en"/>
        </w:rPr>
        <w:t xml:space="preserve">Kay Anderson, Karen Berman, Louis Bourne, Jan Clark, Jolene Cole, Nicole DeClouette, Donovan Domingue, Steve Dorman, Renee Fontenot, David Johnson, Ben McMillan, Chavonda Mills, Lyndall Muschell, </w:t>
      </w:r>
      <w:r w:rsidR="000B2B2F" w:rsidRPr="0040759A">
        <w:rPr>
          <w:sz w:val="22"/>
          <w:szCs w:val="22"/>
          <w:lang w:val="en"/>
        </w:rPr>
        <w:t xml:space="preserve">Christine Mutiti, </w:t>
      </w:r>
      <w:r w:rsidR="006D4338" w:rsidRPr="0040759A">
        <w:rPr>
          <w:sz w:val="22"/>
          <w:szCs w:val="22"/>
          <w:lang w:val="en"/>
        </w:rPr>
        <w:t xml:space="preserve">Stephanie Opperman, </w:t>
      </w:r>
      <w:r w:rsidR="000B2B2F" w:rsidRPr="0040759A">
        <w:rPr>
          <w:sz w:val="22"/>
          <w:szCs w:val="22"/>
          <w:lang w:val="en"/>
        </w:rPr>
        <w:t xml:space="preserve">Amy Pinney, </w:t>
      </w:r>
      <w:r w:rsidR="006D4338" w:rsidRPr="0040759A">
        <w:rPr>
          <w:sz w:val="22"/>
          <w:szCs w:val="22"/>
          <w:lang w:val="en"/>
        </w:rPr>
        <w:t>Joanne Previts, Barbara Roquemore, Mike Rose, Lindy Ruark,</w:t>
      </w:r>
      <w:r w:rsidR="000B2B2F" w:rsidRPr="0040759A">
        <w:rPr>
          <w:sz w:val="22"/>
          <w:szCs w:val="22"/>
          <w:lang w:val="en"/>
        </w:rPr>
        <w:t xml:space="preserve"> Claire Sanders, Katie Simon,</w:t>
      </w:r>
      <w:r w:rsidR="006D4338" w:rsidRPr="0040759A">
        <w:rPr>
          <w:sz w:val="22"/>
          <w:szCs w:val="22"/>
          <w:lang w:val="en"/>
        </w:rPr>
        <w:t xml:space="preserve"> Costas Spirou, Susan Steele, John R. Swinton, Tom Toney, Craig Turner, Shaundra Walker</w:t>
      </w:r>
      <w:r w:rsidR="00202050" w:rsidRPr="0040759A">
        <w:rPr>
          <w:sz w:val="22"/>
          <w:szCs w:val="22"/>
        </w:rPr>
        <w:t>.</w:t>
      </w:r>
    </w:p>
    <w:p w:rsidR="00844B84" w:rsidRPr="0040759A" w:rsidRDefault="00844B84" w:rsidP="00006093">
      <w:pPr>
        <w:autoSpaceDE w:val="0"/>
        <w:autoSpaceDN w:val="0"/>
        <w:adjustRightInd w:val="0"/>
        <w:spacing w:before="100" w:after="100"/>
        <w:ind w:left="1440" w:hanging="1440"/>
        <w:jc w:val="both"/>
        <w:rPr>
          <w:sz w:val="22"/>
          <w:szCs w:val="22"/>
          <w:lang w:val="en"/>
        </w:rPr>
      </w:pPr>
      <w:r w:rsidRPr="0040759A">
        <w:rPr>
          <w:b/>
          <w:smallCaps/>
          <w:sz w:val="22"/>
          <w:szCs w:val="22"/>
          <w:u w:val="single"/>
          <w:lang w:val="en"/>
        </w:rPr>
        <w:t xml:space="preserve">Absent </w:t>
      </w:r>
      <w:r w:rsidRPr="0040759A">
        <w:rPr>
          <w:b/>
          <w:smallCaps/>
          <w:sz w:val="20"/>
          <w:szCs w:val="20"/>
          <w:u w:val="single"/>
          <w:lang w:val="en"/>
        </w:rPr>
        <w:t>(</w:t>
      </w:r>
      <w:r w:rsidR="000B2B2F" w:rsidRPr="0040759A">
        <w:rPr>
          <w:b/>
          <w:smallCaps/>
          <w:sz w:val="20"/>
          <w:szCs w:val="20"/>
          <w:u w:val="single"/>
          <w:lang w:val="en"/>
        </w:rPr>
        <w:t>8</w:t>
      </w:r>
      <w:r w:rsidRPr="0040759A">
        <w:rPr>
          <w:b/>
          <w:smallCaps/>
          <w:sz w:val="20"/>
          <w:szCs w:val="20"/>
          <w:u w:val="single"/>
          <w:lang w:val="en"/>
        </w:rPr>
        <w:t>)</w:t>
      </w:r>
      <w:r w:rsidRPr="0040759A">
        <w:rPr>
          <w:sz w:val="22"/>
          <w:szCs w:val="22"/>
          <w:lang w:val="en"/>
        </w:rPr>
        <w:t xml:space="preserve"> </w:t>
      </w:r>
      <w:r w:rsidRPr="0040759A">
        <w:rPr>
          <w:sz w:val="22"/>
          <w:szCs w:val="22"/>
          <w:lang w:val="en"/>
        </w:rPr>
        <w:tab/>
      </w:r>
      <w:r w:rsidR="000B2B2F" w:rsidRPr="0040759A">
        <w:rPr>
          <w:sz w:val="22"/>
          <w:szCs w:val="22"/>
          <w:lang w:val="en"/>
        </w:rPr>
        <w:t xml:space="preserve">Heidi Fowler, Douglas A. Goings, </w:t>
      </w:r>
      <w:r w:rsidR="0099097F" w:rsidRPr="0040759A">
        <w:rPr>
          <w:sz w:val="22"/>
          <w:szCs w:val="22"/>
          <w:lang w:val="en"/>
        </w:rPr>
        <w:t xml:space="preserve">Juawn Jackson, </w:t>
      </w:r>
      <w:r w:rsidR="000B2B2F" w:rsidRPr="0040759A">
        <w:rPr>
          <w:sz w:val="22"/>
          <w:szCs w:val="22"/>
          <w:lang w:val="en"/>
        </w:rPr>
        <w:t>Brittiny Johnson, Mary Jean Land, David McIntyre, Kevin Morris, Vicky Robinson</w:t>
      </w:r>
      <w:r w:rsidRPr="0040759A">
        <w:rPr>
          <w:sz w:val="22"/>
          <w:szCs w:val="22"/>
          <w:lang w:val="en"/>
        </w:rPr>
        <w:t>.</w:t>
      </w:r>
    </w:p>
    <w:p w:rsidR="00844B84" w:rsidRPr="0040759A" w:rsidRDefault="00844B84" w:rsidP="00AE3DF6">
      <w:pPr>
        <w:pStyle w:val="NormalWeb"/>
        <w:spacing w:beforeAutospacing="0" w:afterAutospacing="0" w:line="240" w:lineRule="atLeast"/>
        <w:ind w:left="1440" w:hanging="1440"/>
        <w:jc w:val="both"/>
        <w:rPr>
          <w:sz w:val="22"/>
          <w:szCs w:val="22"/>
          <w:lang w:val="en"/>
        </w:rPr>
      </w:pPr>
      <w:r w:rsidRPr="0040759A">
        <w:rPr>
          <w:b/>
          <w:smallCaps/>
          <w:sz w:val="22"/>
          <w:szCs w:val="22"/>
          <w:u w:val="single"/>
          <w:lang w:val="en"/>
        </w:rPr>
        <w:t xml:space="preserve">Regrets </w:t>
      </w:r>
      <w:r w:rsidR="00006093" w:rsidRPr="0040759A">
        <w:rPr>
          <w:b/>
          <w:smallCaps/>
          <w:sz w:val="20"/>
          <w:szCs w:val="20"/>
          <w:u w:val="single"/>
          <w:lang w:val="en"/>
        </w:rPr>
        <w:t>(</w:t>
      </w:r>
      <w:r w:rsidR="000B2B2F" w:rsidRPr="0040759A">
        <w:rPr>
          <w:b/>
          <w:smallCaps/>
          <w:sz w:val="20"/>
          <w:szCs w:val="20"/>
          <w:u w:val="single"/>
          <w:lang w:val="en"/>
        </w:rPr>
        <w:t>1</w:t>
      </w:r>
      <w:r w:rsidR="00E96052" w:rsidRPr="0040759A">
        <w:rPr>
          <w:b/>
          <w:smallCaps/>
          <w:sz w:val="20"/>
          <w:szCs w:val="20"/>
          <w:u w:val="single"/>
          <w:lang w:val="en"/>
        </w:rPr>
        <w:t>2</w:t>
      </w:r>
      <w:r w:rsidRPr="0040759A">
        <w:rPr>
          <w:b/>
          <w:smallCaps/>
          <w:sz w:val="20"/>
          <w:szCs w:val="20"/>
          <w:u w:val="single"/>
          <w:lang w:val="en"/>
        </w:rPr>
        <w:t>)</w:t>
      </w:r>
      <w:r w:rsidRPr="0040759A">
        <w:rPr>
          <w:sz w:val="22"/>
          <w:szCs w:val="22"/>
          <w:lang w:val="en"/>
        </w:rPr>
        <w:t xml:space="preserve"> </w:t>
      </w:r>
      <w:r w:rsidRPr="0040759A">
        <w:rPr>
          <w:sz w:val="22"/>
          <w:szCs w:val="22"/>
          <w:lang w:val="en"/>
        </w:rPr>
        <w:tab/>
      </w:r>
      <w:r w:rsidR="00561EDD" w:rsidRPr="0040759A">
        <w:rPr>
          <w:sz w:val="22"/>
          <w:szCs w:val="22"/>
          <w:lang w:val="en"/>
        </w:rPr>
        <w:t xml:space="preserve">Netta Ben-Hashal, Kelli Brown, </w:t>
      </w:r>
      <w:r w:rsidR="009755B0" w:rsidRPr="0040759A">
        <w:rPr>
          <w:sz w:val="22"/>
          <w:szCs w:val="22"/>
          <w:lang w:val="en"/>
        </w:rPr>
        <w:t>Josie Doss,</w:t>
      </w:r>
      <w:r w:rsidR="000B2B2F" w:rsidRPr="0040759A">
        <w:rPr>
          <w:sz w:val="22"/>
          <w:szCs w:val="22"/>
          <w:lang w:val="en"/>
        </w:rPr>
        <w:t xml:space="preserve"> Emily Gomez,</w:t>
      </w:r>
      <w:r w:rsidR="009755B0" w:rsidRPr="0040759A">
        <w:rPr>
          <w:sz w:val="22"/>
          <w:szCs w:val="22"/>
          <w:lang w:val="en"/>
        </w:rPr>
        <w:t xml:space="preserve"> </w:t>
      </w:r>
      <w:r w:rsidR="000B2B2F" w:rsidRPr="0040759A">
        <w:rPr>
          <w:sz w:val="22"/>
          <w:szCs w:val="22"/>
          <w:lang w:val="en"/>
        </w:rPr>
        <w:t>Juan Ling, Daniel McDonald, Yeprem Mehranian, Carol J. Sapp,</w:t>
      </w:r>
      <w:r w:rsidR="008B125D" w:rsidRPr="0040759A">
        <w:rPr>
          <w:sz w:val="22"/>
          <w:szCs w:val="22"/>
          <w:lang w:val="en"/>
        </w:rPr>
        <w:t xml:space="preserve"> </w:t>
      </w:r>
      <w:r w:rsidR="009755B0" w:rsidRPr="0040759A">
        <w:rPr>
          <w:sz w:val="22"/>
          <w:szCs w:val="22"/>
          <w:lang w:val="en"/>
        </w:rPr>
        <w:t>Daniel Simpson</w:t>
      </w:r>
      <w:r w:rsidR="000B2B2F" w:rsidRPr="0040759A">
        <w:rPr>
          <w:sz w:val="22"/>
          <w:szCs w:val="22"/>
          <w:lang w:val="en"/>
        </w:rPr>
        <w:t>, Catherine Whelan, Cliff Wilkinson, James J. Winchester</w:t>
      </w:r>
      <w:r w:rsidR="00D34D37" w:rsidRPr="0040759A">
        <w:rPr>
          <w:sz w:val="22"/>
          <w:szCs w:val="22"/>
          <w:lang w:val="en"/>
        </w:rPr>
        <w:t>.</w:t>
      </w:r>
    </w:p>
    <w:p w:rsidR="00844B84" w:rsidRPr="0040759A" w:rsidRDefault="00844B84" w:rsidP="00844B84">
      <w:pPr>
        <w:pStyle w:val="NormalWeb"/>
        <w:spacing w:before="0" w:beforeAutospacing="0" w:after="0" w:afterAutospacing="0" w:line="240" w:lineRule="atLeast"/>
        <w:ind w:left="1440" w:hanging="1440"/>
        <w:jc w:val="both"/>
        <w:rPr>
          <w:sz w:val="22"/>
          <w:szCs w:val="22"/>
          <w:lang w:val="en"/>
        </w:rPr>
      </w:pPr>
      <w:r w:rsidRPr="0040759A">
        <w:rPr>
          <w:b/>
          <w:smallCaps/>
          <w:sz w:val="22"/>
          <w:szCs w:val="22"/>
          <w:u w:val="single"/>
          <w:lang w:val="en"/>
        </w:rPr>
        <w:t xml:space="preserve">Guests </w:t>
      </w:r>
      <w:r w:rsidRPr="0040759A">
        <w:rPr>
          <w:b/>
          <w:smallCaps/>
          <w:sz w:val="20"/>
          <w:szCs w:val="20"/>
          <w:u w:val="single"/>
          <w:lang w:val="en"/>
        </w:rPr>
        <w:t>(</w:t>
      </w:r>
      <w:r w:rsidR="00E96052" w:rsidRPr="0040759A">
        <w:rPr>
          <w:b/>
          <w:smallCaps/>
          <w:sz w:val="20"/>
          <w:szCs w:val="20"/>
          <w:u w:val="single"/>
          <w:lang w:val="en"/>
        </w:rPr>
        <w:t>1</w:t>
      </w:r>
      <w:r w:rsidR="002C24B1">
        <w:rPr>
          <w:b/>
          <w:smallCaps/>
          <w:sz w:val="20"/>
          <w:szCs w:val="20"/>
          <w:u w:val="single"/>
          <w:lang w:val="en"/>
        </w:rPr>
        <w:t>4</w:t>
      </w:r>
      <w:r w:rsidRPr="0040759A">
        <w:rPr>
          <w:b/>
          <w:smallCaps/>
          <w:sz w:val="20"/>
          <w:szCs w:val="20"/>
          <w:u w:val="single"/>
          <w:lang w:val="en"/>
        </w:rPr>
        <w:t>)</w:t>
      </w:r>
      <w:r w:rsidRPr="0040759A">
        <w:rPr>
          <w:sz w:val="22"/>
          <w:szCs w:val="22"/>
          <w:lang w:val="en"/>
        </w:rPr>
        <w:t xml:space="preserve"> </w:t>
      </w:r>
      <w:r w:rsidRPr="0040759A">
        <w:rPr>
          <w:sz w:val="22"/>
          <w:szCs w:val="22"/>
          <w:lang w:val="en"/>
        </w:rPr>
        <w:tab/>
      </w:r>
    </w:p>
    <w:bookmarkStart w:id="0" w:name="_MON_1467626209"/>
    <w:bookmarkEnd w:id="0"/>
    <w:p w:rsidR="00844B84" w:rsidRPr="0040759A" w:rsidRDefault="002C24B1"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44.5pt" o:ole="">
            <v:imagedata r:id="rId8" o:title=""/>
          </v:shape>
          <o:OLEObject Type="Embed" ProgID="Excel.Sheet.12" ShapeID="_x0000_i1025" DrawAspect="Content" ObjectID="_1519303415" r:id="rId9"/>
        </w:object>
      </w:r>
    </w:p>
    <w:p w:rsidR="00512BF5" w:rsidRPr="0040759A" w:rsidRDefault="00512BF5" w:rsidP="00512BF5">
      <w:pPr>
        <w:spacing w:before="240" w:line="240" w:lineRule="atLeast"/>
        <w:jc w:val="both"/>
        <w:rPr>
          <w:lang w:val="en"/>
        </w:rPr>
      </w:pPr>
      <w:r w:rsidRPr="0040759A">
        <w:rPr>
          <w:b/>
          <w:smallCaps/>
          <w:u w:val="single"/>
        </w:rPr>
        <w:t>Call to Order</w:t>
      </w:r>
      <w:r w:rsidRPr="0040759A">
        <w:rPr>
          <w:bCs/>
        </w:rPr>
        <w:t xml:space="preserve">: </w:t>
      </w:r>
      <w:r w:rsidR="00A25430" w:rsidRPr="0040759A">
        <w:rPr>
          <w:lang w:val="en"/>
        </w:rPr>
        <w:t>John R. Swinton</w:t>
      </w:r>
      <w:r w:rsidRPr="0040759A">
        <w:rPr>
          <w:lang w:val="en"/>
        </w:rPr>
        <w:t>, Presiding Officer of the 201</w:t>
      </w:r>
      <w:r w:rsidR="00A25430" w:rsidRPr="0040759A">
        <w:rPr>
          <w:lang w:val="en"/>
        </w:rPr>
        <w:t>5</w:t>
      </w:r>
      <w:r w:rsidRPr="0040759A">
        <w:rPr>
          <w:lang w:val="en"/>
        </w:rPr>
        <w:t>-201</w:t>
      </w:r>
      <w:r w:rsidR="00A25430" w:rsidRPr="0040759A">
        <w:rPr>
          <w:lang w:val="en"/>
        </w:rPr>
        <w:t>6</w:t>
      </w:r>
      <w:r w:rsidRPr="0040759A">
        <w:rPr>
          <w:lang w:val="en"/>
        </w:rPr>
        <w:t xml:space="preserve"> University Senate,</w:t>
      </w:r>
      <w:r w:rsidR="008C2D64" w:rsidRPr="0040759A">
        <w:rPr>
          <w:lang w:val="en"/>
        </w:rPr>
        <w:t xml:space="preserve"> called the meeting to order at </w:t>
      </w:r>
      <w:r w:rsidR="006F6E2D" w:rsidRPr="0040759A">
        <w:rPr>
          <w:lang w:val="en"/>
        </w:rPr>
        <w:t>2</w:t>
      </w:r>
      <w:r w:rsidR="00565316" w:rsidRPr="0040759A">
        <w:rPr>
          <w:lang w:val="en"/>
        </w:rPr>
        <w:t>:</w:t>
      </w:r>
      <w:r w:rsidR="006F6E2D" w:rsidRPr="0040759A">
        <w:rPr>
          <w:lang w:val="en"/>
        </w:rPr>
        <w:t>0</w:t>
      </w:r>
      <w:r w:rsidR="00A25430" w:rsidRPr="0040759A">
        <w:rPr>
          <w:lang w:val="en"/>
        </w:rPr>
        <w:t>0</w:t>
      </w:r>
      <w:r w:rsidR="008A49F1" w:rsidRPr="0040759A">
        <w:rPr>
          <w:lang w:val="en"/>
        </w:rPr>
        <w:t xml:space="preserve"> </w:t>
      </w:r>
      <w:r w:rsidR="00E80E02" w:rsidRPr="0040759A">
        <w:rPr>
          <w:lang w:val="en"/>
        </w:rPr>
        <w:t>p.m</w:t>
      </w:r>
      <w:r w:rsidR="00A25430" w:rsidRPr="0040759A">
        <w:rPr>
          <w:lang w:val="en"/>
        </w:rPr>
        <w:t>.</w:t>
      </w:r>
    </w:p>
    <w:p w:rsidR="008B125D" w:rsidRPr="0040759A" w:rsidRDefault="00752A55" w:rsidP="009942F3">
      <w:pPr>
        <w:spacing w:before="240" w:line="240" w:lineRule="atLeast"/>
        <w:jc w:val="both"/>
        <w:rPr>
          <w:bCs/>
          <w:smallCaps/>
          <w:lang w:val="en"/>
        </w:rPr>
      </w:pPr>
      <w:r w:rsidRPr="0040759A">
        <w:rPr>
          <w:b/>
          <w:bCs/>
          <w:smallCaps/>
          <w:u w:val="single"/>
          <w:lang w:val="en"/>
        </w:rPr>
        <w:t>Welcome and University Senator Pin</w:t>
      </w:r>
    </w:p>
    <w:p w:rsidR="008B125D" w:rsidRPr="0040759A" w:rsidRDefault="005E2E5D" w:rsidP="0082658B">
      <w:pPr>
        <w:pStyle w:val="ListParagraph"/>
        <w:numPr>
          <w:ilvl w:val="0"/>
          <w:numId w:val="17"/>
        </w:numPr>
        <w:spacing w:line="240" w:lineRule="atLeast"/>
        <w:jc w:val="both"/>
        <w:rPr>
          <w:rStyle w:val="Strong"/>
          <w:b w:val="0"/>
          <w:lang w:val="en"/>
        </w:rPr>
      </w:pPr>
      <w:r w:rsidRPr="0040759A">
        <w:rPr>
          <w:b/>
          <w:bCs/>
          <w:u w:val="single"/>
          <w:lang w:val="en"/>
        </w:rPr>
        <w:t>New University Senators</w:t>
      </w:r>
      <w:r w:rsidRPr="0040759A">
        <w:rPr>
          <w:bCs/>
          <w:lang w:val="en"/>
        </w:rPr>
        <w:t xml:space="preserve"> </w:t>
      </w:r>
      <w:r w:rsidR="00752A55" w:rsidRPr="0040759A">
        <w:rPr>
          <w:bCs/>
          <w:lang w:val="en"/>
        </w:rPr>
        <w:t>John R. Swinton</w:t>
      </w:r>
      <w:r w:rsidR="00752A55" w:rsidRPr="0040759A">
        <w:rPr>
          <w:lang w:val="en"/>
        </w:rPr>
        <w:t xml:space="preserve"> awarded a university senator pin (recognizing </w:t>
      </w:r>
      <w:r w:rsidR="00752A55" w:rsidRPr="0040759A">
        <w:rPr>
          <w:rStyle w:val="Strong"/>
          <w:b w:val="0"/>
          <w:lang w:val="en"/>
        </w:rPr>
        <w:t>first-time membership on the University Senate) to Christine Mutiti (CoAS, elected faculty senator) and welcomed her to the university senate.</w:t>
      </w:r>
      <w:r w:rsidR="009942F3" w:rsidRPr="0040759A">
        <w:rPr>
          <w:rStyle w:val="Strong"/>
          <w:b w:val="0"/>
          <w:lang w:val="en"/>
        </w:rPr>
        <w:t xml:space="preserve"> </w:t>
      </w:r>
      <w:r w:rsidR="00752A55" w:rsidRPr="0040759A">
        <w:rPr>
          <w:rStyle w:val="Strong"/>
          <w:b w:val="0"/>
          <w:lang w:val="en"/>
        </w:rPr>
        <w:t>John R. Swinton welcomed other recently named university senators to the university senate noting that this was not their first term of service. These included Lindy Ruark (</w:t>
      </w:r>
      <w:r w:rsidR="009942F3" w:rsidRPr="0040759A">
        <w:rPr>
          <w:rStyle w:val="Strong"/>
          <w:b w:val="0"/>
          <w:lang w:val="en"/>
        </w:rPr>
        <w:t>s</w:t>
      </w:r>
      <w:r w:rsidR="00752A55" w:rsidRPr="0040759A">
        <w:rPr>
          <w:rStyle w:val="Strong"/>
          <w:b w:val="0"/>
          <w:lang w:val="en"/>
        </w:rPr>
        <w:t xml:space="preserve">elected </w:t>
      </w:r>
      <w:r w:rsidR="009942F3" w:rsidRPr="0040759A">
        <w:rPr>
          <w:rStyle w:val="Strong"/>
          <w:b w:val="0"/>
          <w:lang w:val="en"/>
        </w:rPr>
        <w:t>s</w:t>
      </w:r>
      <w:r w:rsidR="00752A55" w:rsidRPr="0040759A">
        <w:rPr>
          <w:rStyle w:val="Strong"/>
          <w:b w:val="0"/>
          <w:lang w:val="en"/>
        </w:rPr>
        <w:t xml:space="preserve">taff </w:t>
      </w:r>
      <w:r w:rsidR="009942F3" w:rsidRPr="0040759A">
        <w:rPr>
          <w:rStyle w:val="Strong"/>
          <w:b w:val="0"/>
          <w:lang w:val="en"/>
        </w:rPr>
        <w:t>s</w:t>
      </w:r>
      <w:r w:rsidR="00752A55" w:rsidRPr="0040759A">
        <w:rPr>
          <w:rStyle w:val="Strong"/>
          <w:b w:val="0"/>
          <w:lang w:val="en"/>
        </w:rPr>
        <w:t xml:space="preserve">enator), Cliff Wilkinson </w:t>
      </w:r>
      <w:r w:rsidR="009942F3" w:rsidRPr="0040759A">
        <w:rPr>
          <w:rStyle w:val="Strong"/>
          <w:b w:val="0"/>
          <w:lang w:val="en"/>
        </w:rPr>
        <w:t>(CoA</w:t>
      </w:r>
      <w:r w:rsidR="00752A55" w:rsidRPr="0040759A">
        <w:rPr>
          <w:rStyle w:val="Strong"/>
          <w:b w:val="0"/>
          <w:lang w:val="en"/>
        </w:rPr>
        <w:t xml:space="preserve">S, elected faculty senator), </w:t>
      </w:r>
      <w:r w:rsidR="009942F3" w:rsidRPr="0040759A">
        <w:rPr>
          <w:rStyle w:val="Strong"/>
          <w:b w:val="0"/>
          <w:lang w:val="en"/>
        </w:rPr>
        <w:t>and Catherine Whelan</w:t>
      </w:r>
      <w:r w:rsidR="00752A55" w:rsidRPr="0040759A">
        <w:rPr>
          <w:rStyle w:val="Strong"/>
          <w:b w:val="0"/>
          <w:lang w:val="en"/>
        </w:rPr>
        <w:t xml:space="preserve"> (Co</w:t>
      </w:r>
      <w:r w:rsidR="009942F3" w:rsidRPr="0040759A">
        <w:rPr>
          <w:rStyle w:val="Strong"/>
          <w:b w:val="0"/>
          <w:lang w:val="en"/>
        </w:rPr>
        <w:t>B</w:t>
      </w:r>
      <w:r w:rsidR="00752A55" w:rsidRPr="0040759A">
        <w:rPr>
          <w:rStyle w:val="Strong"/>
          <w:b w:val="0"/>
          <w:lang w:val="en"/>
        </w:rPr>
        <w:t xml:space="preserve">, </w:t>
      </w:r>
      <w:r w:rsidR="009942F3" w:rsidRPr="0040759A">
        <w:rPr>
          <w:rStyle w:val="Strong"/>
          <w:b w:val="0"/>
          <w:lang w:val="en"/>
        </w:rPr>
        <w:t xml:space="preserve">at-large </w:t>
      </w:r>
      <w:r w:rsidR="00752A55" w:rsidRPr="0040759A">
        <w:rPr>
          <w:rStyle w:val="Strong"/>
          <w:b w:val="0"/>
          <w:lang w:val="en"/>
        </w:rPr>
        <w:t>elected faculty senator</w:t>
      </w:r>
      <w:r w:rsidR="009942F3" w:rsidRPr="0040759A">
        <w:rPr>
          <w:rStyle w:val="Strong"/>
          <w:b w:val="0"/>
          <w:lang w:val="en"/>
        </w:rPr>
        <w:t>)</w:t>
      </w:r>
      <w:r w:rsidR="00752A55" w:rsidRPr="0040759A">
        <w:rPr>
          <w:rStyle w:val="Strong"/>
          <w:b w:val="0"/>
          <w:lang w:val="en"/>
        </w:rPr>
        <w:t>.</w:t>
      </w:r>
    </w:p>
    <w:p w:rsidR="005E2E5D" w:rsidRPr="0040759A" w:rsidRDefault="005E2E5D" w:rsidP="0082658B">
      <w:pPr>
        <w:pStyle w:val="ListParagraph"/>
        <w:numPr>
          <w:ilvl w:val="0"/>
          <w:numId w:val="17"/>
        </w:numPr>
        <w:spacing w:line="240" w:lineRule="atLeast"/>
        <w:jc w:val="both"/>
        <w:rPr>
          <w:rStyle w:val="Strong"/>
          <w:b w:val="0"/>
          <w:lang w:val="en"/>
        </w:rPr>
      </w:pPr>
      <w:r w:rsidRPr="0040759A">
        <w:rPr>
          <w:rStyle w:val="Strong"/>
          <w:u w:val="single"/>
          <w:lang w:val="en"/>
        </w:rPr>
        <w:t>New Administrative Support</w:t>
      </w:r>
      <w:r w:rsidRPr="0040759A">
        <w:rPr>
          <w:rStyle w:val="Strong"/>
          <w:b w:val="0"/>
          <w:lang w:val="en"/>
        </w:rPr>
        <w:t xml:space="preserve"> John R. Swinton welcomed Shea Council as the new administrative assistant to the university senate. Shea Council serves as the Executive Assistant in the Center of Student Success.</w:t>
      </w:r>
    </w:p>
    <w:p w:rsidR="005E2E5D" w:rsidRPr="0040759A" w:rsidRDefault="005E2E5D" w:rsidP="0082658B">
      <w:pPr>
        <w:pStyle w:val="ListParagraph"/>
        <w:numPr>
          <w:ilvl w:val="0"/>
          <w:numId w:val="17"/>
        </w:numPr>
        <w:spacing w:line="240" w:lineRule="atLeast"/>
        <w:jc w:val="both"/>
        <w:rPr>
          <w:rStyle w:val="Strong"/>
          <w:b w:val="0"/>
          <w:lang w:val="en"/>
        </w:rPr>
      </w:pPr>
      <w:r w:rsidRPr="0040759A">
        <w:rPr>
          <w:rStyle w:val="Strong"/>
          <w:u w:val="single"/>
          <w:lang w:val="en"/>
        </w:rPr>
        <w:t>New Compliance Officer</w:t>
      </w:r>
      <w:r w:rsidRPr="0040759A">
        <w:rPr>
          <w:rStyle w:val="Strong"/>
          <w:b w:val="0"/>
          <w:lang w:val="en"/>
        </w:rPr>
        <w:t xml:space="preserve"> John R. Swinton welcome</w:t>
      </w:r>
      <w:r w:rsidR="00C83F16">
        <w:rPr>
          <w:rStyle w:val="Strong"/>
          <w:b w:val="0"/>
          <w:lang w:val="en"/>
        </w:rPr>
        <w:t>d</w:t>
      </w:r>
      <w:r w:rsidRPr="0040759A">
        <w:rPr>
          <w:rStyle w:val="Strong"/>
          <w:b w:val="0"/>
          <w:lang w:val="en"/>
        </w:rPr>
        <w:t xml:space="preserve"> Sadie Simmons who recently joined Georgia College as the Compliance and Policy Officer.</w:t>
      </w:r>
    </w:p>
    <w:p w:rsidR="005E2E5D" w:rsidRPr="0040759A" w:rsidRDefault="005E2E5D" w:rsidP="005E2E5D">
      <w:pPr>
        <w:pStyle w:val="ListParagraph"/>
        <w:spacing w:line="240" w:lineRule="atLeast"/>
        <w:jc w:val="both"/>
        <w:rPr>
          <w:rStyle w:val="Strong"/>
          <w:b w:val="0"/>
          <w:lang w:val="en"/>
        </w:rPr>
      </w:pPr>
    </w:p>
    <w:p w:rsidR="00D5523F" w:rsidRPr="0040759A" w:rsidRDefault="00EC551F" w:rsidP="00F97CD9">
      <w:pPr>
        <w:spacing w:before="240" w:line="240" w:lineRule="atLeast"/>
        <w:jc w:val="both"/>
      </w:pPr>
      <w:r w:rsidRPr="0040759A">
        <w:rPr>
          <w:b/>
          <w:smallCaps/>
          <w:u w:val="single"/>
          <w:lang w:val="en"/>
        </w:rPr>
        <w:lastRenderedPageBreak/>
        <w:t>Agend</w:t>
      </w:r>
      <w:r w:rsidR="009617A0" w:rsidRPr="0040759A">
        <w:rPr>
          <w:b/>
          <w:smallCaps/>
          <w:u w:val="single"/>
          <w:lang w:val="en"/>
        </w:rPr>
        <w:t>a</w:t>
      </w:r>
      <w:r w:rsidRPr="0040759A">
        <w:rPr>
          <w:lang w:val="en"/>
        </w:rPr>
        <w:t xml:space="preserve">: </w:t>
      </w:r>
      <w:r w:rsidR="00CC0882" w:rsidRPr="0040759A">
        <w:rPr>
          <w:lang w:val="en"/>
        </w:rPr>
        <w:t>A motion to approve the agenda was made and seconded.</w:t>
      </w:r>
      <w:r w:rsidR="000A6299" w:rsidRPr="0040759A">
        <w:t xml:space="preserve"> </w:t>
      </w:r>
      <w:r w:rsidR="00D5523F" w:rsidRPr="0040759A">
        <w:t>The following revisions were offered and adopted by those present.</w:t>
      </w:r>
    </w:p>
    <w:p w:rsidR="00D5523F" w:rsidRPr="0040759A" w:rsidRDefault="00D5523F" w:rsidP="0082658B">
      <w:pPr>
        <w:pStyle w:val="ListParagraph"/>
        <w:numPr>
          <w:ilvl w:val="0"/>
          <w:numId w:val="16"/>
        </w:numPr>
        <w:spacing w:line="240" w:lineRule="atLeast"/>
        <w:jc w:val="both"/>
        <w:rPr>
          <w:lang w:val="en"/>
        </w:rPr>
      </w:pPr>
      <w:r w:rsidRPr="0040759A">
        <w:rPr>
          <w:lang w:val="en"/>
        </w:rPr>
        <w:t>Barbara Roquemore withdrew motion 1516.FAPC.001.P Policy Defining Emeritus/Emerita Status</w:t>
      </w:r>
      <w:r w:rsidR="00752A55" w:rsidRPr="0040759A">
        <w:rPr>
          <w:lang w:val="en"/>
        </w:rPr>
        <w:t xml:space="preserve"> on behalf of the Faculty Affairs Policy Committee (FAPC).</w:t>
      </w:r>
    </w:p>
    <w:p w:rsidR="00D5523F" w:rsidRPr="0040759A" w:rsidRDefault="00752A55" w:rsidP="0082658B">
      <w:pPr>
        <w:pStyle w:val="ListParagraph"/>
        <w:numPr>
          <w:ilvl w:val="0"/>
          <w:numId w:val="16"/>
        </w:numPr>
        <w:spacing w:line="240" w:lineRule="atLeast"/>
        <w:jc w:val="both"/>
        <w:rPr>
          <w:lang w:val="en"/>
        </w:rPr>
      </w:pPr>
      <w:r w:rsidRPr="0040759A">
        <w:rPr>
          <w:lang w:val="en"/>
        </w:rPr>
        <w:t xml:space="preserve">Jan Clark, RPIPC Chair, requested that motions 1516.RPIPC.002.P Drug and Alcohol Policy and 1516.RPIPC.001.P Education Support Leave be moved to the top of the list of motions to be considered </w:t>
      </w:r>
      <w:r w:rsidR="00C83F16">
        <w:rPr>
          <w:lang w:val="en"/>
        </w:rPr>
        <w:t xml:space="preserve">as New Business </w:t>
      </w:r>
      <w:r w:rsidRPr="0040759A">
        <w:rPr>
          <w:lang w:val="en"/>
        </w:rPr>
        <w:t>to ensure the campus personnel who were most knowledgeable of these motions would be present to field questions (if necessary) to inform the university senate deliberation.</w:t>
      </w:r>
    </w:p>
    <w:p w:rsidR="00EC551F" w:rsidRPr="0040759A" w:rsidRDefault="00F97CD9" w:rsidP="00D5523F">
      <w:pPr>
        <w:spacing w:line="240" w:lineRule="atLeast"/>
        <w:jc w:val="both"/>
        <w:rPr>
          <w:lang w:val="en"/>
        </w:rPr>
      </w:pPr>
      <w:r w:rsidRPr="0040759A">
        <w:rPr>
          <w:lang w:val="en"/>
        </w:rPr>
        <w:t>T</w:t>
      </w:r>
      <w:r w:rsidR="0038335E" w:rsidRPr="0040759A">
        <w:rPr>
          <w:lang w:val="en"/>
        </w:rPr>
        <w:t>h</w:t>
      </w:r>
      <w:r w:rsidR="00EC551F" w:rsidRPr="0040759A">
        <w:rPr>
          <w:lang w:val="en"/>
        </w:rPr>
        <w:t xml:space="preserve">e agenda was approved as </w:t>
      </w:r>
      <w:r w:rsidR="00D5523F" w:rsidRPr="0040759A">
        <w:rPr>
          <w:lang w:val="en"/>
        </w:rPr>
        <w:t>amende</w:t>
      </w:r>
      <w:r w:rsidR="000E6E85" w:rsidRPr="0040759A">
        <w:rPr>
          <w:lang w:val="en"/>
        </w:rPr>
        <w:t>d</w:t>
      </w:r>
      <w:r w:rsidR="00CC0882" w:rsidRPr="0040759A">
        <w:rPr>
          <w:lang w:val="en"/>
        </w:rPr>
        <w:t>.</w:t>
      </w:r>
    </w:p>
    <w:p w:rsidR="00347E37" w:rsidRPr="0040759A" w:rsidRDefault="00A33625" w:rsidP="00783A43">
      <w:pPr>
        <w:spacing w:before="240" w:line="240" w:lineRule="atLeast"/>
        <w:jc w:val="both"/>
        <w:rPr>
          <w:lang w:val="en"/>
        </w:rPr>
      </w:pPr>
      <w:r w:rsidRPr="0040759A">
        <w:rPr>
          <w:b/>
          <w:smallCaps/>
          <w:u w:val="single"/>
          <w:lang w:val="en"/>
        </w:rPr>
        <w:t>Minutes</w:t>
      </w:r>
      <w:r w:rsidRPr="0040759A">
        <w:rPr>
          <w:lang w:val="en"/>
        </w:rPr>
        <w:t xml:space="preserve">: </w:t>
      </w:r>
      <w:r w:rsidR="00D5523F" w:rsidRPr="0040759A">
        <w:rPr>
          <w:lang w:val="en"/>
        </w:rPr>
        <w:t xml:space="preserve">The most recent meeting of the university senate scheduled for </w:t>
      </w:r>
      <w:r w:rsidR="00D5523F" w:rsidRPr="0040759A">
        <w:t>3:30-4:45 Friday 22 Jan</w:t>
      </w:r>
      <w:r w:rsidR="00C83F16">
        <w:t xml:space="preserve"> 2016</w:t>
      </w:r>
      <w:r w:rsidR="00D5523F" w:rsidRPr="0040759A">
        <w:t xml:space="preserve"> had been cancelled as the university closed at noon due to inclement weather</w:t>
      </w:r>
      <w:r w:rsidR="00D5523F" w:rsidRPr="0040759A">
        <w:rPr>
          <w:lang w:val="en"/>
        </w:rPr>
        <w:t xml:space="preserve">. </w:t>
      </w:r>
      <w:r w:rsidR="00444652" w:rsidRPr="0040759A">
        <w:rPr>
          <w:lang w:val="en"/>
        </w:rPr>
        <w:t>A draft</w:t>
      </w:r>
      <w:r w:rsidR="00347E37" w:rsidRPr="0040759A">
        <w:rPr>
          <w:lang w:val="en"/>
        </w:rPr>
        <w:t xml:space="preserve"> </w:t>
      </w:r>
      <w:r w:rsidR="00444652" w:rsidRPr="0040759A">
        <w:rPr>
          <w:lang w:val="en"/>
        </w:rPr>
        <w:t xml:space="preserve">of the </w:t>
      </w:r>
      <w:r w:rsidR="00347E37" w:rsidRPr="0040759A">
        <w:rPr>
          <w:lang w:val="en"/>
        </w:rPr>
        <w:t xml:space="preserve">minutes of the </w:t>
      </w:r>
      <w:r w:rsidR="00D5523F" w:rsidRPr="0040759A">
        <w:rPr>
          <w:i/>
          <w:lang w:val="en"/>
        </w:rPr>
        <w:t xml:space="preserve">20 Nov </w:t>
      </w:r>
      <w:r w:rsidR="00074358" w:rsidRPr="0040759A">
        <w:rPr>
          <w:i/>
          <w:lang w:val="en"/>
        </w:rPr>
        <w:t xml:space="preserve">2015 </w:t>
      </w:r>
      <w:r w:rsidR="00347E37" w:rsidRPr="0040759A">
        <w:rPr>
          <w:i/>
          <w:lang w:val="en"/>
        </w:rPr>
        <w:t>meeting of the 201</w:t>
      </w:r>
      <w:r w:rsidR="00074358" w:rsidRPr="0040759A">
        <w:rPr>
          <w:i/>
          <w:lang w:val="en"/>
        </w:rPr>
        <w:t>5</w:t>
      </w:r>
      <w:r w:rsidR="00347E37" w:rsidRPr="0040759A">
        <w:rPr>
          <w:i/>
          <w:lang w:val="en"/>
        </w:rPr>
        <w:t>-201</w:t>
      </w:r>
      <w:r w:rsidR="00074358" w:rsidRPr="0040759A">
        <w:rPr>
          <w:i/>
          <w:lang w:val="en"/>
        </w:rPr>
        <w:t>6</w:t>
      </w:r>
      <w:r w:rsidR="00347E37" w:rsidRPr="0040759A">
        <w:rPr>
          <w:i/>
          <w:lang w:val="en"/>
        </w:rPr>
        <w:t xml:space="preserve"> University </w:t>
      </w:r>
      <w:r w:rsidR="00444652" w:rsidRPr="0040759A">
        <w:rPr>
          <w:lang w:val="en"/>
        </w:rPr>
        <w:t>w</w:t>
      </w:r>
      <w:r w:rsidR="00821965" w:rsidRPr="0040759A">
        <w:rPr>
          <w:lang w:val="en"/>
        </w:rPr>
        <w:t>ere</w:t>
      </w:r>
      <w:r w:rsidR="00347E37" w:rsidRPr="0040759A">
        <w:rPr>
          <w:lang w:val="en"/>
        </w:rPr>
        <w:t xml:space="preserve"> circulated by university senate secretary,</w:t>
      </w:r>
      <w:r w:rsidR="00FC487E" w:rsidRPr="0040759A">
        <w:rPr>
          <w:lang w:val="en"/>
        </w:rPr>
        <w:t xml:space="preserve"> Craig Turner, to the university senate</w:t>
      </w:r>
      <w:r w:rsidR="00347E37" w:rsidRPr="0040759A">
        <w:rPr>
          <w:lang w:val="en"/>
        </w:rPr>
        <w:t xml:space="preserve"> by email for review with no revisions and w</w:t>
      </w:r>
      <w:r w:rsidR="00821965" w:rsidRPr="0040759A">
        <w:rPr>
          <w:lang w:val="en"/>
        </w:rPr>
        <w:t>ere</w:t>
      </w:r>
      <w:r w:rsidR="00347E37" w:rsidRPr="0040759A">
        <w:rPr>
          <w:lang w:val="en"/>
        </w:rPr>
        <w:t xml:space="preserve"> presented to those present for consideration. </w:t>
      </w:r>
      <w:r w:rsidR="00FC487E" w:rsidRPr="0040759A">
        <w:rPr>
          <w:lang w:val="en"/>
        </w:rPr>
        <w:t>The</w:t>
      </w:r>
      <w:r w:rsidR="00444652" w:rsidRPr="0040759A">
        <w:rPr>
          <w:lang w:val="en"/>
        </w:rPr>
        <w:t>se</w:t>
      </w:r>
      <w:r w:rsidR="00347E37" w:rsidRPr="0040759A">
        <w:rPr>
          <w:lang w:val="en"/>
        </w:rPr>
        <w:t xml:space="preserve"> minutes were approved as circulated</w:t>
      </w:r>
      <w:r w:rsidR="00444652" w:rsidRPr="0040759A">
        <w:rPr>
          <w:lang w:val="en"/>
        </w:rPr>
        <w:t xml:space="preserve"> by email</w:t>
      </w:r>
      <w:r w:rsidR="00347E37" w:rsidRPr="0040759A">
        <w:rPr>
          <w:lang w:val="en"/>
        </w:rPr>
        <w:t>.</w:t>
      </w:r>
    </w:p>
    <w:p w:rsidR="002A1981" w:rsidRPr="0040759A" w:rsidRDefault="00A25430" w:rsidP="00A25430">
      <w:pPr>
        <w:spacing w:before="240" w:line="240" w:lineRule="atLeast"/>
        <w:jc w:val="both"/>
        <w:rPr>
          <w:lang w:val="en"/>
        </w:rPr>
      </w:pPr>
      <w:r w:rsidRPr="0040759A">
        <w:rPr>
          <w:b/>
          <w:bCs/>
          <w:smallCaps/>
          <w:u w:val="single"/>
          <w:lang w:val="en"/>
        </w:rPr>
        <w:t>President’s Report</w:t>
      </w:r>
      <w:r w:rsidRPr="0040759A">
        <w:rPr>
          <w:lang w:val="en"/>
        </w:rPr>
        <w:t>: President Steve Dorman</w:t>
      </w:r>
    </w:p>
    <w:p w:rsidR="00675EB2" w:rsidRPr="0040759A" w:rsidRDefault="00720F13" w:rsidP="0082658B">
      <w:pPr>
        <w:pStyle w:val="ListParagraph"/>
        <w:numPr>
          <w:ilvl w:val="0"/>
          <w:numId w:val="11"/>
        </w:numPr>
        <w:jc w:val="both"/>
      </w:pPr>
      <w:r w:rsidRPr="0040759A">
        <w:rPr>
          <w:b/>
          <w:smallCaps/>
          <w:u w:val="single"/>
        </w:rPr>
        <w:t>Athletics at GC</w:t>
      </w:r>
      <w:r w:rsidR="00675EB2" w:rsidRPr="0040759A">
        <w:t xml:space="preserve"> </w:t>
      </w:r>
      <w:r w:rsidRPr="0040759A">
        <w:t>I continue to be very proud of our athletic program under the direction of Mr. Wendell Staton. This fall, the average GPA of our athletes was 3.29</w:t>
      </w:r>
      <w:r w:rsidR="00675EB2" w:rsidRPr="0040759A">
        <w:t>.</w:t>
      </w:r>
    </w:p>
    <w:p w:rsidR="00720F13" w:rsidRPr="0040759A" w:rsidRDefault="00720F13" w:rsidP="0082658B">
      <w:pPr>
        <w:pStyle w:val="ListParagraph"/>
        <w:numPr>
          <w:ilvl w:val="1"/>
          <w:numId w:val="11"/>
        </w:numPr>
        <w:jc w:val="both"/>
      </w:pPr>
      <w:r w:rsidRPr="0040759A">
        <w:t>Women's Cross Country are at 3.72, while Men's Cross Country had the best team in school history and come in at 3.29</w:t>
      </w:r>
    </w:p>
    <w:p w:rsidR="00720F13" w:rsidRPr="0040759A" w:rsidRDefault="00720F13" w:rsidP="0082658B">
      <w:pPr>
        <w:pStyle w:val="ListParagraph"/>
        <w:numPr>
          <w:ilvl w:val="1"/>
          <w:numId w:val="11"/>
        </w:numPr>
        <w:jc w:val="both"/>
      </w:pPr>
      <w:r w:rsidRPr="0040759A">
        <w:t>Women's Tennis is ranked #13 in the country on the court, and they sport a 3.71</w:t>
      </w:r>
    </w:p>
    <w:p w:rsidR="00787280" w:rsidRPr="0040759A" w:rsidRDefault="00720F13" w:rsidP="0082658B">
      <w:pPr>
        <w:pStyle w:val="ListParagraph"/>
        <w:numPr>
          <w:ilvl w:val="1"/>
          <w:numId w:val="11"/>
        </w:numPr>
        <w:jc w:val="both"/>
      </w:pPr>
      <w:r w:rsidRPr="0040759A">
        <w:t>Softball finished #10 nationally last year and will be pre-season Top 10 this year, and they came in at 3.60</w:t>
      </w:r>
    </w:p>
    <w:p w:rsidR="00720F13" w:rsidRPr="0040759A" w:rsidRDefault="00720F13" w:rsidP="0082658B">
      <w:pPr>
        <w:pStyle w:val="ListParagraph"/>
        <w:numPr>
          <w:ilvl w:val="1"/>
          <w:numId w:val="11"/>
        </w:numPr>
        <w:jc w:val="both"/>
      </w:pPr>
      <w:r w:rsidRPr="0040759A">
        <w:t>The Volleyball program is just three years old, yet they hold a 3.49</w:t>
      </w:r>
    </w:p>
    <w:p w:rsidR="00787280" w:rsidRPr="0040759A" w:rsidRDefault="00720F13" w:rsidP="0082658B">
      <w:pPr>
        <w:pStyle w:val="ListParagraph"/>
        <w:numPr>
          <w:ilvl w:val="1"/>
          <w:numId w:val="11"/>
        </w:numPr>
        <w:jc w:val="both"/>
      </w:pPr>
      <w:r w:rsidRPr="0040759A">
        <w:t xml:space="preserve">Soccer had its third </w:t>
      </w:r>
      <w:r w:rsidR="002C3537" w:rsidRPr="0040759A">
        <w:t>ten</w:t>
      </w:r>
      <w:r w:rsidRPr="0040759A">
        <w:t xml:space="preserve"> win season in four years, and carried a 3.31</w:t>
      </w:r>
    </w:p>
    <w:p w:rsidR="00720F13" w:rsidRPr="0040759A" w:rsidRDefault="00720F13" w:rsidP="0082658B">
      <w:pPr>
        <w:pStyle w:val="ListParagraph"/>
        <w:numPr>
          <w:ilvl w:val="1"/>
          <w:numId w:val="11"/>
        </w:numPr>
        <w:jc w:val="both"/>
      </w:pPr>
      <w:r w:rsidRPr="0040759A">
        <w:t>Men's Tennis is ranked #12 nationally, and they are our top men's program at 3.31</w:t>
      </w:r>
    </w:p>
    <w:p w:rsidR="00787280" w:rsidRPr="0040759A" w:rsidRDefault="00720F13" w:rsidP="0082658B">
      <w:pPr>
        <w:pStyle w:val="ListParagraph"/>
        <w:numPr>
          <w:ilvl w:val="1"/>
          <w:numId w:val="11"/>
        </w:numPr>
        <w:jc w:val="both"/>
      </w:pPr>
      <w:r w:rsidRPr="0040759A">
        <w:t>Women's Basketball is currently #24 in the country, and they check in at 3.20</w:t>
      </w:r>
    </w:p>
    <w:p w:rsidR="00720F13" w:rsidRPr="0040759A" w:rsidRDefault="00720F13" w:rsidP="0082658B">
      <w:pPr>
        <w:pStyle w:val="ListParagraph"/>
        <w:numPr>
          <w:ilvl w:val="1"/>
          <w:numId w:val="11"/>
        </w:numPr>
        <w:jc w:val="both"/>
      </w:pPr>
      <w:r w:rsidRPr="0040759A">
        <w:t>Baseball recorded the highest semester on record at 3.06</w:t>
      </w:r>
    </w:p>
    <w:p w:rsidR="00720F13" w:rsidRPr="0040759A" w:rsidRDefault="00720F13" w:rsidP="0082658B">
      <w:pPr>
        <w:pStyle w:val="ListParagraph"/>
        <w:numPr>
          <w:ilvl w:val="1"/>
          <w:numId w:val="11"/>
        </w:numPr>
        <w:jc w:val="both"/>
      </w:pPr>
      <w:r w:rsidRPr="0040759A">
        <w:t>Men's Basketball checks in at 2.92</w:t>
      </w:r>
    </w:p>
    <w:p w:rsidR="00720F13" w:rsidRPr="0040759A" w:rsidRDefault="00720F13" w:rsidP="0082658B">
      <w:pPr>
        <w:pStyle w:val="ListParagraph"/>
        <w:numPr>
          <w:ilvl w:val="1"/>
          <w:numId w:val="11"/>
        </w:numPr>
        <w:jc w:val="both"/>
      </w:pPr>
      <w:r w:rsidRPr="0040759A">
        <w:t xml:space="preserve">Golf, which has been one of the top programs in the country over the last </w:t>
      </w:r>
      <w:r w:rsidR="002C3537" w:rsidRPr="0040759A">
        <w:t>twenty</w:t>
      </w:r>
      <w:r w:rsidRPr="0040759A">
        <w:t xml:space="preserve"> years, is at 2.91</w:t>
      </w:r>
    </w:p>
    <w:p w:rsidR="00675EB2" w:rsidRPr="0040759A" w:rsidRDefault="00720F13" w:rsidP="0082658B">
      <w:pPr>
        <w:pStyle w:val="ListParagraph"/>
        <w:numPr>
          <w:ilvl w:val="0"/>
          <w:numId w:val="11"/>
        </w:numPr>
        <w:jc w:val="both"/>
      </w:pPr>
      <w:r w:rsidRPr="0040759A">
        <w:rPr>
          <w:b/>
          <w:smallCaps/>
          <w:u w:val="single"/>
        </w:rPr>
        <w:t>Hoverboards at GC</w:t>
      </w:r>
      <w:r w:rsidR="00675EB2" w:rsidRPr="0040759A">
        <w:rPr>
          <w:b/>
        </w:rPr>
        <w:t xml:space="preserve"> </w:t>
      </w:r>
      <w:r w:rsidRPr="0040759A">
        <w:t xml:space="preserve">I </w:t>
      </w:r>
      <w:r w:rsidRPr="0040759A">
        <w:rPr>
          <w:shd w:val="clear" w:color="auto" w:fill="FFFFFF"/>
        </w:rPr>
        <w:t>wanted to make you aware that effective the first of this semester, Georgia College prohibited self-balancing scooters, known as hoverboards, because of recent concerns by the U</w:t>
      </w:r>
      <w:r w:rsidR="002C3537" w:rsidRPr="0040759A">
        <w:rPr>
          <w:shd w:val="clear" w:color="auto" w:fill="FFFFFF"/>
        </w:rPr>
        <w:t>nites States</w:t>
      </w:r>
      <w:r w:rsidRPr="0040759A">
        <w:rPr>
          <w:shd w:val="clear" w:color="auto" w:fill="FFFFFF"/>
        </w:rPr>
        <w:t xml:space="preserve"> Consumer Product Safety Commission.</w:t>
      </w:r>
      <w:r w:rsidRPr="0040759A">
        <w:t xml:space="preserve"> </w:t>
      </w:r>
      <w:r w:rsidRPr="0040759A">
        <w:rPr>
          <w:shd w:val="clear" w:color="auto" w:fill="FFFFFF"/>
        </w:rPr>
        <w:t>This ban could be reviewed in the future as further information and recommendations regarding their safety become available</w:t>
      </w:r>
      <w:r w:rsidR="00675EB2" w:rsidRPr="0040759A">
        <w:t>.</w:t>
      </w:r>
    </w:p>
    <w:p w:rsidR="00675EB2" w:rsidRPr="0040759A" w:rsidRDefault="00720F13" w:rsidP="0082658B">
      <w:pPr>
        <w:pStyle w:val="ListParagraph"/>
        <w:numPr>
          <w:ilvl w:val="0"/>
          <w:numId w:val="11"/>
        </w:numPr>
        <w:jc w:val="both"/>
      </w:pPr>
      <w:r w:rsidRPr="0040759A">
        <w:rPr>
          <w:b/>
          <w:smallCaps/>
          <w:u w:val="single"/>
        </w:rPr>
        <w:t>2016 Service Recognition Ceremony</w:t>
      </w:r>
      <w:r w:rsidR="00675EB2" w:rsidRPr="0040759A">
        <w:rPr>
          <w:b/>
        </w:rPr>
        <w:t xml:space="preserve"> </w:t>
      </w:r>
      <w:r w:rsidRPr="0040759A">
        <w:t xml:space="preserve">Immediately following the </w:t>
      </w:r>
      <w:r w:rsidR="00514DCB">
        <w:t>u</w:t>
      </w:r>
      <w:r w:rsidRPr="0040759A">
        <w:t xml:space="preserve">niversity </w:t>
      </w:r>
      <w:r w:rsidR="00514DCB">
        <w:t>s</w:t>
      </w:r>
      <w:r w:rsidRPr="0040759A">
        <w:t>enate meeting this afternoon, we will hold the 2016 Service Recognition Ceremony. It will start at 3:30 in the Magnolia Ballroom. I hope you will attend and congratulate the faculty and staff being recognized for their years of service to the institution.</w:t>
      </w:r>
    </w:p>
    <w:p w:rsidR="00787280" w:rsidRPr="0040759A" w:rsidRDefault="00720F13" w:rsidP="0082658B">
      <w:pPr>
        <w:pStyle w:val="ListParagraph"/>
        <w:numPr>
          <w:ilvl w:val="0"/>
          <w:numId w:val="11"/>
        </w:numPr>
        <w:jc w:val="both"/>
      </w:pPr>
      <w:r w:rsidRPr="0040759A">
        <w:rPr>
          <w:b/>
          <w:smallCaps/>
          <w:u w:val="single"/>
        </w:rPr>
        <w:t>Legislative Session</w:t>
      </w:r>
      <w:r w:rsidR="00675EB2" w:rsidRPr="0040759A">
        <w:t xml:space="preserve"> </w:t>
      </w:r>
      <w:r w:rsidRPr="0040759A">
        <w:t xml:space="preserve">The </w:t>
      </w:r>
      <w:r w:rsidR="00C140ED" w:rsidRPr="0040759A">
        <w:t xml:space="preserve">legislative </w:t>
      </w:r>
      <w:r w:rsidRPr="0040759A">
        <w:t>session continues to move forward and is over half-way complete as of this week. Our two capital projects remain in the budget (equipment for Beeson project and planning for Terrell/Kilpatrick projects). In addition, there is still funding for a 3% merit increase for all university employees included in the state budget. The BoR made a decision this week that there will be no tuition increase in the next fiscal year. There remains discussion about several other issues related to the University System.</w:t>
      </w:r>
    </w:p>
    <w:p w:rsidR="00675EB2" w:rsidRPr="0040759A" w:rsidRDefault="00720F13" w:rsidP="0082658B">
      <w:pPr>
        <w:pStyle w:val="ListParagraph"/>
        <w:numPr>
          <w:ilvl w:val="0"/>
          <w:numId w:val="11"/>
        </w:numPr>
        <w:jc w:val="both"/>
      </w:pPr>
      <w:r w:rsidRPr="0040759A">
        <w:rPr>
          <w:b/>
          <w:smallCaps/>
          <w:u w:val="single"/>
        </w:rPr>
        <w:t>GC at the Capitol Day</w:t>
      </w:r>
      <w:r w:rsidRPr="0040759A">
        <w:rPr>
          <w:smallCaps/>
        </w:rPr>
        <w:t xml:space="preserve"> </w:t>
      </w:r>
      <w:r w:rsidRPr="0040759A">
        <w:t>Our students, under the direction of Mr. Johnny Grant, conducted a Georgia College at the Capitol day on Wednesday of this week</w:t>
      </w:r>
      <w:r w:rsidR="0070530E" w:rsidRPr="0040759A">
        <w:t>.</w:t>
      </w:r>
    </w:p>
    <w:p w:rsidR="00675EB2" w:rsidRPr="0040759A" w:rsidRDefault="00CC42E3" w:rsidP="0082658B">
      <w:pPr>
        <w:pStyle w:val="ListParagraph"/>
        <w:numPr>
          <w:ilvl w:val="0"/>
          <w:numId w:val="11"/>
        </w:numPr>
        <w:jc w:val="both"/>
      </w:pPr>
      <w:r w:rsidRPr="0040759A">
        <w:rPr>
          <w:b/>
          <w:smallCaps/>
          <w:u w:val="single"/>
        </w:rPr>
        <w:t>Four-Year Graduation Rates</w:t>
      </w:r>
      <w:r w:rsidR="00675EB2" w:rsidRPr="0040759A">
        <w:rPr>
          <w:b/>
        </w:rPr>
        <w:t xml:space="preserve"> </w:t>
      </w:r>
      <w:r w:rsidRPr="0040759A">
        <w:t xml:space="preserve">I am pleased to announce that our four year graduation rate has increased by </w:t>
      </w:r>
      <w:r w:rsidR="00C140ED" w:rsidRPr="0040759A">
        <w:t xml:space="preserve">almost </w:t>
      </w:r>
      <w:r w:rsidRPr="0040759A">
        <w:t>10 percentage points, representing about a 25% increase, over the last four years.</w:t>
      </w:r>
    </w:p>
    <w:tbl>
      <w:tblPr>
        <w:tblW w:w="0" w:type="auto"/>
        <w:tblInd w:w="720" w:type="dxa"/>
        <w:tblCellMar>
          <w:left w:w="0" w:type="dxa"/>
          <w:right w:w="0" w:type="dxa"/>
        </w:tblCellMar>
        <w:tblLook w:val="04A0" w:firstRow="1" w:lastRow="0" w:firstColumn="1" w:lastColumn="0" w:noHBand="0" w:noVBand="1"/>
      </w:tblPr>
      <w:tblGrid>
        <w:gridCol w:w="1139"/>
        <w:gridCol w:w="1139"/>
        <w:gridCol w:w="1139"/>
        <w:gridCol w:w="1139"/>
        <w:gridCol w:w="1139"/>
        <w:gridCol w:w="1139"/>
        <w:gridCol w:w="1139"/>
        <w:gridCol w:w="1139"/>
      </w:tblGrid>
      <w:tr w:rsidR="00CC42E3" w:rsidRPr="0040759A" w:rsidTr="00CC42E3">
        <w:trPr>
          <w:trHeight w:val="309"/>
        </w:trPr>
        <w:tc>
          <w:tcPr>
            <w:tcW w:w="1139" w:type="dxa"/>
            <w:tcBorders>
              <w:top w:val="double" w:sz="4" w:space="0" w:color="auto"/>
              <w:left w:val="dotted" w:sz="8" w:space="0" w:color="auto"/>
              <w:bottom w:val="single" w:sz="8" w:space="0" w:color="auto"/>
              <w:right w:val="nil"/>
            </w:tcBorders>
            <w:noWrap/>
            <w:tcMar>
              <w:top w:w="0" w:type="dxa"/>
              <w:left w:w="108" w:type="dxa"/>
              <w:bottom w:w="0" w:type="dxa"/>
              <w:right w:w="108" w:type="dxa"/>
            </w:tcMar>
            <w:hideMark/>
          </w:tcPr>
          <w:p w:rsidR="00CC42E3" w:rsidRPr="0040759A" w:rsidRDefault="00CC42E3" w:rsidP="00CC42E3">
            <w:pPr>
              <w:ind w:left="62"/>
              <w:rPr>
                <w:rFonts w:eastAsiaTheme="minorHAnsi"/>
              </w:rPr>
            </w:pPr>
            <w:r w:rsidRPr="0040759A">
              <w:lastRenderedPageBreak/>
              <w:t xml:space="preserve">Term </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r w:rsidRPr="0040759A">
              <w:t>Cohort Count</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r w:rsidRPr="0040759A">
              <w:t>3Yr</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pPr>
              <w:rPr>
                <w:highlight w:val="yellow"/>
              </w:rPr>
            </w:pPr>
            <w:r w:rsidRPr="0040759A">
              <w:rPr>
                <w:highlight w:val="yellow"/>
              </w:rPr>
              <w:t>4Yr</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r w:rsidRPr="0040759A">
              <w:t>5Yr</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r w:rsidRPr="0040759A">
              <w:t>6Yr</w:t>
            </w:r>
          </w:p>
        </w:tc>
        <w:tc>
          <w:tcPr>
            <w:tcW w:w="1139" w:type="dxa"/>
            <w:tcBorders>
              <w:top w:val="double" w:sz="4" w:space="0" w:color="auto"/>
              <w:left w:val="nil"/>
              <w:bottom w:val="single" w:sz="8" w:space="0" w:color="auto"/>
              <w:right w:val="nil"/>
            </w:tcBorders>
            <w:noWrap/>
            <w:tcMar>
              <w:top w:w="0" w:type="dxa"/>
              <w:left w:w="108" w:type="dxa"/>
              <w:bottom w:w="0" w:type="dxa"/>
              <w:right w:w="108" w:type="dxa"/>
            </w:tcMar>
            <w:hideMark/>
          </w:tcPr>
          <w:p w:rsidR="00CC42E3" w:rsidRPr="0040759A" w:rsidRDefault="00CC42E3" w:rsidP="00505ABF">
            <w:r w:rsidRPr="0040759A">
              <w:t>7Yr</w:t>
            </w:r>
          </w:p>
        </w:tc>
        <w:tc>
          <w:tcPr>
            <w:tcW w:w="1139" w:type="dxa"/>
            <w:tcBorders>
              <w:top w:val="double" w:sz="4" w:space="0" w:color="auto"/>
              <w:left w:val="nil"/>
              <w:bottom w:val="single" w:sz="8" w:space="0" w:color="auto"/>
              <w:right w:val="dotted" w:sz="8" w:space="0" w:color="auto"/>
            </w:tcBorders>
            <w:noWrap/>
            <w:tcMar>
              <w:top w:w="0" w:type="dxa"/>
              <w:left w:w="108" w:type="dxa"/>
              <w:bottom w:w="0" w:type="dxa"/>
              <w:right w:w="108" w:type="dxa"/>
            </w:tcMar>
            <w:hideMark/>
          </w:tcPr>
          <w:p w:rsidR="00CC42E3" w:rsidRPr="0040759A" w:rsidRDefault="00CC42E3" w:rsidP="00505ABF">
            <w:r w:rsidRPr="0040759A">
              <w:t>8Yr</w:t>
            </w:r>
          </w:p>
        </w:tc>
      </w:tr>
      <w:tr w:rsidR="00CC42E3" w:rsidRPr="0040759A" w:rsidTr="00CC42E3">
        <w:trPr>
          <w:trHeight w:val="309"/>
        </w:trPr>
        <w:tc>
          <w:tcPr>
            <w:tcW w:w="1139" w:type="dxa"/>
            <w:tcBorders>
              <w:top w:val="nil"/>
              <w:left w:val="dotted" w:sz="8" w:space="0" w:color="auto"/>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Fall 2008</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1177</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1.02%</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pPr>
              <w:rPr>
                <w:highlight w:val="yellow"/>
              </w:rPr>
            </w:pPr>
            <w:r w:rsidRPr="0040759A">
              <w:rPr>
                <w:highlight w:val="yellow"/>
              </w:rPr>
              <w:t>39.93%</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58.37%</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61.26%</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61.94%</w:t>
            </w:r>
          </w:p>
        </w:tc>
        <w:tc>
          <w:tcPr>
            <w:tcW w:w="1139" w:type="dxa"/>
            <w:tcBorders>
              <w:top w:val="nil"/>
              <w:left w:val="nil"/>
              <w:bottom w:val="dotted" w:sz="8" w:space="0" w:color="auto"/>
              <w:right w:val="dotted" w:sz="8" w:space="0" w:color="auto"/>
            </w:tcBorders>
            <w:noWrap/>
            <w:tcMar>
              <w:top w:w="0" w:type="dxa"/>
              <w:left w:w="108" w:type="dxa"/>
              <w:bottom w:w="0" w:type="dxa"/>
              <w:right w:w="108" w:type="dxa"/>
            </w:tcMar>
            <w:hideMark/>
          </w:tcPr>
          <w:p w:rsidR="00CC42E3" w:rsidRPr="0040759A" w:rsidRDefault="00CC42E3" w:rsidP="00505ABF"/>
        </w:tc>
      </w:tr>
      <w:tr w:rsidR="00CC42E3" w:rsidRPr="0040759A" w:rsidTr="00CC42E3">
        <w:trPr>
          <w:trHeight w:val="309"/>
        </w:trPr>
        <w:tc>
          <w:tcPr>
            <w:tcW w:w="1139" w:type="dxa"/>
            <w:tcBorders>
              <w:top w:val="nil"/>
              <w:left w:val="dotted" w:sz="8" w:space="0" w:color="auto"/>
              <w:bottom w:val="dotted" w:sz="8" w:space="0" w:color="auto"/>
              <w:right w:val="nil"/>
            </w:tcBorders>
            <w:noWrap/>
            <w:tcMar>
              <w:top w:w="0" w:type="dxa"/>
              <w:left w:w="108" w:type="dxa"/>
              <w:bottom w:w="0" w:type="dxa"/>
              <w:right w:w="108" w:type="dxa"/>
            </w:tcMar>
            <w:hideMark/>
          </w:tcPr>
          <w:p w:rsidR="00CC42E3" w:rsidRPr="0040759A" w:rsidRDefault="00CC42E3" w:rsidP="00505ABF">
            <w:pPr>
              <w:rPr>
                <w:rFonts w:eastAsiaTheme="minorHAnsi"/>
              </w:rPr>
            </w:pPr>
            <w:r w:rsidRPr="0040759A">
              <w:t>Fall 2009</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1206</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0.83%</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pPr>
              <w:rPr>
                <w:highlight w:val="yellow"/>
              </w:rPr>
            </w:pPr>
            <w:r w:rsidRPr="0040759A">
              <w:rPr>
                <w:highlight w:val="yellow"/>
              </w:rPr>
              <w:t>39.55%</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57.63%</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60.36%</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dotted" w:sz="8" w:space="0" w:color="auto"/>
            </w:tcBorders>
            <w:noWrap/>
            <w:tcMar>
              <w:top w:w="0" w:type="dxa"/>
              <w:left w:w="108" w:type="dxa"/>
              <w:bottom w:w="0" w:type="dxa"/>
              <w:right w:w="108" w:type="dxa"/>
            </w:tcMar>
            <w:hideMark/>
          </w:tcPr>
          <w:p w:rsidR="00CC42E3" w:rsidRPr="0040759A" w:rsidRDefault="00CC42E3" w:rsidP="00505ABF"/>
        </w:tc>
      </w:tr>
      <w:tr w:rsidR="00CC42E3" w:rsidRPr="0040759A" w:rsidTr="00CC42E3">
        <w:trPr>
          <w:trHeight w:val="309"/>
        </w:trPr>
        <w:tc>
          <w:tcPr>
            <w:tcW w:w="1139" w:type="dxa"/>
            <w:tcBorders>
              <w:top w:val="nil"/>
              <w:left w:val="dotted" w:sz="8" w:space="0" w:color="auto"/>
              <w:bottom w:val="dotted" w:sz="8" w:space="0" w:color="auto"/>
              <w:right w:val="nil"/>
            </w:tcBorders>
            <w:noWrap/>
            <w:tcMar>
              <w:top w:w="0" w:type="dxa"/>
              <w:left w:w="108" w:type="dxa"/>
              <w:bottom w:w="0" w:type="dxa"/>
              <w:right w:w="108" w:type="dxa"/>
            </w:tcMar>
            <w:hideMark/>
          </w:tcPr>
          <w:p w:rsidR="00CC42E3" w:rsidRPr="0040759A" w:rsidRDefault="00CC42E3" w:rsidP="00505ABF">
            <w:pPr>
              <w:rPr>
                <w:rFonts w:eastAsiaTheme="minorHAnsi"/>
              </w:rPr>
            </w:pPr>
            <w:r w:rsidRPr="0040759A">
              <w:t>Fall 2010</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1202</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1.08%</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pPr>
              <w:rPr>
                <w:highlight w:val="yellow"/>
              </w:rPr>
            </w:pPr>
            <w:r w:rsidRPr="0040759A">
              <w:rPr>
                <w:highlight w:val="yellow"/>
              </w:rPr>
              <w:t>42.01%</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57.57%</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dotted" w:sz="8" w:space="0" w:color="auto"/>
            </w:tcBorders>
            <w:noWrap/>
            <w:tcMar>
              <w:top w:w="0" w:type="dxa"/>
              <w:left w:w="108" w:type="dxa"/>
              <w:bottom w:w="0" w:type="dxa"/>
              <w:right w:w="108" w:type="dxa"/>
            </w:tcMar>
            <w:hideMark/>
          </w:tcPr>
          <w:p w:rsidR="00CC42E3" w:rsidRPr="0040759A" w:rsidRDefault="00CC42E3" w:rsidP="00505ABF"/>
        </w:tc>
      </w:tr>
      <w:tr w:rsidR="00CC42E3" w:rsidRPr="0040759A" w:rsidTr="00CC42E3">
        <w:trPr>
          <w:trHeight w:val="309"/>
        </w:trPr>
        <w:tc>
          <w:tcPr>
            <w:tcW w:w="1139" w:type="dxa"/>
            <w:tcBorders>
              <w:top w:val="nil"/>
              <w:left w:val="dotted" w:sz="8" w:space="0" w:color="auto"/>
              <w:bottom w:val="dotted" w:sz="8" w:space="0" w:color="auto"/>
              <w:right w:val="nil"/>
            </w:tcBorders>
            <w:noWrap/>
            <w:tcMar>
              <w:top w:w="0" w:type="dxa"/>
              <w:left w:w="108" w:type="dxa"/>
              <w:bottom w:w="0" w:type="dxa"/>
              <w:right w:w="108" w:type="dxa"/>
            </w:tcMar>
            <w:hideMark/>
          </w:tcPr>
          <w:p w:rsidR="00CC42E3" w:rsidRPr="0040759A" w:rsidRDefault="00CC42E3" w:rsidP="00505ABF">
            <w:pPr>
              <w:rPr>
                <w:rFonts w:eastAsiaTheme="minorHAnsi"/>
              </w:rPr>
            </w:pPr>
            <w:r w:rsidRPr="0040759A">
              <w:t>Fall 2011</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1204</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r w:rsidRPr="0040759A">
              <w:t>1.41%</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pPr>
              <w:rPr>
                <w:highlight w:val="yellow"/>
              </w:rPr>
            </w:pPr>
            <w:r w:rsidRPr="0040759A">
              <w:rPr>
                <w:highlight w:val="yellow"/>
              </w:rPr>
              <w:t>49.67%</w:t>
            </w:r>
          </w:p>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tted" w:sz="8" w:space="0" w:color="auto"/>
              <w:right w:val="dotted" w:sz="8" w:space="0" w:color="auto"/>
            </w:tcBorders>
            <w:noWrap/>
            <w:tcMar>
              <w:top w:w="0" w:type="dxa"/>
              <w:left w:w="108" w:type="dxa"/>
              <w:bottom w:w="0" w:type="dxa"/>
              <w:right w:w="108" w:type="dxa"/>
            </w:tcMar>
            <w:hideMark/>
          </w:tcPr>
          <w:p w:rsidR="00CC42E3" w:rsidRPr="0040759A" w:rsidRDefault="00CC42E3" w:rsidP="00505ABF"/>
        </w:tc>
      </w:tr>
      <w:tr w:rsidR="00CC42E3" w:rsidRPr="0040759A" w:rsidTr="00CC42E3">
        <w:trPr>
          <w:trHeight w:val="309"/>
        </w:trPr>
        <w:tc>
          <w:tcPr>
            <w:tcW w:w="1139" w:type="dxa"/>
            <w:tcBorders>
              <w:top w:val="nil"/>
              <w:left w:val="dotted" w:sz="8" w:space="0" w:color="auto"/>
              <w:bottom w:val="double" w:sz="4" w:space="0" w:color="auto"/>
              <w:right w:val="nil"/>
            </w:tcBorders>
            <w:noWrap/>
            <w:tcMar>
              <w:top w:w="0" w:type="dxa"/>
              <w:left w:w="108" w:type="dxa"/>
              <w:bottom w:w="0" w:type="dxa"/>
              <w:right w:w="108" w:type="dxa"/>
            </w:tcMar>
            <w:hideMark/>
          </w:tcPr>
          <w:p w:rsidR="00CC42E3" w:rsidRPr="0040759A" w:rsidRDefault="00CC42E3" w:rsidP="00505ABF">
            <w:pPr>
              <w:rPr>
                <w:rFonts w:eastAsiaTheme="minorHAnsi"/>
              </w:rPr>
            </w:pPr>
            <w:r w:rsidRPr="0040759A">
              <w:t>Fall 2012</w:t>
            </w:r>
          </w:p>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r w:rsidRPr="0040759A">
              <w:t>1304</w:t>
            </w:r>
          </w:p>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r w:rsidRPr="0040759A">
              <w:t>3.30%</w:t>
            </w:r>
          </w:p>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uble" w:sz="4" w:space="0" w:color="auto"/>
              <w:right w:val="nil"/>
            </w:tcBorders>
            <w:noWrap/>
            <w:tcMar>
              <w:top w:w="0" w:type="dxa"/>
              <w:left w:w="108" w:type="dxa"/>
              <w:bottom w:w="0" w:type="dxa"/>
              <w:right w:w="108" w:type="dxa"/>
            </w:tcMar>
            <w:hideMark/>
          </w:tcPr>
          <w:p w:rsidR="00CC42E3" w:rsidRPr="0040759A" w:rsidRDefault="00CC42E3" w:rsidP="00505ABF"/>
        </w:tc>
        <w:tc>
          <w:tcPr>
            <w:tcW w:w="1139" w:type="dxa"/>
            <w:tcBorders>
              <w:top w:val="nil"/>
              <w:left w:val="nil"/>
              <w:bottom w:val="double" w:sz="4" w:space="0" w:color="auto"/>
              <w:right w:val="dotted" w:sz="8" w:space="0" w:color="auto"/>
            </w:tcBorders>
            <w:noWrap/>
            <w:tcMar>
              <w:top w:w="0" w:type="dxa"/>
              <w:left w:w="108" w:type="dxa"/>
              <w:bottom w:w="0" w:type="dxa"/>
              <w:right w:w="108" w:type="dxa"/>
            </w:tcMar>
            <w:hideMark/>
          </w:tcPr>
          <w:p w:rsidR="00CC42E3" w:rsidRPr="0040759A" w:rsidRDefault="00CC42E3" w:rsidP="00505ABF"/>
        </w:tc>
      </w:tr>
    </w:tbl>
    <w:p w:rsidR="00252DA2" w:rsidRPr="0040759A" w:rsidRDefault="00CC42E3" w:rsidP="0082658B">
      <w:pPr>
        <w:pStyle w:val="ListParagraph"/>
        <w:numPr>
          <w:ilvl w:val="0"/>
          <w:numId w:val="11"/>
        </w:numPr>
        <w:jc w:val="both"/>
      </w:pPr>
      <w:r w:rsidRPr="0040759A">
        <w:rPr>
          <w:b/>
          <w:smallCaps/>
          <w:u w:val="single"/>
        </w:rPr>
        <w:t>360 Review</w:t>
      </w:r>
      <w:r w:rsidR="00675EB2" w:rsidRPr="0040759A">
        <w:rPr>
          <w:b/>
        </w:rPr>
        <w:t xml:space="preserve"> </w:t>
      </w:r>
      <w:r w:rsidRPr="0040759A">
        <w:t xml:space="preserve">Recently the USG has commissioned a 360 review of presidents. My review was completed in the fall and I have talked with a representative from Talent Quest the organization conducting the review and with the Chancellor about the findings in the review. </w:t>
      </w:r>
      <w:r w:rsidR="00252DA2" w:rsidRPr="0040759A">
        <w:t>In the spirit of transparency, if you would like to see the results of the review they are on hold in the president’s office. You may stop by and ask to see the folder containing the review. I would ask that you not copy or photo any of the results o</w:t>
      </w:r>
      <w:r w:rsidR="00514DCB">
        <w:t>r</w:t>
      </w:r>
      <w:r w:rsidR="00252DA2" w:rsidRPr="0040759A">
        <w:t xml:space="preserve"> content of the review.</w:t>
      </w:r>
    </w:p>
    <w:p w:rsidR="00675EB2" w:rsidRPr="0040759A" w:rsidRDefault="00252DA2" w:rsidP="0082658B">
      <w:pPr>
        <w:pStyle w:val="ListParagraph"/>
        <w:numPr>
          <w:ilvl w:val="0"/>
          <w:numId w:val="11"/>
        </w:numPr>
        <w:jc w:val="both"/>
      </w:pPr>
      <w:r w:rsidRPr="0040759A">
        <w:rPr>
          <w:b/>
          <w:smallCaps/>
          <w:u w:val="single"/>
        </w:rPr>
        <w:t>Introducing Omar Odeh</w:t>
      </w:r>
      <w:r w:rsidRPr="0040759A">
        <w:rPr>
          <w:smallCaps/>
        </w:rPr>
        <w:t xml:space="preserve"> </w:t>
      </w:r>
      <w:r w:rsidR="00CC42E3" w:rsidRPr="0040759A">
        <w:t xml:space="preserve">I am pleased to introduce our new VP for Strategic Communications, Mr. Omar Odeh. Mr. Odeh joins us from Khalifa University in </w:t>
      </w:r>
      <w:r w:rsidR="00CC42E3" w:rsidRPr="0040759A">
        <w:rPr>
          <w:lang w:val="en"/>
        </w:rPr>
        <w:t xml:space="preserve">Abu Dhabi, United Arab Emirates </w:t>
      </w:r>
      <w:r w:rsidR="00CC42E3" w:rsidRPr="0040759A">
        <w:t xml:space="preserve">where </w:t>
      </w:r>
      <w:r w:rsidR="00514DCB">
        <w:t>he</w:t>
      </w:r>
      <w:r w:rsidR="00CC42E3" w:rsidRPr="0040759A">
        <w:t xml:space="preserve"> has extensive experience in university communications. Many of you participated in the interviews of our candidates for this position before the holidays and we are pleased that Mr. Odeh decided to join the Georgia College Community</w:t>
      </w:r>
      <w:r w:rsidR="00514DCB">
        <w:t>.</w:t>
      </w:r>
    </w:p>
    <w:p w:rsidR="00CC42E3" w:rsidRPr="0040759A" w:rsidRDefault="00252DA2" w:rsidP="0082658B">
      <w:pPr>
        <w:pStyle w:val="ListParagraph"/>
        <w:numPr>
          <w:ilvl w:val="0"/>
          <w:numId w:val="11"/>
        </w:numPr>
        <w:jc w:val="both"/>
      </w:pPr>
      <w:r w:rsidRPr="0040759A">
        <w:rPr>
          <w:b/>
          <w:smallCaps/>
          <w:u w:val="single"/>
        </w:rPr>
        <w:t>Policy for use of Student Opinion Surveys</w:t>
      </w:r>
      <w:r w:rsidRPr="0040759A">
        <w:t xml:space="preserve"> I have approved the </w:t>
      </w:r>
      <w:r w:rsidR="00514DCB">
        <w:t>u</w:t>
      </w:r>
      <w:r w:rsidRPr="0040759A">
        <w:t xml:space="preserve">niversity </w:t>
      </w:r>
      <w:r w:rsidR="00514DCB">
        <w:t>s</w:t>
      </w:r>
      <w:r w:rsidRPr="0040759A">
        <w:t xml:space="preserve">enate </w:t>
      </w:r>
      <w:r w:rsidR="00514DCB">
        <w:t>m</w:t>
      </w:r>
      <w:r w:rsidRPr="0040759A">
        <w:t xml:space="preserve">otion regarding the </w:t>
      </w:r>
      <w:r w:rsidRPr="0040759A">
        <w:rPr>
          <w:b/>
          <w:bCs/>
        </w:rPr>
        <w:t>Policy for the Use of Student Opinion Surveys</w:t>
      </w:r>
      <w:r w:rsidRPr="0040759A">
        <w:t xml:space="preserve"> as it was presented to me. After the original motion was submitted, some procedural edits were recommended that deal with directions on accessing the survey online. It is understood that the directions included here may need to be updated from time to time to reflect modifications to technology – in this case, the implementation of </w:t>
      </w:r>
      <w:r w:rsidRPr="00514DCB">
        <w:rPr>
          <w:i/>
        </w:rPr>
        <w:t>Unify</w:t>
      </w:r>
      <w:r w:rsidRPr="0040759A">
        <w:t xml:space="preserve"> across campus. Therefore, I would recommend that these modifications to the directions be accepted. The changes made are procedural only and do not impact, in my opinion, the intention of the policy that was submitted to be approved</w:t>
      </w:r>
      <w:r w:rsidR="00514DCB">
        <w:t>.</w:t>
      </w:r>
    </w:p>
    <w:p w:rsidR="000F6AF4" w:rsidRPr="0040759A" w:rsidRDefault="00675EB2" w:rsidP="0082658B">
      <w:pPr>
        <w:pStyle w:val="ListParagraph"/>
        <w:numPr>
          <w:ilvl w:val="0"/>
          <w:numId w:val="11"/>
        </w:numPr>
        <w:jc w:val="both"/>
      </w:pPr>
      <w:r w:rsidRPr="0040759A">
        <w:rPr>
          <w:b/>
          <w:smallCaps/>
          <w:u w:val="single"/>
        </w:rPr>
        <w:t>Question</w:t>
      </w:r>
      <w:r w:rsidR="004A12A3" w:rsidRPr="0040759A">
        <w:rPr>
          <w:b/>
          <w:smallCaps/>
          <w:u w:val="single"/>
        </w:rPr>
        <w:t>s</w:t>
      </w:r>
      <w:r w:rsidRPr="0040759A">
        <w:rPr>
          <w:smallCaps/>
        </w:rPr>
        <w:t xml:space="preserve"> </w:t>
      </w:r>
      <w:r w:rsidRPr="0040759A">
        <w:t>President Dorman invited questions from the floor. There w</w:t>
      </w:r>
      <w:r w:rsidR="00E165F6" w:rsidRPr="0040759A">
        <w:t>as</w:t>
      </w:r>
      <w:r w:rsidRPr="0040759A">
        <w:t xml:space="preserve"> one</w:t>
      </w:r>
      <w:r w:rsidR="000F6AF4" w:rsidRPr="0040759A">
        <w:t xml:space="preserve"> </w:t>
      </w:r>
      <w:r w:rsidR="000F6AF4" w:rsidRPr="0040759A">
        <w:rPr>
          <w:i/>
        </w:rPr>
        <w:t>What is the status of the campus carry legislation?</w:t>
      </w:r>
      <w:r w:rsidR="000F6AF4" w:rsidRPr="0040759A">
        <w:t xml:space="preserve"> President Dorman asked Johnny Grant to respond to this </w:t>
      </w:r>
      <w:r w:rsidR="00514DCB">
        <w:t>question</w:t>
      </w:r>
      <w:r w:rsidR="000F6AF4" w:rsidRPr="0040759A">
        <w:t xml:space="preserve"> noting</w:t>
      </w:r>
      <w:r w:rsidR="00514DCB">
        <w:t xml:space="preserve"> that Johnny interacts with </w:t>
      </w:r>
      <w:r w:rsidR="000F6AF4" w:rsidRPr="0040759A">
        <w:t>legislators nearly every day.</w:t>
      </w:r>
    </w:p>
    <w:p w:rsidR="000F6AF4" w:rsidRPr="0040759A" w:rsidRDefault="000F6AF4" w:rsidP="0082658B">
      <w:pPr>
        <w:pStyle w:val="ListParagraph"/>
        <w:numPr>
          <w:ilvl w:val="1"/>
          <w:numId w:val="11"/>
        </w:numPr>
        <w:jc w:val="both"/>
      </w:pPr>
      <w:r w:rsidRPr="0040759A">
        <w:t xml:space="preserve">This legislation is referenced as either </w:t>
      </w:r>
      <w:r w:rsidRPr="00514DCB">
        <w:rPr>
          <w:i/>
        </w:rPr>
        <w:t>Campus Carry</w:t>
      </w:r>
      <w:r w:rsidRPr="0040759A">
        <w:t xml:space="preserve"> or </w:t>
      </w:r>
      <w:r w:rsidRPr="00514DCB">
        <w:rPr>
          <w:i/>
        </w:rPr>
        <w:t>Campus Safety</w:t>
      </w:r>
      <w:r w:rsidRPr="0040759A">
        <w:t>.</w:t>
      </w:r>
    </w:p>
    <w:p w:rsidR="000F6AF4" w:rsidRPr="0040759A" w:rsidRDefault="000F6AF4" w:rsidP="0082658B">
      <w:pPr>
        <w:pStyle w:val="ListParagraph"/>
        <w:numPr>
          <w:ilvl w:val="1"/>
          <w:numId w:val="11"/>
        </w:numPr>
        <w:jc w:val="both"/>
      </w:pPr>
      <w:r w:rsidRPr="0040759A">
        <w:t>It is up for a vote in the house next week and it will pass the house.</w:t>
      </w:r>
    </w:p>
    <w:p w:rsidR="00262383" w:rsidRPr="0040759A" w:rsidRDefault="000F6AF4" w:rsidP="0082658B">
      <w:pPr>
        <w:pStyle w:val="ListParagraph"/>
        <w:numPr>
          <w:ilvl w:val="1"/>
          <w:numId w:val="11"/>
        </w:numPr>
        <w:jc w:val="both"/>
      </w:pPr>
      <w:r w:rsidRPr="0040759A">
        <w:t>The best chance to stop this legislation is in the senate.</w:t>
      </w:r>
    </w:p>
    <w:p w:rsidR="00262383" w:rsidRPr="0040759A" w:rsidRDefault="000F6AF4" w:rsidP="0082658B">
      <w:pPr>
        <w:pStyle w:val="ListParagraph"/>
        <w:numPr>
          <w:ilvl w:val="1"/>
          <w:numId w:val="11"/>
        </w:numPr>
        <w:jc w:val="both"/>
      </w:pPr>
      <w:r w:rsidRPr="0040759A">
        <w:t xml:space="preserve">The general population opposes </w:t>
      </w:r>
      <w:r w:rsidRPr="00514DCB">
        <w:rPr>
          <w:i/>
        </w:rPr>
        <w:t>campus carry</w:t>
      </w:r>
      <w:r w:rsidRPr="0040759A">
        <w:t>.</w:t>
      </w:r>
    </w:p>
    <w:p w:rsidR="00262383" w:rsidRPr="0040759A" w:rsidRDefault="000F6AF4" w:rsidP="0082658B">
      <w:pPr>
        <w:pStyle w:val="ListParagraph"/>
        <w:numPr>
          <w:ilvl w:val="1"/>
          <w:numId w:val="11"/>
        </w:numPr>
        <w:jc w:val="both"/>
      </w:pPr>
      <w:r w:rsidRPr="0040759A">
        <w:t>As debate for this piece of legislation is more emotional than rational and the issue is polarizing, the USG has adopted the position "We support current law."</w:t>
      </w:r>
    </w:p>
    <w:p w:rsidR="00262383" w:rsidRPr="0040759A" w:rsidRDefault="000F6AF4" w:rsidP="0082658B">
      <w:pPr>
        <w:pStyle w:val="ListParagraph"/>
        <w:numPr>
          <w:ilvl w:val="1"/>
          <w:numId w:val="11"/>
        </w:numPr>
        <w:jc w:val="both"/>
      </w:pPr>
      <w:r w:rsidRPr="0040759A">
        <w:t>If you choose, communicate with legislators as a citizen.</w:t>
      </w:r>
    </w:p>
    <w:p w:rsidR="00262383" w:rsidRPr="0040759A" w:rsidRDefault="000F6AF4" w:rsidP="0082658B">
      <w:pPr>
        <w:pStyle w:val="ListParagraph"/>
        <w:numPr>
          <w:ilvl w:val="1"/>
          <w:numId w:val="11"/>
        </w:numPr>
        <w:jc w:val="both"/>
      </w:pPr>
      <w:r w:rsidRPr="0040759A">
        <w:t>While you certainly can mention that you are a professor or university employee, don't use your university email address or university letterhead to share your position as this violates USG policy and be clear that you are communicating as a citizen and not as a representative of the university or USG.</w:t>
      </w:r>
    </w:p>
    <w:p w:rsidR="000F6AF4" w:rsidRPr="0040759A" w:rsidRDefault="000F6AF4" w:rsidP="0082658B">
      <w:pPr>
        <w:pStyle w:val="ListParagraph"/>
        <w:numPr>
          <w:ilvl w:val="1"/>
          <w:numId w:val="11"/>
        </w:numPr>
        <w:jc w:val="both"/>
      </w:pPr>
      <w:r w:rsidRPr="0040759A">
        <w:t>Your communication will be most influential if you direct it to your elected representatives as a registered voter and member of their constituency.</w:t>
      </w:r>
    </w:p>
    <w:p w:rsidR="00A25430" w:rsidRPr="0040759A"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6F6E2D" w:rsidRPr="0040759A">
        <w:rPr>
          <w:lang w:val="en"/>
        </w:rPr>
        <w:t xml:space="preserve">As </w:t>
      </w:r>
      <w:r w:rsidRPr="0040759A">
        <w:rPr>
          <w:lang w:val="en"/>
        </w:rPr>
        <w:t>Provost Kelli Brown</w:t>
      </w:r>
      <w:r w:rsidR="006F6E2D" w:rsidRPr="0040759A">
        <w:rPr>
          <w:lang w:val="en"/>
        </w:rPr>
        <w:t xml:space="preserve"> had extended regrets and was unable to attend this meeting, this report was not provided orally and was submitted in writing for inclusion in the</w:t>
      </w:r>
      <w:r w:rsidR="00166696">
        <w:rPr>
          <w:lang w:val="en"/>
        </w:rPr>
        <w:t>se</w:t>
      </w:r>
      <w:r w:rsidR="006F6E2D" w:rsidRPr="0040759A">
        <w:rPr>
          <w:lang w:val="en"/>
        </w:rPr>
        <w:t xml:space="preserve"> minutes.</w:t>
      </w:r>
    </w:p>
    <w:p w:rsidR="00E165F6" w:rsidRPr="0040759A" w:rsidRDefault="00A25430" w:rsidP="0082658B">
      <w:pPr>
        <w:pStyle w:val="NormalWeb"/>
        <w:numPr>
          <w:ilvl w:val="0"/>
          <w:numId w:val="4"/>
        </w:numPr>
        <w:spacing w:before="0" w:beforeAutospacing="0" w:after="0" w:afterAutospacing="0"/>
        <w:jc w:val="both"/>
        <w:rPr>
          <w:smallCaps/>
        </w:rPr>
      </w:pPr>
      <w:r w:rsidRPr="0040759A">
        <w:rPr>
          <w:b/>
          <w:smallCaps/>
          <w:u w:val="single"/>
        </w:rPr>
        <w:t>Faculty Excellence</w:t>
      </w:r>
    </w:p>
    <w:p w:rsidR="00E165F6" w:rsidRPr="0040759A" w:rsidRDefault="00E165F6" w:rsidP="0082658B">
      <w:pPr>
        <w:pStyle w:val="NormalWeb"/>
        <w:numPr>
          <w:ilvl w:val="1"/>
          <w:numId w:val="4"/>
        </w:numPr>
        <w:spacing w:before="0" w:beforeAutospacing="0" w:after="0" w:afterAutospacing="0"/>
        <w:jc w:val="both"/>
        <w:rPr>
          <w:smallCaps/>
        </w:rPr>
      </w:pPr>
      <w:r w:rsidRPr="0040759A">
        <w:rPr>
          <w:b/>
          <w:u w:val="single"/>
        </w:rPr>
        <w:t>Faculty Scholarship Support Program (FSSP)</w:t>
      </w:r>
      <w:r w:rsidRPr="0040759A">
        <w:t xml:space="preserve"> This program awards one of the most valuable resources of all – time. This “time” will be used to write one’s scholarship or prepare a performance </w:t>
      </w:r>
      <w:r w:rsidRPr="0040759A">
        <w:lastRenderedPageBreak/>
        <w:t xml:space="preserve">or exhibition. The goal is to increase the scholarly productivity of Georgia College faculty by making additional resources (i.e., time) available to our faculty. Four faculty recipients were selected for the 2016 Faculty Scholarship Support Program. </w:t>
      </w:r>
      <w:r w:rsidR="00417933" w:rsidRPr="0040759A">
        <w:t xml:space="preserve">They are </w:t>
      </w:r>
      <w:r w:rsidRPr="0040759A">
        <w:t>Dr. Samiparna Samanta (History), Dr. Clifford Towner (Music), Dr. Susmita Sadhu (Mathematics), and Dr. Claudia Yaghoobi (English and Rhetoric).</w:t>
      </w:r>
    </w:p>
    <w:p w:rsidR="00E165F6" w:rsidRPr="0040759A" w:rsidRDefault="00E165F6" w:rsidP="0082658B">
      <w:pPr>
        <w:pStyle w:val="NormalWeb"/>
        <w:numPr>
          <w:ilvl w:val="1"/>
          <w:numId w:val="4"/>
        </w:numPr>
        <w:spacing w:before="0" w:beforeAutospacing="0" w:after="0" w:afterAutospacing="0"/>
        <w:jc w:val="both"/>
        <w:rPr>
          <w:smallCaps/>
        </w:rPr>
      </w:pPr>
      <w:r w:rsidRPr="0040759A">
        <w:rPr>
          <w:b/>
          <w:u w:val="single"/>
        </w:rPr>
        <w:t>Provost Fellow</w:t>
      </w:r>
      <w:r w:rsidRPr="0040759A">
        <w:t xml:space="preserve"> The 2016-2017 Provost Fellow </w:t>
      </w:r>
      <w:r w:rsidR="00D017CC">
        <w:t>will be</w:t>
      </w:r>
      <w:r w:rsidRPr="0040759A">
        <w:t xml:space="preserve"> Dr. Beauty Bragg.</w:t>
      </w:r>
    </w:p>
    <w:p w:rsidR="00E165F6" w:rsidRPr="0040759A" w:rsidRDefault="00E165F6" w:rsidP="0082658B">
      <w:pPr>
        <w:pStyle w:val="NormalWeb"/>
        <w:numPr>
          <w:ilvl w:val="1"/>
          <w:numId w:val="4"/>
        </w:numPr>
        <w:spacing w:before="0" w:beforeAutospacing="0" w:after="0" w:afterAutospacing="0"/>
        <w:jc w:val="both"/>
        <w:rPr>
          <w:smallCaps/>
        </w:rPr>
      </w:pPr>
      <w:r w:rsidRPr="0040759A">
        <w:rPr>
          <w:b/>
          <w:u w:val="single"/>
        </w:rPr>
        <w:t>Professional Leaves for Fall 2016 and Spring 2017</w:t>
      </w:r>
    </w:p>
    <w:p w:rsidR="00787280" w:rsidRPr="0040759A" w:rsidRDefault="00787280" w:rsidP="0082658B">
      <w:pPr>
        <w:pStyle w:val="NormalWeb"/>
        <w:numPr>
          <w:ilvl w:val="2"/>
          <w:numId w:val="4"/>
        </w:numPr>
        <w:spacing w:before="0" w:beforeAutospacing="0" w:after="0" w:afterAutospacing="0"/>
        <w:jc w:val="both"/>
      </w:pPr>
      <w:r w:rsidRPr="0040759A">
        <w:rPr>
          <w:b/>
          <w:u w:val="single"/>
        </w:rPr>
        <w:t>Fall 2016</w:t>
      </w:r>
      <w:r w:rsidRPr="0040759A">
        <w:t xml:space="preserve"> </w:t>
      </w:r>
      <w:r w:rsidR="00E165F6" w:rsidRPr="0040759A">
        <w:t>The following faculty are recipients of a fall 2016 professional leave Dr. Sam Mutiti (</w:t>
      </w:r>
      <w:r w:rsidR="00C140ED" w:rsidRPr="0040759A">
        <w:t>B</w:t>
      </w:r>
      <w:r w:rsidR="00E165F6" w:rsidRPr="0040759A">
        <w:t>iology); Dr. Tina Yarborough (Art); Dr. Marty Lammon (English &amp; Rhetoric); and Dr. Brandy Kennedy (Government &amp; Sociology).</w:t>
      </w:r>
    </w:p>
    <w:p w:rsidR="00787280" w:rsidRPr="0040759A" w:rsidRDefault="00787280" w:rsidP="0082658B">
      <w:pPr>
        <w:pStyle w:val="NormalWeb"/>
        <w:numPr>
          <w:ilvl w:val="2"/>
          <w:numId w:val="4"/>
        </w:numPr>
        <w:spacing w:before="0" w:beforeAutospacing="0" w:after="0" w:afterAutospacing="0"/>
        <w:jc w:val="both"/>
      </w:pPr>
      <w:r w:rsidRPr="0040759A">
        <w:rPr>
          <w:b/>
          <w:u w:val="single"/>
        </w:rPr>
        <w:t>Spring 201</w:t>
      </w:r>
      <w:r w:rsidR="00D017CC">
        <w:rPr>
          <w:b/>
          <w:u w:val="single"/>
        </w:rPr>
        <w:t>7</w:t>
      </w:r>
      <w:r w:rsidRPr="0040759A">
        <w:t xml:space="preserve"> </w:t>
      </w:r>
      <w:r w:rsidR="00E165F6" w:rsidRPr="0040759A">
        <w:t>The following faculty are recipients of a spring 2017 professional leave Dr. Dennis Parmley (Biology); Dr. Mark Huddle (History &amp; Geography); Dr. Charles Ubah (Government &amp; Sociology); Dr. Sunita Manian (</w:t>
      </w:r>
      <w:r w:rsidR="00C140ED" w:rsidRPr="0040759A">
        <w:t>P</w:t>
      </w:r>
      <w:r w:rsidR="00E165F6" w:rsidRPr="0040759A">
        <w:t>hilosophy &amp; Liberal Studies); and Dr. Chris Greer (Professional Learning &amp; Innovation).</w:t>
      </w:r>
    </w:p>
    <w:p w:rsidR="00E165F6" w:rsidRPr="0040759A" w:rsidRDefault="00787280" w:rsidP="0082658B">
      <w:pPr>
        <w:pStyle w:val="NormalWeb"/>
        <w:numPr>
          <w:ilvl w:val="2"/>
          <w:numId w:val="4"/>
        </w:numPr>
        <w:spacing w:before="0" w:beforeAutospacing="0" w:after="0" w:afterAutospacing="0"/>
        <w:jc w:val="both"/>
        <w:rPr>
          <w:smallCaps/>
        </w:rPr>
      </w:pPr>
      <w:r w:rsidRPr="0040759A">
        <w:rPr>
          <w:b/>
          <w:u w:val="single"/>
        </w:rPr>
        <w:t>2016-2017</w:t>
      </w:r>
      <w:r w:rsidRPr="0040759A">
        <w:t xml:space="preserve"> </w:t>
      </w:r>
      <w:r w:rsidR="00E165F6" w:rsidRPr="0040759A">
        <w:t>The following faculty member is a recipient of a yearlong professional leave Dr. Michael Pangia (Chemistry, Physics &amp; Astronomy)</w:t>
      </w:r>
    </w:p>
    <w:p w:rsidR="00A25430" w:rsidRPr="0040759A" w:rsidRDefault="00A25430" w:rsidP="0082658B">
      <w:pPr>
        <w:pStyle w:val="NormalWeb"/>
        <w:numPr>
          <w:ilvl w:val="0"/>
          <w:numId w:val="4"/>
        </w:numPr>
        <w:spacing w:before="0" w:beforeAutospacing="0" w:after="0" w:afterAutospacing="0"/>
        <w:jc w:val="both"/>
        <w:rPr>
          <w:smallCaps/>
          <w:u w:val="single"/>
        </w:rPr>
      </w:pPr>
      <w:r w:rsidRPr="0040759A">
        <w:rPr>
          <w:b/>
          <w:smallCaps/>
          <w:u w:val="single"/>
        </w:rPr>
        <w:t>Institutional/Program Excellence</w:t>
      </w:r>
    </w:p>
    <w:p w:rsidR="008B125D" w:rsidRPr="0040759A" w:rsidRDefault="00E165F6" w:rsidP="0082658B">
      <w:pPr>
        <w:pStyle w:val="ListParagraph"/>
        <w:numPr>
          <w:ilvl w:val="1"/>
          <w:numId w:val="4"/>
        </w:numPr>
        <w:spacing w:after="100" w:afterAutospacing="1"/>
        <w:jc w:val="both"/>
      </w:pPr>
      <w:r w:rsidRPr="0040759A">
        <w:rPr>
          <w:b/>
          <w:u w:val="single"/>
        </w:rPr>
        <w:t>Strategic Planning Committee</w:t>
      </w:r>
      <w:r w:rsidR="00787280" w:rsidRPr="0040759A">
        <w:t xml:space="preserve"> </w:t>
      </w:r>
      <w:r w:rsidRPr="0040759A">
        <w:t xml:space="preserve">Information regarding meetings, etc. can be found at </w:t>
      </w:r>
      <w:hyperlink r:id="rId10" w:history="1">
        <w:r w:rsidR="00D843B4" w:rsidRPr="0040759A">
          <w:rPr>
            <w:rStyle w:val="Hyperlink"/>
          </w:rPr>
          <w:t>http://www.gcsu.edu/strategic-planning</w:t>
        </w:r>
      </w:hyperlink>
    </w:p>
    <w:p w:rsidR="008B125D" w:rsidRPr="0040759A" w:rsidRDefault="00787280" w:rsidP="0082658B">
      <w:pPr>
        <w:pStyle w:val="ListParagraph"/>
        <w:numPr>
          <w:ilvl w:val="2"/>
          <w:numId w:val="4"/>
        </w:numPr>
        <w:spacing w:after="100" w:afterAutospacing="1"/>
        <w:jc w:val="both"/>
      </w:pPr>
      <w:r w:rsidRPr="0040759A">
        <w:rPr>
          <w:b/>
          <w:u w:val="single"/>
        </w:rPr>
        <w:t>Update</w:t>
      </w:r>
      <w:r w:rsidRPr="0040759A">
        <w:t xml:space="preserve"> </w:t>
      </w:r>
      <w:r w:rsidR="00E165F6" w:rsidRPr="0040759A">
        <w:t xml:space="preserve">There are </w:t>
      </w:r>
      <w:r w:rsidR="00C140ED" w:rsidRPr="0040759A">
        <w:t>fourteen</w:t>
      </w:r>
      <w:r w:rsidR="00E165F6" w:rsidRPr="0040759A">
        <w:t xml:space="preserve"> subcommittees engaging more than 140 faculty members, staff and students across campus. The plan will include all aspects of the university and will be strategic within Georgia College’s mission.</w:t>
      </w:r>
      <w:r w:rsidRPr="0040759A">
        <w:t xml:space="preserve"> </w:t>
      </w:r>
      <w:r w:rsidR="00E165F6" w:rsidRPr="0040759A">
        <w:t xml:space="preserve">Subcommittees are up and running and determining </w:t>
      </w:r>
      <w:r w:rsidR="00C140ED" w:rsidRPr="0040759A">
        <w:t>two to three</w:t>
      </w:r>
      <w:r w:rsidR="00E165F6" w:rsidRPr="0040759A">
        <w:t xml:space="preserve"> measurable and actionable objectives to move GC toward being a preeminent p</w:t>
      </w:r>
      <w:r w:rsidRPr="0040759A">
        <w:t>ublic liberal arts university.</w:t>
      </w:r>
    </w:p>
    <w:p w:rsidR="00E165F6" w:rsidRPr="0040759A" w:rsidRDefault="00C140ED" w:rsidP="0082658B">
      <w:pPr>
        <w:pStyle w:val="ListParagraph"/>
        <w:numPr>
          <w:ilvl w:val="2"/>
          <w:numId w:val="4"/>
        </w:numPr>
        <w:spacing w:after="100" w:afterAutospacing="1"/>
        <w:jc w:val="both"/>
      </w:pPr>
      <w:r w:rsidRPr="0040759A">
        <w:rPr>
          <w:b/>
          <w:u w:val="single"/>
        </w:rPr>
        <w:t>Invitation to Participate</w:t>
      </w:r>
      <w:r w:rsidRPr="0040759A">
        <w:t xml:space="preserve"> </w:t>
      </w:r>
      <w:r w:rsidR="00E165F6" w:rsidRPr="0040759A">
        <w:t>All are invited to participate, if you are interested please contact Dr. Mark Pelton and/or Dr. Chris Ferland.</w:t>
      </w:r>
    </w:p>
    <w:p w:rsidR="00787280" w:rsidRPr="0040759A" w:rsidRDefault="00E165F6" w:rsidP="0082658B">
      <w:pPr>
        <w:pStyle w:val="ListParagraph"/>
        <w:numPr>
          <w:ilvl w:val="2"/>
          <w:numId w:val="4"/>
        </w:numPr>
        <w:spacing w:after="100" w:afterAutospacing="1"/>
        <w:jc w:val="both"/>
      </w:pPr>
      <w:r w:rsidRPr="0040759A">
        <w:rPr>
          <w:b/>
          <w:u w:val="single"/>
        </w:rPr>
        <w:t>Steering Committee Members</w:t>
      </w:r>
      <w:r w:rsidRPr="0040759A">
        <w:t xml:space="preserve"> Co-chaired by Drs. Andy Lewter and Dale Young,</w:t>
      </w:r>
      <w:r w:rsidR="00D017CC">
        <w:t xml:space="preserve"> Members include</w:t>
      </w:r>
      <w:r w:rsidRPr="0040759A">
        <w:t xml:space="preserve"> Susan Allen, Jan Clark (University Senate Representative), Kyle Cullars, Bill Doerr, Sandra Gangstead, Juawn Jackson, Robert Orr, and Veronica Womack.</w:t>
      </w:r>
    </w:p>
    <w:p w:rsidR="00E165F6" w:rsidRPr="0040759A" w:rsidRDefault="00E165F6" w:rsidP="0082658B">
      <w:pPr>
        <w:pStyle w:val="ListParagraph"/>
        <w:numPr>
          <w:ilvl w:val="2"/>
          <w:numId w:val="4"/>
        </w:numPr>
        <w:spacing w:after="100" w:afterAutospacing="1"/>
        <w:jc w:val="both"/>
      </w:pPr>
      <w:r w:rsidRPr="0040759A">
        <w:rPr>
          <w:b/>
          <w:u w:val="single"/>
        </w:rPr>
        <w:t>Co-Facilitators</w:t>
      </w:r>
      <w:r w:rsidRPr="0040759A">
        <w:t xml:space="preserve"> Drs. Chris Ferland and Mark Pelton</w:t>
      </w:r>
    </w:p>
    <w:p w:rsidR="00787280" w:rsidRPr="0040759A" w:rsidRDefault="00E165F6" w:rsidP="0082658B">
      <w:pPr>
        <w:pStyle w:val="ListParagraph"/>
        <w:numPr>
          <w:ilvl w:val="1"/>
          <w:numId w:val="4"/>
        </w:numPr>
        <w:spacing w:after="100" w:afterAutospacing="1"/>
        <w:jc w:val="both"/>
      </w:pPr>
      <w:r w:rsidRPr="0040759A">
        <w:rPr>
          <w:b/>
          <w:u w:val="single"/>
        </w:rPr>
        <w:t>Promotion &amp; Tenure Task Force</w:t>
      </w:r>
    </w:p>
    <w:p w:rsidR="00537821" w:rsidRPr="0040759A" w:rsidRDefault="00787280" w:rsidP="0082658B">
      <w:pPr>
        <w:pStyle w:val="ListParagraph"/>
        <w:numPr>
          <w:ilvl w:val="2"/>
          <w:numId w:val="4"/>
        </w:numPr>
        <w:spacing w:after="100" w:afterAutospacing="1"/>
        <w:jc w:val="both"/>
        <w:rPr>
          <w:u w:val="single"/>
        </w:rPr>
      </w:pPr>
      <w:r w:rsidRPr="0040759A">
        <w:rPr>
          <w:b/>
          <w:u w:val="single"/>
        </w:rPr>
        <w:t>Co-Chairs</w:t>
      </w:r>
      <w:r w:rsidRPr="0040759A">
        <w:t xml:space="preserve"> </w:t>
      </w:r>
      <w:r w:rsidR="00E165F6" w:rsidRPr="0040759A">
        <w:t>The task force co-chairs are Drs. Lisa Griffin and Doug Goings.</w:t>
      </w:r>
    </w:p>
    <w:p w:rsidR="00787280" w:rsidRPr="0040759A" w:rsidRDefault="00787280" w:rsidP="0082658B">
      <w:pPr>
        <w:pStyle w:val="ListParagraph"/>
        <w:numPr>
          <w:ilvl w:val="2"/>
          <w:numId w:val="4"/>
        </w:numPr>
        <w:spacing w:after="100" w:afterAutospacing="1"/>
        <w:jc w:val="both"/>
      </w:pPr>
      <w:r w:rsidRPr="0040759A">
        <w:rPr>
          <w:b/>
          <w:u w:val="single"/>
        </w:rPr>
        <w:t>Open Meetings</w:t>
      </w:r>
      <w:r w:rsidRPr="0040759A">
        <w:t xml:space="preserve"> </w:t>
      </w:r>
      <w:r w:rsidR="00E165F6" w:rsidRPr="0040759A">
        <w:t>All meetings are open to the university community.</w:t>
      </w:r>
    </w:p>
    <w:p w:rsidR="008B125D" w:rsidRPr="0040759A" w:rsidRDefault="00787280" w:rsidP="0082658B">
      <w:pPr>
        <w:pStyle w:val="ListParagraph"/>
        <w:numPr>
          <w:ilvl w:val="2"/>
          <w:numId w:val="4"/>
        </w:numPr>
        <w:spacing w:after="100" w:afterAutospacing="1"/>
        <w:jc w:val="both"/>
      </w:pPr>
      <w:r w:rsidRPr="0040759A">
        <w:rPr>
          <w:b/>
          <w:u w:val="single"/>
        </w:rPr>
        <w:t>Task Force Website</w:t>
      </w:r>
      <w:r w:rsidRPr="0040759A">
        <w:t xml:space="preserve"> </w:t>
      </w:r>
      <w:r w:rsidR="00E165F6" w:rsidRPr="0040759A">
        <w:t xml:space="preserve">Information regarding meetings, etc. can be found at </w:t>
      </w:r>
      <w:hyperlink r:id="rId11" w:history="1">
        <w:r w:rsidR="00457AA0" w:rsidRPr="0040759A">
          <w:rPr>
            <w:rStyle w:val="Hyperlink"/>
          </w:rPr>
          <w:t>https://intranet.gcsu.edu/promotion-tenure-task-force</w:t>
        </w:r>
      </w:hyperlink>
    </w:p>
    <w:p w:rsidR="00E165F6" w:rsidRPr="0040759A" w:rsidRDefault="00E165F6" w:rsidP="0082658B">
      <w:pPr>
        <w:pStyle w:val="ListParagraph"/>
        <w:numPr>
          <w:ilvl w:val="2"/>
          <w:numId w:val="4"/>
        </w:numPr>
        <w:spacing w:after="100" w:afterAutospacing="1"/>
        <w:jc w:val="both"/>
        <w:rPr>
          <w:u w:val="single"/>
        </w:rPr>
      </w:pPr>
      <w:r w:rsidRPr="0040759A">
        <w:rPr>
          <w:b/>
          <w:u w:val="single"/>
        </w:rPr>
        <w:t>Task Force Members</w:t>
      </w:r>
      <w:r w:rsidRPr="0040759A">
        <w:t xml:space="preserve"> include Stephen Auerbach, Karen Berman, Ryan Brown, Doug Goings, Lisa Griffin, Eric Griffis, Karl Manrodt, Lyndall Muschell, Craig Turner, Edward Whatley, and Diana Young</w:t>
      </w:r>
      <w:r w:rsidR="00D017CC">
        <w:t>.</w:t>
      </w:r>
    </w:p>
    <w:p w:rsidR="00E165F6" w:rsidRPr="0040759A" w:rsidRDefault="00E165F6" w:rsidP="0082658B">
      <w:pPr>
        <w:pStyle w:val="ListParagraph"/>
        <w:numPr>
          <w:ilvl w:val="1"/>
          <w:numId w:val="4"/>
        </w:numPr>
        <w:spacing w:after="100" w:afterAutospacing="1"/>
        <w:jc w:val="both"/>
      </w:pPr>
      <w:r w:rsidRPr="0040759A">
        <w:rPr>
          <w:b/>
          <w:u w:val="single"/>
        </w:rPr>
        <w:t>Mayfair/McIntosh</w:t>
      </w:r>
      <w:r w:rsidRPr="0040759A">
        <w:t xml:space="preserve"> still on schedule to open in fall 2016</w:t>
      </w:r>
    </w:p>
    <w:p w:rsidR="00E165F6" w:rsidRPr="0040759A" w:rsidRDefault="00E165F6" w:rsidP="0082658B">
      <w:pPr>
        <w:pStyle w:val="ListParagraph"/>
        <w:numPr>
          <w:ilvl w:val="1"/>
          <w:numId w:val="4"/>
        </w:numPr>
        <w:spacing w:after="100" w:afterAutospacing="1"/>
        <w:jc w:val="both"/>
      </w:pPr>
      <w:r w:rsidRPr="0040759A">
        <w:rPr>
          <w:b/>
          <w:u w:val="single"/>
        </w:rPr>
        <w:t>Beeson</w:t>
      </w:r>
      <w:r w:rsidR="00787280" w:rsidRPr="0040759A">
        <w:t xml:space="preserve"> </w:t>
      </w:r>
      <w:r w:rsidRPr="0040759A">
        <w:t>Still on schedule to open in fall 2017.</w:t>
      </w:r>
    </w:p>
    <w:p w:rsidR="00A25430" w:rsidRPr="0040759A" w:rsidRDefault="00A25430" w:rsidP="0082658B">
      <w:pPr>
        <w:pStyle w:val="NormalWeb"/>
        <w:numPr>
          <w:ilvl w:val="0"/>
          <w:numId w:val="4"/>
        </w:numPr>
        <w:spacing w:before="0" w:beforeAutospacing="0" w:after="0" w:afterAutospacing="0"/>
        <w:jc w:val="both"/>
      </w:pPr>
      <w:r w:rsidRPr="0040759A">
        <w:rPr>
          <w:b/>
          <w:smallCaps/>
          <w:u w:val="single"/>
        </w:rPr>
        <w:t>Student Excellence</w:t>
      </w:r>
      <w:r w:rsidRPr="0040759A">
        <w:t xml:space="preserve"> As always there are many great stories to share regarding our GC students. Here </w:t>
      </w:r>
      <w:r w:rsidR="00D017CC">
        <w:t>are</w:t>
      </w:r>
      <w:r w:rsidRPr="0040759A">
        <w:t xml:space="preserve"> example</w:t>
      </w:r>
      <w:r w:rsidR="00D017CC">
        <w:t>s</w:t>
      </w:r>
      <w:r w:rsidRPr="0040759A">
        <w:t xml:space="preserve"> of what our students are doing.</w:t>
      </w:r>
    </w:p>
    <w:p w:rsidR="00787280" w:rsidRPr="0040759A" w:rsidRDefault="002C3537" w:rsidP="0082658B">
      <w:pPr>
        <w:pStyle w:val="ListParagraph"/>
        <w:numPr>
          <w:ilvl w:val="1"/>
          <w:numId w:val="4"/>
        </w:numPr>
        <w:spacing w:after="100" w:afterAutospacing="1"/>
        <w:jc w:val="both"/>
        <w:rPr>
          <w:color w:val="000000"/>
        </w:rPr>
      </w:pPr>
      <w:r w:rsidRPr="0040759A">
        <w:rPr>
          <w:b/>
          <w:color w:val="000000"/>
          <w:u w:val="single"/>
        </w:rPr>
        <w:t>Goldwater</w:t>
      </w:r>
      <w:r w:rsidRPr="0040759A">
        <w:rPr>
          <w:color w:val="000000"/>
        </w:rPr>
        <w:t xml:space="preserve"> </w:t>
      </w:r>
      <w:r w:rsidR="00787280" w:rsidRPr="0040759A">
        <w:rPr>
          <w:color w:val="000000"/>
        </w:rPr>
        <w:t>Our two nominees for the 2016 Goldwater Scholarship Competition are</w:t>
      </w:r>
    </w:p>
    <w:p w:rsidR="00787280" w:rsidRPr="0040759A" w:rsidRDefault="00787280" w:rsidP="0082658B">
      <w:pPr>
        <w:pStyle w:val="ListParagraph"/>
        <w:numPr>
          <w:ilvl w:val="2"/>
          <w:numId w:val="4"/>
        </w:numPr>
        <w:spacing w:after="100" w:afterAutospacing="1"/>
        <w:jc w:val="both"/>
        <w:rPr>
          <w:color w:val="000000"/>
        </w:rPr>
      </w:pPr>
      <w:r w:rsidRPr="0040759A">
        <w:rPr>
          <w:b/>
          <w:bCs/>
          <w:color w:val="000000"/>
        </w:rPr>
        <w:t xml:space="preserve">Samantha Clapp, </w:t>
      </w:r>
      <w:r w:rsidRPr="0040759A">
        <w:rPr>
          <w:color w:val="000000"/>
        </w:rPr>
        <w:t>Junior, Mathematics, Rockmart, GA.</w:t>
      </w:r>
    </w:p>
    <w:p w:rsidR="00787280" w:rsidRPr="0040759A" w:rsidRDefault="00787280" w:rsidP="0082658B">
      <w:pPr>
        <w:pStyle w:val="ListParagraph"/>
        <w:numPr>
          <w:ilvl w:val="2"/>
          <w:numId w:val="4"/>
        </w:numPr>
        <w:spacing w:after="100" w:afterAutospacing="1"/>
        <w:jc w:val="both"/>
        <w:rPr>
          <w:color w:val="000000"/>
        </w:rPr>
      </w:pPr>
      <w:r w:rsidRPr="0040759A">
        <w:rPr>
          <w:b/>
          <w:bCs/>
          <w:color w:val="000000"/>
        </w:rPr>
        <w:t>Cuyler Warnock,</w:t>
      </w:r>
      <w:r w:rsidRPr="0040759A">
        <w:rPr>
          <w:color w:val="000000"/>
        </w:rPr>
        <w:t xml:space="preserve"> Junior, Mathematics, Montrose, GA.</w:t>
      </w:r>
    </w:p>
    <w:p w:rsidR="00787280" w:rsidRPr="0040759A" w:rsidRDefault="00787280" w:rsidP="00C140ED">
      <w:pPr>
        <w:pStyle w:val="ListParagraph"/>
        <w:spacing w:after="100" w:afterAutospacing="1"/>
        <w:ind w:left="1440"/>
        <w:jc w:val="both"/>
        <w:rPr>
          <w:color w:val="000000"/>
        </w:rPr>
      </w:pPr>
      <w:r w:rsidRPr="0040759A">
        <w:rPr>
          <w:color w:val="000000"/>
        </w:rPr>
        <w:t>Tha</w:t>
      </w:r>
      <w:r w:rsidR="00C140ED" w:rsidRPr="0040759A">
        <w:rPr>
          <w:color w:val="000000"/>
        </w:rPr>
        <w:t>nk you to the faculty reviewers Dr. Ashok Hedge (</w:t>
      </w:r>
      <w:r w:rsidRPr="0040759A">
        <w:rPr>
          <w:color w:val="000000"/>
        </w:rPr>
        <w:t>Biology</w:t>
      </w:r>
      <w:r w:rsidR="00C140ED" w:rsidRPr="0040759A">
        <w:rPr>
          <w:color w:val="000000"/>
        </w:rPr>
        <w:t>); Dr. Brandon Samples</w:t>
      </w:r>
      <w:r w:rsidRPr="0040759A">
        <w:rPr>
          <w:color w:val="000000"/>
        </w:rPr>
        <w:t xml:space="preserve"> </w:t>
      </w:r>
      <w:r w:rsidR="00C140ED" w:rsidRPr="0040759A">
        <w:rPr>
          <w:color w:val="000000"/>
        </w:rPr>
        <w:t>(</w:t>
      </w:r>
      <w:r w:rsidRPr="0040759A">
        <w:rPr>
          <w:color w:val="000000"/>
        </w:rPr>
        <w:t>Math</w:t>
      </w:r>
      <w:r w:rsidR="00C140ED" w:rsidRPr="0040759A">
        <w:rPr>
          <w:color w:val="000000"/>
        </w:rPr>
        <w:t>)</w:t>
      </w:r>
      <w:r w:rsidRPr="0040759A">
        <w:rPr>
          <w:color w:val="000000"/>
        </w:rPr>
        <w:t xml:space="preserve">; Dr. Ken Saladin </w:t>
      </w:r>
      <w:r w:rsidR="00C140ED" w:rsidRPr="0040759A">
        <w:rPr>
          <w:color w:val="000000"/>
        </w:rPr>
        <w:t>(</w:t>
      </w:r>
      <w:r w:rsidRPr="0040759A">
        <w:rPr>
          <w:color w:val="000000"/>
        </w:rPr>
        <w:t>Biology</w:t>
      </w:r>
      <w:r w:rsidR="00C140ED" w:rsidRPr="0040759A">
        <w:rPr>
          <w:color w:val="000000"/>
        </w:rPr>
        <w:t>)</w:t>
      </w:r>
      <w:r w:rsidR="007C179F" w:rsidRPr="0040759A">
        <w:rPr>
          <w:color w:val="000000"/>
        </w:rPr>
        <w:t>; and Dr. Ken McGill (</w:t>
      </w:r>
      <w:r w:rsidRPr="0040759A">
        <w:rPr>
          <w:color w:val="000000"/>
        </w:rPr>
        <w:t>Physics and Chemistry</w:t>
      </w:r>
      <w:r w:rsidR="007C179F" w:rsidRPr="0040759A">
        <w:rPr>
          <w:color w:val="000000"/>
        </w:rPr>
        <w:t>)</w:t>
      </w:r>
      <w:r w:rsidRPr="0040759A">
        <w:rPr>
          <w:color w:val="000000"/>
        </w:rPr>
        <w:t>.</w:t>
      </w:r>
    </w:p>
    <w:p w:rsidR="00787280" w:rsidRPr="0040759A" w:rsidRDefault="002C3537" w:rsidP="0082658B">
      <w:pPr>
        <w:pStyle w:val="ListParagraph"/>
        <w:numPr>
          <w:ilvl w:val="1"/>
          <w:numId w:val="4"/>
        </w:numPr>
        <w:spacing w:after="100" w:afterAutospacing="1"/>
        <w:jc w:val="both"/>
        <w:rPr>
          <w:color w:val="000000"/>
        </w:rPr>
      </w:pPr>
      <w:r w:rsidRPr="0040759A">
        <w:rPr>
          <w:b/>
          <w:color w:val="000000"/>
          <w:u w:val="single"/>
        </w:rPr>
        <w:t>Truman</w:t>
      </w:r>
      <w:r w:rsidRPr="0040759A">
        <w:rPr>
          <w:color w:val="000000"/>
        </w:rPr>
        <w:t xml:space="preserve"> </w:t>
      </w:r>
      <w:r w:rsidR="00787280" w:rsidRPr="0040759A">
        <w:rPr>
          <w:color w:val="000000"/>
        </w:rPr>
        <w:t>Our two nominees for the 2016 Truman Scholarship Competition are</w:t>
      </w:r>
    </w:p>
    <w:p w:rsidR="00787280" w:rsidRPr="0040759A" w:rsidRDefault="00787280" w:rsidP="0082658B">
      <w:pPr>
        <w:pStyle w:val="ListParagraph"/>
        <w:numPr>
          <w:ilvl w:val="2"/>
          <w:numId w:val="4"/>
        </w:numPr>
        <w:spacing w:after="100" w:afterAutospacing="1"/>
        <w:jc w:val="both"/>
        <w:rPr>
          <w:color w:val="000000"/>
        </w:rPr>
      </w:pPr>
      <w:r w:rsidRPr="0040759A">
        <w:rPr>
          <w:b/>
          <w:bCs/>
          <w:color w:val="000000"/>
        </w:rPr>
        <w:t>Dillon Johnstone,</w:t>
      </w:r>
      <w:r w:rsidR="002C3537" w:rsidRPr="0040759A">
        <w:rPr>
          <w:b/>
          <w:bCs/>
          <w:color w:val="000000"/>
        </w:rPr>
        <w:t xml:space="preserve"> </w:t>
      </w:r>
      <w:r w:rsidRPr="0040759A">
        <w:rPr>
          <w:color w:val="000000"/>
        </w:rPr>
        <w:t>Junior, Sociology, Oak Point Texas.</w:t>
      </w:r>
    </w:p>
    <w:p w:rsidR="00787280" w:rsidRPr="0040759A" w:rsidRDefault="00787280" w:rsidP="0082658B">
      <w:pPr>
        <w:pStyle w:val="ListParagraph"/>
        <w:numPr>
          <w:ilvl w:val="2"/>
          <w:numId w:val="4"/>
        </w:numPr>
        <w:spacing w:after="100" w:afterAutospacing="1"/>
        <w:jc w:val="both"/>
        <w:rPr>
          <w:color w:val="000000"/>
        </w:rPr>
      </w:pPr>
      <w:r w:rsidRPr="0040759A">
        <w:rPr>
          <w:b/>
          <w:bCs/>
          <w:color w:val="000000"/>
        </w:rPr>
        <w:lastRenderedPageBreak/>
        <w:t>Kevin Morris,</w:t>
      </w:r>
      <w:r w:rsidR="002C3537" w:rsidRPr="0040759A">
        <w:rPr>
          <w:color w:val="000000"/>
        </w:rPr>
        <w:t xml:space="preserve"> </w:t>
      </w:r>
      <w:r w:rsidRPr="0040759A">
        <w:rPr>
          <w:color w:val="000000"/>
        </w:rPr>
        <w:t>Junior, Economics and History, Savannah, GA.</w:t>
      </w:r>
    </w:p>
    <w:p w:rsidR="00787280" w:rsidRPr="0040759A" w:rsidRDefault="00787280" w:rsidP="00C140ED">
      <w:pPr>
        <w:pStyle w:val="ListParagraph"/>
        <w:spacing w:after="100" w:afterAutospacing="1"/>
        <w:ind w:left="1440"/>
        <w:jc w:val="both"/>
        <w:rPr>
          <w:b/>
          <w:u w:val="single"/>
        </w:rPr>
      </w:pPr>
      <w:r w:rsidRPr="0040759A">
        <w:rPr>
          <w:color w:val="000000"/>
        </w:rPr>
        <w:t>Thank you to the faculty &amp; staff who assisted with panel interviews John Bowen (Leadership Programs); Hank Edmondson (Government); Matt Roessing (Business); Kendall Stiles (GIVE); and Jim Winchester (Philosophy)</w:t>
      </w:r>
      <w:r w:rsidR="00BD0ACA" w:rsidRPr="0040759A">
        <w:rPr>
          <w:color w:val="000000"/>
        </w:rPr>
        <w:t>.</w:t>
      </w:r>
    </w:p>
    <w:p w:rsidR="00F772EF" w:rsidRPr="0040759A" w:rsidRDefault="00F772EF" w:rsidP="00F772EF">
      <w:pPr>
        <w:pStyle w:val="NormalWeb"/>
        <w:spacing w:before="240" w:beforeAutospacing="0" w:after="0" w:afterAutospacing="0" w:line="240" w:lineRule="atLeast"/>
        <w:jc w:val="both"/>
        <w:rPr>
          <w:lang w:val="en"/>
        </w:rPr>
      </w:pPr>
      <w:r w:rsidRPr="0040759A">
        <w:rPr>
          <w:b/>
          <w:bCs/>
          <w:smallCaps/>
          <w:u w:val="single"/>
          <w:lang w:val="en"/>
        </w:rPr>
        <w:t>Unfinished Business</w:t>
      </w:r>
      <w:r w:rsidRPr="0040759A">
        <w:rPr>
          <w:lang w:val="en"/>
        </w:rPr>
        <w:t xml:space="preserve">: There </w:t>
      </w:r>
      <w:r w:rsidR="004A12A3" w:rsidRPr="0040759A">
        <w:rPr>
          <w:lang w:val="en"/>
        </w:rPr>
        <w:t>were two</w:t>
      </w:r>
      <w:r w:rsidR="0089763F" w:rsidRPr="0040759A">
        <w:rPr>
          <w:lang w:val="en"/>
        </w:rPr>
        <w:t xml:space="preserve"> items</w:t>
      </w:r>
      <w:r w:rsidRPr="0040759A">
        <w:rPr>
          <w:lang w:val="en"/>
        </w:rPr>
        <w:t xml:space="preserve"> of unfinished business</w:t>
      </w:r>
      <w:r w:rsidR="008C07CB" w:rsidRPr="0040759A">
        <w:rPr>
          <w:lang w:val="en"/>
        </w:rPr>
        <w:t>, specifically two motions proposing university senate bylaws revisions sponsored by ECUS</w:t>
      </w:r>
      <w:r w:rsidRPr="0040759A">
        <w:rPr>
          <w:lang w:val="en"/>
        </w:rPr>
        <w:t>.</w:t>
      </w:r>
    </w:p>
    <w:p w:rsidR="004A12A3" w:rsidRPr="0040759A" w:rsidRDefault="004A12A3" w:rsidP="0082658B">
      <w:pPr>
        <w:pStyle w:val="ListParagraph"/>
        <w:numPr>
          <w:ilvl w:val="0"/>
          <w:numId w:val="6"/>
        </w:numPr>
        <w:spacing w:before="40"/>
        <w:jc w:val="both"/>
      </w:pPr>
      <w:r w:rsidRPr="0040759A">
        <w:rPr>
          <w:b/>
          <w:smallCaps/>
          <w:u w:val="single"/>
          <w:lang w:val="en"/>
        </w:rPr>
        <w:t>Motion 1516.EC.003.B (Bylaws Amendment: S</w:t>
      </w:r>
      <w:r w:rsidR="002C76D4">
        <w:rPr>
          <w:b/>
          <w:smallCaps/>
          <w:u w:val="single"/>
          <w:lang w:val="en"/>
        </w:rPr>
        <w:t>C</w:t>
      </w:r>
      <w:r w:rsidRPr="0040759A">
        <w:rPr>
          <w:b/>
          <w:smallCaps/>
          <w:u w:val="single"/>
          <w:lang w:val="en"/>
        </w:rPr>
        <w:t>oN Composition)</w:t>
      </w:r>
      <w:r w:rsidRPr="0040759A">
        <w:rPr>
          <w:lang w:val="en"/>
        </w:rPr>
        <w:t xml:space="preserve"> </w:t>
      </w:r>
      <w:r w:rsidRPr="0040759A">
        <w:t xml:space="preserve">On behalf of the committee, John R. Swinton, ECUS Chair, presented the motion: </w:t>
      </w:r>
      <w:r w:rsidRPr="0040759A">
        <w:rPr>
          <w:i/>
        </w:rPr>
        <w:t>To amend the University Senate Bylaws</w:t>
      </w:r>
    </w:p>
    <w:p w:rsidR="004A12A3" w:rsidRPr="0040759A" w:rsidRDefault="004A12A3" w:rsidP="004A12A3">
      <w:pPr>
        <w:pStyle w:val="ListParagraph"/>
        <w:spacing w:before="40"/>
        <w:jc w:val="both"/>
      </w:pPr>
      <w:r w:rsidRPr="0040759A">
        <w:rPr>
          <w:i/>
        </w:rPr>
        <w:t>from:</w:t>
      </w:r>
    </w:p>
    <w:p w:rsidR="004A12A3" w:rsidRPr="0040759A" w:rsidRDefault="004A12A3" w:rsidP="004A12A3">
      <w:pPr>
        <w:pStyle w:val="ListParagraph"/>
        <w:spacing w:before="40"/>
        <w:jc w:val="both"/>
        <w:rPr>
          <w:i/>
        </w:rPr>
      </w:pPr>
      <w:r w:rsidRPr="0040759A">
        <w:rPr>
          <w:i/>
        </w:rPr>
        <w:t>V.Section1.D.1.a. Minimal. The membership of the Subcommittee on Nominations shall include, but not be limited to the Executive Committee, the Standing Committee Chairs, the Student Government Association President and the Staff Council Chair.</w:t>
      </w:r>
    </w:p>
    <w:p w:rsidR="004A12A3" w:rsidRPr="0040759A" w:rsidRDefault="004A12A3" w:rsidP="004A12A3">
      <w:pPr>
        <w:pStyle w:val="ListParagraph"/>
        <w:spacing w:before="40"/>
        <w:jc w:val="both"/>
        <w:rPr>
          <w:i/>
        </w:rPr>
      </w:pPr>
      <w:r w:rsidRPr="0040759A">
        <w:rPr>
          <w:i/>
        </w:rPr>
        <w:t>to:</w:t>
      </w:r>
    </w:p>
    <w:p w:rsidR="004A12A3" w:rsidRPr="0040759A" w:rsidRDefault="004A12A3" w:rsidP="004A12A3">
      <w:pPr>
        <w:spacing w:before="40"/>
        <w:ind w:left="720"/>
        <w:jc w:val="both"/>
      </w:pPr>
      <w:r w:rsidRPr="0040759A">
        <w:rPr>
          <w:i/>
        </w:rPr>
        <w:t>V.Section1.D.1.a. Minimal. The membership of the Subcommittee on Nominations shall include, but not be limited to the Executive Committee, the Standing Committee Chairs, the Subcommittee on the Core Curriculum Chair, the Student Government Association President and the Staff Council Chair.</w:t>
      </w:r>
    </w:p>
    <w:p w:rsidR="004A12A3" w:rsidRPr="0040759A" w:rsidRDefault="004A12A3" w:rsidP="0082658B">
      <w:pPr>
        <w:pStyle w:val="ListParagraph"/>
        <w:numPr>
          <w:ilvl w:val="1"/>
          <w:numId w:val="6"/>
        </w:numPr>
        <w:jc w:val="both"/>
      </w:pPr>
      <w:r w:rsidRPr="0040759A">
        <w:rPr>
          <w:b/>
          <w:smallCaps/>
          <w:u w:val="single"/>
        </w:rPr>
        <w:t>Supporting Documents</w:t>
      </w:r>
      <w:r w:rsidRPr="0040759A">
        <w:rPr>
          <w:lang w:val="en"/>
        </w:rPr>
        <w:t xml:space="preserve"> There were no supporting documents for Motion 1516.EC.003.B.</w:t>
      </w:r>
    </w:p>
    <w:p w:rsidR="004A12A3" w:rsidRPr="0040759A" w:rsidRDefault="004A12A3" w:rsidP="0082658B">
      <w:pPr>
        <w:pStyle w:val="ListParagraph"/>
        <w:numPr>
          <w:ilvl w:val="1"/>
          <w:numId w:val="6"/>
        </w:numPr>
        <w:jc w:val="both"/>
      </w:pPr>
      <w:r w:rsidRPr="0040759A">
        <w:rPr>
          <w:b/>
          <w:smallCaps/>
          <w:u w:val="single"/>
        </w:rPr>
        <w:t>Contextual Information</w:t>
      </w:r>
      <w:r w:rsidRPr="0040759A">
        <w:rPr>
          <w:lang w:val="en"/>
        </w:rPr>
        <w:t xml:space="preserve"> </w:t>
      </w:r>
      <w:r w:rsidRPr="0040759A">
        <w:t>John R. Swinton shared the following contextual information.</w:t>
      </w:r>
    </w:p>
    <w:p w:rsidR="004A12A3" w:rsidRPr="0040759A" w:rsidRDefault="004A12A3" w:rsidP="0082658B">
      <w:pPr>
        <w:pStyle w:val="ListParagraph"/>
        <w:numPr>
          <w:ilvl w:val="2"/>
          <w:numId w:val="6"/>
        </w:numPr>
        <w:jc w:val="both"/>
      </w:pPr>
      <w:r w:rsidRPr="0040759A">
        <w:t xml:space="preserve">The motion </w:t>
      </w:r>
      <w:r w:rsidR="002C76D4">
        <w:t>i</w:t>
      </w:r>
      <w:r w:rsidRPr="0040759A">
        <w:t>s a proposed revision to the university senate bylaws that was classified as a non-editorial change by the members of the Executive Committee as it proposes changes to the minimal membership of the Subcommittee on Nominations.</w:t>
      </w:r>
    </w:p>
    <w:p w:rsidR="004A12A3" w:rsidRPr="0040759A" w:rsidRDefault="004A12A3" w:rsidP="0082658B">
      <w:pPr>
        <w:pStyle w:val="ListParagraph"/>
        <w:numPr>
          <w:ilvl w:val="2"/>
          <w:numId w:val="6"/>
        </w:numPr>
        <w:jc w:val="both"/>
      </w:pPr>
      <w:r w:rsidRPr="0040759A">
        <w:t>By the university senate bylaws, the following process is required for proposed revisions that are deemed non-editorial</w:t>
      </w:r>
    </w:p>
    <w:p w:rsidR="004A12A3" w:rsidRPr="0040759A" w:rsidRDefault="004A12A3" w:rsidP="004A12A3">
      <w:pPr>
        <w:pStyle w:val="ListParagraph"/>
        <w:ind w:left="2160"/>
        <w:jc w:val="both"/>
      </w:pPr>
      <w:r w:rsidRPr="0040759A">
        <w:rPr>
          <w:b/>
          <w:i/>
          <w:u w:val="single"/>
        </w:rPr>
        <w:t>VI.Section 3</w:t>
      </w:r>
      <w:r w:rsidRPr="0040759A">
        <w:rPr>
          <w:i/>
        </w:rPr>
        <w:t>.Non-editorial Revisions.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4A12A3" w:rsidRPr="0040759A" w:rsidRDefault="004A12A3" w:rsidP="0082658B">
      <w:pPr>
        <w:pStyle w:val="ListParagraph"/>
        <w:numPr>
          <w:ilvl w:val="2"/>
          <w:numId w:val="6"/>
        </w:numPr>
        <w:jc w:val="both"/>
      </w:pPr>
      <w:r w:rsidRPr="0040759A">
        <w:t>The proposal is simply to add the Subcommittee on the Core Curriculum Chair to the minimal membership of the Subcommittee on Nominations codifying what has been the practice for the last several years.</w:t>
      </w:r>
    </w:p>
    <w:p w:rsidR="004A12A3" w:rsidRPr="0040759A" w:rsidRDefault="004A12A3" w:rsidP="0082658B">
      <w:pPr>
        <w:pStyle w:val="ListParagraph"/>
        <w:numPr>
          <w:ilvl w:val="2"/>
          <w:numId w:val="6"/>
        </w:numPr>
        <w:jc w:val="both"/>
      </w:pPr>
      <w:r w:rsidRPr="0040759A">
        <w:t>This motion received its first reading at the 20 Nov 2015 unive</w:t>
      </w:r>
      <w:r w:rsidR="00622916" w:rsidRPr="0040759A">
        <w:t>rsity senate meeting so today i</w:t>
      </w:r>
      <w:r w:rsidRPr="0040759A">
        <w:t>s its second reading.</w:t>
      </w:r>
    </w:p>
    <w:p w:rsidR="004A12A3" w:rsidRPr="0040759A" w:rsidRDefault="004A12A3" w:rsidP="0082658B">
      <w:pPr>
        <w:pStyle w:val="ListParagraph"/>
        <w:numPr>
          <w:ilvl w:val="1"/>
          <w:numId w:val="6"/>
        </w:numPr>
        <w:jc w:val="both"/>
      </w:pPr>
      <w:r w:rsidRPr="0040759A">
        <w:rPr>
          <w:b/>
          <w:smallCaps/>
          <w:u w:val="single"/>
        </w:rPr>
        <w:t>Discussion</w:t>
      </w:r>
      <w:r w:rsidRPr="0040759A">
        <w:t xml:space="preserve"> There was no discussion.</w:t>
      </w:r>
    </w:p>
    <w:p w:rsidR="004A12A3" w:rsidRPr="0040759A" w:rsidRDefault="004A12A3" w:rsidP="0082658B">
      <w:pPr>
        <w:pStyle w:val="ListParagraph"/>
        <w:numPr>
          <w:ilvl w:val="1"/>
          <w:numId w:val="6"/>
        </w:numPr>
        <w:jc w:val="both"/>
      </w:pPr>
      <w:r w:rsidRPr="0040759A">
        <w:rPr>
          <w:b/>
          <w:smallCaps/>
          <w:u w:val="single"/>
        </w:rPr>
        <w:t>Senate Action</w:t>
      </w:r>
      <w:r w:rsidRPr="0040759A">
        <w:t xml:space="preserve"> Motion 1516.EC.003.B was </w:t>
      </w:r>
      <w:r w:rsidR="00622916" w:rsidRPr="0040759A">
        <w:rPr>
          <w:i/>
        </w:rPr>
        <w:t>approved</w:t>
      </w:r>
      <w:r w:rsidR="00622916" w:rsidRPr="0040759A">
        <w:t xml:space="preserve"> with no discussion</w:t>
      </w:r>
      <w:r w:rsidRPr="0040759A">
        <w:t>.</w:t>
      </w:r>
    </w:p>
    <w:p w:rsidR="004A12A3" w:rsidRPr="00D63D0E" w:rsidRDefault="004A12A3" w:rsidP="0082658B">
      <w:pPr>
        <w:pStyle w:val="ListParagraph"/>
        <w:numPr>
          <w:ilvl w:val="0"/>
          <w:numId w:val="6"/>
        </w:numPr>
        <w:spacing w:before="40"/>
        <w:jc w:val="both"/>
      </w:pPr>
      <w:r w:rsidRPr="0040759A">
        <w:rPr>
          <w:b/>
          <w:smallCaps/>
          <w:u w:val="single"/>
          <w:lang w:val="en"/>
        </w:rPr>
        <w:t>Motion 1516.EC.004.B (Bylaws amendment: Eligibility of Elected Faculty Senators)</w:t>
      </w:r>
      <w:r w:rsidRPr="0040759A">
        <w:rPr>
          <w:lang w:val="en"/>
        </w:rPr>
        <w:t xml:space="preserve"> </w:t>
      </w:r>
      <w:r w:rsidRPr="0040759A">
        <w:t xml:space="preserve">On behalf of the committee, John R. Swinton, ECUS Chair, presented the motion: </w:t>
      </w:r>
      <w:r w:rsidRPr="0040759A">
        <w:rPr>
          <w:i/>
        </w:rPr>
        <w:t>To modify the University Senate bylaws</w:t>
      </w:r>
    </w:p>
    <w:p w:rsidR="004A12A3" w:rsidRPr="0040759A" w:rsidRDefault="004A12A3" w:rsidP="004A12A3">
      <w:pPr>
        <w:pStyle w:val="ListParagraph"/>
        <w:spacing w:before="40"/>
        <w:jc w:val="both"/>
      </w:pPr>
      <w:r w:rsidRPr="0040759A">
        <w:rPr>
          <w:i/>
        </w:rPr>
        <w:t>from:</w:t>
      </w:r>
    </w:p>
    <w:p w:rsidR="004A12A3" w:rsidRPr="0040759A" w:rsidRDefault="004A12A3" w:rsidP="004A12A3">
      <w:pPr>
        <w:pStyle w:val="ListParagraph"/>
        <w:spacing w:before="40"/>
        <w:jc w:val="both"/>
        <w:rPr>
          <w:i/>
        </w:rPr>
      </w:pPr>
      <w:r w:rsidRPr="0040759A">
        <w:rPr>
          <w:i/>
        </w:rPr>
        <w:t>II.Section1.A.2. Elected Faculty Senators.</w:t>
      </w:r>
    </w:p>
    <w:p w:rsidR="004A12A3" w:rsidRPr="0040759A" w:rsidRDefault="004A12A3" w:rsidP="004A12A3">
      <w:pPr>
        <w:pStyle w:val="ListParagraph"/>
        <w:spacing w:before="40"/>
        <w:jc w:val="both"/>
        <w:rPr>
          <w:i/>
        </w:rPr>
      </w:pPr>
      <w:r w:rsidRPr="0040759A">
        <w:rPr>
          <w:i/>
        </w:rPr>
        <w:t>The eligibility requirements for an elected faculty senator are membership in the Corps of Instruction as detailed in II.Section2.A.1 and the completion of at least two (2) years of service at the university at the time her/his term of service begins.</w:t>
      </w:r>
    </w:p>
    <w:p w:rsidR="004A12A3" w:rsidRPr="0040759A" w:rsidRDefault="004A12A3" w:rsidP="004A12A3">
      <w:pPr>
        <w:pStyle w:val="ListParagraph"/>
        <w:spacing w:before="40"/>
        <w:jc w:val="both"/>
        <w:rPr>
          <w:i/>
        </w:rPr>
      </w:pPr>
      <w:r w:rsidRPr="0040759A">
        <w:rPr>
          <w:i/>
        </w:rPr>
        <w:lastRenderedPageBreak/>
        <w:t>to:</w:t>
      </w:r>
    </w:p>
    <w:p w:rsidR="004A12A3" w:rsidRPr="0040759A" w:rsidRDefault="004A12A3" w:rsidP="004A12A3">
      <w:pPr>
        <w:pStyle w:val="ListParagraph"/>
        <w:spacing w:before="40"/>
        <w:jc w:val="both"/>
        <w:rPr>
          <w:i/>
        </w:rPr>
      </w:pPr>
      <w:r w:rsidRPr="0040759A">
        <w:rPr>
          <w:i/>
        </w:rPr>
        <w:t>II.Section1.A.2. Elected Faculty Senators.</w:t>
      </w:r>
    </w:p>
    <w:p w:rsidR="004A12A3" w:rsidRPr="0040759A" w:rsidRDefault="004A12A3" w:rsidP="004A12A3">
      <w:pPr>
        <w:pStyle w:val="ListParagraph"/>
        <w:spacing w:before="40"/>
        <w:jc w:val="both"/>
      </w:pPr>
      <w:r w:rsidRPr="0040759A">
        <w:rPr>
          <w:i/>
        </w:rPr>
        <w:t>The eligibility requirements for an elected faculty senator are membership in the Corps of Instruction as detailed in II.Section2.A.1 and the completion of at least two (2) years of service at the university at the beginning of the fall semester following her/his election as a Senator.</w:t>
      </w:r>
    </w:p>
    <w:p w:rsidR="004A12A3" w:rsidRPr="0040759A" w:rsidRDefault="004A12A3" w:rsidP="0082658B">
      <w:pPr>
        <w:pStyle w:val="ListParagraph"/>
        <w:numPr>
          <w:ilvl w:val="1"/>
          <w:numId w:val="6"/>
        </w:numPr>
        <w:jc w:val="both"/>
      </w:pPr>
      <w:r w:rsidRPr="0040759A">
        <w:rPr>
          <w:b/>
          <w:smallCaps/>
          <w:u w:val="single"/>
        </w:rPr>
        <w:t>Supporting Documents</w:t>
      </w:r>
      <w:r w:rsidRPr="0040759A">
        <w:rPr>
          <w:lang w:val="en"/>
        </w:rPr>
        <w:t xml:space="preserve"> There were no supporting documents for Motion 1516.EC.004.B.</w:t>
      </w:r>
    </w:p>
    <w:p w:rsidR="004A12A3" w:rsidRPr="0040759A" w:rsidRDefault="004A12A3" w:rsidP="0082658B">
      <w:pPr>
        <w:pStyle w:val="ListParagraph"/>
        <w:numPr>
          <w:ilvl w:val="1"/>
          <w:numId w:val="6"/>
        </w:numPr>
        <w:jc w:val="both"/>
      </w:pPr>
      <w:r w:rsidRPr="0040759A">
        <w:rPr>
          <w:b/>
          <w:smallCaps/>
          <w:u w:val="single"/>
        </w:rPr>
        <w:t>Contextual Information</w:t>
      </w:r>
      <w:r w:rsidRPr="0040759A">
        <w:rPr>
          <w:lang w:val="en"/>
        </w:rPr>
        <w:t xml:space="preserve"> </w:t>
      </w:r>
      <w:r w:rsidRPr="0040759A">
        <w:t>John R. Swinton shared the following contextual information.</w:t>
      </w:r>
    </w:p>
    <w:p w:rsidR="004A12A3" w:rsidRPr="0040759A" w:rsidRDefault="004A12A3" w:rsidP="0082658B">
      <w:pPr>
        <w:pStyle w:val="ListParagraph"/>
        <w:numPr>
          <w:ilvl w:val="2"/>
          <w:numId w:val="6"/>
        </w:numPr>
        <w:jc w:val="both"/>
      </w:pPr>
      <w:r w:rsidRPr="0040759A">
        <w:t xml:space="preserve">The motion </w:t>
      </w:r>
      <w:r w:rsidR="002C76D4">
        <w:t>i</w:t>
      </w:r>
      <w:r w:rsidRPr="0040759A">
        <w:t>s a proposed revision to the university senate bylaws that was classified as a non-editorial change by the members of the Executive Committee as it proposes clarification to the eligibility requirements to serve as an elected faculty senator.</w:t>
      </w:r>
    </w:p>
    <w:p w:rsidR="004A12A3" w:rsidRPr="0040759A" w:rsidRDefault="004A12A3" w:rsidP="0082658B">
      <w:pPr>
        <w:pStyle w:val="ListParagraph"/>
        <w:numPr>
          <w:ilvl w:val="2"/>
          <w:numId w:val="6"/>
        </w:numPr>
        <w:jc w:val="both"/>
      </w:pPr>
      <w:r w:rsidRPr="0040759A">
        <w:t>By the university senate bylaws, the following process is required for proposed revisions that are deemed non-editorial</w:t>
      </w:r>
    </w:p>
    <w:p w:rsidR="004A12A3" w:rsidRPr="0040759A" w:rsidRDefault="004A12A3" w:rsidP="004A12A3">
      <w:pPr>
        <w:pStyle w:val="ListParagraph"/>
        <w:ind w:left="2160"/>
        <w:jc w:val="both"/>
      </w:pPr>
      <w:r w:rsidRPr="0040759A">
        <w:rPr>
          <w:b/>
          <w:i/>
          <w:u w:val="single"/>
        </w:rPr>
        <w:t>VI.Section 3</w:t>
      </w:r>
      <w:r w:rsidRPr="0040759A">
        <w:rPr>
          <w:i/>
        </w:rPr>
        <w:t>.Non-editorial Revisions.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8C07CB" w:rsidRPr="0040759A" w:rsidRDefault="004A12A3" w:rsidP="0082658B">
      <w:pPr>
        <w:pStyle w:val="ListParagraph"/>
        <w:numPr>
          <w:ilvl w:val="2"/>
          <w:numId w:val="6"/>
        </w:numPr>
        <w:jc w:val="both"/>
      </w:pPr>
      <w:r w:rsidRPr="0040759A">
        <w:t>The proposal is a revision of the articulation of the two year eligibility requirement for elected faculty senators and is an attempt to remove the perceived ambiguity in the current language. This allows faculty who are nearing completion of their second year to be eligible to serve as an elected faculty senator.</w:t>
      </w:r>
    </w:p>
    <w:p w:rsidR="00622916" w:rsidRPr="0040759A" w:rsidRDefault="00622916" w:rsidP="0082658B">
      <w:pPr>
        <w:pStyle w:val="ListParagraph"/>
        <w:numPr>
          <w:ilvl w:val="2"/>
          <w:numId w:val="6"/>
        </w:numPr>
        <w:jc w:val="both"/>
      </w:pPr>
      <w:r w:rsidRPr="0040759A">
        <w:t>This motion received its first reading at the 20 Nov 2015 university senate meeting so today is its second reading.</w:t>
      </w:r>
    </w:p>
    <w:p w:rsidR="00622916" w:rsidRPr="0040759A" w:rsidRDefault="00622916" w:rsidP="0082658B">
      <w:pPr>
        <w:pStyle w:val="ListParagraph"/>
        <w:numPr>
          <w:ilvl w:val="1"/>
          <w:numId w:val="6"/>
        </w:numPr>
        <w:jc w:val="both"/>
      </w:pPr>
      <w:r w:rsidRPr="0040759A">
        <w:rPr>
          <w:b/>
          <w:smallCaps/>
          <w:u w:val="single"/>
        </w:rPr>
        <w:t>Discussion</w:t>
      </w:r>
      <w:r w:rsidRPr="0040759A">
        <w:t xml:space="preserve"> There was no discussion.</w:t>
      </w:r>
    </w:p>
    <w:p w:rsidR="00622916" w:rsidRPr="0040759A" w:rsidRDefault="00622916" w:rsidP="0082658B">
      <w:pPr>
        <w:pStyle w:val="ListParagraph"/>
        <w:numPr>
          <w:ilvl w:val="1"/>
          <w:numId w:val="6"/>
        </w:numPr>
        <w:jc w:val="both"/>
      </w:pPr>
      <w:r w:rsidRPr="0040759A">
        <w:rPr>
          <w:b/>
          <w:smallCaps/>
          <w:u w:val="single"/>
        </w:rPr>
        <w:t>Senate Action</w:t>
      </w:r>
      <w:r w:rsidRPr="0040759A">
        <w:t xml:space="preserve"> Motion 1516.EC.004/B was </w:t>
      </w:r>
      <w:r w:rsidRPr="0040759A">
        <w:rPr>
          <w:i/>
        </w:rPr>
        <w:t>approved</w:t>
      </w:r>
      <w:r w:rsidRPr="0040759A">
        <w:t xml:space="preserve"> with no discussion.</w:t>
      </w:r>
    </w:p>
    <w:p w:rsidR="00F772EF" w:rsidRPr="0040759A" w:rsidRDefault="00F772EF" w:rsidP="00F772EF">
      <w:pPr>
        <w:pStyle w:val="NormalWeb"/>
        <w:spacing w:before="240" w:beforeAutospacing="0" w:after="0" w:afterAutospacing="0" w:line="240" w:lineRule="atLeast"/>
        <w:jc w:val="both"/>
        <w:rPr>
          <w:lang w:val="en"/>
        </w:rPr>
      </w:pPr>
      <w:r w:rsidRPr="0040759A">
        <w:rPr>
          <w:b/>
          <w:bCs/>
          <w:smallCaps/>
          <w:u w:val="single"/>
          <w:lang w:val="en"/>
        </w:rPr>
        <w:t>New Business</w:t>
      </w:r>
      <w:r w:rsidRPr="0040759A">
        <w:rPr>
          <w:lang w:val="en"/>
        </w:rPr>
        <w:t xml:space="preserve">: There were </w:t>
      </w:r>
      <w:r w:rsidR="008C07CB" w:rsidRPr="0040759A">
        <w:rPr>
          <w:lang w:val="en"/>
        </w:rPr>
        <w:t>twelve</w:t>
      </w:r>
      <w:r w:rsidRPr="0040759A">
        <w:rPr>
          <w:lang w:val="en"/>
        </w:rPr>
        <w:t xml:space="preserve"> </w:t>
      </w:r>
      <w:r w:rsidR="001F081A" w:rsidRPr="0040759A">
        <w:rPr>
          <w:lang w:val="en"/>
        </w:rPr>
        <w:t xml:space="preserve">motions </w:t>
      </w:r>
      <w:r w:rsidR="00744412" w:rsidRPr="0040759A">
        <w:rPr>
          <w:lang w:val="en"/>
        </w:rPr>
        <w:t>(</w:t>
      </w:r>
      <w:r w:rsidR="008C07CB" w:rsidRPr="0040759A">
        <w:rPr>
          <w:lang w:val="en"/>
        </w:rPr>
        <w:t>one</w:t>
      </w:r>
      <w:r w:rsidR="00E452E7" w:rsidRPr="0040759A">
        <w:rPr>
          <w:lang w:val="en"/>
        </w:rPr>
        <w:t xml:space="preserve"> sponsored by FAPC, </w:t>
      </w:r>
      <w:r w:rsidR="008C07CB" w:rsidRPr="0040759A">
        <w:rPr>
          <w:lang w:val="en"/>
        </w:rPr>
        <w:t>three sponsored by RPIPC, one sponsored by SAPC, one sponsored by S</w:t>
      </w:r>
      <w:r w:rsidR="0086037D" w:rsidRPr="0040759A">
        <w:rPr>
          <w:lang w:val="en"/>
        </w:rPr>
        <w:t>C</w:t>
      </w:r>
      <w:r w:rsidR="008C07CB" w:rsidRPr="0040759A">
        <w:rPr>
          <w:lang w:val="en"/>
        </w:rPr>
        <w:t xml:space="preserve">oN, </w:t>
      </w:r>
      <w:r w:rsidR="00E452E7" w:rsidRPr="0040759A">
        <w:rPr>
          <w:lang w:val="en"/>
        </w:rPr>
        <w:t xml:space="preserve">and </w:t>
      </w:r>
      <w:r w:rsidR="008C07CB" w:rsidRPr="0040759A">
        <w:rPr>
          <w:lang w:val="en"/>
        </w:rPr>
        <w:t>six</w:t>
      </w:r>
      <w:r w:rsidR="00E452E7" w:rsidRPr="0040759A">
        <w:rPr>
          <w:lang w:val="en"/>
        </w:rPr>
        <w:t xml:space="preserve"> sponsored by CAPC</w:t>
      </w:r>
      <w:r w:rsidR="00744412" w:rsidRPr="0040759A">
        <w:rPr>
          <w:lang w:val="en"/>
        </w:rPr>
        <w:t xml:space="preserve">) </w:t>
      </w:r>
      <w:r w:rsidR="001F081A" w:rsidRPr="0040759A">
        <w:rPr>
          <w:lang w:val="en"/>
        </w:rPr>
        <w:t xml:space="preserve">listed as </w:t>
      </w:r>
      <w:r w:rsidRPr="0040759A">
        <w:rPr>
          <w:lang w:val="en"/>
        </w:rPr>
        <w:t>items of new business.</w:t>
      </w:r>
    </w:p>
    <w:p w:rsidR="008C07CB" w:rsidRPr="0040759A" w:rsidRDefault="008C07CB" w:rsidP="008C07CB">
      <w:pPr>
        <w:pStyle w:val="ListParagraph"/>
        <w:numPr>
          <w:ilvl w:val="0"/>
          <w:numId w:val="18"/>
        </w:numPr>
        <w:spacing w:before="40"/>
        <w:jc w:val="both"/>
      </w:pPr>
      <w:r w:rsidRPr="0040759A">
        <w:rPr>
          <w:b/>
          <w:smallCaps/>
          <w:u w:val="single"/>
          <w:lang w:val="en"/>
        </w:rPr>
        <w:t>Motion 1516.RPIPC.001.P (Education Support Leave)</w:t>
      </w:r>
      <w:r w:rsidRPr="0040759A">
        <w:rPr>
          <w:lang w:val="en"/>
        </w:rPr>
        <w:t xml:space="preserve"> On behalf of the committee, Jan Clark, RPIPC Chair, presented the motion</w:t>
      </w:r>
      <w:r w:rsidRPr="0040759A">
        <w:rPr>
          <w:i/>
          <w:lang w:val="en"/>
        </w:rPr>
        <w:t xml:space="preserve"> </w:t>
      </w:r>
      <w:r w:rsidRPr="0040759A">
        <w:rPr>
          <w:i/>
        </w:rPr>
        <w:t>To adopt the Educational Support Leave Policy as described in the supporting document "Education Support Leave" as University policy</w:t>
      </w:r>
      <w:r w:rsidRPr="0040759A">
        <w:t>.</w:t>
      </w:r>
    </w:p>
    <w:p w:rsidR="008C07CB" w:rsidRPr="0040759A" w:rsidRDefault="008C07CB" w:rsidP="008C07CB">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1516.RPIPC.001.P, accessible in the online motion database, was available for display on the big screen. There was one supporting document.</w:t>
      </w:r>
    </w:p>
    <w:p w:rsidR="008C07CB" w:rsidRPr="0040759A" w:rsidRDefault="008C07CB" w:rsidP="008C07CB">
      <w:pPr>
        <w:pStyle w:val="ListParagraph"/>
        <w:numPr>
          <w:ilvl w:val="2"/>
          <w:numId w:val="18"/>
        </w:numPr>
        <w:jc w:val="both"/>
        <w:rPr>
          <w:lang w:val="en"/>
        </w:rPr>
      </w:pPr>
      <w:r w:rsidRPr="0040759A">
        <w:rPr>
          <w:i/>
          <w:lang w:val="en"/>
        </w:rPr>
        <w:t xml:space="preserve">Education Support Leave Document </w:t>
      </w:r>
      <w:r w:rsidRPr="0040759A">
        <w:rPr>
          <w:lang w:val="en"/>
        </w:rPr>
        <w:t>A pdf file providing the proposed policy formatted in compliance with the university senate policy template</w:t>
      </w:r>
      <w:r w:rsidRPr="0040759A">
        <w:t>.</w:t>
      </w:r>
    </w:p>
    <w:p w:rsidR="008C07CB" w:rsidRPr="0040759A" w:rsidRDefault="008C07CB" w:rsidP="008C07CB">
      <w:pPr>
        <w:pStyle w:val="ListParagraph"/>
        <w:numPr>
          <w:ilvl w:val="1"/>
          <w:numId w:val="18"/>
        </w:numPr>
        <w:jc w:val="both"/>
        <w:rPr>
          <w:lang w:val="en"/>
        </w:rPr>
      </w:pPr>
      <w:r w:rsidRPr="0040759A">
        <w:rPr>
          <w:b/>
          <w:smallCaps/>
          <w:u w:val="single"/>
        </w:rPr>
        <w:t>Contextual Information</w:t>
      </w:r>
      <w:r w:rsidRPr="0040759A">
        <w:rPr>
          <w:smallCaps/>
        </w:rPr>
        <w:t xml:space="preserve"> </w:t>
      </w:r>
      <w:r w:rsidR="00AD06A1" w:rsidRPr="0040759A">
        <w:rPr>
          <w:lang w:val="en"/>
        </w:rPr>
        <w:t xml:space="preserve">This policy allows a full-time benefit eligible (40 hours per week), non-temporary USG employee to take up to eight hours of </w:t>
      </w:r>
      <w:r w:rsidR="00175404" w:rsidRPr="0040759A">
        <w:rPr>
          <w:lang w:val="en"/>
        </w:rPr>
        <w:t xml:space="preserve">paid leave per year to support </w:t>
      </w:r>
      <w:r w:rsidR="00AD06A1" w:rsidRPr="0040759A">
        <w:rPr>
          <w:lang w:val="en"/>
        </w:rPr>
        <w:t xml:space="preserve">education </w:t>
      </w:r>
      <w:r w:rsidR="00175404" w:rsidRPr="0040759A">
        <w:rPr>
          <w:lang w:val="en"/>
        </w:rPr>
        <w:t>(K-16)</w:t>
      </w:r>
      <w:r w:rsidR="00AD06A1" w:rsidRPr="0040759A">
        <w:rPr>
          <w:lang w:val="en"/>
        </w:rPr>
        <w:t>.</w:t>
      </w:r>
      <w:r w:rsidR="00924CAE" w:rsidRPr="0040759A">
        <w:rPr>
          <w:lang w:val="en"/>
        </w:rPr>
        <w:t xml:space="preserve">This policy </w:t>
      </w:r>
      <w:r w:rsidR="00AD06A1" w:rsidRPr="0040759A">
        <w:rPr>
          <w:lang w:val="en"/>
        </w:rPr>
        <w:t xml:space="preserve">is proposed to comply with </w:t>
      </w:r>
      <w:r w:rsidR="00AA2BF8" w:rsidRPr="0040759A">
        <w:rPr>
          <w:lang w:val="en"/>
        </w:rPr>
        <w:t xml:space="preserve">both </w:t>
      </w:r>
      <w:r w:rsidR="00AD06A1" w:rsidRPr="0040759A">
        <w:rPr>
          <w:lang w:val="en"/>
        </w:rPr>
        <w:t xml:space="preserve">current state law and </w:t>
      </w:r>
      <w:r w:rsidR="00AA2BF8" w:rsidRPr="0040759A">
        <w:rPr>
          <w:lang w:val="en"/>
        </w:rPr>
        <w:t xml:space="preserve">current </w:t>
      </w:r>
      <w:r w:rsidR="00AD06A1" w:rsidRPr="0040759A">
        <w:rPr>
          <w:lang w:val="en"/>
        </w:rPr>
        <w:t>USG policy</w:t>
      </w:r>
      <w:r w:rsidRPr="0040759A">
        <w:t>.</w:t>
      </w:r>
    </w:p>
    <w:p w:rsidR="008C07CB" w:rsidRPr="0040759A" w:rsidRDefault="008C07CB" w:rsidP="008C07CB">
      <w:pPr>
        <w:pStyle w:val="ListParagraph"/>
        <w:numPr>
          <w:ilvl w:val="1"/>
          <w:numId w:val="18"/>
        </w:numPr>
        <w:jc w:val="both"/>
        <w:rPr>
          <w:lang w:val="en"/>
        </w:rPr>
      </w:pPr>
      <w:r w:rsidRPr="0040759A">
        <w:rPr>
          <w:b/>
          <w:smallCaps/>
          <w:u w:val="single"/>
        </w:rPr>
        <w:t>Discussion</w:t>
      </w:r>
      <w:r w:rsidRPr="0040759A">
        <w:rPr>
          <w:smallCaps/>
        </w:rPr>
        <w:t xml:space="preserve"> </w:t>
      </w:r>
      <w:r w:rsidRPr="0040759A">
        <w:t>The</w:t>
      </w:r>
      <w:r w:rsidR="00AD06A1" w:rsidRPr="0040759A">
        <w:t xml:space="preserve"> discussion included the following conversation points.</w:t>
      </w:r>
    </w:p>
    <w:p w:rsidR="00AD06A1" w:rsidRPr="0040759A" w:rsidRDefault="0016037F" w:rsidP="00AD06A1">
      <w:pPr>
        <w:pStyle w:val="ListParagraph"/>
        <w:numPr>
          <w:ilvl w:val="2"/>
          <w:numId w:val="18"/>
        </w:numPr>
        <w:jc w:val="both"/>
        <w:rPr>
          <w:lang w:val="en"/>
        </w:rPr>
      </w:pPr>
      <w:r w:rsidRPr="0040759A">
        <w:rPr>
          <w:lang w:val="en"/>
        </w:rPr>
        <w:t xml:space="preserve">Question </w:t>
      </w:r>
      <w:r w:rsidRPr="000B5ABF">
        <w:rPr>
          <w:i/>
          <w:lang w:val="en"/>
        </w:rPr>
        <w:t>Is this for e</w:t>
      </w:r>
      <w:r w:rsidR="00175404" w:rsidRPr="000B5ABF">
        <w:rPr>
          <w:i/>
          <w:lang w:val="en"/>
        </w:rPr>
        <w:t>ducational development?</w:t>
      </w:r>
      <w:r w:rsidR="00175404" w:rsidRPr="0040759A">
        <w:rPr>
          <w:lang w:val="en"/>
        </w:rPr>
        <w:t xml:space="preserve"> Answer </w:t>
      </w:r>
      <w:r w:rsidRPr="0040759A">
        <w:rPr>
          <w:lang w:val="en"/>
        </w:rPr>
        <w:t>No, it is to support education, possibly as a parent, in capacities including but not limited to: reading to students at a school, attending a parent/teacher conference, presenting on career day, uncompensated tutoring of students, attending award or recognition ceremonies, attending commencement ceremonies, attending open house functions,</w:t>
      </w:r>
      <w:r w:rsidR="00175404" w:rsidRPr="0040759A">
        <w:rPr>
          <w:lang w:val="en"/>
        </w:rPr>
        <w:t xml:space="preserve"> and</w:t>
      </w:r>
      <w:r w:rsidRPr="0040759A">
        <w:rPr>
          <w:lang w:val="en"/>
        </w:rPr>
        <w:t xml:space="preserve"> participa</w:t>
      </w:r>
      <w:r w:rsidR="00BE4ABB">
        <w:rPr>
          <w:lang w:val="en"/>
        </w:rPr>
        <w:t>ting</w:t>
      </w:r>
      <w:r w:rsidRPr="0040759A">
        <w:rPr>
          <w:lang w:val="en"/>
        </w:rPr>
        <w:t xml:space="preserve"> in field day or field trips.</w:t>
      </w:r>
    </w:p>
    <w:p w:rsidR="00175404" w:rsidRPr="0040759A" w:rsidRDefault="00175404" w:rsidP="00AD06A1">
      <w:pPr>
        <w:pStyle w:val="ListParagraph"/>
        <w:numPr>
          <w:ilvl w:val="2"/>
          <w:numId w:val="18"/>
        </w:numPr>
        <w:jc w:val="both"/>
        <w:rPr>
          <w:lang w:val="en"/>
        </w:rPr>
      </w:pPr>
      <w:r w:rsidRPr="0040759A">
        <w:rPr>
          <w:lang w:val="en"/>
        </w:rPr>
        <w:lastRenderedPageBreak/>
        <w:t xml:space="preserve">Question </w:t>
      </w:r>
      <w:r w:rsidRPr="00BE4ABB">
        <w:rPr>
          <w:i/>
          <w:lang w:val="en"/>
        </w:rPr>
        <w:t>Must I be a parent to take this kind of leave?</w:t>
      </w:r>
      <w:r w:rsidRPr="0040759A">
        <w:rPr>
          <w:lang w:val="en"/>
        </w:rPr>
        <w:t xml:space="preserve"> Answer No, you need not be a parent to take this leave and you might take it to support the education of individuals other than your own children.</w:t>
      </w:r>
    </w:p>
    <w:p w:rsidR="00D9740F" w:rsidRPr="0040759A" w:rsidRDefault="00175404" w:rsidP="00D9740F">
      <w:pPr>
        <w:pStyle w:val="ListParagraph"/>
        <w:numPr>
          <w:ilvl w:val="2"/>
          <w:numId w:val="18"/>
        </w:numPr>
        <w:jc w:val="both"/>
        <w:rPr>
          <w:lang w:val="en"/>
        </w:rPr>
      </w:pPr>
      <w:r w:rsidRPr="0040759A">
        <w:rPr>
          <w:lang w:val="en"/>
        </w:rPr>
        <w:t xml:space="preserve">Question </w:t>
      </w:r>
      <w:r w:rsidRPr="00DC44F6">
        <w:rPr>
          <w:i/>
          <w:lang w:val="en"/>
        </w:rPr>
        <w:t xml:space="preserve">Is this </w:t>
      </w:r>
      <w:r w:rsidR="00AA2BF8" w:rsidRPr="00DC44F6">
        <w:rPr>
          <w:i/>
          <w:lang w:val="en"/>
        </w:rPr>
        <w:t>leave based on an</w:t>
      </w:r>
      <w:r w:rsidRPr="00DC44F6">
        <w:rPr>
          <w:i/>
          <w:lang w:val="en"/>
        </w:rPr>
        <w:t xml:space="preserve"> academic year, does this leave rollover?</w:t>
      </w:r>
      <w:r w:rsidRPr="0040759A">
        <w:rPr>
          <w:lang w:val="en"/>
        </w:rPr>
        <w:t xml:space="preserve"> Answer This leave i</w:t>
      </w:r>
      <w:r w:rsidR="00AA2BF8" w:rsidRPr="0040759A">
        <w:rPr>
          <w:lang w:val="en"/>
        </w:rPr>
        <w:t>s based on</w:t>
      </w:r>
      <w:r w:rsidRPr="0040759A">
        <w:rPr>
          <w:lang w:val="en"/>
        </w:rPr>
        <w:t xml:space="preserve"> a calendar year from Jan 1 to Dec 31 and unused leave does not rollover. It is </w:t>
      </w:r>
      <w:r w:rsidRPr="0040759A">
        <w:rPr>
          <w:i/>
          <w:lang w:val="en"/>
        </w:rPr>
        <w:t>use it or lose it</w:t>
      </w:r>
      <w:r w:rsidRPr="0040759A">
        <w:rPr>
          <w:lang w:val="en"/>
        </w:rPr>
        <w:t xml:space="preserve"> leave.</w:t>
      </w:r>
      <w:r w:rsidR="00AA2BF8" w:rsidRPr="0040759A">
        <w:rPr>
          <w:lang w:val="en"/>
        </w:rPr>
        <w:t xml:space="preserve"> </w:t>
      </w:r>
      <w:r w:rsidR="00D9740F" w:rsidRPr="0040759A">
        <w:rPr>
          <w:lang w:val="en"/>
        </w:rPr>
        <w:t>Leave must be taken in one hour increments and up to eight hours can be taken for a single qualifying event.</w:t>
      </w:r>
    </w:p>
    <w:p w:rsidR="008B125D" w:rsidRPr="0040759A" w:rsidRDefault="00D9740F" w:rsidP="00505ABF">
      <w:pPr>
        <w:pStyle w:val="ListParagraph"/>
        <w:numPr>
          <w:ilvl w:val="2"/>
          <w:numId w:val="18"/>
        </w:numPr>
        <w:jc w:val="both"/>
        <w:rPr>
          <w:lang w:val="en"/>
        </w:rPr>
      </w:pPr>
      <w:r w:rsidRPr="0040759A">
        <w:rPr>
          <w:lang w:val="en"/>
        </w:rPr>
        <w:t xml:space="preserve">Question </w:t>
      </w:r>
      <w:r w:rsidR="0086037D" w:rsidRPr="00DC44F6">
        <w:rPr>
          <w:i/>
          <w:lang w:val="en"/>
        </w:rPr>
        <w:t>How do I request</w:t>
      </w:r>
      <w:r w:rsidRPr="00DC44F6">
        <w:rPr>
          <w:i/>
          <w:lang w:val="en"/>
        </w:rPr>
        <w:t xml:space="preserve"> this leave?</w:t>
      </w:r>
      <w:r w:rsidRPr="0040759A">
        <w:rPr>
          <w:lang w:val="en"/>
        </w:rPr>
        <w:t xml:space="preserve"> Answer </w:t>
      </w:r>
      <w:r w:rsidR="00AA2BF8" w:rsidRPr="0040759A">
        <w:rPr>
          <w:lang w:val="en"/>
        </w:rPr>
        <w:t>Employees must receive approval from their supervisor at least 24 hours prior to attending a qualifying event directly related to student achievement and academic support.</w:t>
      </w:r>
    </w:p>
    <w:p w:rsidR="00175404" w:rsidRPr="0040759A" w:rsidRDefault="00E75551" w:rsidP="00AD06A1">
      <w:pPr>
        <w:pStyle w:val="ListParagraph"/>
        <w:numPr>
          <w:ilvl w:val="2"/>
          <w:numId w:val="18"/>
        </w:numPr>
        <w:jc w:val="both"/>
        <w:rPr>
          <w:lang w:val="en"/>
        </w:rPr>
      </w:pPr>
      <w:r w:rsidRPr="0040759A">
        <w:rPr>
          <w:lang w:val="en"/>
        </w:rPr>
        <w:t xml:space="preserve">Question </w:t>
      </w:r>
      <w:r w:rsidRPr="00DC44F6">
        <w:rPr>
          <w:i/>
          <w:lang w:val="en"/>
        </w:rPr>
        <w:t>Why is the effective date listed as 1 July 2015 in the supporting document?</w:t>
      </w:r>
      <w:r w:rsidRPr="0040759A">
        <w:rPr>
          <w:lang w:val="en"/>
        </w:rPr>
        <w:t xml:space="preserve"> Answer 1 July 2015 is the effective date of applicable state law.</w:t>
      </w:r>
    </w:p>
    <w:p w:rsidR="008C07CB" w:rsidRPr="0040759A" w:rsidRDefault="008C07CB" w:rsidP="008C07CB">
      <w:pPr>
        <w:pStyle w:val="ListParagraph"/>
        <w:numPr>
          <w:ilvl w:val="1"/>
          <w:numId w:val="18"/>
        </w:numPr>
        <w:jc w:val="both"/>
        <w:rPr>
          <w:lang w:val="en"/>
        </w:rPr>
      </w:pPr>
      <w:r w:rsidRPr="0040759A">
        <w:rPr>
          <w:b/>
          <w:smallCaps/>
          <w:u w:val="single"/>
        </w:rPr>
        <w:t>Senate Action</w:t>
      </w:r>
      <w:r w:rsidRPr="0040759A">
        <w:t xml:space="preserve"> Motion 1516.</w:t>
      </w:r>
      <w:r w:rsidR="0050743F" w:rsidRPr="0040759A">
        <w:t>RPI</w:t>
      </w:r>
      <w:r w:rsidRPr="0040759A">
        <w:t>PC.00</w:t>
      </w:r>
      <w:r w:rsidR="0050743F" w:rsidRPr="0040759A">
        <w:t>1</w:t>
      </w:r>
      <w:r w:rsidRPr="0040759A">
        <w:t>.</w:t>
      </w:r>
      <w:r w:rsidR="0050743F" w:rsidRPr="0040759A">
        <w:t>P</w:t>
      </w:r>
      <w:r w:rsidRPr="0040759A">
        <w:t xml:space="preserve"> was </w:t>
      </w:r>
      <w:r w:rsidRPr="0040759A">
        <w:rPr>
          <w:i/>
        </w:rPr>
        <w:t>approved</w:t>
      </w:r>
      <w:r w:rsidR="00505ABF" w:rsidRPr="0040759A">
        <w:t xml:space="preserve"> with no further discussion</w:t>
      </w:r>
      <w:r w:rsidRPr="0040759A">
        <w:t>.</w:t>
      </w:r>
    </w:p>
    <w:p w:rsidR="00E75551" w:rsidRPr="0040759A" w:rsidRDefault="00E75551" w:rsidP="00E75551">
      <w:pPr>
        <w:pStyle w:val="ListParagraph"/>
        <w:numPr>
          <w:ilvl w:val="0"/>
          <w:numId w:val="18"/>
        </w:numPr>
        <w:spacing w:before="40"/>
        <w:jc w:val="both"/>
      </w:pPr>
      <w:r w:rsidRPr="0040759A">
        <w:rPr>
          <w:b/>
          <w:smallCaps/>
          <w:u w:val="single"/>
          <w:lang w:val="en"/>
        </w:rPr>
        <w:t>Motion 1516.RPIPC.002.P (Drug and Alcohol Policy)</w:t>
      </w:r>
      <w:r w:rsidRPr="0040759A">
        <w:rPr>
          <w:lang w:val="en"/>
        </w:rPr>
        <w:t xml:space="preserve"> On behalf of the committee, Jan Clark, RPIPC Chair, presented the motion</w:t>
      </w:r>
      <w:r w:rsidRPr="0040759A">
        <w:rPr>
          <w:i/>
          <w:lang w:val="en"/>
        </w:rPr>
        <w:t xml:space="preserve"> </w:t>
      </w:r>
      <w:r w:rsidRPr="0040759A">
        <w:rPr>
          <w:i/>
        </w:rPr>
        <w:t>To recommend as University Policy the attached document entitled "Drug and Alcohol Policy".</w:t>
      </w:r>
    </w:p>
    <w:p w:rsidR="00E75551" w:rsidRPr="0040759A" w:rsidRDefault="00E75551" w:rsidP="00E75551">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1516.RPIPC.002.P, accessible in the online motion database, was available for display on the big screen. There was one supporting document.</w:t>
      </w:r>
    </w:p>
    <w:p w:rsidR="00E75551" w:rsidRPr="0040759A" w:rsidRDefault="00E75551" w:rsidP="00E75551">
      <w:pPr>
        <w:pStyle w:val="ListParagraph"/>
        <w:numPr>
          <w:ilvl w:val="2"/>
          <w:numId w:val="18"/>
        </w:numPr>
        <w:jc w:val="both"/>
        <w:rPr>
          <w:lang w:val="en"/>
        </w:rPr>
      </w:pPr>
      <w:r w:rsidRPr="0040759A">
        <w:rPr>
          <w:i/>
          <w:lang w:val="en"/>
        </w:rPr>
        <w:t xml:space="preserve">Drug and Alcohol Policy document </w:t>
      </w:r>
      <w:r w:rsidRPr="0040759A">
        <w:rPr>
          <w:lang w:val="en"/>
        </w:rPr>
        <w:t>A pdf file providing the proposed policy formatted in compliance with the university senate policy template</w:t>
      </w:r>
      <w:r w:rsidRPr="0040759A">
        <w:t>.</w:t>
      </w:r>
    </w:p>
    <w:p w:rsidR="00E75551" w:rsidRPr="0040759A" w:rsidRDefault="00E75551" w:rsidP="00E75551">
      <w:pPr>
        <w:pStyle w:val="ListParagraph"/>
        <w:numPr>
          <w:ilvl w:val="1"/>
          <w:numId w:val="18"/>
        </w:numPr>
        <w:jc w:val="both"/>
        <w:rPr>
          <w:lang w:val="en"/>
        </w:rPr>
      </w:pPr>
      <w:r w:rsidRPr="0040759A">
        <w:rPr>
          <w:b/>
          <w:smallCaps/>
          <w:u w:val="single"/>
        </w:rPr>
        <w:t>Contextual Information</w:t>
      </w:r>
      <w:r w:rsidRPr="0040759A">
        <w:rPr>
          <w:smallCaps/>
        </w:rPr>
        <w:t xml:space="preserve"> </w:t>
      </w:r>
      <w:r w:rsidRPr="0040759A">
        <w:rPr>
          <w:lang w:val="en"/>
        </w:rPr>
        <w:t>This policy articulates that employees may be subject to the following drug and alcohol screenings: pre-employment, reasonable suspicion, post-accident, follow-up, return to work and random drug testing for evidence of use of illegal drugs and alcohol usage. This policy is proposed to comply with both current state law and current USG policy</w:t>
      </w:r>
      <w:r w:rsidRPr="0040759A">
        <w:t>.</w:t>
      </w:r>
    </w:p>
    <w:p w:rsidR="00E75551" w:rsidRPr="0040759A" w:rsidRDefault="00E75551" w:rsidP="00E75551">
      <w:pPr>
        <w:pStyle w:val="ListParagraph"/>
        <w:numPr>
          <w:ilvl w:val="1"/>
          <w:numId w:val="18"/>
        </w:numPr>
        <w:jc w:val="both"/>
        <w:rPr>
          <w:lang w:val="en"/>
        </w:rPr>
      </w:pPr>
      <w:r w:rsidRPr="0040759A">
        <w:rPr>
          <w:b/>
          <w:smallCaps/>
          <w:u w:val="single"/>
        </w:rPr>
        <w:t>Discussion</w:t>
      </w:r>
      <w:r w:rsidRPr="0040759A">
        <w:rPr>
          <w:smallCaps/>
        </w:rPr>
        <w:t xml:space="preserve"> </w:t>
      </w:r>
      <w:r w:rsidRPr="0040759A">
        <w:t>The discussion included the following conversation points.</w:t>
      </w:r>
    </w:p>
    <w:p w:rsidR="00505ABF" w:rsidRPr="0040759A" w:rsidRDefault="00505ABF" w:rsidP="00E75551">
      <w:pPr>
        <w:pStyle w:val="ListParagraph"/>
        <w:numPr>
          <w:ilvl w:val="2"/>
          <w:numId w:val="18"/>
        </w:numPr>
        <w:jc w:val="both"/>
        <w:rPr>
          <w:lang w:val="en"/>
        </w:rPr>
      </w:pPr>
      <w:r w:rsidRPr="0040759A">
        <w:rPr>
          <w:lang w:val="en"/>
        </w:rPr>
        <w:t xml:space="preserve">Question </w:t>
      </w:r>
      <w:r w:rsidRPr="00506C7C">
        <w:rPr>
          <w:i/>
          <w:lang w:val="en"/>
        </w:rPr>
        <w:t>What type of testing is used?</w:t>
      </w:r>
      <w:r w:rsidRPr="0040759A">
        <w:rPr>
          <w:lang w:val="en"/>
        </w:rPr>
        <w:t xml:space="preserve"> Answer I’d have to check into those details.</w:t>
      </w:r>
    </w:p>
    <w:p w:rsidR="00E75551" w:rsidRPr="0040759A" w:rsidRDefault="00505ABF" w:rsidP="00E75551">
      <w:pPr>
        <w:pStyle w:val="ListParagraph"/>
        <w:numPr>
          <w:ilvl w:val="2"/>
          <w:numId w:val="18"/>
        </w:numPr>
        <w:jc w:val="both"/>
        <w:rPr>
          <w:lang w:val="en"/>
        </w:rPr>
      </w:pPr>
      <w:r w:rsidRPr="0040759A">
        <w:rPr>
          <w:lang w:val="en"/>
        </w:rPr>
        <w:t xml:space="preserve">Question </w:t>
      </w:r>
      <w:r w:rsidRPr="00506C7C">
        <w:rPr>
          <w:i/>
          <w:lang w:val="en"/>
        </w:rPr>
        <w:t>Who does the testing?</w:t>
      </w:r>
      <w:r w:rsidRPr="0040759A">
        <w:rPr>
          <w:lang w:val="en"/>
        </w:rPr>
        <w:t xml:space="preserve"> Answer Trained medical technicians, who shall also be available to discuss the nature of the test and the test results with the individual</w:t>
      </w:r>
      <w:r w:rsidR="00E75551" w:rsidRPr="0040759A">
        <w:rPr>
          <w:lang w:val="en"/>
        </w:rPr>
        <w:t>.</w:t>
      </w:r>
    </w:p>
    <w:p w:rsidR="008B125D" w:rsidRPr="0040759A" w:rsidRDefault="00505ABF" w:rsidP="00E75551">
      <w:pPr>
        <w:pStyle w:val="ListParagraph"/>
        <w:numPr>
          <w:ilvl w:val="2"/>
          <w:numId w:val="18"/>
        </w:numPr>
        <w:jc w:val="both"/>
        <w:rPr>
          <w:lang w:val="en"/>
        </w:rPr>
      </w:pPr>
      <w:r w:rsidRPr="0040759A">
        <w:rPr>
          <w:lang w:val="en"/>
        </w:rPr>
        <w:t xml:space="preserve">The majority of drugs listed in the definition of the keyword Illegal Drug are actually legal. Note: During the preparation of these minutes, it is noted that this definition is qualified with the sentence </w:t>
      </w:r>
      <w:r w:rsidRPr="0040759A">
        <w:rPr>
          <w:i/>
          <w:lang w:val="en"/>
        </w:rPr>
        <w:t>The term illegal drug does not include any drug used pursuant to and in accordance with a valid prescription or when used as otherwise authorized by state or federal law</w:t>
      </w:r>
      <w:r w:rsidR="00E75551" w:rsidRPr="0040759A">
        <w:rPr>
          <w:lang w:val="en"/>
        </w:rPr>
        <w:t>.</w:t>
      </w:r>
    </w:p>
    <w:p w:rsidR="00E75551" w:rsidRPr="0040759A" w:rsidRDefault="00E75551" w:rsidP="00E75551">
      <w:pPr>
        <w:pStyle w:val="ListParagraph"/>
        <w:numPr>
          <w:ilvl w:val="2"/>
          <w:numId w:val="18"/>
        </w:numPr>
        <w:jc w:val="both"/>
        <w:rPr>
          <w:lang w:val="en"/>
        </w:rPr>
      </w:pPr>
      <w:r w:rsidRPr="0040759A">
        <w:rPr>
          <w:lang w:val="en"/>
        </w:rPr>
        <w:t xml:space="preserve">Question </w:t>
      </w:r>
      <w:r w:rsidR="00505ABF" w:rsidRPr="00506C7C">
        <w:rPr>
          <w:i/>
          <w:lang w:val="en"/>
        </w:rPr>
        <w:t>Who are incl</w:t>
      </w:r>
      <w:r w:rsidR="009272C5" w:rsidRPr="00506C7C">
        <w:rPr>
          <w:i/>
          <w:lang w:val="en"/>
        </w:rPr>
        <w:t>uded among the safety sensitive individuals</w:t>
      </w:r>
      <w:r w:rsidRPr="00506C7C">
        <w:rPr>
          <w:i/>
          <w:lang w:val="en"/>
        </w:rPr>
        <w:t>?</w:t>
      </w:r>
      <w:r w:rsidRPr="0040759A">
        <w:rPr>
          <w:lang w:val="en"/>
        </w:rPr>
        <w:t xml:space="preserve"> Answer </w:t>
      </w:r>
      <w:r w:rsidR="009272C5" w:rsidRPr="0040759A">
        <w:rPr>
          <w:lang w:val="en"/>
        </w:rPr>
        <w:t>shuttle bus drivers, police officers, those mixing chemicals in a laboratory setting</w:t>
      </w:r>
      <w:r w:rsidRPr="0040759A">
        <w:rPr>
          <w:lang w:val="en"/>
        </w:rPr>
        <w:t>.</w:t>
      </w:r>
    </w:p>
    <w:p w:rsidR="00E75551" w:rsidRPr="0040759A" w:rsidRDefault="009272C5" w:rsidP="00E75551">
      <w:pPr>
        <w:pStyle w:val="ListParagraph"/>
        <w:numPr>
          <w:ilvl w:val="2"/>
          <w:numId w:val="18"/>
        </w:numPr>
        <w:jc w:val="both"/>
        <w:rPr>
          <w:lang w:val="en"/>
        </w:rPr>
      </w:pPr>
      <w:r w:rsidRPr="0040759A">
        <w:rPr>
          <w:lang w:val="en"/>
        </w:rPr>
        <w:t xml:space="preserve">A </w:t>
      </w:r>
      <w:r w:rsidRPr="0040759A">
        <w:rPr>
          <w:b/>
          <w:smallCaps/>
          <w:lang w:val="en"/>
        </w:rPr>
        <w:t>motion</w:t>
      </w:r>
      <w:r w:rsidRPr="0040759A">
        <w:rPr>
          <w:b/>
          <w:lang w:val="en"/>
        </w:rPr>
        <w:t xml:space="preserve"> to </w:t>
      </w:r>
      <w:r w:rsidRPr="0040759A">
        <w:rPr>
          <w:b/>
          <w:smallCaps/>
          <w:lang w:val="en"/>
        </w:rPr>
        <w:t>call the question</w:t>
      </w:r>
      <w:r w:rsidRPr="0040759A">
        <w:rPr>
          <w:lang w:val="en"/>
        </w:rPr>
        <w:t xml:space="preserve"> was made and seconded and adopted by voice vote with the presiding officer acknowledging a vocal minority</w:t>
      </w:r>
      <w:r w:rsidR="001D0FDE" w:rsidRPr="0040759A">
        <w:rPr>
          <w:lang w:val="en"/>
        </w:rPr>
        <w:t xml:space="preserve"> in opposition</w:t>
      </w:r>
      <w:r w:rsidR="00AE5007" w:rsidRPr="0040759A">
        <w:rPr>
          <w:lang w:val="en"/>
        </w:rPr>
        <w:t xml:space="preserve"> to this motion</w:t>
      </w:r>
      <w:r w:rsidR="00E75551" w:rsidRPr="0040759A">
        <w:rPr>
          <w:lang w:val="en"/>
        </w:rPr>
        <w:t>.</w:t>
      </w:r>
    </w:p>
    <w:p w:rsidR="00E75551" w:rsidRPr="0040759A" w:rsidRDefault="00E75551" w:rsidP="00E75551">
      <w:pPr>
        <w:pStyle w:val="ListParagraph"/>
        <w:numPr>
          <w:ilvl w:val="1"/>
          <w:numId w:val="18"/>
        </w:numPr>
        <w:jc w:val="both"/>
        <w:rPr>
          <w:lang w:val="en"/>
        </w:rPr>
      </w:pPr>
      <w:r w:rsidRPr="0040759A">
        <w:rPr>
          <w:b/>
          <w:smallCaps/>
          <w:u w:val="single"/>
        </w:rPr>
        <w:t>Senate Action</w:t>
      </w:r>
      <w:r w:rsidRPr="0040759A">
        <w:t xml:space="preserve"> Motion 1516.RPIPC.002.P was </w:t>
      </w:r>
      <w:r w:rsidRPr="0040759A">
        <w:rPr>
          <w:i/>
        </w:rPr>
        <w:t xml:space="preserve">approved </w:t>
      </w:r>
      <w:r w:rsidRPr="0040759A">
        <w:t>with one nay vote.</w:t>
      </w:r>
    </w:p>
    <w:p w:rsidR="00912EDF" w:rsidRPr="0040759A" w:rsidRDefault="00912EDF" w:rsidP="00404EAD">
      <w:pPr>
        <w:pStyle w:val="ListParagraph"/>
        <w:numPr>
          <w:ilvl w:val="0"/>
          <w:numId w:val="18"/>
        </w:numPr>
        <w:spacing w:before="40"/>
        <w:jc w:val="both"/>
      </w:pPr>
      <w:r w:rsidRPr="0040759A">
        <w:rPr>
          <w:b/>
          <w:smallCaps/>
          <w:u w:val="single"/>
          <w:lang w:val="en"/>
        </w:rPr>
        <w:t>Motion 1</w:t>
      </w:r>
      <w:r w:rsidR="00DF29DE" w:rsidRPr="0040759A">
        <w:rPr>
          <w:b/>
          <w:smallCaps/>
          <w:u w:val="single"/>
          <w:lang w:val="en"/>
        </w:rPr>
        <w:t>516</w:t>
      </w:r>
      <w:r w:rsidRPr="0040759A">
        <w:rPr>
          <w:b/>
          <w:smallCaps/>
          <w:u w:val="single"/>
          <w:lang w:val="en"/>
        </w:rPr>
        <w:t>.FAPC.00</w:t>
      </w:r>
      <w:r w:rsidR="00404EAD" w:rsidRPr="0040759A">
        <w:rPr>
          <w:b/>
          <w:smallCaps/>
          <w:u w:val="single"/>
          <w:lang w:val="en"/>
        </w:rPr>
        <w:t>3</w:t>
      </w:r>
      <w:r w:rsidRPr="0040759A">
        <w:rPr>
          <w:b/>
          <w:smallCaps/>
          <w:u w:val="single"/>
          <w:lang w:val="en"/>
        </w:rPr>
        <w:t>.P (</w:t>
      </w:r>
      <w:r w:rsidR="00404EAD" w:rsidRPr="0040759A">
        <w:rPr>
          <w:b/>
          <w:smallCaps/>
          <w:u w:val="single"/>
          <w:lang w:val="en"/>
        </w:rPr>
        <w:t>Courtesy Adjunct Faculty S</w:t>
      </w:r>
      <w:r w:rsidRPr="0040759A">
        <w:rPr>
          <w:b/>
          <w:smallCaps/>
          <w:u w:val="single"/>
          <w:lang w:val="en"/>
        </w:rPr>
        <w:t>tatus)</w:t>
      </w:r>
      <w:r w:rsidRPr="0040759A">
        <w:rPr>
          <w:lang w:val="en"/>
        </w:rPr>
        <w:t xml:space="preserve"> On behalf of the committee, </w:t>
      </w:r>
      <w:r w:rsidR="00EC2F5B" w:rsidRPr="0040759A">
        <w:rPr>
          <w:lang w:val="en"/>
        </w:rPr>
        <w:t>Barbara Roquemore</w:t>
      </w:r>
      <w:r w:rsidRPr="0040759A">
        <w:rPr>
          <w:lang w:val="en"/>
        </w:rPr>
        <w:t>, FAPC Chair, presented the motion</w:t>
      </w:r>
      <w:r w:rsidRPr="0040759A">
        <w:rPr>
          <w:i/>
          <w:lang w:val="en"/>
        </w:rPr>
        <w:t xml:space="preserve"> </w:t>
      </w:r>
      <w:r w:rsidR="00404EAD" w:rsidRPr="0040759A">
        <w:rPr>
          <w:i/>
        </w:rPr>
        <w:t>To recommend the proposed policy in the supporting document entitled "Courtesy Adjunct Faculty Status" as University Policy, and to endorse the definitions and procedural recommendations made therein</w:t>
      </w:r>
      <w:r w:rsidR="008B125D" w:rsidRPr="0040759A">
        <w:rPr>
          <w:i/>
        </w:rPr>
        <w:t>.</w:t>
      </w:r>
    </w:p>
    <w:p w:rsidR="00912EDF" w:rsidRPr="0040759A" w:rsidRDefault="00912EDF" w:rsidP="008C07CB">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w:t>
      </w:r>
      <w:r w:rsidR="00EC2F5B" w:rsidRPr="0040759A">
        <w:rPr>
          <w:lang w:val="en"/>
        </w:rPr>
        <w:t>5</w:t>
      </w:r>
      <w:r w:rsidRPr="0040759A">
        <w:rPr>
          <w:lang w:val="en"/>
        </w:rPr>
        <w:t>1</w:t>
      </w:r>
      <w:r w:rsidR="00EC2F5B" w:rsidRPr="0040759A">
        <w:rPr>
          <w:lang w:val="en"/>
        </w:rPr>
        <w:t>6</w:t>
      </w:r>
      <w:r w:rsidRPr="0040759A">
        <w:rPr>
          <w:lang w:val="en"/>
        </w:rPr>
        <w:t>.FAPC.00</w:t>
      </w:r>
      <w:r w:rsidR="00404EAD" w:rsidRPr="0040759A">
        <w:rPr>
          <w:lang w:val="en"/>
        </w:rPr>
        <w:t>3</w:t>
      </w:r>
      <w:r w:rsidRPr="0040759A">
        <w:rPr>
          <w:lang w:val="en"/>
        </w:rPr>
        <w:t xml:space="preserve">.P, accessible in the online motion database, was displayed on the big screen. There </w:t>
      </w:r>
      <w:r w:rsidR="00404EAD" w:rsidRPr="0040759A">
        <w:rPr>
          <w:lang w:val="en"/>
        </w:rPr>
        <w:t>were two</w:t>
      </w:r>
      <w:r w:rsidRPr="0040759A">
        <w:rPr>
          <w:lang w:val="en"/>
        </w:rPr>
        <w:t xml:space="preserve"> supporting document</w:t>
      </w:r>
      <w:r w:rsidR="00404EAD" w:rsidRPr="0040759A">
        <w:rPr>
          <w:lang w:val="en"/>
        </w:rPr>
        <w:t>s</w:t>
      </w:r>
      <w:r w:rsidRPr="0040759A">
        <w:rPr>
          <w:lang w:val="en"/>
        </w:rPr>
        <w:t>.</w:t>
      </w:r>
    </w:p>
    <w:p w:rsidR="00912EDF" w:rsidRPr="0040759A" w:rsidRDefault="00404EAD" w:rsidP="008C07CB">
      <w:pPr>
        <w:pStyle w:val="ListParagraph"/>
        <w:numPr>
          <w:ilvl w:val="2"/>
          <w:numId w:val="18"/>
        </w:numPr>
        <w:jc w:val="both"/>
        <w:rPr>
          <w:lang w:val="en"/>
        </w:rPr>
      </w:pPr>
      <w:r w:rsidRPr="0040759A">
        <w:rPr>
          <w:i/>
          <w:lang w:val="en"/>
        </w:rPr>
        <w:t>Courtesy Adjunct Faculty Status</w:t>
      </w:r>
      <w:r w:rsidR="00912EDF" w:rsidRPr="0040759A">
        <w:rPr>
          <w:i/>
          <w:lang w:val="en"/>
        </w:rPr>
        <w:t xml:space="preserve"> </w:t>
      </w:r>
      <w:r w:rsidR="00912EDF" w:rsidRPr="0040759A">
        <w:rPr>
          <w:lang w:val="en"/>
        </w:rPr>
        <w:t xml:space="preserve">An MSWord file providing the </w:t>
      </w:r>
      <w:r w:rsidRPr="0040759A">
        <w:rPr>
          <w:lang w:val="en"/>
        </w:rPr>
        <w:t>definition, length of service, rank, compensation</w:t>
      </w:r>
      <w:r w:rsidR="0081075F" w:rsidRPr="0040759A">
        <w:rPr>
          <w:lang w:val="en"/>
        </w:rPr>
        <w:t xml:space="preserve"> (none)</w:t>
      </w:r>
      <w:r w:rsidRPr="0040759A">
        <w:rPr>
          <w:lang w:val="en"/>
        </w:rPr>
        <w:t>, process to initiate, and periodic review</w:t>
      </w:r>
      <w:r w:rsidR="0081075F" w:rsidRPr="0040759A">
        <w:rPr>
          <w:lang w:val="en"/>
        </w:rPr>
        <w:t xml:space="preserve"> of this type of status</w:t>
      </w:r>
      <w:r w:rsidR="008B125D" w:rsidRPr="0040759A">
        <w:rPr>
          <w:lang w:val="en"/>
        </w:rPr>
        <w:t>.</w:t>
      </w:r>
    </w:p>
    <w:p w:rsidR="00404EAD" w:rsidRPr="0040759A" w:rsidRDefault="00404EAD" w:rsidP="008C07CB">
      <w:pPr>
        <w:pStyle w:val="ListParagraph"/>
        <w:numPr>
          <w:ilvl w:val="2"/>
          <w:numId w:val="18"/>
        </w:numPr>
        <w:jc w:val="both"/>
        <w:rPr>
          <w:lang w:val="en"/>
        </w:rPr>
      </w:pPr>
      <w:r w:rsidRPr="0040759A">
        <w:rPr>
          <w:i/>
          <w:lang w:val="en"/>
        </w:rPr>
        <w:lastRenderedPageBreak/>
        <w:t xml:space="preserve">Courtesy Adjunct Faculty Status – Related Policies </w:t>
      </w:r>
      <w:r w:rsidRPr="0040759A">
        <w:rPr>
          <w:lang w:val="en"/>
        </w:rPr>
        <w:t xml:space="preserve">An MSWord file providing the pertinent University System of Georgia and Board of Regents </w:t>
      </w:r>
      <w:r w:rsidR="0081075F" w:rsidRPr="0040759A">
        <w:rPr>
          <w:lang w:val="en"/>
        </w:rPr>
        <w:t>policy statements.</w:t>
      </w:r>
    </w:p>
    <w:p w:rsidR="00912EDF" w:rsidRPr="0040759A" w:rsidRDefault="00912EDF" w:rsidP="008C07CB">
      <w:pPr>
        <w:pStyle w:val="ListParagraph"/>
        <w:numPr>
          <w:ilvl w:val="1"/>
          <w:numId w:val="18"/>
        </w:numPr>
        <w:jc w:val="both"/>
        <w:rPr>
          <w:lang w:val="en"/>
        </w:rPr>
      </w:pPr>
      <w:r w:rsidRPr="0040759A">
        <w:rPr>
          <w:b/>
          <w:smallCaps/>
          <w:u w:val="single"/>
        </w:rPr>
        <w:t>Contextual Information</w:t>
      </w:r>
      <w:r w:rsidRPr="0040759A">
        <w:rPr>
          <w:smallCaps/>
        </w:rPr>
        <w:t xml:space="preserve"> </w:t>
      </w:r>
      <w:r w:rsidR="00EC2F5B" w:rsidRPr="0040759A">
        <w:t>Barbara Roquemore</w:t>
      </w:r>
      <w:r w:rsidRPr="0040759A">
        <w:t xml:space="preserve"> shared the following contextual information.</w:t>
      </w:r>
    </w:p>
    <w:p w:rsidR="00411183" w:rsidRPr="0040759A" w:rsidRDefault="00411183" w:rsidP="00506C7C">
      <w:pPr>
        <w:pStyle w:val="ListParagraph"/>
        <w:spacing w:line="276" w:lineRule="auto"/>
        <w:ind w:left="1440"/>
        <w:jc w:val="both"/>
      </w:pPr>
      <w:r w:rsidRPr="0040759A">
        <w:t>As can be seen in the documentation, Courtesy Adjunct Faculty Status</w:t>
      </w:r>
    </w:p>
    <w:p w:rsidR="00411183" w:rsidRPr="0040759A" w:rsidRDefault="00411183" w:rsidP="00411183">
      <w:pPr>
        <w:pStyle w:val="ListParagraph"/>
        <w:numPr>
          <w:ilvl w:val="2"/>
          <w:numId w:val="18"/>
        </w:numPr>
        <w:jc w:val="both"/>
      </w:pPr>
      <w:r w:rsidRPr="0040759A">
        <w:t>is an honorary appointment to formalize a</w:t>
      </w:r>
      <w:r w:rsidR="008B125D" w:rsidRPr="0040759A">
        <w:t xml:space="preserve"> </w:t>
      </w:r>
      <w:r w:rsidRPr="0040759A">
        <w:t>professional relationship</w:t>
      </w:r>
    </w:p>
    <w:p w:rsidR="00411183" w:rsidRPr="0040759A" w:rsidRDefault="00411183" w:rsidP="00411183">
      <w:pPr>
        <w:pStyle w:val="ListParagraph"/>
        <w:numPr>
          <w:ilvl w:val="2"/>
          <w:numId w:val="18"/>
        </w:numPr>
        <w:jc w:val="both"/>
      </w:pPr>
      <w:r w:rsidRPr="0040759A">
        <w:t>has no benefits, specifically no compensation, no faculty rank, no faculty status, no technology access, no parking permit, no BobcatID card, no eligibility for promotion or tenure, no employee benefits, no teaching duties (note that an individual could simultaneously have teaching duties yet such teaching duties would be negotiated independently of the awarding of this status), no voting rights, no input into college decisions.</w:t>
      </w:r>
    </w:p>
    <w:p w:rsidR="003F7DD3" w:rsidRPr="0040759A" w:rsidRDefault="00411183" w:rsidP="00411183">
      <w:pPr>
        <w:pStyle w:val="ListParagraph"/>
        <w:numPr>
          <w:ilvl w:val="2"/>
          <w:numId w:val="18"/>
        </w:numPr>
        <w:jc w:val="both"/>
      </w:pPr>
      <w:r w:rsidRPr="0040759A">
        <w:t>has a proposed application with approval by department chair, dean and provost required.</w:t>
      </w:r>
    </w:p>
    <w:p w:rsidR="00912EDF" w:rsidRPr="0040759A" w:rsidRDefault="00912EDF" w:rsidP="008C07CB">
      <w:pPr>
        <w:pStyle w:val="ListParagraph"/>
        <w:numPr>
          <w:ilvl w:val="1"/>
          <w:numId w:val="18"/>
        </w:numPr>
        <w:jc w:val="both"/>
        <w:rPr>
          <w:lang w:val="en"/>
        </w:rPr>
      </w:pPr>
      <w:r w:rsidRPr="0040759A">
        <w:rPr>
          <w:b/>
          <w:smallCaps/>
          <w:u w:val="single"/>
        </w:rPr>
        <w:t>Discussion</w:t>
      </w:r>
      <w:r w:rsidRPr="0040759A">
        <w:rPr>
          <w:smallCaps/>
        </w:rPr>
        <w:t xml:space="preserve"> </w:t>
      </w:r>
      <w:r w:rsidR="003F7DD3" w:rsidRPr="0040759A">
        <w:t>The discussion included the following</w:t>
      </w:r>
      <w:r w:rsidRPr="0040759A">
        <w:t>.</w:t>
      </w:r>
    </w:p>
    <w:p w:rsidR="00912EDF" w:rsidRPr="0040759A" w:rsidRDefault="008C45F9" w:rsidP="008C07CB">
      <w:pPr>
        <w:pStyle w:val="ListParagraph"/>
        <w:numPr>
          <w:ilvl w:val="2"/>
          <w:numId w:val="18"/>
        </w:numPr>
        <w:jc w:val="both"/>
        <w:rPr>
          <w:lang w:val="en"/>
        </w:rPr>
      </w:pPr>
      <w:r w:rsidRPr="0040759A">
        <w:rPr>
          <w:lang w:val="en"/>
        </w:rPr>
        <w:t xml:space="preserve">Credibility issues aside for this type of status, my concern is the use of the term faculty in this type of status. </w:t>
      </w:r>
      <w:r w:rsidR="00E96052" w:rsidRPr="0040759A">
        <w:rPr>
          <w:lang w:val="en"/>
        </w:rPr>
        <w:t>Response This term is used to comply with the term used in Board of Regents (BoR) policy.</w:t>
      </w:r>
    </w:p>
    <w:p w:rsidR="00E96052" w:rsidRPr="0040759A" w:rsidRDefault="00E96052" w:rsidP="00E96052">
      <w:pPr>
        <w:pStyle w:val="ListParagraph"/>
        <w:numPr>
          <w:ilvl w:val="2"/>
          <w:numId w:val="18"/>
        </w:numPr>
        <w:jc w:val="both"/>
        <w:rPr>
          <w:lang w:val="en"/>
        </w:rPr>
      </w:pPr>
      <w:r w:rsidRPr="00506C7C">
        <w:rPr>
          <w:i/>
          <w:lang w:val="en"/>
        </w:rPr>
        <w:t>Will individuals garnering this status get counted as faculty?</w:t>
      </w:r>
      <w:r w:rsidRPr="0040759A">
        <w:rPr>
          <w:lang w:val="en"/>
        </w:rPr>
        <w:t xml:space="preserve"> </w:t>
      </w:r>
      <w:r w:rsidRPr="00506C7C">
        <w:rPr>
          <w:i/>
          <w:lang w:val="en"/>
        </w:rPr>
        <w:t>Is there any other term that can be applied without the word faculty includ</w:t>
      </w:r>
      <w:r w:rsidR="00506C7C">
        <w:rPr>
          <w:i/>
          <w:lang w:val="en"/>
        </w:rPr>
        <w:t>ed?</w:t>
      </w:r>
      <w:r w:rsidRPr="0040759A">
        <w:rPr>
          <w:lang w:val="en"/>
        </w:rPr>
        <w:t xml:space="preserve"> There was no formal response to the first question and the response to the second question reiterated compliance with BoR policy</w:t>
      </w:r>
      <w:r w:rsidR="0044471D" w:rsidRPr="0040759A">
        <w:rPr>
          <w:lang w:val="en"/>
        </w:rPr>
        <w:t>. In other states, this status is called affiliate faculty</w:t>
      </w:r>
      <w:r w:rsidRPr="0040759A">
        <w:rPr>
          <w:lang w:val="en"/>
        </w:rPr>
        <w:t>.</w:t>
      </w:r>
    </w:p>
    <w:p w:rsidR="00E96052" w:rsidRPr="0040759A" w:rsidRDefault="00E96052" w:rsidP="00E96052">
      <w:pPr>
        <w:pStyle w:val="ListParagraph"/>
        <w:numPr>
          <w:ilvl w:val="2"/>
          <w:numId w:val="18"/>
        </w:numPr>
        <w:jc w:val="both"/>
        <w:rPr>
          <w:lang w:val="en"/>
        </w:rPr>
      </w:pPr>
      <w:r w:rsidRPr="00506C7C">
        <w:rPr>
          <w:i/>
          <w:lang w:val="en"/>
        </w:rPr>
        <w:t>What are examples of this type of status?</w:t>
      </w:r>
      <w:r w:rsidRPr="0040759A">
        <w:rPr>
          <w:lang w:val="en"/>
        </w:rPr>
        <w:t xml:space="preserve"> Response In College of Health Sciences, application of this type of status to a hospital CEO; in College of Education, application of this type of status to a superintendent of schools; in College of Business, application of this type of status to a respected community business leader.</w:t>
      </w:r>
    </w:p>
    <w:p w:rsidR="00E96052" w:rsidRPr="0040759A" w:rsidRDefault="00E96052" w:rsidP="00E96052">
      <w:pPr>
        <w:pStyle w:val="ListParagraph"/>
        <w:numPr>
          <w:ilvl w:val="2"/>
          <w:numId w:val="18"/>
        </w:numPr>
        <w:jc w:val="both"/>
        <w:rPr>
          <w:lang w:val="en"/>
        </w:rPr>
      </w:pPr>
      <w:r w:rsidRPr="00506C7C">
        <w:rPr>
          <w:i/>
          <w:lang w:val="en"/>
        </w:rPr>
        <w:t>Does this status include teaching?</w:t>
      </w:r>
      <w:r w:rsidRPr="0040759A">
        <w:rPr>
          <w:lang w:val="en"/>
        </w:rPr>
        <w:t xml:space="preserve"> Response: No. However as stated in the supporting document, an individual holding this status could teach courses yet these teaching duties would be negotiated independently of the awarding of this status.</w:t>
      </w:r>
    </w:p>
    <w:p w:rsidR="00912EDF" w:rsidRPr="0040759A" w:rsidRDefault="00912EDF" w:rsidP="008C07CB">
      <w:pPr>
        <w:pStyle w:val="ListParagraph"/>
        <w:numPr>
          <w:ilvl w:val="1"/>
          <w:numId w:val="18"/>
        </w:numPr>
        <w:jc w:val="both"/>
        <w:rPr>
          <w:lang w:val="en"/>
        </w:rPr>
      </w:pPr>
      <w:r w:rsidRPr="0040759A">
        <w:rPr>
          <w:b/>
          <w:smallCaps/>
          <w:u w:val="single"/>
        </w:rPr>
        <w:t>Senate Action</w:t>
      </w:r>
      <w:r w:rsidRPr="0040759A">
        <w:t xml:space="preserve"> Motion 1</w:t>
      </w:r>
      <w:r w:rsidR="00371114" w:rsidRPr="0040759A">
        <w:t>5</w:t>
      </w:r>
      <w:r w:rsidRPr="0040759A">
        <w:t>1</w:t>
      </w:r>
      <w:r w:rsidR="00371114" w:rsidRPr="0040759A">
        <w:t>6</w:t>
      </w:r>
      <w:r w:rsidRPr="0040759A">
        <w:t>.FAPC.00</w:t>
      </w:r>
      <w:r w:rsidR="008C45F9" w:rsidRPr="0040759A">
        <w:t>3</w:t>
      </w:r>
      <w:r w:rsidRPr="0040759A">
        <w:t xml:space="preserve">.P was </w:t>
      </w:r>
      <w:r w:rsidR="008C45F9" w:rsidRPr="0040759A">
        <w:rPr>
          <w:i/>
        </w:rPr>
        <w:t xml:space="preserve">approved </w:t>
      </w:r>
      <w:r w:rsidR="008C45F9" w:rsidRPr="0040759A">
        <w:t>with a vocal minority</w:t>
      </w:r>
      <w:r w:rsidR="0044471D" w:rsidRPr="0040759A">
        <w:t xml:space="preserve"> in opposition</w:t>
      </w:r>
      <w:r w:rsidR="008C45F9" w:rsidRPr="0040759A">
        <w:t xml:space="preserve"> </w:t>
      </w:r>
      <w:r w:rsidR="00F91E99" w:rsidRPr="0040759A">
        <w:t xml:space="preserve">to this motion </w:t>
      </w:r>
      <w:r w:rsidR="008C45F9" w:rsidRPr="0040759A">
        <w:t>acknowledged by the presiding officer.</w:t>
      </w:r>
    </w:p>
    <w:p w:rsidR="00170048" w:rsidRPr="0040759A" w:rsidRDefault="00F772EF" w:rsidP="00170048">
      <w:pPr>
        <w:pStyle w:val="ListParagraph"/>
        <w:numPr>
          <w:ilvl w:val="0"/>
          <w:numId w:val="18"/>
        </w:numPr>
        <w:spacing w:before="40"/>
        <w:jc w:val="both"/>
      </w:pPr>
      <w:r w:rsidRPr="0040759A">
        <w:rPr>
          <w:b/>
          <w:smallCaps/>
          <w:u w:val="single"/>
          <w:lang w:val="en"/>
        </w:rPr>
        <w:t>Motion 1</w:t>
      </w:r>
      <w:r w:rsidR="00671938" w:rsidRPr="0040759A">
        <w:rPr>
          <w:b/>
          <w:smallCaps/>
          <w:u w:val="single"/>
          <w:lang w:val="en"/>
        </w:rPr>
        <w:t>5</w:t>
      </w:r>
      <w:r w:rsidRPr="0040759A">
        <w:rPr>
          <w:b/>
          <w:smallCaps/>
          <w:u w:val="single"/>
          <w:lang w:val="en"/>
        </w:rPr>
        <w:t>1</w:t>
      </w:r>
      <w:r w:rsidR="00671938" w:rsidRPr="0040759A">
        <w:rPr>
          <w:b/>
          <w:smallCaps/>
          <w:u w:val="single"/>
          <w:lang w:val="en"/>
        </w:rPr>
        <w:t>6</w:t>
      </w:r>
      <w:r w:rsidRPr="0040759A">
        <w:rPr>
          <w:b/>
          <w:smallCaps/>
          <w:u w:val="single"/>
          <w:lang w:val="en"/>
        </w:rPr>
        <w:t>.</w:t>
      </w:r>
      <w:r w:rsidR="00671938" w:rsidRPr="0040759A">
        <w:rPr>
          <w:b/>
          <w:smallCaps/>
          <w:u w:val="single"/>
          <w:lang w:val="en"/>
        </w:rPr>
        <w:t>C</w:t>
      </w:r>
      <w:r w:rsidR="0089763F" w:rsidRPr="0040759A">
        <w:rPr>
          <w:b/>
          <w:smallCaps/>
          <w:u w:val="single"/>
          <w:lang w:val="en"/>
        </w:rPr>
        <w:t>APC</w:t>
      </w:r>
      <w:r w:rsidRPr="0040759A">
        <w:rPr>
          <w:b/>
          <w:smallCaps/>
          <w:u w:val="single"/>
          <w:lang w:val="en"/>
        </w:rPr>
        <w:t>.00</w:t>
      </w:r>
      <w:r w:rsidR="00170048" w:rsidRPr="0040759A">
        <w:rPr>
          <w:b/>
          <w:smallCaps/>
          <w:u w:val="single"/>
          <w:lang w:val="en"/>
        </w:rPr>
        <w:t>2</w:t>
      </w:r>
      <w:r w:rsidRPr="0040759A">
        <w:rPr>
          <w:b/>
          <w:smallCaps/>
          <w:u w:val="single"/>
          <w:lang w:val="en"/>
        </w:rPr>
        <w:t>.</w:t>
      </w:r>
      <w:r w:rsidR="00671938" w:rsidRPr="0040759A">
        <w:rPr>
          <w:b/>
          <w:smallCaps/>
          <w:u w:val="single"/>
          <w:lang w:val="en"/>
        </w:rPr>
        <w:t>C</w:t>
      </w:r>
      <w:r w:rsidRPr="0040759A">
        <w:rPr>
          <w:b/>
          <w:smallCaps/>
          <w:u w:val="single"/>
          <w:lang w:val="en"/>
        </w:rPr>
        <w:t xml:space="preserve"> (</w:t>
      </w:r>
      <w:r w:rsidR="00170048" w:rsidRPr="0040759A">
        <w:rPr>
          <w:b/>
          <w:smallCaps/>
          <w:u w:val="single"/>
          <w:lang w:val="en"/>
        </w:rPr>
        <w:t>New Online Program: MED in Curriculum and Instruction</w:t>
      </w:r>
      <w:r w:rsidRPr="0040759A">
        <w:rPr>
          <w:b/>
          <w:smallCaps/>
          <w:u w:val="single"/>
          <w:lang w:val="en"/>
        </w:rPr>
        <w:t>)</w:t>
      </w:r>
      <w:r w:rsidRPr="0040759A">
        <w:rPr>
          <w:lang w:val="en"/>
        </w:rPr>
        <w:t xml:space="preserve"> On behalf of the committee, </w:t>
      </w:r>
      <w:r w:rsidR="00671938" w:rsidRPr="0040759A">
        <w:rPr>
          <w:lang w:val="en"/>
        </w:rPr>
        <w:t>Angel Abney</w:t>
      </w:r>
      <w:r w:rsidR="007C2007" w:rsidRPr="0040759A">
        <w:rPr>
          <w:lang w:val="en"/>
        </w:rPr>
        <w:t xml:space="preserve">, </w:t>
      </w:r>
      <w:r w:rsidR="00671938" w:rsidRPr="0040759A">
        <w:rPr>
          <w:lang w:val="en"/>
        </w:rPr>
        <w:t>C</w:t>
      </w:r>
      <w:r w:rsidR="007C2007" w:rsidRPr="0040759A">
        <w:rPr>
          <w:lang w:val="en"/>
        </w:rPr>
        <w:t>APC Chair</w:t>
      </w:r>
      <w:r w:rsidRPr="0040759A">
        <w:rPr>
          <w:lang w:val="en"/>
        </w:rPr>
        <w:t>, presented the motion</w:t>
      </w:r>
      <w:r w:rsidRPr="0040759A">
        <w:rPr>
          <w:i/>
          <w:lang w:val="en"/>
        </w:rPr>
        <w:t xml:space="preserve"> </w:t>
      </w:r>
      <w:r w:rsidR="00671938" w:rsidRPr="0040759A">
        <w:rPr>
          <w:i/>
        </w:rPr>
        <w:t>To recommend</w:t>
      </w:r>
      <w:r w:rsidR="00170048" w:rsidRPr="0040759A">
        <w:rPr>
          <w:i/>
        </w:rPr>
        <w:t xml:space="preserve"> the addition of a new Masters of Education in Curriculum and Instruction with a distance learning delivery as proposed in the supporting document titled MED C&amp;I Complete Degree Proposal.</w:t>
      </w:r>
    </w:p>
    <w:p w:rsidR="00F772EF" w:rsidRPr="0040759A" w:rsidRDefault="00F772EF" w:rsidP="008C07CB">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w:t>
      </w:r>
      <w:r w:rsidR="00671938" w:rsidRPr="0040759A">
        <w:rPr>
          <w:lang w:val="en"/>
        </w:rPr>
        <w:t>5</w:t>
      </w:r>
      <w:r w:rsidRPr="0040759A">
        <w:rPr>
          <w:lang w:val="en"/>
        </w:rPr>
        <w:t>1</w:t>
      </w:r>
      <w:r w:rsidR="00671938" w:rsidRPr="0040759A">
        <w:rPr>
          <w:lang w:val="en"/>
        </w:rPr>
        <w:t>6</w:t>
      </w:r>
      <w:r w:rsidRPr="0040759A">
        <w:rPr>
          <w:lang w:val="en"/>
        </w:rPr>
        <w:t>.</w:t>
      </w:r>
      <w:r w:rsidR="00671938" w:rsidRPr="0040759A">
        <w:rPr>
          <w:lang w:val="en"/>
        </w:rPr>
        <w:t>C</w:t>
      </w:r>
      <w:r w:rsidR="0089763F" w:rsidRPr="0040759A">
        <w:rPr>
          <w:lang w:val="en"/>
        </w:rPr>
        <w:t>APC.00</w:t>
      </w:r>
      <w:r w:rsidR="00170048" w:rsidRPr="0040759A">
        <w:rPr>
          <w:lang w:val="en"/>
        </w:rPr>
        <w:t>2</w:t>
      </w:r>
      <w:r w:rsidR="0089763F" w:rsidRPr="0040759A">
        <w:rPr>
          <w:lang w:val="en"/>
        </w:rPr>
        <w:t>.</w:t>
      </w:r>
      <w:r w:rsidR="00671938" w:rsidRPr="0040759A">
        <w:rPr>
          <w:lang w:val="en"/>
        </w:rPr>
        <w:t>C</w:t>
      </w:r>
      <w:r w:rsidRPr="0040759A">
        <w:rPr>
          <w:lang w:val="en"/>
        </w:rPr>
        <w:t xml:space="preserve">, accessible in the online motion database, was </w:t>
      </w:r>
      <w:r w:rsidR="00666E4C" w:rsidRPr="0040759A">
        <w:rPr>
          <w:lang w:val="en"/>
        </w:rPr>
        <w:t>available for display</w:t>
      </w:r>
      <w:r w:rsidRPr="0040759A">
        <w:rPr>
          <w:lang w:val="en"/>
        </w:rPr>
        <w:t xml:space="preserve"> on the big screen. There </w:t>
      </w:r>
      <w:r w:rsidR="0089763F" w:rsidRPr="0040759A">
        <w:rPr>
          <w:lang w:val="en"/>
        </w:rPr>
        <w:t>was one</w:t>
      </w:r>
      <w:r w:rsidRPr="0040759A">
        <w:rPr>
          <w:lang w:val="en"/>
        </w:rPr>
        <w:t xml:space="preserve"> supporting document.</w:t>
      </w:r>
    </w:p>
    <w:p w:rsidR="00C6296A" w:rsidRPr="0040759A" w:rsidRDefault="00170048" w:rsidP="008C07CB">
      <w:pPr>
        <w:pStyle w:val="ListParagraph"/>
        <w:numPr>
          <w:ilvl w:val="2"/>
          <w:numId w:val="18"/>
        </w:numPr>
        <w:jc w:val="both"/>
        <w:rPr>
          <w:lang w:val="en"/>
        </w:rPr>
      </w:pPr>
      <w:r w:rsidRPr="0040759A">
        <w:rPr>
          <w:i/>
          <w:lang w:val="en"/>
        </w:rPr>
        <w:t>MED C&amp;I Degree Proposal</w:t>
      </w:r>
      <w:r w:rsidR="0089763F" w:rsidRPr="0040759A">
        <w:rPr>
          <w:i/>
          <w:lang w:val="en"/>
        </w:rPr>
        <w:t xml:space="preserve"> </w:t>
      </w:r>
      <w:r w:rsidR="007C2007" w:rsidRPr="0040759A">
        <w:rPr>
          <w:lang w:val="en"/>
        </w:rPr>
        <w:t>A</w:t>
      </w:r>
      <w:r w:rsidR="001C32E3" w:rsidRPr="0040759A">
        <w:rPr>
          <w:lang w:val="en"/>
        </w:rPr>
        <w:t>n MSWord</w:t>
      </w:r>
      <w:r w:rsidR="00506C02" w:rsidRPr="0040759A">
        <w:rPr>
          <w:lang w:val="en"/>
        </w:rPr>
        <w:t xml:space="preserve"> file </w:t>
      </w:r>
      <w:r w:rsidR="005E0352" w:rsidRPr="0040759A">
        <w:rPr>
          <w:lang w:val="en"/>
        </w:rPr>
        <w:t xml:space="preserve">providing </w:t>
      </w:r>
      <w:r w:rsidR="00666E4C" w:rsidRPr="0040759A">
        <w:rPr>
          <w:lang w:val="en"/>
        </w:rPr>
        <w:t xml:space="preserve">the </w:t>
      </w:r>
      <w:r w:rsidR="007C2007" w:rsidRPr="0040759A">
        <w:rPr>
          <w:lang w:val="en"/>
        </w:rPr>
        <w:t xml:space="preserve">proposed </w:t>
      </w:r>
      <w:r w:rsidR="00666E4C" w:rsidRPr="0040759A">
        <w:rPr>
          <w:lang w:val="en"/>
        </w:rPr>
        <w:t>curricular revisions</w:t>
      </w:r>
      <w:r w:rsidR="00506C02" w:rsidRPr="0040759A">
        <w:t>.</w:t>
      </w:r>
    </w:p>
    <w:p w:rsidR="00F772EF" w:rsidRPr="0040759A" w:rsidRDefault="00F772EF" w:rsidP="008C07CB">
      <w:pPr>
        <w:pStyle w:val="ListParagraph"/>
        <w:numPr>
          <w:ilvl w:val="1"/>
          <w:numId w:val="18"/>
        </w:numPr>
        <w:jc w:val="both"/>
        <w:rPr>
          <w:lang w:val="en"/>
        </w:rPr>
      </w:pPr>
      <w:r w:rsidRPr="0040759A">
        <w:rPr>
          <w:b/>
          <w:smallCaps/>
          <w:u w:val="single"/>
        </w:rPr>
        <w:t>Contextual Information</w:t>
      </w:r>
      <w:r w:rsidRPr="0040759A">
        <w:rPr>
          <w:smallCaps/>
        </w:rPr>
        <w:t xml:space="preserve"> </w:t>
      </w:r>
      <w:r w:rsidR="00170048" w:rsidRPr="0040759A">
        <w:t xml:space="preserve">Angel Abney deferred to Joseph Peters (Dean, College of Education) who indicated that </w:t>
      </w:r>
      <w:r w:rsidR="008B6901" w:rsidRPr="0040759A">
        <w:t>this credential bumps a teacher up on the pay scale</w:t>
      </w:r>
      <w:r w:rsidR="005E0352" w:rsidRPr="0040759A">
        <w:t>.</w:t>
      </w:r>
    </w:p>
    <w:p w:rsidR="005959A7" w:rsidRPr="0040759A" w:rsidRDefault="00F772EF" w:rsidP="008C07CB">
      <w:pPr>
        <w:pStyle w:val="ListParagraph"/>
        <w:numPr>
          <w:ilvl w:val="1"/>
          <w:numId w:val="18"/>
        </w:numPr>
        <w:jc w:val="both"/>
        <w:rPr>
          <w:smallCaps/>
        </w:rPr>
      </w:pPr>
      <w:r w:rsidRPr="0040759A">
        <w:rPr>
          <w:b/>
          <w:smallCaps/>
          <w:u w:val="single"/>
        </w:rPr>
        <w:t>Discussion</w:t>
      </w:r>
    </w:p>
    <w:p w:rsidR="00F772EF" w:rsidRPr="0040759A" w:rsidRDefault="005E0352" w:rsidP="008C07CB">
      <w:pPr>
        <w:pStyle w:val="ListParagraph"/>
        <w:numPr>
          <w:ilvl w:val="2"/>
          <w:numId w:val="18"/>
        </w:numPr>
        <w:jc w:val="both"/>
        <w:rPr>
          <w:lang w:val="en"/>
        </w:rPr>
      </w:pPr>
      <w:r w:rsidRPr="0040759A">
        <w:t xml:space="preserve">A question from the floor – </w:t>
      </w:r>
      <w:r w:rsidR="008B6901" w:rsidRPr="00506C7C">
        <w:rPr>
          <w:i/>
        </w:rPr>
        <w:t>Is this delivered completely online</w:t>
      </w:r>
      <w:r w:rsidR="00FA117B" w:rsidRPr="00506C7C">
        <w:rPr>
          <w:i/>
        </w:rPr>
        <w:t>?</w:t>
      </w:r>
      <w:r w:rsidRPr="0040759A">
        <w:t xml:space="preserve"> – was answered with </w:t>
      </w:r>
      <w:r w:rsidR="008B6901" w:rsidRPr="0040759A">
        <w:t>Yes, it is.</w:t>
      </w:r>
    </w:p>
    <w:p w:rsidR="00F772EF" w:rsidRPr="00CC4B26" w:rsidRDefault="00F772EF" w:rsidP="008C07CB">
      <w:pPr>
        <w:pStyle w:val="ListParagraph"/>
        <w:numPr>
          <w:ilvl w:val="1"/>
          <w:numId w:val="18"/>
        </w:numPr>
        <w:jc w:val="both"/>
        <w:rPr>
          <w:lang w:val="en"/>
        </w:rPr>
      </w:pPr>
      <w:r w:rsidRPr="0040759A">
        <w:rPr>
          <w:b/>
          <w:smallCaps/>
          <w:u w:val="single"/>
        </w:rPr>
        <w:t>Senate Action</w:t>
      </w:r>
      <w:r w:rsidRPr="0040759A">
        <w:t xml:space="preserve"> Motion 1</w:t>
      </w:r>
      <w:r w:rsidR="00666E4C" w:rsidRPr="0040759A">
        <w:t>5</w:t>
      </w:r>
      <w:r w:rsidRPr="0040759A">
        <w:t>1</w:t>
      </w:r>
      <w:r w:rsidR="00666E4C" w:rsidRPr="0040759A">
        <w:t>6</w:t>
      </w:r>
      <w:r w:rsidRPr="0040759A">
        <w:t>.</w:t>
      </w:r>
      <w:r w:rsidR="00666E4C" w:rsidRPr="0040759A">
        <w:t>C</w:t>
      </w:r>
      <w:r w:rsidR="009A67E7" w:rsidRPr="0040759A">
        <w:t>APC.00</w:t>
      </w:r>
      <w:r w:rsidR="001C32E3" w:rsidRPr="0040759A">
        <w:t>2</w:t>
      </w:r>
      <w:r w:rsidR="009A67E7" w:rsidRPr="0040759A">
        <w:t>.</w:t>
      </w:r>
      <w:r w:rsidR="00BA7F22" w:rsidRPr="0040759A">
        <w:t>C</w:t>
      </w:r>
      <w:r w:rsidRPr="0040759A">
        <w:t xml:space="preserve"> was </w:t>
      </w:r>
      <w:r w:rsidR="00666E4C" w:rsidRPr="0040759A">
        <w:rPr>
          <w:i/>
        </w:rPr>
        <w:t xml:space="preserve">approved </w:t>
      </w:r>
      <w:r w:rsidR="00666E4C" w:rsidRPr="0040759A">
        <w:t>with no</w:t>
      </w:r>
      <w:r w:rsidR="00BA7F22" w:rsidRPr="0040759A">
        <w:t xml:space="preserve"> additional</w:t>
      </w:r>
      <w:r w:rsidR="00666E4C" w:rsidRPr="0040759A">
        <w:t xml:space="preserve"> discussion.</w:t>
      </w:r>
    </w:p>
    <w:p w:rsidR="00CC4B26" w:rsidRPr="00CC4B26" w:rsidRDefault="00CC4B26" w:rsidP="00CC4B26">
      <w:pPr>
        <w:pStyle w:val="ListParagraph"/>
        <w:jc w:val="both"/>
        <w:rPr>
          <w:i/>
          <w:lang w:val="en"/>
        </w:rPr>
      </w:pPr>
      <w:r w:rsidRPr="00CC4B26">
        <w:rPr>
          <w:i/>
          <w:lang w:val="en"/>
        </w:rPr>
        <w:t>During the preparation of these minutes, the following information was brought to light.</w:t>
      </w:r>
      <w:r>
        <w:rPr>
          <w:i/>
          <w:lang w:val="en"/>
        </w:rPr>
        <w:t xml:space="preserve"> Motion 1516.CAPC.002.C is proposing the adoption of a curricular proposal for which the corresponding prospectus has not yet received approval from the Board</w:t>
      </w:r>
      <w:r w:rsidR="00456FD0">
        <w:rPr>
          <w:i/>
          <w:lang w:val="en"/>
        </w:rPr>
        <w:t xml:space="preserve"> of Regents. Thus, it is recommended that this motion be withdrawn with the possibility that it will be resubmitted as a NEW motion at a later date if the corresponding prospectus receives favorable review by the Board of Regents.</w:t>
      </w:r>
    </w:p>
    <w:p w:rsidR="001C32E3" w:rsidRPr="0040759A" w:rsidRDefault="001C32E3" w:rsidP="001C32E3">
      <w:pPr>
        <w:pStyle w:val="ListParagraph"/>
        <w:numPr>
          <w:ilvl w:val="0"/>
          <w:numId w:val="18"/>
        </w:numPr>
        <w:spacing w:before="40"/>
        <w:jc w:val="both"/>
      </w:pPr>
      <w:r w:rsidRPr="0040759A">
        <w:rPr>
          <w:b/>
          <w:smallCaps/>
          <w:u w:val="single"/>
          <w:lang w:val="en"/>
        </w:rPr>
        <w:lastRenderedPageBreak/>
        <w:t>Motion 1516.CAPC.006.C (EDS in Teacher Leadership)</w:t>
      </w:r>
      <w:r w:rsidRPr="0040759A">
        <w:rPr>
          <w:lang w:val="en"/>
        </w:rPr>
        <w:t xml:space="preserve"> On behalf of the committee, Angel Abney, CAPC Chair, presented the motion</w:t>
      </w:r>
      <w:r w:rsidRPr="0040759A">
        <w:rPr>
          <w:i/>
          <w:lang w:val="en"/>
        </w:rPr>
        <w:t xml:space="preserve"> </w:t>
      </w:r>
      <w:r w:rsidRPr="0040759A">
        <w:rPr>
          <w:i/>
        </w:rPr>
        <w:t>To recommend the addition of a new Educational Specialist in Teacher Leadership with a distance learning delivery as proposed in the supporting document titled EDS in Teacher Leadership Degree Proposal</w:t>
      </w:r>
      <w:r w:rsidR="00170048" w:rsidRPr="0040759A">
        <w:rPr>
          <w:i/>
        </w:rPr>
        <w:t>.</w:t>
      </w:r>
    </w:p>
    <w:p w:rsidR="00170048" w:rsidRPr="0040759A" w:rsidRDefault="00170048" w:rsidP="00170048">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1516.CAPC.00</w:t>
      </w:r>
      <w:r w:rsidR="00916928" w:rsidRPr="0040759A">
        <w:rPr>
          <w:lang w:val="en"/>
        </w:rPr>
        <w:t>6</w:t>
      </w:r>
      <w:r w:rsidRPr="0040759A">
        <w:rPr>
          <w:lang w:val="en"/>
        </w:rPr>
        <w:t>.C, accessible in the online motion database, was available for display on the big screen. There was one supporting document.</w:t>
      </w:r>
    </w:p>
    <w:p w:rsidR="00170048" w:rsidRPr="0040759A" w:rsidRDefault="001C32E3" w:rsidP="00170048">
      <w:pPr>
        <w:pStyle w:val="ListParagraph"/>
        <w:numPr>
          <w:ilvl w:val="2"/>
          <w:numId w:val="18"/>
        </w:numPr>
        <w:jc w:val="both"/>
        <w:rPr>
          <w:lang w:val="en"/>
        </w:rPr>
      </w:pPr>
      <w:r w:rsidRPr="0040759A">
        <w:rPr>
          <w:i/>
          <w:lang w:val="en"/>
        </w:rPr>
        <w:t>EDS in Teacher Leadership Degree</w:t>
      </w:r>
      <w:r w:rsidR="00170048" w:rsidRPr="0040759A">
        <w:rPr>
          <w:i/>
          <w:lang w:val="en"/>
        </w:rPr>
        <w:t xml:space="preserve"> Proposal </w:t>
      </w:r>
      <w:r w:rsidR="00170048" w:rsidRPr="0040759A">
        <w:rPr>
          <w:lang w:val="en"/>
        </w:rPr>
        <w:t>A</w:t>
      </w:r>
      <w:r w:rsidRPr="0040759A">
        <w:rPr>
          <w:lang w:val="en"/>
        </w:rPr>
        <w:t>n MSWord</w:t>
      </w:r>
      <w:r w:rsidR="00170048" w:rsidRPr="0040759A">
        <w:rPr>
          <w:lang w:val="en"/>
        </w:rPr>
        <w:t xml:space="preserve"> file providing the proposed curricular revisions</w:t>
      </w:r>
      <w:r w:rsidR="00170048" w:rsidRPr="0040759A">
        <w:t>.</w:t>
      </w:r>
    </w:p>
    <w:p w:rsidR="00170048" w:rsidRPr="0040759A" w:rsidRDefault="00170048" w:rsidP="00170048">
      <w:pPr>
        <w:pStyle w:val="ListParagraph"/>
        <w:numPr>
          <w:ilvl w:val="1"/>
          <w:numId w:val="18"/>
        </w:numPr>
        <w:jc w:val="both"/>
        <w:rPr>
          <w:lang w:val="en"/>
        </w:rPr>
      </w:pPr>
      <w:r w:rsidRPr="0040759A">
        <w:rPr>
          <w:b/>
          <w:smallCaps/>
          <w:u w:val="single"/>
        </w:rPr>
        <w:t>Contextual Information</w:t>
      </w:r>
      <w:r w:rsidRPr="0040759A">
        <w:rPr>
          <w:smallCaps/>
        </w:rPr>
        <w:t xml:space="preserve"> </w:t>
      </w:r>
      <w:r w:rsidR="001C32E3" w:rsidRPr="0040759A">
        <w:t>Angel Abney deferred to Joseph Peters (Dean, College of Education) who indicated that this was an upgrade to an existing certificate and that if this proposal is approved, the College of Education will deactivate an existing program</w:t>
      </w:r>
      <w:r w:rsidRPr="0040759A">
        <w:t>.</w:t>
      </w:r>
    </w:p>
    <w:p w:rsidR="00170048" w:rsidRPr="0040759A" w:rsidRDefault="00170048" w:rsidP="00170048">
      <w:pPr>
        <w:pStyle w:val="ListParagraph"/>
        <w:numPr>
          <w:ilvl w:val="1"/>
          <w:numId w:val="18"/>
        </w:numPr>
        <w:jc w:val="both"/>
        <w:rPr>
          <w:smallCaps/>
        </w:rPr>
      </w:pPr>
      <w:r w:rsidRPr="0040759A">
        <w:rPr>
          <w:b/>
          <w:smallCaps/>
          <w:u w:val="single"/>
        </w:rPr>
        <w:t>Discussion</w:t>
      </w:r>
    </w:p>
    <w:p w:rsidR="00170048" w:rsidRPr="0040759A" w:rsidRDefault="007C6FA8" w:rsidP="00170048">
      <w:pPr>
        <w:pStyle w:val="ListParagraph"/>
        <w:numPr>
          <w:ilvl w:val="2"/>
          <w:numId w:val="18"/>
        </w:numPr>
        <w:jc w:val="both"/>
        <w:rPr>
          <w:lang w:val="en"/>
        </w:rPr>
      </w:pPr>
      <w:r w:rsidRPr="0040759A">
        <w:t>None</w:t>
      </w:r>
      <w:r w:rsidR="00170048" w:rsidRPr="0040759A">
        <w:t>.</w:t>
      </w:r>
    </w:p>
    <w:p w:rsidR="00456FD0" w:rsidRPr="00456FD0" w:rsidRDefault="00170048" w:rsidP="00456FD0">
      <w:pPr>
        <w:pStyle w:val="ListParagraph"/>
        <w:numPr>
          <w:ilvl w:val="1"/>
          <w:numId w:val="18"/>
        </w:numPr>
        <w:jc w:val="both"/>
        <w:rPr>
          <w:lang w:val="en"/>
        </w:rPr>
      </w:pPr>
      <w:r w:rsidRPr="0040759A">
        <w:rPr>
          <w:b/>
          <w:smallCaps/>
          <w:u w:val="single"/>
        </w:rPr>
        <w:t>Senate Action</w:t>
      </w:r>
      <w:r w:rsidRPr="0040759A">
        <w:t xml:space="preserve"> Motion 1516.CAPC.00</w:t>
      </w:r>
      <w:r w:rsidR="007C6FA8" w:rsidRPr="0040759A">
        <w:t>6</w:t>
      </w:r>
      <w:r w:rsidRPr="0040759A">
        <w:t xml:space="preserve">.C was </w:t>
      </w:r>
      <w:r w:rsidRPr="0040759A">
        <w:rPr>
          <w:i/>
        </w:rPr>
        <w:t xml:space="preserve">approved </w:t>
      </w:r>
      <w:r w:rsidRPr="0040759A">
        <w:t>with no discussion.</w:t>
      </w:r>
    </w:p>
    <w:p w:rsidR="00456FD0" w:rsidRPr="00CC4B26" w:rsidRDefault="00456FD0" w:rsidP="00456FD0">
      <w:pPr>
        <w:pStyle w:val="ListParagraph"/>
        <w:jc w:val="both"/>
        <w:rPr>
          <w:i/>
          <w:lang w:val="en"/>
        </w:rPr>
      </w:pPr>
      <w:r w:rsidRPr="00CC4B26">
        <w:rPr>
          <w:i/>
          <w:lang w:val="en"/>
        </w:rPr>
        <w:t>During the preparation of these minutes, the following information was brought to light.</w:t>
      </w:r>
      <w:r>
        <w:rPr>
          <w:i/>
          <w:lang w:val="en"/>
        </w:rPr>
        <w:t xml:space="preserve"> Motion 1516.CAPC.006.C is proposing the adoption of a curricular proposal for which the corresponding prospectus has not yet received approval from the Board of Regents. Thus, it is recommended that this motion be withdrawn with the possibility that it will be resubmitted as a NEW motion at a later date if the corresponding prospectus receives favorable review by the Board of Regents.</w:t>
      </w:r>
    </w:p>
    <w:p w:rsidR="001C32E3" w:rsidRPr="0040759A" w:rsidRDefault="001C32E3" w:rsidP="001C4ED8">
      <w:pPr>
        <w:pStyle w:val="ListParagraph"/>
        <w:numPr>
          <w:ilvl w:val="0"/>
          <w:numId w:val="18"/>
        </w:numPr>
        <w:spacing w:before="40"/>
        <w:jc w:val="both"/>
      </w:pPr>
      <w:r w:rsidRPr="0040759A">
        <w:rPr>
          <w:b/>
          <w:smallCaps/>
          <w:u w:val="single"/>
          <w:lang w:val="en"/>
        </w:rPr>
        <w:t>Motion 1516.CAPC.00</w:t>
      </w:r>
      <w:r w:rsidR="001C4ED8" w:rsidRPr="0040759A">
        <w:rPr>
          <w:b/>
          <w:smallCaps/>
          <w:u w:val="single"/>
          <w:lang w:val="en"/>
        </w:rPr>
        <w:t>7</w:t>
      </w:r>
      <w:r w:rsidRPr="0040759A">
        <w:rPr>
          <w:b/>
          <w:smallCaps/>
          <w:u w:val="single"/>
          <w:lang w:val="en"/>
        </w:rPr>
        <w:t>.C (</w:t>
      </w:r>
      <w:r w:rsidR="001C4ED8" w:rsidRPr="0040759A">
        <w:rPr>
          <w:b/>
          <w:smallCaps/>
          <w:u w:val="single"/>
          <w:lang w:val="en"/>
        </w:rPr>
        <w:t>Post MSN Psychiatric Mental Health Nurse Practitioner Certificate</w:t>
      </w:r>
      <w:r w:rsidRPr="0040759A">
        <w:rPr>
          <w:b/>
          <w:smallCaps/>
          <w:u w:val="single"/>
          <w:lang w:val="en"/>
        </w:rPr>
        <w:t>)</w:t>
      </w:r>
      <w:r w:rsidRPr="0040759A">
        <w:rPr>
          <w:lang w:val="en"/>
        </w:rPr>
        <w:t xml:space="preserve"> On behalf of the committee, Angel Abney, CAPC Chair, presented the motion</w:t>
      </w:r>
      <w:r w:rsidRPr="0040759A">
        <w:rPr>
          <w:i/>
          <w:lang w:val="en"/>
        </w:rPr>
        <w:t xml:space="preserve"> </w:t>
      </w:r>
      <w:r w:rsidR="001C4ED8" w:rsidRPr="0040759A">
        <w:rPr>
          <w:i/>
        </w:rPr>
        <w:t>To recommend the addition of a new Post MSN Psychiatric Mental Health Nurse Practitioner Certificate as proposed in the supporting document titled Post MSN Psychiatric Certificate Proposal</w:t>
      </w:r>
      <w:r w:rsidRPr="0040759A">
        <w:rPr>
          <w:i/>
        </w:rPr>
        <w:t>.</w:t>
      </w:r>
    </w:p>
    <w:p w:rsidR="008B125D" w:rsidRPr="0040759A" w:rsidRDefault="00170048" w:rsidP="001C32E3">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1516.CAPC.00</w:t>
      </w:r>
      <w:r w:rsidR="001C4ED8" w:rsidRPr="0040759A">
        <w:rPr>
          <w:lang w:val="en"/>
        </w:rPr>
        <w:t>7</w:t>
      </w:r>
      <w:r w:rsidRPr="0040759A">
        <w:rPr>
          <w:lang w:val="en"/>
        </w:rPr>
        <w:t>.C, accessible in the online motion database, was available for display on the big screen. There was one supporting document.</w:t>
      </w:r>
    </w:p>
    <w:p w:rsidR="00170048" w:rsidRPr="0040759A" w:rsidRDefault="001C4ED8" w:rsidP="00582601">
      <w:pPr>
        <w:pStyle w:val="ListParagraph"/>
        <w:numPr>
          <w:ilvl w:val="2"/>
          <w:numId w:val="18"/>
        </w:numPr>
        <w:spacing w:before="40"/>
        <w:jc w:val="both"/>
        <w:rPr>
          <w:lang w:val="en"/>
        </w:rPr>
      </w:pPr>
      <w:r w:rsidRPr="0040759A">
        <w:rPr>
          <w:i/>
          <w:lang w:val="en"/>
        </w:rPr>
        <w:t xml:space="preserve">Post MSN Psychiatric Certificate </w:t>
      </w:r>
      <w:r w:rsidR="00170048" w:rsidRPr="0040759A">
        <w:rPr>
          <w:i/>
          <w:lang w:val="en"/>
        </w:rPr>
        <w:t xml:space="preserve">Proposal </w:t>
      </w:r>
      <w:r w:rsidR="00170048" w:rsidRPr="0040759A">
        <w:rPr>
          <w:lang w:val="en"/>
        </w:rPr>
        <w:t>A pdf file providing the proposed curricular revisions</w:t>
      </w:r>
      <w:r w:rsidR="00170048" w:rsidRPr="0040759A">
        <w:t>.</w:t>
      </w:r>
    </w:p>
    <w:p w:rsidR="00170048" w:rsidRPr="0040759A" w:rsidRDefault="00170048" w:rsidP="00170048">
      <w:pPr>
        <w:pStyle w:val="ListParagraph"/>
        <w:numPr>
          <w:ilvl w:val="1"/>
          <w:numId w:val="18"/>
        </w:numPr>
        <w:jc w:val="both"/>
        <w:rPr>
          <w:lang w:val="en"/>
        </w:rPr>
      </w:pPr>
      <w:r w:rsidRPr="0040759A">
        <w:rPr>
          <w:b/>
          <w:smallCaps/>
          <w:u w:val="single"/>
        </w:rPr>
        <w:t>Contextual Information</w:t>
      </w:r>
      <w:r w:rsidRPr="0040759A">
        <w:rPr>
          <w:smallCaps/>
        </w:rPr>
        <w:t xml:space="preserve"> </w:t>
      </w:r>
      <w:r w:rsidR="001C4ED8" w:rsidRPr="0040759A">
        <w:t xml:space="preserve">This </w:t>
      </w:r>
      <w:r w:rsidR="003F3B1F" w:rsidRPr="0040759A">
        <w:t xml:space="preserve">is a </w:t>
      </w:r>
      <w:r w:rsidR="001C4ED8" w:rsidRPr="0040759A">
        <w:t>post graduate certificate program addressing a national critical need program</w:t>
      </w:r>
      <w:r w:rsidRPr="0040759A">
        <w:t>.</w:t>
      </w:r>
    </w:p>
    <w:p w:rsidR="00170048" w:rsidRPr="0040759A" w:rsidRDefault="00170048" w:rsidP="00170048">
      <w:pPr>
        <w:pStyle w:val="ListParagraph"/>
        <w:numPr>
          <w:ilvl w:val="1"/>
          <w:numId w:val="18"/>
        </w:numPr>
        <w:jc w:val="both"/>
        <w:rPr>
          <w:smallCaps/>
        </w:rPr>
      </w:pPr>
      <w:r w:rsidRPr="0040759A">
        <w:rPr>
          <w:b/>
          <w:smallCaps/>
          <w:u w:val="single"/>
        </w:rPr>
        <w:t>Discussion</w:t>
      </w:r>
    </w:p>
    <w:p w:rsidR="00170048" w:rsidRPr="0040759A" w:rsidRDefault="00170048" w:rsidP="00170048">
      <w:pPr>
        <w:pStyle w:val="ListParagraph"/>
        <w:numPr>
          <w:ilvl w:val="2"/>
          <w:numId w:val="18"/>
        </w:numPr>
        <w:jc w:val="both"/>
        <w:rPr>
          <w:lang w:val="en"/>
        </w:rPr>
      </w:pPr>
      <w:r w:rsidRPr="0040759A">
        <w:t xml:space="preserve">A question from the floor – </w:t>
      </w:r>
      <w:r w:rsidR="001C4ED8" w:rsidRPr="00574758">
        <w:rPr>
          <w:i/>
        </w:rPr>
        <w:t>Is there an internship component</w:t>
      </w:r>
      <w:r w:rsidRPr="00574758">
        <w:rPr>
          <w:i/>
        </w:rPr>
        <w:t>?</w:t>
      </w:r>
      <w:r w:rsidRPr="0040759A">
        <w:t xml:space="preserve"> – was answered with </w:t>
      </w:r>
      <w:r w:rsidR="001C4ED8" w:rsidRPr="0040759A">
        <w:t>No, but there is a clinical component.</w:t>
      </w:r>
    </w:p>
    <w:p w:rsidR="001C4ED8" w:rsidRPr="0040759A" w:rsidRDefault="001C4ED8" w:rsidP="00170048">
      <w:pPr>
        <w:pStyle w:val="ListParagraph"/>
        <w:numPr>
          <w:ilvl w:val="2"/>
          <w:numId w:val="18"/>
        </w:numPr>
        <w:jc w:val="both"/>
        <w:rPr>
          <w:lang w:val="en"/>
        </w:rPr>
      </w:pPr>
      <w:r w:rsidRPr="0040759A">
        <w:t xml:space="preserve">Point of Information: </w:t>
      </w:r>
      <w:r w:rsidRPr="00574758">
        <w:rPr>
          <w:i/>
        </w:rPr>
        <w:t>Does the university senate act on certificate programs?</w:t>
      </w:r>
      <w:r w:rsidRPr="0040759A">
        <w:t xml:space="preserve"> Answer Historically, yes.</w:t>
      </w:r>
    </w:p>
    <w:p w:rsidR="00170048" w:rsidRPr="0040759A" w:rsidRDefault="00170048" w:rsidP="00170048">
      <w:pPr>
        <w:pStyle w:val="ListParagraph"/>
        <w:numPr>
          <w:ilvl w:val="1"/>
          <w:numId w:val="18"/>
        </w:numPr>
        <w:jc w:val="both"/>
        <w:rPr>
          <w:lang w:val="en"/>
        </w:rPr>
      </w:pPr>
      <w:r w:rsidRPr="0040759A">
        <w:rPr>
          <w:b/>
          <w:smallCaps/>
          <w:u w:val="single"/>
        </w:rPr>
        <w:t>Senate Action</w:t>
      </w:r>
      <w:r w:rsidRPr="0040759A">
        <w:t xml:space="preserve"> Motion 1516.CAPC.00</w:t>
      </w:r>
      <w:r w:rsidR="001C4ED8" w:rsidRPr="0040759A">
        <w:t>7</w:t>
      </w:r>
      <w:r w:rsidRPr="0040759A">
        <w:t xml:space="preserve">.C was </w:t>
      </w:r>
      <w:r w:rsidRPr="0040759A">
        <w:rPr>
          <w:i/>
        </w:rPr>
        <w:t xml:space="preserve">approved </w:t>
      </w:r>
      <w:r w:rsidRPr="0040759A">
        <w:t>with no additional discussion.</w:t>
      </w:r>
    </w:p>
    <w:p w:rsidR="006F6D41" w:rsidRPr="0040759A" w:rsidRDefault="006F6D41" w:rsidP="006F6D41">
      <w:pPr>
        <w:pStyle w:val="ListParagraph"/>
        <w:numPr>
          <w:ilvl w:val="0"/>
          <w:numId w:val="18"/>
        </w:numPr>
        <w:spacing w:before="40"/>
        <w:jc w:val="both"/>
      </w:pPr>
      <w:r w:rsidRPr="0040759A">
        <w:rPr>
          <w:b/>
          <w:smallCaps/>
          <w:u w:val="single"/>
          <w:lang w:val="en"/>
        </w:rPr>
        <w:t>Motion 1516.CAPC.008.C (Post MSN Nurse Educator Certificate)</w:t>
      </w:r>
      <w:r w:rsidRPr="0040759A">
        <w:rPr>
          <w:lang w:val="en"/>
        </w:rPr>
        <w:t xml:space="preserve"> On behalf of the committee, Angel Abney, CAPC Chair, presented the motion</w:t>
      </w:r>
      <w:r w:rsidRPr="0040759A">
        <w:rPr>
          <w:i/>
          <w:lang w:val="en"/>
        </w:rPr>
        <w:t xml:space="preserve"> </w:t>
      </w:r>
      <w:r w:rsidRPr="0040759A">
        <w:rPr>
          <w:i/>
        </w:rPr>
        <w:t>To recommend the addition of a new Post MSN Nurse Educator Certificate as proposed in the supporting document titled Post MSN Nurse Educator Certificate Proposal.</w:t>
      </w:r>
    </w:p>
    <w:p w:rsidR="008B125D" w:rsidRPr="0040759A" w:rsidRDefault="006F6D41" w:rsidP="006F6D41">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1516.CAPC.00</w:t>
      </w:r>
      <w:r w:rsidR="003F3B1F" w:rsidRPr="0040759A">
        <w:rPr>
          <w:lang w:val="en"/>
        </w:rPr>
        <w:t>8</w:t>
      </w:r>
      <w:r w:rsidRPr="0040759A">
        <w:rPr>
          <w:lang w:val="en"/>
        </w:rPr>
        <w:t>.C, accessible in the online motion database, was available for display on the big screen. There was one supporting document.</w:t>
      </w:r>
    </w:p>
    <w:p w:rsidR="006F6D41" w:rsidRPr="0040759A" w:rsidRDefault="006F6D41" w:rsidP="006F6D41">
      <w:pPr>
        <w:pStyle w:val="ListParagraph"/>
        <w:numPr>
          <w:ilvl w:val="2"/>
          <w:numId w:val="18"/>
        </w:numPr>
        <w:spacing w:before="40"/>
        <w:jc w:val="both"/>
        <w:rPr>
          <w:lang w:val="en"/>
        </w:rPr>
      </w:pPr>
      <w:r w:rsidRPr="0040759A">
        <w:rPr>
          <w:i/>
          <w:lang w:val="en"/>
        </w:rPr>
        <w:t xml:space="preserve">Post MSN Nurse </w:t>
      </w:r>
      <w:r w:rsidR="009C1D4A" w:rsidRPr="0040759A">
        <w:rPr>
          <w:i/>
          <w:lang w:val="en"/>
        </w:rPr>
        <w:t xml:space="preserve">Educator </w:t>
      </w:r>
      <w:r w:rsidRPr="0040759A">
        <w:rPr>
          <w:i/>
          <w:lang w:val="en"/>
        </w:rPr>
        <w:t xml:space="preserve">Certificate Proposal </w:t>
      </w:r>
      <w:r w:rsidRPr="0040759A">
        <w:rPr>
          <w:lang w:val="en"/>
        </w:rPr>
        <w:t>A pdf file providing the proposed curricular revisions</w:t>
      </w:r>
      <w:r w:rsidRPr="0040759A">
        <w:t>.</w:t>
      </w:r>
    </w:p>
    <w:p w:rsidR="006F6D41" w:rsidRPr="0040759A" w:rsidRDefault="006F6D41" w:rsidP="006F6D41">
      <w:pPr>
        <w:pStyle w:val="ListParagraph"/>
        <w:numPr>
          <w:ilvl w:val="1"/>
          <w:numId w:val="18"/>
        </w:numPr>
        <w:jc w:val="both"/>
        <w:rPr>
          <w:lang w:val="en"/>
        </w:rPr>
      </w:pPr>
      <w:r w:rsidRPr="0040759A">
        <w:rPr>
          <w:b/>
          <w:smallCaps/>
          <w:u w:val="single"/>
        </w:rPr>
        <w:t>Contextual Information</w:t>
      </w:r>
      <w:r w:rsidRPr="0040759A">
        <w:rPr>
          <w:smallCaps/>
        </w:rPr>
        <w:t xml:space="preserve"> </w:t>
      </w:r>
      <w:r w:rsidRPr="0040759A">
        <w:t>T</w:t>
      </w:r>
      <w:r w:rsidR="003F3B1F" w:rsidRPr="0040759A">
        <w:t xml:space="preserve">his is a </w:t>
      </w:r>
      <w:r w:rsidRPr="0040759A">
        <w:t xml:space="preserve">post graduate certificate program addressing a </w:t>
      </w:r>
      <w:r w:rsidR="009C1D4A" w:rsidRPr="0040759A">
        <w:t>state-wide</w:t>
      </w:r>
      <w:r w:rsidRPr="0040759A">
        <w:t xml:space="preserve"> critical need program.</w:t>
      </w:r>
    </w:p>
    <w:p w:rsidR="006F6D41" w:rsidRPr="0040759A" w:rsidRDefault="006F6D41" w:rsidP="006F6D41">
      <w:pPr>
        <w:pStyle w:val="ListParagraph"/>
        <w:numPr>
          <w:ilvl w:val="1"/>
          <w:numId w:val="18"/>
        </w:numPr>
        <w:jc w:val="both"/>
        <w:rPr>
          <w:smallCaps/>
        </w:rPr>
      </w:pPr>
      <w:r w:rsidRPr="0040759A">
        <w:rPr>
          <w:b/>
          <w:smallCaps/>
          <w:u w:val="single"/>
        </w:rPr>
        <w:t>Discussion</w:t>
      </w:r>
    </w:p>
    <w:p w:rsidR="006F6D41" w:rsidRPr="0040759A" w:rsidRDefault="009C1D4A" w:rsidP="006F6D41">
      <w:pPr>
        <w:pStyle w:val="ListParagraph"/>
        <w:numPr>
          <w:ilvl w:val="2"/>
          <w:numId w:val="18"/>
        </w:numPr>
        <w:jc w:val="both"/>
        <w:rPr>
          <w:lang w:val="en"/>
        </w:rPr>
      </w:pPr>
      <w:r w:rsidRPr="0040759A">
        <w:lastRenderedPageBreak/>
        <w:t>None</w:t>
      </w:r>
      <w:r w:rsidR="006F6D41" w:rsidRPr="0040759A">
        <w:t>.</w:t>
      </w:r>
    </w:p>
    <w:p w:rsidR="006F6D41" w:rsidRPr="0040759A" w:rsidRDefault="006F6D41" w:rsidP="006F6D41">
      <w:pPr>
        <w:pStyle w:val="ListParagraph"/>
        <w:numPr>
          <w:ilvl w:val="1"/>
          <w:numId w:val="18"/>
        </w:numPr>
        <w:jc w:val="both"/>
        <w:rPr>
          <w:lang w:val="en"/>
        </w:rPr>
      </w:pPr>
      <w:r w:rsidRPr="0040759A">
        <w:rPr>
          <w:b/>
          <w:smallCaps/>
          <w:u w:val="single"/>
        </w:rPr>
        <w:t>Senate Action</w:t>
      </w:r>
      <w:r w:rsidRPr="0040759A">
        <w:t xml:space="preserve"> Motion 1516.CAPC.00</w:t>
      </w:r>
      <w:r w:rsidR="003F3B1F" w:rsidRPr="0040759A">
        <w:t>8</w:t>
      </w:r>
      <w:r w:rsidRPr="0040759A">
        <w:t xml:space="preserve">.C was </w:t>
      </w:r>
      <w:r w:rsidRPr="0040759A">
        <w:rPr>
          <w:i/>
        </w:rPr>
        <w:t xml:space="preserve">approved </w:t>
      </w:r>
      <w:r w:rsidRPr="0040759A">
        <w:t>with no discussion.</w:t>
      </w:r>
    </w:p>
    <w:p w:rsidR="006F6D41" w:rsidRPr="0040759A" w:rsidRDefault="006F6D41" w:rsidP="003F3B1F">
      <w:pPr>
        <w:pStyle w:val="ListParagraph"/>
        <w:numPr>
          <w:ilvl w:val="0"/>
          <w:numId w:val="18"/>
        </w:numPr>
        <w:spacing w:before="40"/>
        <w:jc w:val="both"/>
      </w:pPr>
      <w:r w:rsidRPr="0040759A">
        <w:rPr>
          <w:b/>
          <w:smallCaps/>
          <w:u w:val="single"/>
          <w:lang w:val="en"/>
        </w:rPr>
        <w:t>Motion 1516.CAPC.009.C (</w:t>
      </w:r>
      <w:r w:rsidR="003F3B1F" w:rsidRPr="0040759A">
        <w:rPr>
          <w:b/>
          <w:smallCaps/>
          <w:u w:val="single"/>
          <w:lang w:val="en"/>
        </w:rPr>
        <w:t>Master of Science in Criminal Justice Online</w:t>
      </w:r>
      <w:r w:rsidRPr="0040759A">
        <w:rPr>
          <w:b/>
          <w:smallCaps/>
          <w:u w:val="single"/>
          <w:lang w:val="en"/>
        </w:rPr>
        <w:t>)</w:t>
      </w:r>
      <w:r w:rsidRPr="0040759A">
        <w:rPr>
          <w:lang w:val="en"/>
        </w:rPr>
        <w:t xml:space="preserve"> On behalf of the committee, Angel Abney, CAPC Chair, presented the motion</w:t>
      </w:r>
      <w:r w:rsidRPr="0040759A">
        <w:rPr>
          <w:i/>
          <w:lang w:val="en"/>
        </w:rPr>
        <w:t xml:space="preserve"> </w:t>
      </w:r>
      <w:r w:rsidR="003F3B1F" w:rsidRPr="0040759A">
        <w:rPr>
          <w:i/>
        </w:rPr>
        <w:t>To recommend moving the Master of Science in Criminal Justice to a completely online delivery.</w:t>
      </w:r>
    </w:p>
    <w:p w:rsidR="008B125D" w:rsidRPr="0040759A" w:rsidRDefault="006F6D41" w:rsidP="006F6D41">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1516.CAPC.00</w:t>
      </w:r>
      <w:r w:rsidR="003F3B1F" w:rsidRPr="0040759A">
        <w:rPr>
          <w:lang w:val="en"/>
        </w:rPr>
        <w:t>9</w:t>
      </w:r>
      <w:r w:rsidRPr="0040759A">
        <w:rPr>
          <w:lang w:val="en"/>
        </w:rPr>
        <w:t>.C, accessible in the online motion database, was available for display on the big screen. There was one supporting document.</w:t>
      </w:r>
    </w:p>
    <w:p w:rsidR="006F6D41" w:rsidRPr="0040759A" w:rsidRDefault="003F3B1F" w:rsidP="006F6D41">
      <w:pPr>
        <w:pStyle w:val="ListParagraph"/>
        <w:numPr>
          <w:ilvl w:val="2"/>
          <w:numId w:val="18"/>
        </w:numPr>
        <w:spacing w:before="40"/>
        <w:jc w:val="both"/>
        <w:rPr>
          <w:lang w:val="en"/>
        </w:rPr>
      </w:pPr>
      <w:r w:rsidRPr="0040759A">
        <w:rPr>
          <w:i/>
          <w:lang w:val="en"/>
        </w:rPr>
        <w:t>MSCJ Online</w:t>
      </w:r>
      <w:r w:rsidR="006F6D41" w:rsidRPr="0040759A">
        <w:rPr>
          <w:i/>
          <w:lang w:val="en"/>
        </w:rPr>
        <w:t xml:space="preserve"> Proposal </w:t>
      </w:r>
      <w:r w:rsidRPr="0040759A">
        <w:rPr>
          <w:lang w:val="en"/>
        </w:rPr>
        <w:t>An MSWord</w:t>
      </w:r>
      <w:r w:rsidR="006F6D41" w:rsidRPr="0040759A">
        <w:rPr>
          <w:lang w:val="en"/>
        </w:rPr>
        <w:t xml:space="preserve"> file providing the proposed curricular revisions</w:t>
      </w:r>
      <w:r w:rsidR="006F6D41" w:rsidRPr="0040759A">
        <w:t>.</w:t>
      </w:r>
    </w:p>
    <w:p w:rsidR="006F6D41" w:rsidRPr="0040759A" w:rsidRDefault="006F6D41" w:rsidP="006F6D41">
      <w:pPr>
        <w:pStyle w:val="ListParagraph"/>
        <w:numPr>
          <w:ilvl w:val="1"/>
          <w:numId w:val="18"/>
        </w:numPr>
        <w:jc w:val="both"/>
        <w:rPr>
          <w:lang w:val="en"/>
        </w:rPr>
      </w:pPr>
      <w:r w:rsidRPr="0040759A">
        <w:rPr>
          <w:b/>
          <w:smallCaps/>
          <w:u w:val="single"/>
        </w:rPr>
        <w:t>Contextual Information</w:t>
      </w:r>
      <w:r w:rsidRPr="0040759A">
        <w:rPr>
          <w:smallCaps/>
        </w:rPr>
        <w:t xml:space="preserve"> </w:t>
      </w:r>
      <w:r w:rsidRPr="0040759A">
        <w:t>T</w:t>
      </w:r>
      <w:r w:rsidR="003F3B1F" w:rsidRPr="0040759A">
        <w:t>his program is shifting to all online delivery. This shift is motivated, in part, by low enrollments</w:t>
      </w:r>
      <w:r w:rsidRPr="0040759A">
        <w:t>.</w:t>
      </w:r>
    </w:p>
    <w:p w:rsidR="006F6D41" w:rsidRPr="0040759A" w:rsidRDefault="006F6D41" w:rsidP="006F6D41">
      <w:pPr>
        <w:pStyle w:val="ListParagraph"/>
        <w:numPr>
          <w:ilvl w:val="1"/>
          <w:numId w:val="18"/>
        </w:numPr>
        <w:jc w:val="both"/>
        <w:rPr>
          <w:smallCaps/>
        </w:rPr>
      </w:pPr>
      <w:r w:rsidRPr="0040759A">
        <w:rPr>
          <w:b/>
          <w:smallCaps/>
          <w:u w:val="single"/>
        </w:rPr>
        <w:t>Discussion</w:t>
      </w:r>
    </w:p>
    <w:p w:rsidR="006F6D41" w:rsidRPr="0040759A" w:rsidRDefault="006F6D41" w:rsidP="006F6D41">
      <w:pPr>
        <w:pStyle w:val="ListParagraph"/>
        <w:numPr>
          <w:ilvl w:val="2"/>
          <w:numId w:val="18"/>
        </w:numPr>
        <w:jc w:val="both"/>
        <w:rPr>
          <w:lang w:val="en"/>
        </w:rPr>
      </w:pPr>
      <w:r w:rsidRPr="0040759A">
        <w:t xml:space="preserve">A question from the floor – </w:t>
      </w:r>
      <w:r w:rsidRPr="00574758">
        <w:rPr>
          <w:i/>
        </w:rPr>
        <w:t>I</w:t>
      </w:r>
      <w:r w:rsidR="003F3B1F" w:rsidRPr="00574758">
        <w:rPr>
          <w:i/>
        </w:rPr>
        <w:t>s this a change in only the delivery method</w:t>
      </w:r>
      <w:r w:rsidRPr="00574758">
        <w:rPr>
          <w:i/>
        </w:rPr>
        <w:t>?</w:t>
      </w:r>
      <w:r w:rsidRPr="0040759A">
        <w:t xml:space="preserve"> – was answered with </w:t>
      </w:r>
      <w:r w:rsidR="003F3B1F" w:rsidRPr="0040759A">
        <w:t>Yes, it has been a face-to-face delivery and now it is proposed to be totally online.</w:t>
      </w:r>
    </w:p>
    <w:p w:rsidR="006F6D41" w:rsidRPr="0040759A" w:rsidRDefault="006F6D41" w:rsidP="006F6D41">
      <w:pPr>
        <w:pStyle w:val="ListParagraph"/>
        <w:numPr>
          <w:ilvl w:val="1"/>
          <w:numId w:val="18"/>
        </w:numPr>
        <w:jc w:val="both"/>
        <w:rPr>
          <w:lang w:val="en"/>
        </w:rPr>
      </w:pPr>
      <w:r w:rsidRPr="0040759A">
        <w:rPr>
          <w:b/>
          <w:smallCaps/>
          <w:u w:val="single"/>
        </w:rPr>
        <w:t>Senate Action</w:t>
      </w:r>
      <w:r w:rsidRPr="0040759A">
        <w:t xml:space="preserve"> Motion 1516.CAPC.00</w:t>
      </w:r>
      <w:r w:rsidR="003F3B1F" w:rsidRPr="0040759A">
        <w:t>9</w:t>
      </w:r>
      <w:r w:rsidRPr="0040759A">
        <w:t xml:space="preserve">.C was </w:t>
      </w:r>
      <w:r w:rsidRPr="0040759A">
        <w:rPr>
          <w:i/>
        </w:rPr>
        <w:t xml:space="preserve">approved </w:t>
      </w:r>
      <w:r w:rsidR="003F3B1F" w:rsidRPr="0040759A">
        <w:t>with one nay vote</w:t>
      </w:r>
      <w:r w:rsidRPr="0040759A">
        <w:t>.</w:t>
      </w:r>
    </w:p>
    <w:p w:rsidR="006F6D41" w:rsidRPr="0040759A" w:rsidRDefault="006F6D41" w:rsidP="00B86814">
      <w:pPr>
        <w:pStyle w:val="ListParagraph"/>
        <w:numPr>
          <w:ilvl w:val="0"/>
          <w:numId w:val="18"/>
        </w:numPr>
        <w:spacing w:before="40"/>
        <w:jc w:val="both"/>
      </w:pPr>
      <w:r w:rsidRPr="0040759A">
        <w:rPr>
          <w:b/>
          <w:smallCaps/>
          <w:u w:val="single"/>
          <w:lang w:val="en"/>
        </w:rPr>
        <w:t>Motion 1516.C</w:t>
      </w:r>
      <w:r w:rsidR="008305BE" w:rsidRPr="0040759A">
        <w:rPr>
          <w:b/>
          <w:smallCaps/>
          <w:u w:val="single"/>
          <w:lang w:val="en"/>
        </w:rPr>
        <w:t>APC.010.C</w:t>
      </w:r>
      <w:r w:rsidRPr="0040759A">
        <w:rPr>
          <w:b/>
          <w:smallCaps/>
          <w:u w:val="single"/>
          <w:lang w:val="en"/>
        </w:rPr>
        <w:t xml:space="preserve"> (</w:t>
      </w:r>
      <w:r w:rsidR="00B86814" w:rsidRPr="0040759A">
        <w:rPr>
          <w:b/>
          <w:smallCaps/>
          <w:u w:val="single"/>
          <w:lang w:val="en"/>
        </w:rPr>
        <w:t>Termination of Bachelor of Business Administration (BBA)</w:t>
      </w:r>
      <w:r w:rsidRPr="0040759A">
        <w:rPr>
          <w:b/>
          <w:smallCaps/>
          <w:u w:val="single"/>
          <w:lang w:val="en"/>
        </w:rPr>
        <w:t>)</w:t>
      </w:r>
      <w:r w:rsidRPr="0040759A">
        <w:rPr>
          <w:lang w:val="en"/>
        </w:rPr>
        <w:t xml:space="preserve"> On behalf of the committee, Angel Abney, CAPC Chair, presented the motion</w:t>
      </w:r>
      <w:r w:rsidRPr="0040759A">
        <w:rPr>
          <w:i/>
          <w:lang w:val="en"/>
        </w:rPr>
        <w:t xml:space="preserve"> </w:t>
      </w:r>
      <w:r w:rsidR="00B86814" w:rsidRPr="0040759A">
        <w:rPr>
          <w:i/>
        </w:rPr>
        <w:t>To recommend the termination of the Bachelor of Business Administration with a major in General Business</w:t>
      </w:r>
      <w:r w:rsidRPr="0040759A">
        <w:rPr>
          <w:i/>
        </w:rPr>
        <w:t>.</w:t>
      </w:r>
    </w:p>
    <w:p w:rsidR="008B125D" w:rsidRPr="0040759A" w:rsidRDefault="006F6D41" w:rsidP="006F6D41">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1516.CAPC.0</w:t>
      </w:r>
      <w:r w:rsidR="003F3B1F" w:rsidRPr="0040759A">
        <w:rPr>
          <w:lang w:val="en"/>
        </w:rPr>
        <w:t>10</w:t>
      </w:r>
      <w:r w:rsidRPr="0040759A">
        <w:rPr>
          <w:lang w:val="en"/>
        </w:rPr>
        <w:t>.C, accessible in the online motion database, was available for display on the big screen. There was one supporting document.</w:t>
      </w:r>
    </w:p>
    <w:p w:rsidR="006F6D41" w:rsidRPr="0040759A" w:rsidRDefault="0062215D" w:rsidP="006F6D41">
      <w:pPr>
        <w:pStyle w:val="ListParagraph"/>
        <w:numPr>
          <w:ilvl w:val="2"/>
          <w:numId w:val="18"/>
        </w:numPr>
        <w:spacing w:before="40"/>
        <w:jc w:val="both"/>
        <w:rPr>
          <w:lang w:val="en"/>
        </w:rPr>
      </w:pPr>
      <w:r w:rsidRPr="0040759A">
        <w:rPr>
          <w:i/>
          <w:lang w:val="en"/>
        </w:rPr>
        <w:t xml:space="preserve">Termination of BBA General Business Memo </w:t>
      </w:r>
      <w:r w:rsidRPr="0040759A">
        <w:rPr>
          <w:lang w:val="en"/>
        </w:rPr>
        <w:t>An MSWord file housing a memo from the Dean of the College of Business advocating for termination and documenting support of the Department of Economics and the College of Business</w:t>
      </w:r>
      <w:r w:rsidR="006F6D41" w:rsidRPr="0040759A">
        <w:t>.</w:t>
      </w:r>
    </w:p>
    <w:p w:rsidR="006F6D41" w:rsidRPr="0040759A" w:rsidRDefault="006F6D41" w:rsidP="006F6D41">
      <w:pPr>
        <w:pStyle w:val="ListParagraph"/>
        <w:numPr>
          <w:ilvl w:val="1"/>
          <w:numId w:val="18"/>
        </w:numPr>
        <w:jc w:val="both"/>
        <w:rPr>
          <w:lang w:val="en"/>
        </w:rPr>
      </w:pPr>
      <w:r w:rsidRPr="0040759A">
        <w:rPr>
          <w:b/>
          <w:smallCaps/>
          <w:u w:val="single"/>
        </w:rPr>
        <w:t>Contextual Information</w:t>
      </w:r>
      <w:r w:rsidRPr="0040759A">
        <w:rPr>
          <w:smallCaps/>
        </w:rPr>
        <w:t xml:space="preserve"> </w:t>
      </w:r>
      <w:r w:rsidR="003E3280" w:rsidRPr="0040759A">
        <w:t>This is a termination as the program has already been deactivated. At present, there are no students in the program.</w:t>
      </w:r>
    </w:p>
    <w:p w:rsidR="006F6D41" w:rsidRPr="0040759A" w:rsidRDefault="006F6D41" w:rsidP="006F6D41">
      <w:pPr>
        <w:pStyle w:val="ListParagraph"/>
        <w:numPr>
          <w:ilvl w:val="1"/>
          <w:numId w:val="18"/>
        </w:numPr>
        <w:jc w:val="both"/>
        <w:rPr>
          <w:smallCaps/>
        </w:rPr>
      </w:pPr>
      <w:r w:rsidRPr="0040759A">
        <w:rPr>
          <w:b/>
          <w:smallCaps/>
          <w:u w:val="single"/>
        </w:rPr>
        <w:t>Discussion</w:t>
      </w:r>
    </w:p>
    <w:p w:rsidR="006F6D41" w:rsidRPr="0040759A" w:rsidRDefault="003E3280" w:rsidP="006F6D41">
      <w:pPr>
        <w:pStyle w:val="ListParagraph"/>
        <w:numPr>
          <w:ilvl w:val="2"/>
          <w:numId w:val="18"/>
        </w:numPr>
        <w:jc w:val="both"/>
        <w:rPr>
          <w:lang w:val="en"/>
        </w:rPr>
      </w:pPr>
      <w:r w:rsidRPr="0040759A">
        <w:t>None</w:t>
      </w:r>
      <w:r w:rsidR="006F6D41" w:rsidRPr="0040759A">
        <w:t>.</w:t>
      </w:r>
    </w:p>
    <w:p w:rsidR="006F6D41" w:rsidRPr="0040759A" w:rsidRDefault="006F6D41" w:rsidP="006F6D41">
      <w:pPr>
        <w:pStyle w:val="ListParagraph"/>
        <w:numPr>
          <w:ilvl w:val="1"/>
          <w:numId w:val="18"/>
        </w:numPr>
        <w:jc w:val="both"/>
        <w:rPr>
          <w:lang w:val="en"/>
        </w:rPr>
      </w:pPr>
      <w:r w:rsidRPr="0040759A">
        <w:rPr>
          <w:b/>
          <w:smallCaps/>
          <w:u w:val="single"/>
        </w:rPr>
        <w:t>Senate Action</w:t>
      </w:r>
      <w:r w:rsidRPr="0040759A">
        <w:t xml:space="preserve"> Motion 1516.C</w:t>
      </w:r>
      <w:r w:rsidR="003F3B1F" w:rsidRPr="0040759A">
        <w:t>APC.010</w:t>
      </w:r>
      <w:r w:rsidRPr="0040759A">
        <w:t xml:space="preserve">.C was </w:t>
      </w:r>
      <w:r w:rsidRPr="0040759A">
        <w:rPr>
          <w:i/>
        </w:rPr>
        <w:t xml:space="preserve">approved </w:t>
      </w:r>
      <w:r w:rsidRPr="0040759A">
        <w:t>with no discussion.</w:t>
      </w:r>
    </w:p>
    <w:p w:rsidR="008305BE" w:rsidRPr="0040759A" w:rsidRDefault="008305BE" w:rsidP="008305BE">
      <w:pPr>
        <w:pStyle w:val="ListParagraph"/>
        <w:numPr>
          <w:ilvl w:val="0"/>
          <w:numId w:val="18"/>
        </w:numPr>
        <w:spacing w:before="40"/>
        <w:jc w:val="both"/>
      </w:pPr>
      <w:r w:rsidRPr="0040759A">
        <w:rPr>
          <w:b/>
          <w:smallCaps/>
          <w:u w:val="single"/>
          <w:lang w:val="en"/>
        </w:rPr>
        <w:t>Motion 1516.CN.002.O (Revisions to the Slate of Nominees for 2015-2016 University Senate)</w:t>
      </w:r>
      <w:r w:rsidRPr="0040759A">
        <w:rPr>
          <w:lang w:val="en"/>
        </w:rPr>
        <w:t xml:space="preserve"> On behalf of the committee, Chavonda Mills, ScoN Chair, presented the motion</w:t>
      </w:r>
      <w:r w:rsidRPr="0040759A">
        <w:rPr>
          <w:i/>
          <w:lang w:val="en"/>
        </w:rPr>
        <w:t xml:space="preserve"> </w:t>
      </w:r>
      <w:r w:rsidRPr="0040759A">
        <w:rPr>
          <w:i/>
        </w:rPr>
        <w:t>To adopt the revised slate of nominees for the 2015-2016 University Senate officers and committee members as proposed in the supporting documentation.</w:t>
      </w:r>
    </w:p>
    <w:p w:rsidR="008B125D" w:rsidRPr="0040759A" w:rsidRDefault="008305BE" w:rsidP="008305BE">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1516.CN.002.O, accessible in the online motion database, was available for display on the big screen. There were three supporting document</w:t>
      </w:r>
      <w:r w:rsidR="00050E0D" w:rsidRPr="0040759A">
        <w:rPr>
          <w:lang w:val="en"/>
        </w:rPr>
        <w:t>s</w:t>
      </w:r>
      <w:r w:rsidRPr="0040759A">
        <w:rPr>
          <w:lang w:val="en"/>
        </w:rPr>
        <w:t>.</w:t>
      </w:r>
    </w:p>
    <w:p w:rsidR="008305BE" w:rsidRPr="0040759A" w:rsidRDefault="008305BE" w:rsidP="008305BE">
      <w:pPr>
        <w:pStyle w:val="ListParagraph"/>
        <w:numPr>
          <w:ilvl w:val="2"/>
          <w:numId w:val="18"/>
        </w:numPr>
        <w:spacing w:before="40"/>
        <w:jc w:val="both"/>
        <w:rPr>
          <w:lang w:val="en"/>
        </w:rPr>
      </w:pPr>
      <w:r w:rsidRPr="0040759A">
        <w:rPr>
          <w:i/>
          <w:lang w:val="en"/>
        </w:rPr>
        <w:t>Revised Slate of Nominees for US 2015-2016</w:t>
      </w:r>
      <w:r w:rsidRPr="0040759A">
        <w:rPr>
          <w:lang w:val="en"/>
        </w:rPr>
        <w:t xml:space="preserve"> A pdf file showing the propos</w:t>
      </w:r>
      <w:r w:rsidR="00574758">
        <w:rPr>
          <w:lang w:val="en"/>
        </w:rPr>
        <w:t xml:space="preserve">ed revisions to the memberships of </w:t>
      </w:r>
      <w:r w:rsidRPr="0040759A">
        <w:rPr>
          <w:lang w:val="en"/>
        </w:rPr>
        <w:t>the 2015-2016 university senate</w:t>
      </w:r>
      <w:r w:rsidR="00574758">
        <w:rPr>
          <w:lang w:val="en"/>
        </w:rPr>
        <w:t xml:space="preserve"> and its committees</w:t>
      </w:r>
      <w:r w:rsidRPr="0040759A">
        <w:t>.</w:t>
      </w:r>
    </w:p>
    <w:p w:rsidR="00AA5AB6" w:rsidRPr="0040759A" w:rsidRDefault="008305BE" w:rsidP="00AA5AB6">
      <w:pPr>
        <w:pStyle w:val="ListParagraph"/>
        <w:numPr>
          <w:ilvl w:val="2"/>
          <w:numId w:val="18"/>
        </w:numPr>
        <w:spacing w:before="40"/>
        <w:jc w:val="both"/>
        <w:rPr>
          <w:lang w:val="en"/>
        </w:rPr>
      </w:pPr>
      <w:r w:rsidRPr="0040759A">
        <w:rPr>
          <w:i/>
          <w:lang w:val="en"/>
        </w:rPr>
        <w:t xml:space="preserve">Report of Bylaws Compliance for the 2015-2016 US Committees </w:t>
      </w:r>
      <w:r w:rsidRPr="0040759A">
        <w:rPr>
          <w:lang w:val="en"/>
        </w:rPr>
        <w:t xml:space="preserve">A pdf file </w:t>
      </w:r>
      <w:r w:rsidR="00AA5AB6" w:rsidRPr="0040759A">
        <w:rPr>
          <w:lang w:val="en"/>
        </w:rPr>
        <w:t xml:space="preserve">showing how the proposed slate of nominations </w:t>
      </w:r>
      <w:r w:rsidR="00574758">
        <w:rPr>
          <w:lang w:val="en"/>
        </w:rPr>
        <w:t>complie</w:t>
      </w:r>
      <w:r w:rsidR="00AA5AB6" w:rsidRPr="0040759A">
        <w:rPr>
          <w:lang w:val="en"/>
        </w:rPr>
        <w:t>s with all pertinent university senate bylaws.</w:t>
      </w:r>
    </w:p>
    <w:p w:rsidR="00AA5AB6" w:rsidRPr="0040759A" w:rsidRDefault="00AA5AB6" w:rsidP="00AA5AB6">
      <w:pPr>
        <w:pStyle w:val="ListParagraph"/>
        <w:numPr>
          <w:ilvl w:val="2"/>
          <w:numId w:val="18"/>
        </w:numPr>
        <w:spacing w:before="40"/>
        <w:jc w:val="both"/>
        <w:rPr>
          <w:lang w:val="en"/>
        </w:rPr>
      </w:pPr>
      <w:r w:rsidRPr="0040759A">
        <w:rPr>
          <w:i/>
          <w:lang w:val="en"/>
        </w:rPr>
        <w:t xml:space="preserve">Summary of Revisions to Slate of Nominees US 2015-2016 </w:t>
      </w:r>
      <w:r w:rsidRPr="0040759A">
        <w:rPr>
          <w:lang w:val="en"/>
        </w:rPr>
        <w:t>A pdf file providing a listing of each proposed revision.</w:t>
      </w:r>
    </w:p>
    <w:p w:rsidR="008B125D" w:rsidRPr="0040759A" w:rsidRDefault="008305BE" w:rsidP="008305BE">
      <w:pPr>
        <w:pStyle w:val="ListParagraph"/>
        <w:numPr>
          <w:ilvl w:val="1"/>
          <w:numId w:val="18"/>
        </w:numPr>
        <w:jc w:val="both"/>
      </w:pPr>
      <w:r w:rsidRPr="0040759A">
        <w:rPr>
          <w:b/>
          <w:smallCaps/>
          <w:u w:val="single"/>
        </w:rPr>
        <w:t>Contextual Information</w:t>
      </w:r>
      <w:r w:rsidRPr="0040759A">
        <w:rPr>
          <w:smallCaps/>
        </w:rPr>
        <w:t xml:space="preserve"> </w:t>
      </w:r>
      <w:r w:rsidR="00AA5AB6" w:rsidRPr="0040759A">
        <w:t xml:space="preserve">Chavonda Mills indicated that this proposal reflects the proposed revisions to the slate of nominees to the </w:t>
      </w:r>
      <w:r w:rsidR="006F664C">
        <w:t xml:space="preserve">memberships of the </w:t>
      </w:r>
      <w:r w:rsidR="00AA5AB6" w:rsidRPr="0040759A">
        <w:t>2015-2016 university senate</w:t>
      </w:r>
      <w:r w:rsidR="006F664C">
        <w:t xml:space="preserve"> and its committees</w:t>
      </w:r>
      <w:r w:rsidR="00AA5AB6" w:rsidRPr="0040759A">
        <w:t xml:space="preserve"> since the approval of 1516.CN.001.O.</w:t>
      </w:r>
      <w:r w:rsidR="008B125D" w:rsidRPr="0040759A">
        <w:t xml:space="preserve"> </w:t>
      </w:r>
      <w:r w:rsidR="00AA5AB6" w:rsidRPr="0040759A">
        <w:t xml:space="preserve">The proposed revisions </w:t>
      </w:r>
      <w:r w:rsidR="001A7B4A" w:rsidRPr="0040759A">
        <w:t>are</w:t>
      </w:r>
    </w:p>
    <w:p w:rsidR="00AA5AB6" w:rsidRPr="0040759A" w:rsidRDefault="00675144" w:rsidP="00AA5AB6">
      <w:pPr>
        <w:pStyle w:val="ListParagraph"/>
        <w:numPr>
          <w:ilvl w:val="2"/>
          <w:numId w:val="18"/>
        </w:numPr>
        <w:jc w:val="both"/>
      </w:pPr>
      <w:r w:rsidRPr="0040759A">
        <w:t>University Senate (US)</w:t>
      </w:r>
    </w:p>
    <w:p w:rsidR="008B125D" w:rsidRPr="0040759A" w:rsidRDefault="00AA5AB6" w:rsidP="00E343ED">
      <w:pPr>
        <w:pStyle w:val="ListParagraph"/>
        <w:numPr>
          <w:ilvl w:val="3"/>
          <w:numId w:val="27"/>
        </w:numPr>
        <w:jc w:val="both"/>
      </w:pPr>
      <w:r w:rsidRPr="0040759A">
        <w:t>Selected Staff Senator from Eve Puckett to Melinda M. "Lindy" Ruark (November 17, 2015)</w:t>
      </w:r>
    </w:p>
    <w:p w:rsidR="008B125D" w:rsidRPr="0040759A" w:rsidRDefault="00AA5AB6" w:rsidP="00E343ED">
      <w:pPr>
        <w:pStyle w:val="ListParagraph"/>
        <w:numPr>
          <w:ilvl w:val="3"/>
          <w:numId w:val="27"/>
        </w:numPr>
        <w:jc w:val="both"/>
      </w:pPr>
      <w:r w:rsidRPr="0040759A">
        <w:lastRenderedPageBreak/>
        <w:t>CoAS Elected Faculty Senator from Ruth Carter to Clif</w:t>
      </w:r>
      <w:r w:rsidR="00C80644">
        <w:t>f</w:t>
      </w:r>
      <w:r w:rsidRPr="0040759A">
        <w:t xml:space="preserve"> Wilkinson (January 13, 2016)</w:t>
      </w:r>
    </w:p>
    <w:p w:rsidR="008B125D" w:rsidRPr="0040759A" w:rsidRDefault="00AA5AB6" w:rsidP="00E343ED">
      <w:pPr>
        <w:pStyle w:val="ListParagraph"/>
        <w:numPr>
          <w:ilvl w:val="3"/>
          <w:numId w:val="27"/>
        </w:numPr>
        <w:jc w:val="both"/>
      </w:pPr>
      <w:r w:rsidRPr="0040759A">
        <w:t>CoAS Elected Faculty Senator, Department of Biology and Environmental Science, from Allison VandeVoort to Christine Mutiti (February 8, 2016)</w:t>
      </w:r>
    </w:p>
    <w:p w:rsidR="00AA5AB6" w:rsidRPr="0040759A" w:rsidRDefault="00AA5AB6" w:rsidP="00E343ED">
      <w:pPr>
        <w:pStyle w:val="ListParagraph"/>
        <w:numPr>
          <w:ilvl w:val="3"/>
          <w:numId w:val="27"/>
        </w:numPr>
        <w:jc w:val="both"/>
      </w:pPr>
      <w:r w:rsidRPr="0040759A">
        <w:t>At-Large Faculty Senator, from Howard Woodard to Catherine Whelan (February 8, 2016)</w:t>
      </w:r>
    </w:p>
    <w:p w:rsidR="00AA5AB6" w:rsidRPr="0040759A" w:rsidRDefault="00AA5AB6" w:rsidP="00AA5AB6">
      <w:pPr>
        <w:pStyle w:val="ListParagraph"/>
        <w:numPr>
          <w:ilvl w:val="2"/>
          <w:numId w:val="18"/>
        </w:numPr>
        <w:jc w:val="both"/>
      </w:pPr>
      <w:r w:rsidRPr="0040759A">
        <w:t>Academic Policy Committee (APC)</w:t>
      </w:r>
    </w:p>
    <w:p w:rsidR="00AA5AB6" w:rsidRPr="0040759A" w:rsidRDefault="00AA5AB6" w:rsidP="00AA5AB6">
      <w:pPr>
        <w:pStyle w:val="ListParagraph"/>
        <w:numPr>
          <w:ilvl w:val="3"/>
          <w:numId w:val="18"/>
        </w:numPr>
        <w:jc w:val="both"/>
      </w:pPr>
      <w:r w:rsidRPr="0040759A">
        <w:t>CoAS Elected Faculty Senator from Allison VandeVoort to Christine Mutiti (February 8, 2016)</w:t>
      </w:r>
    </w:p>
    <w:p w:rsidR="008B125D" w:rsidRPr="0040759A" w:rsidRDefault="00AA5AB6" w:rsidP="00AA5AB6">
      <w:pPr>
        <w:pStyle w:val="ListParagraph"/>
        <w:numPr>
          <w:ilvl w:val="2"/>
          <w:numId w:val="18"/>
        </w:numPr>
        <w:jc w:val="both"/>
      </w:pPr>
      <w:r w:rsidRPr="0040759A">
        <w:t>Faculty Affairs Policy Committee (FAPC)</w:t>
      </w:r>
    </w:p>
    <w:p w:rsidR="008B125D" w:rsidRPr="0040759A" w:rsidRDefault="00AA5AB6" w:rsidP="00AA5AB6">
      <w:pPr>
        <w:pStyle w:val="ListParagraph"/>
        <w:numPr>
          <w:ilvl w:val="3"/>
          <w:numId w:val="18"/>
        </w:numPr>
        <w:jc w:val="both"/>
      </w:pPr>
      <w:r w:rsidRPr="0040759A">
        <w:t>At-Large Faculty Senator, from Howard Woodard to Catherine Whelan (February 8, 2016)</w:t>
      </w:r>
    </w:p>
    <w:p w:rsidR="008B125D" w:rsidRPr="0040759A" w:rsidRDefault="00AA5AB6" w:rsidP="001A7B4A">
      <w:pPr>
        <w:pStyle w:val="ListParagraph"/>
        <w:numPr>
          <w:ilvl w:val="2"/>
          <w:numId w:val="18"/>
        </w:numPr>
        <w:jc w:val="both"/>
      </w:pPr>
      <w:r w:rsidRPr="0040759A">
        <w:t>Resources, Planning and Institutional Policy (RPIPC)</w:t>
      </w:r>
    </w:p>
    <w:p w:rsidR="008B125D" w:rsidRPr="0040759A" w:rsidRDefault="00AA5AB6" w:rsidP="001A7B4A">
      <w:pPr>
        <w:pStyle w:val="ListParagraph"/>
        <w:numPr>
          <w:ilvl w:val="3"/>
          <w:numId w:val="18"/>
        </w:numPr>
        <w:jc w:val="both"/>
      </w:pPr>
      <w:r w:rsidRPr="0040759A">
        <w:t>Selected Staff Senator from Eve Puckett to Melinda M. "Lindy" Ruark (November 17, 2015)</w:t>
      </w:r>
    </w:p>
    <w:p w:rsidR="008B125D" w:rsidRPr="0040759A" w:rsidRDefault="00AA5AB6" w:rsidP="001A7B4A">
      <w:pPr>
        <w:pStyle w:val="ListParagraph"/>
        <w:numPr>
          <w:ilvl w:val="2"/>
          <w:numId w:val="18"/>
        </w:numPr>
        <w:jc w:val="both"/>
      </w:pPr>
      <w:r w:rsidRPr="0040759A">
        <w:t>Student Affairs Policy Committee (SAPC)</w:t>
      </w:r>
    </w:p>
    <w:p w:rsidR="001A7B4A" w:rsidRPr="0040759A" w:rsidRDefault="00AA5AB6" w:rsidP="001A7B4A">
      <w:pPr>
        <w:pStyle w:val="ListParagraph"/>
        <w:numPr>
          <w:ilvl w:val="3"/>
          <w:numId w:val="18"/>
        </w:numPr>
        <w:jc w:val="both"/>
      </w:pPr>
      <w:r w:rsidRPr="0040759A">
        <w:t>SGA Appointee from Barrett Stanley to Jordan Bracewell (January 4, 2016)</w:t>
      </w:r>
    </w:p>
    <w:p w:rsidR="008B125D" w:rsidRPr="0040759A" w:rsidRDefault="00AA5AB6" w:rsidP="001A7B4A">
      <w:pPr>
        <w:pStyle w:val="ListParagraph"/>
        <w:numPr>
          <w:ilvl w:val="2"/>
          <w:numId w:val="18"/>
        </w:numPr>
        <w:jc w:val="both"/>
      </w:pPr>
      <w:r w:rsidRPr="0040759A">
        <w:t xml:space="preserve"> Subcommittee on Core Curriculum (SoCC)</w:t>
      </w:r>
    </w:p>
    <w:p w:rsidR="008B125D" w:rsidRPr="0040759A" w:rsidRDefault="00AA5AB6" w:rsidP="001A7B4A">
      <w:pPr>
        <w:pStyle w:val="ListParagraph"/>
        <w:numPr>
          <w:ilvl w:val="3"/>
          <w:numId w:val="18"/>
        </w:numPr>
        <w:jc w:val="both"/>
      </w:pPr>
      <w:r w:rsidRPr="0040759A">
        <w:t>CoAS Elected Faculty Senator from Ruth Carter to Clif</w:t>
      </w:r>
      <w:r w:rsidR="001A7B4A" w:rsidRPr="0040759A">
        <w:t>f Wilkinson (January 13, 2016)</w:t>
      </w:r>
    </w:p>
    <w:p w:rsidR="008B125D" w:rsidRPr="0040759A" w:rsidRDefault="00AA5AB6" w:rsidP="001A7B4A">
      <w:pPr>
        <w:pStyle w:val="ListParagraph"/>
        <w:numPr>
          <w:ilvl w:val="3"/>
          <w:numId w:val="18"/>
        </w:numPr>
        <w:jc w:val="both"/>
      </w:pPr>
      <w:r w:rsidRPr="0040759A">
        <w:t>CAO Designee from Noland White to Cara Meade Smith (February 9, 2016</w:t>
      </w:r>
    </w:p>
    <w:p w:rsidR="008305BE" w:rsidRPr="0040759A" w:rsidRDefault="001A7B4A" w:rsidP="001A7B4A">
      <w:pPr>
        <w:pStyle w:val="ListParagraph"/>
        <w:ind w:left="1440"/>
        <w:jc w:val="both"/>
        <w:rPr>
          <w:lang w:val="en"/>
        </w:rPr>
      </w:pPr>
      <w:r w:rsidRPr="0040759A">
        <w:t>Chavonda Mills noted that Catherine Whelan had run unopposed as a candidate for the at-large elected faculty senator (completing the term of Howard Woodard who retired in December 2015) and thus there had been no formal ballot election.</w:t>
      </w:r>
    </w:p>
    <w:p w:rsidR="008305BE" w:rsidRPr="0040759A" w:rsidRDefault="008305BE" w:rsidP="008305BE">
      <w:pPr>
        <w:pStyle w:val="ListParagraph"/>
        <w:numPr>
          <w:ilvl w:val="1"/>
          <w:numId w:val="18"/>
        </w:numPr>
        <w:jc w:val="both"/>
        <w:rPr>
          <w:smallCaps/>
        </w:rPr>
      </w:pPr>
      <w:r w:rsidRPr="0040759A">
        <w:rPr>
          <w:b/>
          <w:smallCaps/>
          <w:u w:val="single"/>
        </w:rPr>
        <w:t>Discussion</w:t>
      </w:r>
    </w:p>
    <w:p w:rsidR="008305BE" w:rsidRPr="0040759A" w:rsidRDefault="008305BE" w:rsidP="008305BE">
      <w:pPr>
        <w:pStyle w:val="ListParagraph"/>
        <w:numPr>
          <w:ilvl w:val="2"/>
          <w:numId w:val="18"/>
        </w:numPr>
        <w:jc w:val="both"/>
        <w:rPr>
          <w:lang w:val="en"/>
        </w:rPr>
      </w:pPr>
      <w:r w:rsidRPr="0040759A">
        <w:t>None.</w:t>
      </w:r>
    </w:p>
    <w:p w:rsidR="008305BE" w:rsidRPr="0040759A" w:rsidRDefault="008305BE" w:rsidP="008305BE">
      <w:pPr>
        <w:pStyle w:val="ListParagraph"/>
        <w:numPr>
          <w:ilvl w:val="1"/>
          <w:numId w:val="18"/>
        </w:numPr>
        <w:jc w:val="both"/>
        <w:rPr>
          <w:lang w:val="en"/>
        </w:rPr>
      </w:pPr>
      <w:r w:rsidRPr="0040759A">
        <w:rPr>
          <w:b/>
          <w:smallCaps/>
          <w:u w:val="single"/>
        </w:rPr>
        <w:t>Senate Action</w:t>
      </w:r>
      <w:r w:rsidRPr="0040759A">
        <w:t xml:space="preserve"> Motion 1516.</w:t>
      </w:r>
      <w:r w:rsidR="008B125D" w:rsidRPr="0040759A">
        <w:t>CN.002.O</w:t>
      </w:r>
      <w:r w:rsidRPr="0040759A">
        <w:t xml:space="preserve"> was </w:t>
      </w:r>
      <w:r w:rsidRPr="0040759A">
        <w:rPr>
          <w:i/>
        </w:rPr>
        <w:t xml:space="preserve">approved </w:t>
      </w:r>
      <w:r w:rsidRPr="0040759A">
        <w:t>with no discussion.</w:t>
      </w:r>
    </w:p>
    <w:p w:rsidR="00403FDA" w:rsidRPr="0040759A" w:rsidRDefault="00403FDA" w:rsidP="00675144">
      <w:pPr>
        <w:pStyle w:val="ListParagraph"/>
        <w:numPr>
          <w:ilvl w:val="0"/>
          <w:numId w:val="18"/>
        </w:numPr>
        <w:spacing w:before="40"/>
        <w:jc w:val="both"/>
      </w:pPr>
      <w:r w:rsidRPr="0040759A">
        <w:rPr>
          <w:b/>
          <w:smallCaps/>
          <w:u w:val="single"/>
          <w:lang w:val="en"/>
        </w:rPr>
        <w:t>Motion 1516.RPIPC.003.P (Personal Transportation Vehicle Policy)</w:t>
      </w:r>
      <w:r w:rsidRPr="0040759A">
        <w:rPr>
          <w:lang w:val="en"/>
        </w:rPr>
        <w:t xml:space="preserve"> On behalf of the committee, </w:t>
      </w:r>
      <w:r w:rsidR="00675144" w:rsidRPr="0040759A">
        <w:rPr>
          <w:lang w:val="en"/>
        </w:rPr>
        <w:t>Jan Clark, RPIPC</w:t>
      </w:r>
      <w:r w:rsidRPr="0040759A">
        <w:rPr>
          <w:lang w:val="en"/>
        </w:rPr>
        <w:t xml:space="preserve"> Chair, presented the motion</w:t>
      </w:r>
      <w:r w:rsidRPr="0040759A">
        <w:rPr>
          <w:i/>
          <w:lang w:val="en"/>
        </w:rPr>
        <w:t xml:space="preserve"> </w:t>
      </w:r>
      <w:r w:rsidR="00675144" w:rsidRPr="0040759A">
        <w:rPr>
          <w:i/>
        </w:rPr>
        <w:t>To recommend the proposed policy as spelled out in the supporting document "Personal Transportation Vehicle Policy" as University Policy.</w:t>
      </w:r>
    </w:p>
    <w:p w:rsidR="00403FDA" w:rsidRPr="0040759A" w:rsidRDefault="00403FDA" w:rsidP="00403FDA">
      <w:pPr>
        <w:pStyle w:val="ListParagraph"/>
        <w:numPr>
          <w:ilvl w:val="1"/>
          <w:numId w:val="18"/>
        </w:numPr>
        <w:jc w:val="both"/>
        <w:rPr>
          <w:lang w:val="en"/>
        </w:rPr>
      </w:pPr>
      <w:r w:rsidRPr="0040759A">
        <w:rPr>
          <w:b/>
          <w:smallCaps/>
          <w:u w:val="single"/>
        </w:rPr>
        <w:t>Supporting Documents</w:t>
      </w:r>
      <w:r w:rsidRPr="0040759A">
        <w:rPr>
          <w:lang w:val="en"/>
        </w:rPr>
        <w:t xml:space="preserve"> Supporting documentation for Motion 1516.</w:t>
      </w:r>
      <w:r w:rsidR="00675144" w:rsidRPr="0040759A">
        <w:rPr>
          <w:lang w:val="en"/>
        </w:rPr>
        <w:t>RPI</w:t>
      </w:r>
      <w:r w:rsidRPr="0040759A">
        <w:rPr>
          <w:lang w:val="en"/>
        </w:rPr>
        <w:t>PC.0</w:t>
      </w:r>
      <w:r w:rsidR="00050E0D" w:rsidRPr="0040759A">
        <w:rPr>
          <w:lang w:val="en"/>
        </w:rPr>
        <w:t>03.P</w:t>
      </w:r>
      <w:r w:rsidRPr="0040759A">
        <w:rPr>
          <w:lang w:val="en"/>
        </w:rPr>
        <w:t xml:space="preserve">, accessible in the online motion database, was available for display on the big screen. There </w:t>
      </w:r>
      <w:r w:rsidR="00050E0D" w:rsidRPr="0040759A">
        <w:rPr>
          <w:lang w:val="en"/>
        </w:rPr>
        <w:t>were five</w:t>
      </w:r>
      <w:r w:rsidRPr="0040759A">
        <w:rPr>
          <w:lang w:val="en"/>
        </w:rPr>
        <w:t xml:space="preserve"> supporting document</w:t>
      </w:r>
      <w:r w:rsidR="00050E0D" w:rsidRPr="0040759A">
        <w:rPr>
          <w:lang w:val="en"/>
        </w:rPr>
        <w:t>s</w:t>
      </w:r>
      <w:r w:rsidRPr="0040759A">
        <w:rPr>
          <w:lang w:val="en"/>
        </w:rPr>
        <w:t>.</w:t>
      </w:r>
    </w:p>
    <w:p w:rsidR="00050E0D" w:rsidRPr="0040759A" w:rsidRDefault="00050E0D" w:rsidP="00050E0D">
      <w:pPr>
        <w:pStyle w:val="ListParagraph"/>
        <w:numPr>
          <w:ilvl w:val="2"/>
          <w:numId w:val="18"/>
        </w:numPr>
        <w:spacing w:before="40"/>
        <w:jc w:val="both"/>
        <w:rPr>
          <w:lang w:val="en"/>
        </w:rPr>
      </w:pPr>
      <w:r w:rsidRPr="0040759A">
        <w:rPr>
          <w:i/>
          <w:lang w:val="en"/>
        </w:rPr>
        <w:t xml:space="preserve">Personal Transportation Vehicle Policy </w:t>
      </w:r>
      <w:r w:rsidRPr="0040759A">
        <w:rPr>
          <w:lang w:val="en"/>
        </w:rPr>
        <w:t>An MSWord file with the proposed policy formatted in compliance with the university senate policy template.</w:t>
      </w:r>
    </w:p>
    <w:p w:rsidR="00403FDA" w:rsidRPr="0040759A" w:rsidRDefault="00050E0D" w:rsidP="00050E0D">
      <w:pPr>
        <w:pStyle w:val="ListParagraph"/>
        <w:numPr>
          <w:ilvl w:val="2"/>
          <w:numId w:val="18"/>
        </w:numPr>
        <w:spacing w:before="40"/>
        <w:jc w:val="both"/>
        <w:rPr>
          <w:lang w:val="en"/>
        </w:rPr>
      </w:pPr>
      <w:r w:rsidRPr="0040759A">
        <w:rPr>
          <w:lang w:val="en"/>
        </w:rPr>
        <w:t xml:space="preserve">Four pdf files showing maps supporting the policy. These files were </w:t>
      </w:r>
      <w:r w:rsidRPr="0040759A">
        <w:rPr>
          <w:i/>
          <w:lang w:val="en"/>
        </w:rPr>
        <w:t>Centennial Block map</w:t>
      </w:r>
      <w:r w:rsidRPr="0040759A">
        <w:rPr>
          <w:lang w:val="en"/>
        </w:rPr>
        <w:t xml:space="preserve">, </w:t>
      </w:r>
      <w:r w:rsidRPr="0040759A">
        <w:rPr>
          <w:i/>
          <w:lang w:val="en"/>
        </w:rPr>
        <w:t>Houses and Adams map</w:t>
      </w:r>
      <w:r w:rsidRPr="0040759A">
        <w:rPr>
          <w:lang w:val="en"/>
        </w:rPr>
        <w:t>,</w:t>
      </w:r>
      <w:r w:rsidRPr="0040759A">
        <w:rPr>
          <w:i/>
          <w:lang w:val="en"/>
        </w:rPr>
        <w:t xml:space="preserve"> Kilpatrick map</w:t>
      </w:r>
      <w:r w:rsidRPr="0040759A">
        <w:rPr>
          <w:lang w:val="en"/>
        </w:rPr>
        <w:t>,</w:t>
      </w:r>
      <w:r w:rsidRPr="0040759A">
        <w:rPr>
          <w:i/>
          <w:lang w:val="en"/>
        </w:rPr>
        <w:t xml:space="preserve"> </w:t>
      </w:r>
      <w:r w:rsidRPr="0040759A">
        <w:rPr>
          <w:lang w:val="en"/>
        </w:rPr>
        <w:t>and</w:t>
      </w:r>
      <w:r w:rsidRPr="0040759A">
        <w:rPr>
          <w:i/>
          <w:lang w:val="en"/>
        </w:rPr>
        <w:t xml:space="preserve"> Main Block map.</w:t>
      </w:r>
    </w:p>
    <w:p w:rsidR="00403FDA" w:rsidRPr="0040759A" w:rsidRDefault="00403FDA" w:rsidP="00050E0D">
      <w:pPr>
        <w:pStyle w:val="ListParagraph"/>
        <w:numPr>
          <w:ilvl w:val="1"/>
          <w:numId w:val="18"/>
        </w:numPr>
        <w:jc w:val="both"/>
        <w:rPr>
          <w:lang w:val="en"/>
        </w:rPr>
      </w:pPr>
      <w:r w:rsidRPr="0040759A">
        <w:rPr>
          <w:b/>
          <w:smallCaps/>
          <w:u w:val="single"/>
        </w:rPr>
        <w:t>Contextual Information</w:t>
      </w:r>
      <w:r w:rsidRPr="0040759A">
        <w:rPr>
          <w:smallCaps/>
        </w:rPr>
        <w:t xml:space="preserve"> </w:t>
      </w:r>
      <w:r w:rsidR="00050E0D" w:rsidRPr="0040759A">
        <w:t>The intent of this policy is to outline safe operations and maintenance of Personal Transportation Vehicles which will aid in creating a safer environment for students, faculty, and staff</w:t>
      </w:r>
      <w:r w:rsidRPr="0040759A">
        <w:t>.</w:t>
      </w:r>
    </w:p>
    <w:p w:rsidR="00403FDA" w:rsidRPr="0040759A" w:rsidRDefault="00403FDA" w:rsidP="00403FDA">
      <w:pPr>
        <w:pStyle w:val="ListParagraph"/>
        <w:numPr>
          <w:ilvl w:val="1"/>
          <w:numId w:val="18"/>
        </w:numPr>
        <w:jc w:val="both"/>
        <w:rPr>
          <w:smallCaps/>
        </w:rPr>
      </w:pPr>
      <w:r w:rsidRPr="0040759A">
        <w:rPr>
          <w:b/>
          <w:smallCaps/>
          <w:u w:val="single"/>
        </w:rPr>
        <w:t>Discussion</w:t>
      </w:r>
    </w:p>
    <w:p w:rsidR="00403FDA" w:rsidRPr="0040759A" w:rsidRDefault="00403FDA" w:rsidP="00403FDA">
      <w:pPr>
        <w:pStyle w:val="ListParagraph"/>
        <w:numPr>
          <w:ilvl w:val="2"/>
          <w:numId w:val="18"/>
        </w:numPr>
        <w:jc w:val="both"/>
        <w:rPr>
          <w:lang w:val="en"/>
        </w:rPr>
      </w:pPr>
      <w:r w:rsidRPr="0040759A">
        <w:t>None.</w:t>
      </w:r>
    </w:p>
    <w:p w:rsidR="00403FDA" w:rsidRPr="0040759A" w:rsidRDefault="00403FDA" w:rsidP="00403FDA">
      <w:pPr>
        <w:pStyle w:val="ListParagraph"/>
        <w:numPr>
          <w:ilvl w:val="1"/>
          <w:numId w:val="18"/>
        </w:numPr>
        <w:jc w:val="both"/>
        <w:rPr>
          <w:lang w:val="en"/>
        </w:rPr>
      </w:pPr>
      <w:r w:rsidRPr="0040759A">
        <w:rPr>
          <w:b/>
          <w:smallCaps/>
          <w:u w:val="single"/>
        </w:rPr>
        <w:t>Senate Action</w:t>
      </w:r>
      <w:r w:rsidR="009C68AD" w:rsidRPr="0040759A">
        <w:t xml:space="preserve"> Motion 1516.RPI</w:t>
      </w:r>
      <w:r w:rsidRPr="0040759A">
        <w:t>PC.</w:t>
      </w:r>
      <w:r w:rsidR="009C68AD" w:rsidRPr="0040759A">
        <w:t>003.P</w:t>
      </w:r>
      <w:r w:rsidRPr="0040759A">
        <w:t xml:space="preserve"> was </w:t>
      </w:r>
      <w:r w:rsidRPr="0040759A">
        <w:rPr>
          <w:i/>
        </w:rPr>
        <w:t xml:space="preserve">approved </w:t>
      </w:r>
      <w:r w:rsidRPr="0040759A">
        <w:t>with no discussion.</w:t>
      </w:r>
    </w:p>
    <w:p w:rsidR="00354651" w:rsidRPr="0040759A" w:rsidRDefault="00582601" w:rsidP="00354651">
      <w:pPr>
        <w:pStyle w:val="ListParagraph"/>
        <w:numPr>
          <w:ilvl w:val="0"/>
          <w:numId w:val="18"/>
        </w:numPr>
        <w:spacing w:before="40"/>
        <w:jc w:val="both"/>
      </w:pPr>
      <w:r w:rsidRPr="0040759A">
        <w:rPr>
          <w:b/>
          <w:smallCaps/>
          <w:u w:val="single"/>
          <w:lang w:val="en"/>
        </w:rPr>
        <w:t>Motion 1516.</w:t>
      </w:r>
      <w:r w:rsidR="00354651" w:rsidRPr="0040759A">
        <w:rPr>
          <w:b/>
          <w:smallCaps/>
          <w:u w:val="single"/>
          <w:lang w:val="en"/>
        </w:rPr>
        <w:t>SA</w:t>
      </w:r>
      <w:r w:rsidRPr="0040759A">
        <w:rPr>
          <w:b/>
          <w:smallCaps/>
          <w:u w:val="single"/>
          <w:lang w:val="en"/>
        </w:rPr>
        <w:t>PC.00</w:t>
      </w:r>
      <w:r w:rsidR="00354651" w:rsidRPr="0040759A">
        <w:rPr>
          <w:b/>
          <w:smallCaps/>
          <w:u w:val="single"/>
          <w:lang w:val="en"/>
        </w:rPr>
        <w:t>1</w:t>
      </w:r>
      <w:r w:rsidRPr="0040759A">
        <w:rPr>
          <w:b/>
          <w:smallCaps/>
          <w:u w:val="single"/>
          <w:lang w:val="en"/>
        </w:rPr>
        <w:t>.</w:t>
      </w:r>
      <w:r w:rsidR="00354651" w:rsidRPr="0040759A">
        <w:rPr>
          <w:b/>
          <w:smallCaps/>
          <w:u w:val="single"/>
          <w:lang w:val="en"/>
        </w:rPr>
        <w:t>O</w:t>
      </w:r>
      <w:r w:rsidRPr="0040759A">
        <w:rPr>
          <w:b/>
          <w:smallCaps/>
          <w:u w:val="single"/>
          <w:lang w:val="en"/>
        </w:rPr>
        <w:t xml:space="preserve"> (</w:t>
      </w:r>
      <w:r w:rsidR="00354651" w:rsidRPr="0040759A">
        <w:rPr>
          <w:b/>
          <w:smallCaps/>
          <w:u w:val="single"/>
          <w:lang w:val="en"/>
        </w:rPr>
        <w:t>New Language to GCSU’s Statement of Non-Discrimination</w:t>
      </w:r>
      <w:r w:rsidRPr="0040759A">
        <w:rPr>
          <w:b/>
          <w:smallCaps/>
          <w:u w:val="single"/>
          <w:lang w:val="en"/>
        </w:rPr>
        <w:t>)</w:t>
      </w:r>
      <w:r w:rsidRPr="0040759A">
        <w:rPr>
          <w:lang w:val="en"/>
        </w:rPr>
        <w:t xml:space="preserve"> On behalf of the committee, </w:t>
      </w:r>
      <w:r w:rsidR="00354651" w:rsidRPr="0040759A">
        <w:rPr>
          <w:lang w:val="en"/>
        </w:rPr>
        <w:t>David Johnson, SAPC</w:t>
      </w:r>
      <w:r w:rsidRPr="0040759A">
        <w:rPr>
          <w:lang w:val="en"/>
        </w:rPr>
        <w:t xml:space="preserve"> Chair, presented the motion</w:t>
      </w:r>
      <w:r w:rsidRPr="0040759A">
        <w:rPr>
          <w:i/>
          <w:lang w:val="en"/>
        </w:rPr>
        <w:t xml:space="preserve"> </w:t>
      </w:r>
      <w:r w:rsidR="00354651" w:rsidRPr="0040759A">
        <w:rPr>
          <w:i/>
        </w:rPr>
        <w:t>Student Affairs Policy Committee, in conjunction with Student Government Association, move that the language "gender identity and gender expression" be added to GCSU's Statement of Non-Discrimination.</w:t>
      </w:r>
    </w:p>
    <w:p w:rsidR="00354651" w:rsidRPr="0040759A" w:rsidRDefault="00354651" w:rsidP="00354651">
      <w:pPr>
        <w:pStyle w:val="ListParagraph"/>
        <w:spacing w:before="40"/>
        <w:jc w:val="both"/>
        <w:rPr>
          <w:i/>
        </w:rPr>
      </w:pPr>
      <w:r w:rsidRPr="0040759A">
        <w:rPr>
          <w:i/>
        </w:rPr>
        <w:t>The new statement will read:</w:t>
      </w:r>
    </w:p>
    <w:p w:rsidR="00582601" w:rsidRPr="0040759A" w:rsidRDefault="00354651" w:rsidP="00354651">
      <w:pPr>
        <w:pStyle w:val="ListParagraph"/>
        <w:spacing w:before="40"/>
        <w:jc w:val="both"/>
      </w:pPr>
      <w:r w:rsidRPr="0040759A">
        <w:rPr>
          <w:i/>
        </w:rPr>
        <w:lastRenderedPageBreak/>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gender identity, gender expression, religion, national origin, age, disability, veteran status, or genetic information be excluded from employment or participation in, be denied the benefits of, or otherwise be subjected to discrimination, under any program or activity conducted by Georgia College</w:t>
      </w:r>
      <w:r w:rsidR="00740B78">
        <w:rPr>
          <w:i/>
        </w:rPr>
        <w:t>.</w:t>
      </w:r>
    </w:p>
    <w:p w:rsidR="00582601" w:rsidRPr="0040759A" w:rsidRDefault="00582601" w:rsidP="00582601">
      <w:pPr>
        <w:pStyle w:val="ListParagraph"/>
        <w:numPr>
          <w:ilvl w:val="1"/>
          <w:numId w:val="18"/>
        </w:numPr>
        <w:jc w:val="both"/>
        <w:rPr>
          <w:lang w:val="en"/>
        </w:rPr>
      </w:pPr>
      <w:r w:rsidRPr="0040759A">
        <w:rPr>
          <w:b/>
          <w:smallCaps/>
          <w:u w:val="single"/>
        </w:rPr>
        <w:t>Supporting Documents</w:t>
      </w:r>
      <w:r w:rsidRPr="0040759A">
        <w:rPr>
          <w:lang w:val="en"/>
        </w:rPr>
        <w:t xml:space="preserve"> Motion 1516.</w:t>
      </w:r>
      <w:r w:rsidR="00354651" w:rsidRPr="0040759A">
        <w:rPr>
          <w:lang w:val="en"/>
        </w:rPr>
        <w:t>SA</w:t>
      </w:r>
      <w:r w:rsidRPr="0040759A">
        <w:rPr>
          <w:lang w:val="en"/>
        </w:rPr>
        <w:t>PC.00</w:t>
      </w:r>
      <w:r w:rsidR="00354651" w:rsidRPr="0040759A">
        <w:rPr>
          <w:lang w:val="en"/>
        </w:rPr>
        <w:t>1.O</w:t>
      </w:r>
      <w:r w:rsidRPr="0040759A">
        <w:rPr>
          <w:lang w:val="en"/>
        </w:rPr>
        <w:t xml:space="preserve">, accessible in the online motion database, was available for display on the big screen. There </w:t>
      </w:r>
      <w:r w:rsidR="00354651" w:rsidRPr="0040759A">
        <w:rPr>
          <w:lang w:val="en"/>
        </w:rPr>
        <w:t>were no supporting documents</w:t>
      </w:r>
      <w:r w:rsidRPr="0040759A">
        <w:rPr>
          <w:lang w:val="en"/>
        </w:rPr>
        <w:t>.</w:t>
      </w:r>
    </w:p>
    <w:p w:rsidR="00582601" w:rsidRPr="0040759A" w:rsidRDefault="00582601" w:rsidP="00582601">
      <w:pPr>
        <w:pStyle w:val="ListParagraph"/>
        <w:numPr>
          <w:ilvl w:val="1"/>
          <w:numId w:val="18"/>
        </w:numPr>
        <w:jc w:val="both"/>
        <w:rPr>
          <w:lang w:val="en"/>
        </w:rPr>
      </w:pPr>
      <w:r w:rsidRPr="0040759A">
        <w:rPr>
          <w:b/>
          <w:smallCaps/>
          <w:u w:val="single"/>
        </w:rPr>
        <w:t>Contextual Information</w:t>
      </w:r>
      <w:r w:rsidRPr="0040759A">
        <w:rPr>
          <w:smallCaps/>
        </w:rPr>
        <w:t xml:space="preserve"> </w:t>
      </w:r>
      <w:r w:rsidR="00354651" w:rsidRPr="0040759A">
        <w:t>No contextual information was provided</w:t>
      </w:r>
      <w:r w:rsidRPr="0040759A">
        <w:t>.</w:t>
      </w:r>
    </w:p>
    <w:p w:rsidR="00582601" w:rsidRPr="0040759A" w:rsidRDefault="00582601" w:rsidP="00582601">
      <w:pPr>
        <w:pStyle w:val="ListParagraph"/>
        <w:numPr>
          <w:ilvl w:val="1"/>
          <w:numId w:val="18"/>
        </w:numPr>
        <w:jc w:val="both"/>
        <w:rPr>
          <w:smallCaps/>
        </w:rPr>
      </w:pPr>
      <w:r w:rsidRPr="0040759A">
        <w:rPr>
          <w:b/>
          <w:smallCaps/>
          <w:u w:val="single"/>
        </w:rPr>
        <w:t>Discussion</w:t>
      </w:r>
    </w:p>
    <w:p w:rsidR="00582601" w:rsidRPr="0040759A" w:rsidRDefault="00EF1E67" w:rsidP="00582601">
      <w:pPr>
        <w:pStyle w:val="ListParagraph"/>
        <w:numPr>
          <w:ilvl w:val="2"/>
          <w:numId w:val="18"/>
        </w:numPr>
        <w:jc w:val="both"/>
        <w:rPr>
          <w:lang w:val="en"/>
        </w:rPr>
      </w:pPr>
      <w:r w:rsidRPr="0040759A">
        <w:t xml:space="preserve">Question </w:t>
      </w:r>
      <w:r w:rsidRPr="006F664C">
        <w:rPr>
          <w:i/>
        </w:rPr>
        <w:t>How does this affect first amendment rights (religious freedom)?</w:t>
      </w:r>
      <w:r w:rsidRPr="0040759A">
        <w:t xml:space="preserve"> Response We are not sure – this motion was made to support a recent resolution adopted by our Student Government Association (SGA).</w:t>
      </w:r>
    </w:p>
    <w:p w:rsidR="00EF1E67" w:rsidRPr="0040759A" w:rsidRDefault="00EF1E67" w:rsidP="00EF1E67">
      <w:pPr>
        <w:pStyle w:val="ListParagraph"/>
        <w:numPr>
          <w:ilvl w:val="2"/>
          <w:numId w:val="18"/>
        </w:numPr>
        <w:jc w:val="both"/>
        <w:rPr>
          <w:lang w:val="en"/>
        </w:rPr>
      </w:pPr>
      <w:r w:rsidRPr="0040759A">
        <w:t xml:space="preserve">Question </w:t>
      </w:r>
      <w:r w:rsidRPr="006F664C">
        <w:rPr>
          <w:i/>
        </w:rPr>
        <w:t>How does this mitigate liability? This is not included</w:t>
      </w:r>
      <w:r w:rsidRPr="0040759A">
        <w:t>. Response SGA passed a resolution with more detail.</w:t>
      </w:r>
    </w:p>
    <w:p w:rsidR="00EF1E67" w:rsidRPr="0040759A" w:rsidRDefault="00EF1E67" w:rsidP="00EF1E67">
      <w:pPr>
        <w:pStyle w:val="ListParagraph"/>
        <w:numPr>
          <w:ilvl w:val="2"/>
          <w:numId w:val="18"/>
        </w:numPr>
        <w:jc w:val="both"/>
        <w:rPr>
          <w:lang w:val="en"/>
        </w:rPr>
      </w:pPr>
      <w:r w:rsidRPr="0040759A">
        <w:t xml:space="preserve">Question </w:t>
      </w:r>
      <w:r w:rsidRPr="006F664C">
        <w:rPr>
          <w:i/>
        </w:rPr>
        <w:t>Is the SGA Resolution available as a supporting document?</w:t>
      </w:r>
      <w:r w:rsidRPr="0040759A">
        <w:t xml:space="preserve"> Response No, it was not included as a supporting document.</w:t>
      </w:r>
    </w:p>
    <w:p w:rsidR="00EF1E67" w:rsidRPr="0040759A" w:rsidRDefault="00EF1E67" w:rsidP="00EF1E67">
      <w:pPr>
        <w:pStyle w:val="ListParagraph"/>
        <w:numPr>
          <w:ilvl w:val="2"/>
          <w:numId w:val="18"/>
        </w:numPr>
        <w:jc w:val="both"/>
        <w:rPr>
          <w:lang w:val="en"/>
        </w:rPr>
      </w:pPr>
      <w:r w:rsidRPr="0040759A">
        <w:t xml:space="preserve">Concern If adopted, </w:t>
      </w:r>
      <w:r w:rsidR="00E14297" w:rsidRPr="0040759A">
        <w:t xml:space="preserve">the </w:t>
      </w:r>
      <w:r w:rsidRPr="0040759A">
        <w:t>risk of litigation may require an update of all university documents to remove pronouns like he and she and require relabeling of restroom signs which presently are gender specific.</w:t>
      </w:r>
      <w:r w:rsidR="00810E49" w:rsidRPr="0040759A">
        <w:t xml:space="preserve"> The adaptations to accommodate this may be even more far reaching.</w:t>
      </w:r>
    </w:p>
    <w:p w:rsidR="00740B78" w:rsidRDefault="00EF1E67" w:rsidP="00EF1E67">
      <w:pPr>
        <w:pStyle w:val="ListParagraph"/>
        <w:numPr>
          <w:ilvl w:val="2"/>
          <w:numId w:val="18"/>
        </w:numPr>
        <w:jc w:val="both"/>
      </w:pPr>
      <w:r w:rsidRPr="0040759A">
        <w:t xml:space="preserve">Question </w:t>
      </w:r>
      <w:r w:rsidR="00E14297" w:rsidRPr="006F664C">
        <w:rPr>
          <w:i/>
        </w:rPr>
        <w:t>Isn’t the proposed non-discrimination</w:t>
      </w:r>
      <w:r w:rsidRPr="006F664C">
        <w:rPr>
          <w:i/>
        </w:rPr>
        <w:t xml:space="preserve"> embraced legally by </w:t>
      </w:r>
      <w:r w:rsidR="00E14297" w:rsidRPr="006F664C">
        <w:rPr>
          <w:i/>
        </w:rPr>
        <w:t xml:space="preserve">non-discrimination based on </w:t>
      </w:r>
      <w:r w:rsidRPr="006F664C">
        <w:rPr>
          <w:i/>
        </w:rPr>
        <w:t>sexual orientation</w:t>
      </w:r>
      <w:r w:rsidR="00E14297" w:rsidRPr="006F664C">
        <w:rPr>
          <w:i/>
        </w:rPr>
        <w:t>?</w:t>
      </w:r>
      <w:r w:rsidR="00E14297" w:rsidRPr="0040759A">
        <w:t xml:space="preserve"> Response from the floor possibly, yet there is a distinction academically.</w:t>
      </w:r>
    </w:p>
    <w:p w:rsidR="00F00232" w:rsidRPr="0040759A" w:rsidRDefault="00F00232" w:rsidP="00F00232">
      <w:pPr>
        <w:pStyle w:val="ListParagraph"/>
        <w:numPr>
          <w:ilvl w:val="2"/>
          <w:numId w:val="18"/>
        </w:numPr>
        <w:jc w:val="both"/>
        <w:rPr>
          <w:lang w:val="en"/>
        </w:rPr>
      </w:pPr>
      <w:r w:rsidRPr="0040759A">
        <w:rPr>
          <w:lang w:val="en"/>
        </w:rPr>
        <w:t>In light of th</w:t>
      </w:r>
      <w:r w:rsidR="00EF1E67" w:rsidRPr="0040759A">
        <w:rPr>
          <w:lang w:val="en"/>
        </w:rPr>
        <w:t>ese</w:t>
      </w:r>
      <w:r w:rsidRPr="0040759A">
        <w:rPr>
          <w:lang w:val="en"/>
        </w:rPr>
        <w:t xml:space="preserve"> point</w:t>
      </w:r>
      <w:r w:rsidR="00EF1E67" w:rsidRPr="0040759A">
        <w:rPr>
          <w:lang w:val="en"/>
        </w:rPr>
        <w:t>s</w:t>
      </w:r>
      <w:r w:rsidRPr="0040759A">
        <w:rPr>
          <w:lang w:val="en"/>
        </w:rPr>
        <w:t xml:space="preserve"> of concern, A </w:t>
      </w:r>
      <w:r w:rsidRPr="006F664C">
        <w:rPr>
          <w:b/>
          <w:smallCaps/>
          <w:lang w:val="en"/>
        </w:rPr>
        <w:t>motion</w:t>
      </w:r>
      <w:r w:rsidRPr="006F664C">
        <w:rPr>
          <w:b/>
          <w:lang w:val="en"/>
        </w:rPr>
        <w:t xml:space="preserve"> to </w:t>
      </w:r>
      <w:r w:rsidRPr="006F664C">
        <w:rPr>
          <w:b/>
          <w:smallCaps/>
          <w:lang w:val="en"/>
        </w:rPr>
        <w:t>commit</w:t>
      </w:r>
      <w:r w:rsidRPr="0040759A">
        <w:rPr>
          <w:smallCaps/>
          <w:lang w:val="en"/>
        </w:rPr>
        <w:t xml:space="preserve">, </w:t>
      </w:r>
      <w:r w:rsidRPr="0040759A">
        <w:rPr>
          <w:lang w:val="en"/>
        </w:rPr>
        <w:t xml:space="preserve">specifically </w:t>
      </w:r>
      <w:r w:rsidRPr="0040759A">
        <w:rPr>
          <w:i/>
          <w:lang w:val="en"/>
        </w:rPr>
        <w:t xml:space="preserve">To send the policy </w:t>
      </w:r>
      <w:r w:rsidR="00EF1E67" w:rsidRPr="0040759A">
        <w:rPr>
          <w:i/>
          <w:lang w:val="en"/>
        </w:rPr>
        <w:t>motion</w:t>
      </w:r>
      <w:r w:rsidRPr="0040759A">
        <w:rPr>
          <w:i/>
          <w:lang w:val="en"/>
        </w:rPr>
        <w:t xml:space="preserve"> back to the </w:t>
      </w:r>
      <w:r w:rsidR="00EF1E67" w:rsidRPr="0040759A">
        <w:rPr>
          <w:i/>
          <w:lang w:val="en"/>
        </w:rPr>
        <w:t>Student</w:t>
      </w:r>
      <w:r w:rsidRPr="0040759A">
        <w:rPr>
          <w:i/>
          <w:lang w:val="en"/>
        </w:rPr>
        <w:t xml:space="preserve"> Affairs Policy Committee to </w:t>
      </w:r>
      <w:r w:rsidR="00EF1E67" w:rsidRPr="0040759A">
        <w:rPr>
          <w:i/>
          <w:lang w:val="en"/>
        </w:rPr>
        <w:t>clarify the proposal and provide additional supporting documentation to provide rationale for the proposal</w:t>
      </w:r>
      <w:r w:rsidR="00E14297" w:rsidRPr="0040759A">
        <w:rPr>
          <w:i/>
          <w:lang w:val="en"/>
        </w:rPr>
        <w:t xml:space="preserve"> including but not limited to the pertinent SGA Resolution and context for how this type of non-discrimination has been implemented (what are the challenges?) in other university settings and other states </w:t>
      </w:r>
      <w:r w:rsidRPr="0040759A">
        <w:rPr>
          <w:lang w:val="en"/>
        </w:rPr>
        <w:t>was made and seconded and approved by a voice vote.</w:t>
      </w:r>
    </w:p>
    <w:p w:rsidR="00170048" w:rsidRPr="0040759A" w:rsidRDefault="00F00232" w:rsidP="00EF1E67">
      <w:pPr>
        <w:pStyle w:val="ListParagraph"/>
        <w:numPr>
          <w:ilvl w:val="1"/>
          <w:numId w:val="18"/>
        </w:numPr>
        <w:jc w:val="both"/>
        <w:rPr>
          <w:lang w:val="en"/>
        </w:rPr>
      </w:pPr>
      <w:r w:rsidRPr="0040759A">
        <w:rPr>
          <w:b/>
          <w:smallCaps/>
          <w:u w:val="single"/>
        </w:rPr>
        <w:t>Senate Action</w:t>
      </w:r>
      <w:r w:rsidRPr="0040759A">
        <w:t xml:space="preserve"> Motion 1516.</w:t>
      </w:r>
      <w:r w:rsidR="008E29D4" w:rsidRPr="0040759A">
        <w:t>S</w:t>
      </w:r>
      <w:r w:rsidRPr="0040759A">
        <w:t>APC.001.</w:t>
      </w:r>
      <w:r w:rsidR="008E29D4" w:rsidRPr="0040759A">
        <w:t>O</w:t>
      </w:r>
      <w:r w:rsidRPr="0040759A">
        <w:t xml:space="preserve"> was </w:t>
      </w:r>
      <w:r w:rsidRPr="0040759A">
        <w:rPr>
          <w:i/>
        </w:rPr>
        <w:t xml:space="preserve">committed </w:t>
      </w:r>
      <w:r w:rsidRPr="0040759A">
        <w:t>(see 3.</w:t>
      </w:r>
      <w:r w:rsidR="00EF1E67" w:rsidRPr="0040759A">
        <w:t>c</w:t>
      </w:r>
      <w:r w:rsidRPr="0040759A">
        <w:t>.</w:t>
      </w:r>
      <w:r w:rsidR="00E14297" w:rsidRPr="0040759A">
        <w:t>vi</w:t>
      </w:r>
      <w:r w:rsidRPr="0040759A">
        <w:t xml:space="preserve"> above).</w:t>
      </w:r>
    </w:p>
    <w:p w:rsidR="00295A18" w:rsidRPr="0040759A" w:rsidRDefault="00512BF5" w:rsidP="00295A18">
      <w:pPr>
        <w:pStyle w:val="NormalWeb"/>
        <w:spacing w:before="240" w:beforeAutospacing="0" w:after="0" w:afterAutospacing="0" w:line="240" w:lineRule="atLeast"/>
        <w:jc w:val="both"/>
        <w:rPr>
          <w:lang w:val="en"/>
        </w:rPr>
      </w:pPr>
      <w:r w:rsidRPr="0040759A">
        <w:rPr>
          <w:b/>
          <w:smallCaps/>
          <w:u w:val="single"/>
          <w:lang w:val="en"/>
        </w:rPr>
        <w:t>Committee Reports</w:t>
      </w:r>
      <w:r w:rsidRPr="0040759A">
        <w:rPr>
          <w:lang w:val="en"/>
        </w:rPr>
        <w:t xml:space="preserve">: </w:t>
      </w:r>
      <w:r w:rsidR="005D0BAA" w:rsidRPr="0040759A">
        <w:rPr>
          <w:lang w:val="en"/>
        </w:rPr>
        <w:t>Given the abundance of motions</w:t>
      </w:r>
      <w:r w:rsidR="00403FDA" w:rsidRPr="0040759A">
        <w:rPr>
          <w:lang w:val="en"/>
        </w:rPr>
        <w:t xml:space="preserve"> receiving consideration at this meeting</w:t>
      </w:r>
      <w:r w:rsidR="005D0BAA" w:rsidRPr="0040759A">
        <w:rPr>
          <w:lang w:val="en"/>
        </w:rPr>
        <w:t>, t</w:t>
      </w:r>
      <w:r w:rsidR="0038035E" w:rsidRPr="0040759A">
        <w:rPr>
          <w:lang w:val="en"/>
        </w:rPr>
        <w:t xml:space="preserve">he following committee reports were provided </w:t>
      </w:r>
      <w:r w:rsidR="005D0BAA" w:rsidRPr="0040759A">
        <w:rPr>
          <w:lang w:val="en"/>
        </w:rPr>
        <w:t xml:space="preserve">exclusively </w:t>
      </w:r>
      <w:r w:rsidR="0038035E" w:rsidRPr="0040759A">
        <w:rPr>
          <w:lang w:val="en"/>
        </w:rPr>
        <w:t>in writing due to shortness of time to accommodate oral presentations</w:t>
      </w:r>
      <w:r w:rsidR="00D46736" w:rsidRPr="0040759A">
        <w:rPr>
          <w:lang w:val="en"/>
        </w:rPr>
        <w:t>.</w:t>
      </w:r>
    </w:p>
    <w:p w:rsidR="00413181" w:rsidRPr="0040759A" w:rsidRDefault="00516056" w:rsidP="00413181">
      <w:pPr>
        <w:pStyle w:val="ListParagraph"/>
        <w:numPr>
          <w:ilvl w:val="0"/>
          <w:numId w:val="1"/>
        </w:numPr>
        <w:spacing w:before="40"/>
        <w:jc w:val="both"/>
        <w:rPr>
          <w:lang w:val="en"/>
        </w:rPr>
      </w:pPr>
      <w:r w:rsidRPr="0040759A">
        <w:rPr>
          <w:b/>
          <w:smallCaps/>
          <w:u w:val="single"/>
          <w:lang w:val="en"/>
        </w:rPr>
        <w:t>Academic Policy Committee</w:t>
      </w:r>
      <w:r w:rsidRPr="0040759A">
        <w:rPr>
          <w:lang w:val="en"/>
        </w:rPr>
        <w:t xml:space="preserve"> (APC) – </w:t>
      </w:r>
      <w:r w:rsidR="00207C6E" w:rsidRPr="0040759A">
        <w:rPr>
          <w:lang w:val="en"/>
        </w:rPr>
        <w:t>Donovan Domingue</w:t>
      </w:r>
    </w:p>
    <w:p w:rsidR="00516056" w:rsidRPr="0040759A" w:rsidRDefault="00516056" w:rsidP="00413181">
      <w:pPr>
        <w:spacing w:before="40"/>
        <w:ind w:left="720"/>
        <w:jc w:val="both"/>
      </w:pPr>
      <w:r w:rsidRPr="0040759A">
        <w:rPr>
          <w:i/>
          <w:iCs/>
        </w:rPr>
        <w:t xml:space="preserve">Officers: Chair </w:t>
      </w:r>
      <w:r w:rsidR="00207C6E" w:rsidRPr="0040759A">
        <w:rPr>
          <w:i/>
          <w:iCs/>
        </w:rPr>
        <w:t>Donovan Domingue</w:t>
      </w:r>
      <w:r w:rsidRPr="0040759A">
        <w:rPr>
          <w:i/>
          <w:iCs/>
        </w:rPr>
        <w:t xml:space="preserve">, Vice-Chair </w:t>
      </w:r>
      <w:r w:rsidR="00207C6E" w:rsidRPr="0040759A">
        <w:rPr>
          <w:i/>
          <w:iCs/>
        </w:rPr>
        <w:t>David McIntyre</w:t>
      </w:r>
      <w:r w:rsidRPr="0040759A">
        <w:rPr>
          <w:i/>
          <w:iCs/>
        </w:rPr>
        <w:t>, Secretary John Sirmans</w:t>
      </w:r>
    </w:p>
    <w:p w:rsidR="00EC2F5B" w:rsidRPr="0040759A" w:rsidRDefault="00EC2F5B" w:rsidP="00EC2F5B">
      <w:pPr>
        <w:numPr>
          <w:ilvl w:val="1"/>
          <w:numId w:val="1"/>
        </w:numPr>
        <w:jc w:val="both"/>
        <w:rPr>
          <w:color w:val="000000" w:themeColor="text1"/>
        </w:rPr>
      </w:pPr>
      <w:r w:rsidRPr="0040759A">
        <w:rPr>
          <w:b/>
          <w:bCs/>
          <w:color w:val="000000" w:themeColor="text1"/>
          <w:u w:val="single"/>
        </w:rPr>
        <w:t>Meeting</w:t>
      </w:r>
      <w:r w:rsidRPr="0040759A">
        <w:rPr>
          <w:bCs/>
          <w:color w:val="000000" w:themeColor="text1"/>
        </w:rPr>
        <w:t xml:space="preserve"> </w:t>
      </w:r>
      <w:r w:rsidRPr="0040759A">
        <w:t xml:space="preserve">APC </w:t>
      </w:r>
      <w:r w:rsidRPr="0040759A">
        <w:rPr>
          <w:bCs/>
        </w:rPr>
        <w:t xml:space="preserve">met on </w:t>
      </w:r>
      <w:r w:rsidR="004F0D6D">
        <w:rPr>
          <w:bCs/>
        </w:rPr>
        <w:t>5 Feb 2016</w:t>
      </w:r>
      <w:r w:rsidRPr="0040759A">
        <w:rPr>
          <w:bCs/>
        </w:rPr>
        <w:t xml:space="preserve"> from 2:00pm to 3:15pm. The following topic</w:t>
      </w:r>
      <w:r w:rsidR="004F0D6D">
        <w:rPr>
          <w:bCs/>
        </w:rPr>
        <w:t xml:space="preserve"> was</w:t>
      </w:r>
      <w:r w:rsidRPr="0040759A">
        <w:rPr>
          <w:bCs/>
        </w:rPr>
        <w:t xml:space="preserve"> discussed</w:t>
      </w:r>
      <w:r w:rsidRPr="0040759A">
        <w:rPr>
          <w:color w:val="000000" w:themeColor="text1"/>
        </w:rPr>
        <w:t>.</w:t>
      </w:r>
    </w:p>
    <w:p w:rsidR="00EC2F5B" w:rsidRPr="0040759A" w:rsidRDefault="00EC2F5B" w:rsidP="00EC2F5B">
      <w:pPr>
        <w:numPr>
          <w:ilvl w:val="2"/>
          <w:numId w:val="1"/>
        </w:numPr>
        <w:jc w:val="both"/>
        <w:rPr>
          <w:color w:val="000000" w:themeColor="text1"/>
        </w:rPr>
      </w:pPr>
      <w:r w:rsidRPr="0040759A">
        <w:rPr>
          <w:b/>
          <w:u w:val="single"/>
        </w:rPr>
        <w:t>Academic Calendar</w:t>
      </w:r>
      <w:r w:rsidRPr="0040759A">
        <w:t xml:space="preserve"> </w:t>
      </w:r>
      <w:r w:rsidR="00C845C3">
        <w:t>The APC discussed preferences and possibilities of adding reading days to the academic calendar. Actions are deferred to the academic calendar committee</w:t>
      </w:r>
      <w:r w:rsidRPr="0040759A">
        <w:t>.</w:t>
      </w:r>
    </w:p>
    <w:p w:rsidR="008357EC" w:rsidRPr="0040759A" w:rsidRDefault="008357EC" w:rsidP="008357EC">
      <w:pPr>
        <w:pStyle w:val="ListParagraph"/>
        <w:numPr>
          <w:ilvl w:val="0"/>
          <w:numId w:val="1"/>
        </w:numPr>
        <w:spacing w:before="40"/>
        <w:jc w:val="both"/>
        <w:rPr>
          <w:lang w:val="en"/>
        </w:rPr>
      </w:pPr>
      <w:r w:rsidRPr="0040759A">
        <w:rPr>
          <w:b/>
          <w:smallCaps/>
          <w:u w:val="single"/>
          <w:lang w:val="en"/>
        </w:rPr>
        <w:t>Curriculum and Assessment Policy Committee</w:t>
      </w:r>
      <w:r w:rsidRPr="0040759A">
        <w:rPr>
          <w:lang w:val="en"/>
        </w:rPr>
        <w:t xml:space="preserve"> (CAPC) – </w:t>
      </w:r>
      <w:r w:rsidR="004F57B6" w:rsidRPr="0040759A">
        <w:rPr>
          <w:lang w:val="en"/>
        </w:rPr>
        <w:t>Angel Abney</w:t>
      </w:r>
    </w:p>
    <w:p w:rsidR="006D61F0" w:rsidRPr="0040759A" w:rsidRDefault="008357EC" w:rsidP="006D61F0">
      <w:pPr>
        <w:ind w:left="720"/>
        <w:jc w:val="both"/>
        <w:rPr>
          <w:i/>
          <w:iCs/>
        </w:rPr>
      </w:pPr>
      <w:r w:rsidRPr="0040759A">
        <w:rPr>
          <w:i/>
          <w:iCs/>
        </w:rPr>
        <w:t xml:space="preserve">Officers: Chair </w:t>
      </w:r>
      <w:r w:rsidR="004F57B6" w:rsidRPr="0040759A">
        <w:rPr>
          <w:i/>
          <w:iCs/>
        </w:rPr>
        <w:t>Angel Abney</w:t>
      </w:r>
      <w:r w:rsidRPr="0040759A">
        <w:rPr>
          <w:i/>
          <w:iCs/>
        </w:rPr>
        <w:t xml:space="preserve">, Vice-Chair </w:t>
      </w:r>
      <w:r w:rsidR="004F57B6" w:rsidRPr="0040759A">
        <w:rPr>
          <w:i/>
          <w:iCs/>
        </w:rPr>
        <w:t>Amy Sumpter</w:t>
      </w:r>
      <w:r w:rsidRPr="0040759A">
        <w:rPr>
          <w:i/>
          <w:iCs/>
        </w:rPr>
        <w:t xml:space="preserve">, Secretary </w:t>
      </w:r>
      <w:r w:rsidR="004F57B6" w:rsidRPr="0040759A">
        <w:rPr>
          <w:i/>
          <w:iCs/>
        </w:rPr>
        <w:t>Nicole DeClouette</w:t>
      </w:r>
    </w:p>
    <w:p w:rsidR="00201E25" w:rsidRPr="0040759A" w:rsidRDefault="00201E25" w:rsidP="00201E25">
      <w:pPr>
        <w:numPr>
          <w:ilvl w:val="1"/>
          <w:numId w:val="1"/>
        </w:numPr>
        <w:jc w:val="both"/>
        <w:rPr>
          <w:color w:val="000000" w:themeColor="text1"/>
        </w:rPr>
      </w:pPr>
      <w:r w:rsidRPr="0040759A">
        <w:rPr>
          <w:b/>
          <w:bCs/>
          <w:color w:val="000000" w:themeColor="text1"/>
          <w:u w:val="single"/>
        </w:rPr>
        <w:t>Meeting</w:t>
      </w:r>
      <w:r w:rsidRPr="0040759A">
        <w:rPr>
          <w:bCs/>
          <w:color w:val="000000" w:themeColor="text1"/>
        </w:rPr>
        <w:t xml:space="preserve"> C</w:t>
      </w:r>
      <w:r w:rsidRPr="0040759A">
        <w:t xml:space="preserve">APC </w:t>
      </w:r>
      <w:r w:rsidRPr="0040759A">
        <w:rPr>
          <w:bCs/>
        </w:rPr>
        <w:t xml:space="preserve">met on </w:t>
      </w:r>
      <w:r w:rsidR="004F0D6D">
        <w:rPr>
          <w:bCs/>
        </w:rPr>
        <w:t>5 Feb 2016</w:t>
      </w:r>
      <w:r w:rsidRPr="0040759A">
        <w:rPr>
          <w:bCs/>
        </w:rPr>
        <w:t xml:space="preserve"> from 2:00pm to 3:15pm. The following topics were discussed</w:t>
      </w:r>
      <w:r w:rsidRPr="0040759A">
        <w:rPr>
          <w:color w:val="000000" w:themeColor="text1"/>
        </w:rPr>
        <w:t>.</w:t>
      </w:r>
    </w:p>
    <w:p w:rsidR="00FA006C" w:rsidRPr="00F5675E" w:rsidRDefault="00FA006C" w:rsidP="00FA006C">
      <w:pPr>
        <w:numPr>
          <w:ilvl w:val="2"/>
          <w:numId w:val="1"/>
        </w:numPr>
        <w:jc w:val="both"/>
        <w:rPr>
          <w:bCs/>
        </w:rPr>
      </w:pPr>
      <w:r>
        <w:rPr>
          <w:rFonts w:cs="Calibri"/>
          <w:b/>
          <w:u w:val="single"/>
        </w:rPr>
        <w:t>Graduate Council</w:t>
      </w:r>
      <w:r>
        <w:rPr>
          <w:rFonts w:cs="Calibri"/>
          <w:b/>
        </w:rPr>
        <w:t xml:space="preserve"> </w:t>
      </w:r>
      <w:r>
        <w:t>CAPC received policy manual updates from the Graduate Council.</w:t>
      </w:r>
    </w:p>
    <w:p w:rsidR="00F5675E" w:rsidRDefault="00F5675E" w:rsidP="00FA006C">
      <w:pPr>
        <w:numPr>
          <w:ilvl w:val="2"/>
          <w:numId w:val="1"/>
        </w:numPr>
        <w:jc w:val="both"/>
        <w:rPr>
          <w:bCs/>
        </w:rPr>
      </w:pPr>
      <w:r>
        <w:rPr>
          <w:rFonts w:cs="Calibri"/>
          <w:b/>
          <w:u w:val="single"/>
        </w:rPr>
        <w:t>Motions</w:t>
      </w:r>
      <w:r>
        <w:rPr>
          <w:rFonts w:cs="Calibri"/>
        </w:rPr>
        <w:t xml:space="preserve"> </w:t>
      </w:r>
      <w:r w:rsidR="00D63D0E">
        <w:rPr>
          <w:rFonts w:cs="Calibri"/>
        </w:rPr>
        <w:t>Some of the motions presented at this meeting of the university senate were also discussed while other motions were carryover items from the cancelled 22 Jan 2016 meeting of the university senate.</w:t>
      </w:r>
    </w:p>
    <w:p w:rsidR="00516056" w:rsidRPr="0040759A" w:rsidRDefault="00516056" w:rsidP="008357EC">
      <w:pPr>
        <w:pStyle w:val="ListParagraph"/>
        <w:numPr>
          <w:ilvl w:val="0"/>
          <w:numId w:val="1"/>
        </w:numPr>
        <w:spacing w:before="40"/>
        <w:jc w:val="both"/>
        <w:rPr>
          <w:lang w:val="en"/>
        </w:rPr>
      </w:pPr>
      <w:r w:rsidRPr="0040759A">
        <w:rPr>
          <w:b/>
          <w:smallCaps/>
          <w:u w:val="single"/>
          <w:lang w:val="en"/>
        </w:rPr>
        <w:t>Subcommittee on Core Curriculum</w:t>
      </w:r>
      <w:r w:rsidRPr="0040759A">
        <w:rPr>
          <w:lang w:val="en"/>
        </w:rPr>
        <w:t xml:space="preserve"> (SoCC) –</w:t>
      </w:r>
      <w:r w:rsidR="001E3BD3" w:rsidRPr="0040759A">
        <w:rPr>
          <w:lang w:val="en"/>
        </w:rPr>
        <w:t xml:space="preserve"> </w:t>
      </w:r>
      <w:r w:rsidR="004F57B6" w:rsidRPr="0040759A">
        <w:rPr>
          <w:lang w:val="en"/>
        </w:rPr>
        <w:t>Mary Magoulick</w:t>
      </w:r>
    </w:p>
    <w:p w:rsidR="00516056" w:rsidRPr="0040759A" w:rsidRDefault="00516056" w:rsidP="00516056">
      <w:pPr>
        <w:ind w:left="720"/>
        <w:jc w:val="both"/>
      </w:pPr>
      <w:r w:rsidRPr="0040759A">
        <w:rPr>
          <w:i/>
          <w:iCs/>
        </w:rPr>
        <w:lastRenderedPageBreak/>
        <w:t xml:space="preserve">Officers: Chair </w:t>
      </w:r>
      <w:r w:rsidR="004F57B6" w:rsidRPr="0040759A">
        <w:rPr>
          <w:i/>
          <w:iCs/>
        </w:rPr>
        <w:t>Mary Magoulick</w:t>
      </w:r>
      <w:r w:rsidRPr="0040759A">
        <w:rPr>
          <w:i/>
          <w:iCs/>
        </w:rPr>
        <w:t xml:space="preserve">, Vice-Chair </w:t>
      </w:r>
      <w:r w:rsidR="004F57B6" w:rsidRPr="0040759A">
        <w:rPr>
          <w:i/>
          <w:iCs/>
        </w:rPr>
        <w:t>Roberta Gorham</w:t>
      </w:r>
      <w:r w:rsidRPr="0040759A">
        <w:rPr>
          <w:i/>
          <w:iCs/>
        </w:rPr>
        <w:t>, Secretary Kay Anderson</w:t>
      </w:r>
    </w:p>
    <w:p w:rsidR="00740B78" w:rsidRDefault="002B23CE" w:rsidP="002B23CE">
      <w:pPr>
        <w:pStyle w:val="ListParagraph"/>
        <w:numPr>
          <w:ilvl w:val="0"/>
          <w:numId w:val="21"/>
        </w:numPr>
        <w:ind w:left="1530"/>
        <w:jc w:val="both"/>
        <w:rPr>
          <w:color w:val="000000"/>
        </w:rPr>
      </w:pPr>
      <w:r w:rsidRPr="002B23CE">
        <w:rPr>
          <w:b/>
          <w:color w:val="000000"/>
          <w:u w:val="single"/>
        </w:rPr>
        <w:t>Area B</w:t>
      </w:r>
      <w:r>
        <w:rPr>
          <w:color w:val="000000"/>
        </w:rPr>
        <w:t xml:space="preserve"> </w:t>
      </w:r>
      <w:r w:rsidR="00E16A51" w:rsidRPr="002B23CE">
        <w:rPr>
          <w:color w:val="000000"/>
        </w:rPr>
        <w:t xml:space="preserve">SoCC has received no new proposals for Area B courses since last semester. If anyone plans to teach a new section of GC1Y or GC2Y in the next academic year, please submit the proposal at least </w:t>
      </w:r>
      <w:r w:rsidR="00E3019D">
        <w:rPr>
          <w:color w:val="000000"/>
        </w:rPr>
        <w:t>two</w:t>
      </w:r>
      <w:r w:rsidR="00E16A51" w:rsidRPr="002B23CE">
        <w:rPr>
          <w:color w:val="000000"/>
        </w:rPr>
        <w:t xml:space="preserve"> weeks before the beginning of registration, which means now.</w:t>
      </w:r>
    </w:p>
    <w:p w:rsidR="00E16A51" w:rsidRDefault="002B23CE" w:rsidP="002B23CE">
      <w:pPr>
        <w:pStyle w:val="ListParagraph"/>
        <w:numPr>
          <w:ilvl w:val="0"/>
          <w:numId w:val="21"/>
        </w:numPr>
        <w:ind w:left="1530"/>
        <w:jc w:val="both"/>
        <w:rPr>
          <w:color w:val="000000"/>
        </w:rPr>
      </w:pPr>
      <w:r w:rsidRPr="002B23CE">
        <w:rPr>
          <w:b/>
          <w:color w:val="000000"/>
          <w:u w:val="single"/>
        </w:rPr>
        <w:t>Discussion</w:t>
      </w:r>
      <w:r>
        <w:rPr>
          <w:color w:val="000000"/>
        </w:rPr>
        <w:t xml:space="preserve"> </w:t>
      </w:r>
      <w:r w:rsidR="00E16A51">
        <w:rPr>
          <w:color w:val="000000"/>
        </w:rPr>
        <w:t>SoCC has been meeting regularly to discuss general core issues and LARP</w:t>
      </w:r>
      <w:r>
        <w:rPr>
          <w:color w:val="000000"/>
        </w:rPr>
        <w:t xml:space="preserve"> (Liberal Arts Renewal Project)</w:t>
      </w:r>
      <w:r w:rsidR="00E16A51">
        <w:rPr>
          <w:color w:val="000000"/>
        </w:rPr>
        <w:t xml:space="preserve"> issues.</w:t>
      </w:r>
    </w:p>
    <w:p w:rsidR="00740B78" w:rsidRDefault="002B23CE" w:rsidP="002B23CE">
      <w:pPr>
        <w:pStyle w:val="ListParagraph"/>
        <w:numPr>
          <w:ilvl w:val="0"/>
          <w:numId w:val="21"/>
        </w:numPr>
        <w:ind w:left="1530"/>
        <w:jc w:val="both"/>
        <w:rPr>
          <w:color w:val="000000"/>
        </w:rPr>
      </w:pPr>
      <w:r w:rsidRPr="002B23CE">
        <w:rPr>
          <w:b/>
          <w:color w:val="000000"/>
          <w:u w:val="single"/>
        </w:rPr>
        <w:t>Fora</w:t>
      </w:r>
      <w:r>
        <w:rPr>
          <w:color w:val="000000"/>
        </w:rPr>
        <w:t xml:space="preserve"> </w:t>
      </w:r>
      <w:r w:rsidR="00E16A51">
        <w:rPr>
          <w:color w:val="000000"/>
        </w:rPr>
        <w:t>SoCC hosted two seminars to discuss teaching Area B classes last semester. We are in the process of organizing more such forums for this semester, including two, one for Area C1 &amp; one for Area B on Friday, March 4 at 3:30pm. Look on Frontpage for location and other details or contact me.</w:t>
      </w:r>
    </w:p>
    <w:p w:rsidR="005576CC" w:rsidRPr="002B23CE" w:rsidRDefault="002B23CE" w:rsidP="002B23CE">
      <w:pPr>
        <w:pStyle w:val="ListParagraph"/>
        <w:numPr>
          <w:ilvl w:val="0"/>
          <w:numId w:val="21"/>
        </w:numPr>
        <w:ind w:left="1530"/>
        <w:jc w:val="both"/>
        <w:rPr>
          <w:color w:val="000000"/>
        </w:rPr>
      </w:pPr>
      <w:r w:rsidRPr="002B23CE">
        <w:rPr>
          <w:b/>
          <w:u w:val="single"/>
        </w:rPr>
        <w:t>Online Presence</w:t>
      </w:r>
      <w:r>
        <w:t xml:space="preserve"> </w:t>
      </w:r>
      <w:r w:rsidR="00E16A51">
        <w:t xml:space="preserve">SoCC has streamlined our online presence (to the website rather than both the website &amp; D2L). We request that faculty now seek all forms and information related to SoCC (including how to propose teaching a section of GC1Y or GC2Y) on our website: </w:t>
      </w:r>
      <w:hyperlink r:id="rId12" w:history="1">
        <w:r w:rsidR="00E16A51">
          <w:rPr>
            <w:rStyle w:val="Hyperlink"/>
          </w:rPr>
          <w:t>https://intranet.gcsu.edu/socc</w:t>
        </w:r>
      </w:hyperlink>
      <w:r w:rsidR="00E56841" w:rsidRPr="002B23CE">
        <w:rPr>
          <w:lang w:val="en"/>
        </w:rPr>
        <w:t>.</w:t>
      </w:r>
    </w:p>
    <w:p w:rsidR="00BD7E82" w:rsidRPr="0040759A" w:rsidRDefault="00750406" w:rsidP="00BD7E82">
      <w:pPr>
        <w:pStyle w:val="ListParagraph"/>
        <w:numPr>
          <w:ilvl w:val="0"/>
          <w:numId w:val="1"/>
        </w:numPr>
        <w:spacing w:before="40"/>
        <w:jc w:val="both"/>
        <w:rPr>
          <w:lang w:val="en"/>
        </w:rPr>
      </w:pPr>
      <w:r w:rsidRPr="0040759A">
        <w:rPr>
          <w:lang w:val="en"/>
        </w:rPr>
        <w:t>.</w:t>
      </w:r>
      <w:r w:rsidR="00BD7E82" w:rsidRPr="0040759A">
        <w:rPr>
          <w:b/>
          <w:smallCaps/>
          <w:u w:val="single"/>
          <w:lang w:val="en"/>
        </w:rPr>
        <w:t>Executive Committee of the University Senate</w:t>
      </w:r>
      <w:r w:rsidR="00BD7E82" w:rsidRPr="0040759A">
        <w:rPr>
          <w:lang w:val="en"/>
        </w:rPr>
        <w:t xml:space="preserve"> (ECUS) – John R. Swinton</w:t>
      </w:r>
    </w:p>
    <w:p w:rsidR="00BD7E82" w:rsidRPr="0040759A" w:rsidRDefault="00BD7E82" w:rsidP="00BD7E82">
      <w:pPr>
        <w:ind w:left="720"/>
        <w:jc w:val="both"/>
      </w:pPr>
      <w:r w:rsidRPr="0040759A">
        <w:rPr>
          <w:i/>
          <w:iCs/>
        </w:rPr>
        <w:t>Officers: Chair John R. Swinton, Vice-Chair Chavonda Mills, Secretary Craig Turner</w:t>
      </w:r>
    </w:p>
    <w:p w:rsidR="00BD7E82" w:rsidRPr="0040759A" w:rsidRDefault="00BD7E82" w:rsidP="00BD7E82">
      <w:pPr>
        <w:pStyle w:val="ListParagraph"/>
        <w:numPr>
          <w:ilvl w:val="1"/>
          <w:numId w:val="1"/>
        </w:numPr>
        <w:spacing w:after="160" w:line="256" w:lineRule="auto"/>
        <w:jc w:val="both"/>
        <w:rPr>
          <w:u w:val="single"/>
          <w:lang w:val="en"/>
        </w:rPr>
      </w:pPr>
      <w:r w:rsidRPr="0040759A">
        <w:rPr>
          <w:b/>
          <w:u w:val="single"/>
          <w:lang w:val="en"/>
        </w:rPr>
        <w:t>Meeting</w:t>
      </w:r>
      <w:r w:rsidRPr="0040759A">
        <w:rPr>
          <w:lang w:val="en"/>
        </w:rPr>
        <w:t xml:space="preserve"> ECUS met on </w:t>
      </w:r>
      <w:r w:rsidR="00D32FE2" w:rsidRPr="0040759A">
        <w:rPr>
          <w:lang w:val="en"/>
        </w:rPr>
        <w:t>5 Feb 2016</w:t>
      </w:r>
      <w:r w:rsidRPr="0040759A">
        <w:rPr>
          <w:lang w:val="en"/>
        </w:rPr>
        <w:t xml:space="preserve"> from 2:00pm to 3:15pm. The following topics were discussed.</w:t>
      </w:r>
    </w:p>
    <w:p w:rsidR="00265E32" w:rsidRPr="00D63D0E" w:rsidRDefault="00265E32" w:rsidP="00265E32">
      <w:pPr>
        <w:pStyle w:val="ListParagraph"/>
        <w:numPr>
          <w:ilvl w:val="2"/>
          <w:numId w:val="1"/>
        </w:numPr>
        <w:spacing w:after="160" w:line="256" w:lineRule="auto"/>
        <w:jc w:val="both"/>
        <w:rPr>
          <w:u w:val="single"/>
          <w:lang w:val="en"/>
        </w:rPr>
      </w:pPr>
      <w:r w:rsidRPr="0040759A">
        <w:rPr>
          <w:b/>
          <w:u w:val="single"/>
          <w:lang w:val="en"/>
        </w:rPr>
        <w:t>Chair i</w:t>
      </w:r>
      <w:r w:rsidR="00D32FE2" w:rsidRPr="0040759A">
        <w:rPr>
          <w:b/>
          <w:u w:val="single"/>
          <w:lang w:val="en"/>
        </w:rPr>
        <w:t>tems from ECUS meeting (2/5/16)</w:t>
      </w:r>
    </w:p>
    <w:p w:rsidR="00265E32" w:rsidRPr="0040759A" w:rsidRDefault="00265E32" w:rsidP="00265E32">
      <w:pPr>
        <w:pStyle w:val="ListParagraph"/>
        <w:numPr>
          <w:ilvl w:val="3"/>
          <w:numId w:val="1"/>
        </w:numPr>
        <w:spacing w:after="160" w:line="256" w:lineRule="auto"/>
        <w:jc w:val="both"/>
        <w:rPr>
          <w:lang w:val="en"/>
        </w:rPr>
      </w:pPr>
      <w:r w:rsidRPr="0040759A">
        <w:rPr>
          <w:lang w:val="en"/>
        </w:rPr>
        <w:t>Upcoming meeting with Julia Hann concerning Risk Analysis. Will provide the view from the Senate and report back to ECUS. Meeting scheduled for 2/17/16.</w:t>
      </w:r>
    </w:p>
    <w:p w:rsidR="00265E32" w:rsidRPr="0040759A" w:rsidRDefault="00265E32" w:rsidP="00265E32">
      <w:pPr>
        <w:pStyle w:val="ListParagraph"/>
        <w:numPr>
          <w:ilvl w:val="3"/>
          <w:numId w:val="1"/>
        </w:numPr>
        <w:spacing w:after="160" w:line="256" w:lineRule="auto"/>
        <w:jc w:val="both"/>
        <w:rPr>
          <w:lang w:val="en"/>
        </w:rPr>
      </w:pPr>
      <w:r w:rsidRPr="0040759A">
        <w:rPr>
          <w:lang w:val="en"/>
        </w:rPr>
        <w:t>Will represent faculty leadership on Bookstore Innovation Group (BIG). Will report to ECUS after meeting takes place. Meeting scheduled 2/15/16.</w:t>
      </w:r>
    </w:p>
    <w:p w:rsidR="00265E32" w:rsidRPr="0040759A" w:rsidRDefault="00265E32" w:rsidP="00265E32">
      <w:pPr>
        <w:pStyle w:val="ListParagraph"/>
        <w:numPr>
          <w:ilvl w:val="3"/>
          <w:numId w:val="1"/>
        </w:numPr>
        <w:spacing w:after="160" w:line="256" w:lineRule="auto"/>
        <w:jc w:val="both"/>
        <w:rPr>
          <w:lang w:val="en"/>
        </w:rPr>
      </w:pPr>
      <w:r w:rsidRPr="0040759A">
        <w:rPr>
          <w:lang w:val="en"/>
        </w:rPr>
        <w:t>Need to check on: Question arose as to who is responsible for maintaining the PPPM (Policies, Procedures, and Practices Manual).</w:t>
      </w:r>
      <w:r w:rsidR="00740B78">
        <w:rPr>
          <w:lang w:val="en"/>
        </w:rPr>
        <w:t xml:space="preserve"> </w:t>
      </w:r>
      <w:r w:rsidRPr="0040759A">
        <w:rPr>
          <w:lang w:val="en"/>
        </w:rPr>
        <w:t>This will become clearer as we talk with new Compliance/Policy Officer Sadie Simmons.</w:t>
      </w:r>
    </w:p>
    <w:p w:rsidR="00740B78" w:rsidRDefault="00265E32" w:rsidP="00265E32">
      <w:pPr>
        <w:pStyle w:val="ListParagraph"/>
        <w:numPr>
          <w:ilvl w:val="3"/>
          <w:numId w:val="1"/>
        </w:numPr>
        <w:spacing w:after="160" w:line="256" w:lineRule="auto"/>
        <w:jc w:val="both"/>
        <w:rPr>
          <w:lang w:val="en"/>
        </w:rPr>
      </w:pPr>
      <w:r w:rsidRPr="0040759A">
        <w:rPr>
          <w:lang w:val="en"/>
        </w:rPr>
        <w:t xml:space="preserve">Discussion item: The Chair was approached by a faculty member who wanted to know what Senate had planned concerning the "campus carry" bill, HB859. There were no plans and the current policy of the BOR is "we support </w:t>
      </w:r>
      <w:r w:rsidR="00D32FE2" w:rsidRPr="0040759A">
        <w:rPr>
          <w:lang w:val="en"/>
        </w:rPr>
        <w:t xml:space="preserve">current law" (emphasis added). </w:t>
      </w:r>
      <w:r w:rsidRPr="0040759A">
        <w:rPr>
          <w:lang w:val="en"/>
        </w:rPr>
        <w:t>ECUS remains open to hosting a discussion if there is the desire on campus to have such an opportunity for disc</w:t>
      </w:r>
      <w:r w:rsidR="00D32FE2" w:rsidRPr="0040759A">
        <w:rPr>
          <w:lang w:val="en"/>
        </w:rPr>
        <w:t xml:space="preserve">ussion. </w:t>
      </w:r>
      <w:r w:rsidRPr="0040759A">
        <w:rPr>
          <w:lang w:val="en"/>
        </w:rPr>
        <w:t>Faculty members (and the entirety of the GCSU community) are reminded that they are permitted as always to express their opinions as citizens in other public fora.</w:t>
      </w:r>
    </w:p>
    <w:p w:rsidR="00265E32" w:rsidRPr="0040759A" w:rsidRDefault="00265E32" w:rsidP="00265E32">
      <w:pPr>
        <w:pStyle w:val="ListParagraph"/>
        <w:numPr>
          <w:ilvl w:val="3"/>
          <w:numId w:val="1"/>
        </w:numPr>
        <w:spacing w:after="160" w:line="256" w:lineRule="auto"/>
        <w:jc w:val="both"/>
        <w:rPr>
          <w:lang w:val="en"/>
        </w:rPr>
      </w:pPr>
      <w:r w:rsidRPr="0040759A">
        <w:rPr>
          <w:lang w:val="en"/>
        </w:rPr>
        <w:t>Routing Item: GC SGA brought a resolution proposing a requirement on all faculty to use Desir</w:t>
      </w:r>
      <w:r w:rsidR="00D32FE2" w:rsidRPr="0040759A">
        <w:rPr>
          <w:lang w:val="en"/>
        </w:rPr>
        <w:t xml:space="preserve">e2Learn (D2L) for all courses. </w:t>
      </w:r>
      <w:r w:rsidRPr="0040759A">
        <w:rPr>
          <w:lang w:val="en"/>
        </w:rPr>
        <w:t>This item n</w:t>
      </w:r>
      <w:r w:rsidR="00D32FE2" w:rsidRPr="0040759A">
        <w:rPr>
          <w:lang w:val="en"/>
        </w:rPr>
        <w:t>eeds to be routed (see below).</w:t>
      </w:r>
    </w:p>
    <w:p w:rsidR="00265E32" w:rsidRPr="00D63D0E" w:rsidRDefault="00265E32" w:rsidP="00265E32">
      <w:pPr>
        <w:pStyle w:val="ListParagraph"/>
        <w:numPr>
          <w:ilvl w:val="2"/>
          <w:numId w:val="1"/>
        </w:numPr>
        <w:spacing w:after="160" w:line="256" w:lineRule="auto"/>
        <w:jc w:val="both"/>
        <w:rPr>
          <w:u w:val="single"/>
          <w:lang w:val="en"/>
        </w:rPr>
      </w:pPr>
      <w:r w:rsidRPr="0040759A">
        <w:rPr>
          <w:b/>
          <w:u w:val="single"/>
          <w:lang w:val="en"/>
        </w:rPr>
        <w:t>Chair items from ECUS meeting</w:t>
      </w:r>
      <w:r w:rsidR="00D32FE2" w:rsidRPr="0040759A">
        <w:rPr>
          <w:b/>
          <w:u w:val="single"/>
          <w:lang w:val="en"/>
        </w:rPr>
        <w:t xml:space="preserve"> with Standing Committee Chairs (2/5/16)</w:t>
      </w:r>
    </w:p>
    <w:p w:rsidR="00265E32" w:rsidRPr="0040759A" w:rsidRDefault="00265E32" w:rsidP="00D32FE2">
      <w:pPr>
        <w:pStyle w:val="ListParagraph"/>
        <w:numPr>
          <w:ilvl w:val="3"/>
          <w:numId w:val="1"/>
        </w:numPr>
        <w:spacing w:after="160" w:line="256" w:lineRule="auto"/>
        <w:jc w:val="both"/>
        <w:rPr>
          <w:lang w:val="en"/>
        </w:rPr>
      </w:pPr>
      <w:r w:rsidRPr="0040759A">
        <w:rPr>
          <w:lang w:val="en"/>
        </w:rPr>
        <w:t>GC SGA resolution was routed to APC to work with SGA to</w:t>
      </w:r>
      <w:r w:rsidR="00D32FE2" w:rsidRPr="0040759A">
        <w:rPr>
          <w:lang w:val="en"/>
        </w:rPr>
        <w:t xml:space="preserve"> hammer out a policy proposal. </w:t>
      </w:r>
      <w:r w:rsidRPr="0040759A">
        <w:rPr>
          <w:lang w:val="en"/>
        </w:rPr>
        <w:t>Any policy proposal that is developed will go to FAPC before bein</w:t>
      </w:r>
      <w:r w:rsidR="00D32FE2" w:rsidRPr="0040759A">
        <w:rPr>
          <w:lang w:val="en"/>
        </w:rPr>
        <w:t xml:space="preserve">g considered by </w:t>
      </w:r>
      <w:r w:rsidR="00353725">
        <w:rPr>
          <w:lang w:val="en"/>
        </w:rPr>
        <w:t>the university senate</w:t>
      </w:r>
      <w:r w:rsidR="00D32FE2" w:rsidRPr="0040759A">
        <w:rPr>
          <w:lang w:val="en"/>
        </w:rPr>
        <w:t xml:space="preserve"> as a whole.</w:t>
      </w:r>
    </w:p>
    <w:p w:rsidR="00726F9A" w:rsidRPr="0040759A" w:rsidRDefault="00AB03A8" w:rsidP="00AB03A8">
      <w:pPr>
        <w:pStyle w:val="ListParagraph"/>
        <w:numPr>
          <w:ilvl w:val="3"/>
          <w:numId w:val="1"/>
        </w:numPr>
        <w:spacing w:after="160" w:line="256" w:lineRule="auto"/>
        <w:jc w:val="both"/>
        <w:rPr>
          <w:lang w:val="en"/>
        </w:rPr>
      </w:pPr>
      <w:r w:rsidRPr="0040759A">
        <w:t xml:space="preserve">The balance of the university senate budget ($5000 allocation annually) is presently holding at </w:t>
      </w:r>
      <w:r w:rsidR="003363BB" w:rsidRPr="0040759A">
        <w:t>$</w:t>
      </w:r>
      <w:r w:rsidR="00D32FE2" w:rsidRPr="0040759A">
        <w:t>1691.72</w:t>
      </w:r>
      <w:r w:rsidR="007D3CE1" w:rsidRPr="0040759A">
        <w:rPr>
          <w:lang w:val="en"/>
        </w:rPr>
        <w:t>.</w:t>
      </w:r>
    </w:p>
    <w:p w:rsidR="00BD7E82" w:rsidRPr="0040759A" w:rsidRDefault="00BD7E82" w:rsidP="00BD7E82">
      <w:pPr>
        <w:pStyle w:val="ListParagraph"/>
        <w:numPr>
          <w:ilvl w:val="0"/>
          <w:numId w:val="1"/>
        </w:numPr>
        <w:spacing w:before="40"/>
        <w:jc w:val="both"/>
        <w:rPr>
          <w:lang w:val="en"/>
        </w:rPr>
      </w:pPr>
      <w:r w:rsidRPr="0040759A">
        <w:rPr>
          <w:b/>
          <w:smallCaps/>
          <w:u w:val="single"/>
          <w:lang w:val="en"/>
        </w:rPr>
        <w:t>SubCommitee on Nominations</w:t>
      </w:r>
      <w:r w:rsidRPr="0040759A">
        <w:rPr>
          <w:lang w:val="en"/>
        </w:rPr>
        <w:t xml:space="preserve"> (SCoN) – Chavonda Mills</w:t>
      </w:r>
    </w:p>
    <w:p w:rsidR="00BD7E82" w:rsidRPr="0040759A" w:rsidRDefault="00BD7E82" w:rsidP="00BD7E82">
      <w:pPr>
        <w:spacing w:before="40"/>
        <w:ind w:left="720"/>
        <w:jc w:val="both"/>
      </w:pPr>
      <w:r w:rsidRPr="0040759A">
        <w:rPr>
          <w:i/>
          <w:iCs/>
        </w:rPr>
        <w:t>Officers: Chair Chavonda Mills, Secretary Craig Turner, No Vice-Chair position for this committee.</w:t>
      </w:r>
    </w:p>
    <w:p w:rsidR="0040759A" w:rsidRPr="009C2CEA" w:rsidRDefault="0040759A" w:rsidP="009C2CEA">
      <w:pPr>
        <w:pStyle w:val="ListParagraph"/>
        <w:numPr>
          <w:ilvl w:val="1"/>
          <w:numId w:val="1"/>
        </w:numPr>
        <w:jc w:val="both"/>
        <w:rPr>
          <w:u w:val="single"/>
        </w:rPr>
      </w:pPr>
      <w:r w:rsidRPr="0040759A">
        <w:rPr>
          <w:b/>
          <w:u w:val="single"/>
        </w:rPr>
        <w:t>At-Large Faculty Senator Election</w:t>
      </w:r>
      <w:r w:rsidRPr="009C2CEA">
        <w:t xml:space="preserve"> </w:t>
      </w:r>
      <w:r w:rsidRPr="0040759A">
        <w:t>The call to vote for the 2016-2019 at-large elected faculty senator was emailed to the Corps on Instruction on February 15, 2016 and is scheduled to close on February 24, 2016. There are four nominees of for the position:</w:t>
      </w:r>
    </w:p>
    <w:p w:rsidR="0040759A" w:rsidRPr="0040759A" w:rsidRDefault="0040759A" w:rsidP="009C2CEA">
      <w:pPr>
        <w:pStyle w:val="ListParagraph"/>
        <w:numPr>
          <w:ilvl w:val="2"/>
          <w:numId w:val="1"/>
        </w:numPr>
        <w:jc w:val="both"/>
      </w:pPr>
      <w:r w:rsidRPr="0040759A">
        <w:t>Alex Blazer</w:t>
      </w:r>
    </w:p>
    <w:p w:rsidR="0040759A" w:rsidRPr="0040759A" w:rsidRDefault="0040759A" w:rsidP="009C2CEA">
      <w:pPr>
        <w:pStyle w:val="ListParagraph"/>
        <w:numPr>
          <w:ilvl w:val="2"/>
          <w:numId w:val="1"/>
        </w:numPr>
        <w:jc w:val="both"/>
      </w:pPr>
      <w:r w:rsidRPr="0040759A">
        <w:t>Jan Clark</w:t>
      </w:r>
    </w:p>
    <w:p w:rsidR="00740B78" w:rsidRDefault="0040759A" w:rsidP="009C2CEA">
      <w:pPr>
        <w:pStyle w:val="ListParagraph"/>
        <w:numPr>
          <w:ilvl w:val="2"/>
          <w:numId w:val="1"/>
        </w:numPr>
        <w:jc w:val="both"/>
      </w:pPr>
      <w:r w:rsidRPr="0040759A">
        <w:lastRenderedPageBreak/>
        <w:t>Hedwig Fraunhofer</w:t>
      </w:r>
    </w:p>
    <w:p w:rsidR="0040759A" w:rsidRPr="0040759A" w:rsidRDefault="0040759A" w:rsidP="009C2CEA">
      <w:pPr>
        <w:pStyle w:val="ListParagraph"/>
        <w:numPr>
          <w:ilvl w:val="2"/>
          <w:numId w:val="1"/>
        </w:numPr>
        <w:jc w:val="both"/>
      </w:pPr>
      <w:r w:rsidRPr="0040759A">
        <w:t>Mike Gleason</w:t>
      </w:r>
    </w:p>
    <w:p w:rsidR="0040759A" w:rsidRPr="0040759A" w:rsidRDefault="0040759A" w:rsidP="0040759A">
      <w:pPr>
        <w:pStyle w:val="ListParagraph"/>
        <w:ind w:left="1440"/>
        <w:jc w:val="both"/>
      </w:pPr>
      <w:r w:rsidRPr="0040759A">
        <w:t>To date,</w:t>
      </w:r>
      <w:r w:rsidR="009C2CEA">
        <w:t xml:space="preserve"> 101 votes have been submitted.</w:t>
      </w:r>
    </w:p>
    <w:p w:rsidR="0040759A" w:rsidRPr="009C2CEA" w:rsidRDefault="0040759A" w:rsidP="009C2CEA">
      <w:pPr>
        <w:pStyle w:val="ListParagraph"/>
        <w:numPr>
          <w:ilvl w:val="1"/>
          <w:numId w:val="1"/>
        </w:numPr>
        <w:jc w:val="both"/>
        <w:rPr>
          <w:u w:val="single"/>
        </w:rPr>
      </w:pPr>
      <w:r w:rsidRPr="0040759A">
        <w:rPr>
          <w:b/>
          <w:u w:val="single"/>
        </w:rPr>
        <w:t>Faculty Senator Election Results</w:t>
      </w:r>
      <w:r w:rsidRPr="009C2CEA">
        <w:t xml:space="preserve"> </w:t>
      </w:r>
      <w:r w:rsidRPr="0040759A">
        <w:t>According to the university senate bylaws, elected faculty senator election results should be received by February 1. To date, I have received election results from the</w:t>
      </w:r>
    </w:p>
    <w:p w:rsidR="00740B78" w:rsidRDefault="0040759A" w:rsidP="0040759A">
      <w:pPr>
        <w:pStyle w:val="ListParagraph"/>
        <w:numPr>
          <w:ilvl w:val="2"/>
          <w:numId w:val="1"/>
        </w:numPr>
        <w:jc w:val="both"/>
      </w:pPr>
      <w:r w:rsidRPr="007A552E">
        <w:rPr>
          <w:b/>
          <w:u w:val="single"/>
        </w:rPr>
        <w:t>College of Arts &amp; Sciences</w:t>
      </w:r>
      <w:r w:rsidRPr="0040759A">
        <w:t xml:space="preserve"> (</w:t>
      </w:r>
      <w:r w:rsidRPr="009C2CEA">
        <w:rPr>
          <w:i/>
        </w:rPr>
        <w:t>7 out of 9 seats reported</w:t>
      </w:r>
      <w:r w:rsidRPr="0040759A">
        <w:t>)</w:t>
      </w:r>
    </w:p>
    <w:p w:rsidR="00740B78" w:rsidRDefault="0040759A" w:rsidP="0040759A">
      <w:pPr>
        <w:pStyle w:val="ListParagraph"/>
        <w:numPr>
          <w:ilvl w:val="3"/>
          <w:numId w:val="1"/>
        </w:numPr>
        <w:jc w:val="both"/>
      </w:pPr>
      <w:r w:rsidRPr="0040759A">
        <w:t>Hauke Busch</w:t>
      </w:r>
    </w:p>
    <w:p w:rsidR="0040759A" w:rsidRPr="0040759A" w:rsidRDefault="0040759A" w:rsidP="0040759A">
      <w:pPr>
        <w:pStyle w:val="ListParagraph"/>
        <w:numPr>
          <w:ilvl w:val="3"/>
          <w:numId w:val="1"/>
        </w:numPr>
        <w:jc w:val="both"/>
      </w:pPr>
      <w:r w:rsidRPr="0040759A">
        <w:t>Rodica Cazacu</w:t>
      </w:r>
    </w:p>
    <w:p w:rsidR="0040759A" w:rsidRPr="0040759A" w:rsidRDefault="0040759A" w:rsidP="0040759A">
      <w:pPr>
        <w:pStyle w:val="ListParagraph"/>
        <w:numPr>
          <w:ilvl w:val="3"/>
          <w:numId w:val="1"/>
        </w:numPr>
        <w:jc w:val="both"/>
      </w:pPr>
      <w:r w:rsidRPr="0040759A">
        <w:t>Kimberly Cossey</w:t>
      </w:r>
    </w:p>
    <w:p w:rsidR="0040759A" w:rsidRPr="0040759A" w:rsidRDefault="0040759A" w:rsidP="0040759A">
      <w:pPr>
        <w:pStyle w:val="ListParagraph"/>
        <w:numPr>
          <w:ilvl w:val="3"/>
          <w:numId w:val="1"/>
        </w:numPr>
        <w:jc w:val="both"/>
      </w:pPr>
      <w:r w:rsidRPr="0040759A">
        <w:t>Amy Pinney</w:t>
      </w:r>
    </w:p>
    <w:p w:rsidR="00740B78" w:rsidRDefault="0040759A" w:rsidP="0040759A">
      <w:pPr>
        <w:pStyle w:val="ListParagraph"/>
        <w:numPr>
          <w:ilvl w:val="3"/>
          <w:numId w:val="1"/>
        </w:numPr>
        <w:jc w:val="both"/>
      </w:pPr>
      <w:r w:rsidRPr="0040759A">
        <w:t>Ashley Taylor</w:t>
      </w:r>
    </w:p>
    <w:p w:rsidR="00740B78" w:rsidRDefault="0040759A" w:rsidP="0040759A">
      <w:pPr>
        <w:pStyle w:val="ListParagraph"/>
        <w:numPr>
          <w:ilvl w:val="3"/>
          <w:numId w:val="1"/>
        </w:numPr>
        <w:jc w:val="both"/>
      </w:pPr>
      <w:r w:rsidRPr="0040759A">
        <w:t>Tom Toney</w:t>
      </w:r>
    </w:p>
    <w:p w:rsidR="0040759A" w:rsidRPr="0040759A" w:rsidRDefault="0040759A" w:rsidP="0040759A">
      <w:pPr>
        <w:pStyle w:val="ListParagraph"/>
        <w:numPr>
          <w:ilvl w:val="3"/>
          <w:numId w:val="1"/>
        </w:numPr>
        <w:jc w:val="both"/>
      </w:pPr>
      <w:r w:rsidRPr="0040759A">
        <w:t>James Winchester</w:t>
      </w:r>
    </w:p>
    <w:p w:rsidR="0040759A" w:rsidRPr="0040759A" w:rsidRDefault="0040759A" w:rsidP="0040759A">
      <w:pPr>
        <w:pStyle w:val="ListParagraph"/>
        <w:numPr>
          <w:ilvl w:val="2"/>
          <w:numId w:val="1"/>
        </w:numPr>
        <w:jc w:val="both"/>
      </w:pPr>
      <w:r w:rsidRPr="007A552E">
        <w:rPr>
          <w:b/>
          <w:u w:val="single"/>
        </w:rPr>
        <w:t>College of Business</w:t>
      </w:r>
      <w:r w:rsidRPr="0040759A">
        <w:t xml:space="preserve"> (</w:t>
      </w:r>
      <w:r w:rsidRPr="009C2CEA">
        <w:rPr>
          <w:i/>
        </w:rPr>
        <w:t>1 out of 1 seat reported</w:t>
      </w:r>
      <w:r w:rsidRPr="0040759A">
        <w:t>)</w:t>
      </w:r>
    </w:p>
    <w:p w:rsidR="0040759A" w:rsidRPr="0040759A" w:rsidRDefault="0040759A" w:rsidP="0040759A">
      <w:pPr>
        <w:pStyle w:val="ListParagraph"/>
        <w:numPr>
          <w:ilvl w:val="3"/>
          <w:numId w:val="1"/>
        </w:numPr>
        <w:jc w:val="both"/>
      </w:pPr>
      <w:r w:rsidRPr="0040759A">
        <w:t>J.F. Yao</w:t>
      </w:r>
    </w:p>
    <w:p w:rsidR="0040759A" w:rsidRPr="0040759A" w:rsidRDefault="0040759A" w:rsidP="0040759A">
      <w:pPr>
        <w:pStyle w:val="ListParagraph"/>
        <w:numPr>
          <w:ilvl w:val="2"/>
          <w:numId w:val="1"/>
        </w:numPr>
        <w:jc w:val="both"/>
      </w:pPr>
      <w:r w:rsidRPr="009C2CEA">
        <w:rPr>
          <w:b/>
          <w:u w:val="single"/>
        </w:rPr>
        <w:t>College of Education</w:t>
      </w:r>
      <w:r w:rsidRPr="0040759A">
        <w:t xml:space="preserve"> (</w:t>
      </w:r>
      <w:r w:rsidRPr="009C2CEA">
        <w:rPr>
          <w:i/>
        </w:rPr>
        <w:t>N/A</w:t>
      </w:r>
      <w:r w:rsidRPr="0040759A">
        <w:t>)</w:t>
      </w:r>
    </w:p>
    <w:p w:rsidR="007A552E" w:rsidRDefault="0040759A" w:rsidP="007A552E">
      <w:pPr>
        <w:pStyle w:val="ListParagraph"/>
        <w:numPr>
          <w:ilvl w:val="3"/>
          <w:numId w:val="1"/>
        </w:numPr>
        <w:jc w:val="both"/>
      </w:pPr>
      <w:r w:rsidRPr="0040759A">
        <w:t>No open senate seats</w:t>
      </w:r>
    </w:p>
    <w:p w:rsidR="0040759A" w:rsidRPr="0040759A" w:rsidRDefault="0040759A" w:rsidP="007A552E">
      <w:pPr>
        <w:pStyle w:val="ListParagraph"/>
        <w:numPr>
          <w:ilvl w:val="2"/>
          <w:numId w:val="1"/>
        </w:numPr>
        <w:jc w:val="both"/>
      </w:pPr>
      <w:r w:rsidRPr="009C2CEA">
        <w:rPr>
          <w:b/>
          <w:u w:val="single"/>
        </w:rPr>
        <w:t>College of Health Sciences</w:t>
      </w:r>
      <w:r w:rsidRPr="0040759A">
        <w:t xml:space="preserve"> (</w:t>
      </w:r>
      <w:r w:rsidRPr="009C2CEA">
        <w:rPr>
          <w:i/>
        </w:rPr>
        <w:t>1 out of 1 seat reported</w:t>
      </w:r>
      <w:r w:rsidRPr="0040759A">
        <w:t>)</w:t>
      </w:r>
    </w:p>
    <w:p w:rsidR="0040759A" w:rsidRPr="0040759A" w:rsidRDefault="0040759A" w:rsidP="007A552E">
      <w:pPr>
        <w:pStyle w:val="ListParagraph"/>
        <w:numPr>
          <w:ilvl w:val="3"/>
          <w:numId w:val="1"/>
        </w:numPr>
        <w:jc w:val="both"/>
      </w:pPr>
      <w:r w:rsidRPr="0040759A">
        <w:t>Will Hobbs</w:t>
      </w:r>
    </w:p>
    <w:p w:rsidR="0040759A" w:rsidRPr="0040759A" w:rsidRDefault="0040759A" w:rsidP="007A552E">
      <w:pPr>
        <w:pStyle w:val="ListParagraph"/>
        <w:numPr>
          <w:ilvl w:val="2"/>
          <w:numId w:val="1"/>
        </w:numPr>
        <w:jc w:val="both"/>
      </w:pPr>
      <w:r w:rsidRPr="009C2CEA">
        <w:rPr>
          <w:b/>
          <w:u w:val="single"/>
        </w:rPr>
        <w:t>Library and Information Technology Center</w:t>
      </w:r>
      <w:r w:rsidRPr="0040759A">
        <w:t xml:space="preserve"> (</w:t>
      </w:r>
      <w:r w:rsidRPr="009C2CEA">
        <w:rPr>
          <w:i/>
        </w:rPr>
        <w:t>N/A</w:t>
      </w:r>
      <w:r w:rsidRPr="0040759A">
        <w:t>)</w:t>
      </w:r>
    </w:p>
    <w:p w:rsidR="0040759A" w:rsidRPr="0040759A" w:rsidRDefault="0040759A" w:rsidP="007A552E">
      <w:pPr>
        <w:pStyle w:val="ListParagraph"/>
        <w:numPr>
          <w:ilvl w:val="3"/>
          <w:numId w:val="1"/>
        </w:numPr>
        <w:jc w:val="both"/>
      </w:pPr>
      <w:r w:rsidRPr="0040759A">
        <w:t>No open senate seats</w:t>
      </w:r>
    </w:p>
    <w:p w:rsidR="0040759A" w:rsidRPr="0040759A" w:rsidRDefault="0040759A" w:rsidP="007A552E">
      <w:pPr>
        <w:pStyle w:val="ListParagraph"/>
        <w:ind w:left="1440"/>
        <w:jc w:val="both"/>
        <w:rPr>
          <w:b/>
          <w:u w:val="single"/>
        </w:rPr>
      </w:pPr>
      <w:r w:rsidRPr="0040759A">
        <w:t>Once CoAS informs ECUS of their final two senators, results will be announced to the university community</w:t>
      </w:r>
      <w:r w:rsidRPr="007A552E">
        <w:t>.</w:t>
      </w:r>
    </w:p>
    <w:p w:rsidR="0040759A" w:rsidRPr="007A552E" w:rsidRDefault="0040759A" w:rsidP="0040759A">
      <w:pPr>
        <w:pStyle w:val="ListParagraph"/>
        <w:numPr>
          <w:ilvl w:val="1"/>
          <w:numId w:val="1"/>
        </w:numPr>
        <w:jc w:val="both"/>
      </w:pPr>
      <w:r w:rsidRPr="0040759A">
        <w:rPr>
          <w:b/>
          <w:u w:val="single"/>
        </w:rPr>
        <w:t xml:space="preserve">2016 </w:t>
      </w:r>
      <w:r w:rsidR="009C2CEA">
        <w:rPr>
          <w:b/>
          <w:u w:val="single"/>
        </w:rPr>
        <w:t xml:space="preserve">University </w:t>
      </w:r>
      <w:r w:rsidRPr="0040759A">
        <w:rPr>
          <w:b/>
          <w:u w:val="single"/>
        </w:rPr>
        <w:t xml:space="preserve">Senate </w:t>
      </w:r>
      <w:r w:rsidR="009C2CEA">
        <w:rPr>
          <w:b/>
          <w:u w:val="single"/>
        </w:rPr>
        <w:t xml:space="preserve">Governance </w:t>
      </w:r>
      <w:r w:rsidRPr="0040759A">
        <w:rPr>
          <w:b/>
          <w:u w:val="single"/>
        </w:rPr>
        <w:t>Retreat</w:t>
      </w:r>
    </w:p>
    <w:p w:rsidR="0040759A" w:rsidRPr="007A552E" w:rsidRDefault="0040759A" w:rsidP="007A552E">
      <w:pPr>
        <w:pStyle w:val="ListParagraph"/>
        <w:numPr>
          <w:ilvl w:val="2"/>
          <w:numId w:val="1"/>
        </w:numPr>
        <w:jc w:val="both"/>
      </w:pPr>
      <w:r w:rsidRPr="007A552E">
        <w:rPr>
          <w:b/>
          <w:u w:val="single"/>
        </w:rPr>
        <w:t>Confirmed Date</w:t>
      </w:r>
      <w:r w:rsidRPr="007A552E">
        <w:t xml:space="preserve"> The 2016 Governance Retreat is scheduled for 9:00am-4:00pm on Tuesday 9 Aug 2016.</w:t>
      </w:r>
    </w:p>
    <w:p w:rsidR="00740B78" w:rsidRDefault="0040759A" w:rsidP="007A552E">
      <w:pPr>
        <w:pStyle w:val="ListParagraph"/>
        <w:numPr>
          <w:ilvl w:val="2"/>
          <w:numId w:val="1"/>
        </w:numPr>
        <w:jc w:val="both"/>
      </w:pPr>
      <w:r w:rsidRPr="007A552E">
        <w:rPr>
          <w:b/>
          <w:u w:val="single"/>
        </w:rPr>
        <w:t>Confirmed Site</w:t>
      </w:r>
      <w:r w:rsidR="007A552E">
        <w:t xml:space="preserve"> </w:t>
      </w:r>
      <w:r w:rsidRPr="007A552E">
        <w:t>The location for the 2016 Governance Retreat will be Rock Eagle</w:t>
      </w:r>
    </w:p>
    <w:p w:rsidR="00AB5037" w:rsidRPr="007A552E" w:rsidRDefault="0040759A" w:rsidP="007A552E">
      <w:pPr>
        <w:pStyle w:val="ListParagraph"/>
        <w:numPr>
          <w:ilvl w:val="2"/>
          <w:numId w:val="1"/>
        </w:numPr>
        <w:jc w:val="both"/>
      </w:pPr>
      <w:r w:rsidRPr="007A552E">
        <w:rPr>
          <w:b/>
          <w:u w:val="single"/>
        </w:rPr>
        <w:t>Committee Members</w:t>
      </w:r>
      <w:r w:rsidRPr="007A552E">
        <w:t xml:space="preserve"> Chavonda Mills (Committee Chair), </w:t>
      </w:r>
      <w:r w:rsidR="0033772E">
        <w:t>John R. Swinton</w:t>
      </w:r>
      <w:r w:rsidRPr="007A552E">
        <w:t>, Lyndall Mu</w:t>
      </w:r>
      <w:r w:rsidR="007A552E">
        <w:t>schell, and Craig Turner.</w:t>
      </w:r>
      <w:r w:rsidRPr="007A552E">
        <w:t xml:space="preserve"> If anyone would like to serve on the retreat committee, please let me know. In particular, a staff representative is needed on the committee.</w:t>
      </w:r>
    </w:p>
    <w:p w:rsidR="00516056" w:rsidRPr="0040759A" w:rsidRDefault="00516056" w:rsidP="00516056">
      <w:pPr>
        <w:pStyle w:val="ListParagraph"/>
        <w:numPr>
          <w:ilvl w:val="0"/>
          <w:numId w:val="1"/>
        </w:numPr>
        <w:spacing w:before="40"/>
        <w:jc w:val="both"/>
        <w:rPr>
          <w:lang w:val="en"/>
        </w:rPr>
      </w:pPr>
      <w:r w:rsidRPr="0040759A">
        <w:rPr>
          <w:b/>
          <w:smallCaps/>
          <w:u w:val="single"/>
          <w:lang w:val="en"/>
        </w:rPr>
        <w:t>Faculty Affairs Policy Committee</w:t>
      </w:r>
      <w:r w:rsidR="00612C2D" w:rsidRPr="0040759A">
        <w:rPr>
          <w:lang w:val="en"/>
        </w:rPr>
        <w:t xml:space="preserve"> (FAPC) – </w:t>
      </w:r>
      <w:r w:rsidR="00D52D4B" w:rsidRPr="0040759A">
        <w:rPr>
          <w:lang w:val="en"/>
        </w:rPr>
        <w:t>Barbara Roquemore</w:t>
      </w:r>
    </w:p>
    <w:p w:rsidR="00516056" w:rsidRPr="0040759A" w:rsidRDefault="00516056" w:rsidP="00516056">
      <w:pPr>
        <w:ind w:left="720"/>
        <w:jc w:val="both"/>
      </w:pPr>
      <w:r w:rsidRPr="0040759A">
        <w:rPr>
          <w:i/>
          <w:iCs/>
        </w:rPr>
        <w:t xml:space="preserve">Officers: Chair </w:t>
      </w:r>
      <w:r w:rsidR="004F57B6" w:rsidRPr="0040759A">
        <w:rPr>
          <w:i/>
          <w:iCs/>
        </w:rPr>
        <w:t>Barbara Roquemore</w:t>
      </w:r>
      <w:r w:rsidRPr="0040759A">
        <w:rPr>
          <w:i/>
          <w:iCs/>
        </w:rPr>
        <w:t xml:space="preserve">, Vice-Chair </w:t>
      </w:r>
      <w:r w:rsidR="004F57B6" w:rsidRPr="0040759A">
        <w:rPr>
          <w:i/>
          <w:iCs/>
        </w:rPr>
        <w:t>Tom Toney</w:t>
      </w:r>
      <w:r w:rsidRPr="0040759A">
        <w:rPr>
          <w:i/>
          <w:iCs/>
        </w:rPr>
        <w:t xml:space="preserve">, Secretary </w:t>
      </w:r>
      <w:r w:rsidR="004F57B6" w:rsidRPr="0040759A">
        <w:rPr>
          <w:i/>
          <w:iCs/>
        </w:rPr>
        <w:t>Alex Blazer</w:t>
      </w:r>
    </w:p>
    <w:p w:rsidR="00FA006C" w:rsidRDefault="003C29FC" w:rsidP="00FA006C">
      <w:pPr>
        <w:numPr>
          <w:ilvl w:val="1"/>
          <w:numId w:val="5"/>
        </w:numPr>
        <w:jc w:val="both"/>
      </w:pPr>
      <w:r w:rsidRPr="0040759A">
        <w:rPr>
          <w:b/>
          <w:bCs/>
          <w:u w:val="single"/>
        </w:rPr>
        <w:t>Meeting</w:t>
      </w:r>
      <w:r w:rsidRPr="0040759A">
        <w:rPr>
          <w:b/>
          <w:bCs/>
        </w:rPr>
        <w:t xml:space="preserve"> </w:t>
      </w:r>
      <w:r w:rsidR="00F50F32" w:rsidRPr="0040759A">
        <w:rPr>
          <w:lang w:val="en"/>
        </w:rPr>
        <w:t xml:space="preserve">FAPC met on </w:t>
      </w:r>
      <w:r w:rsidR="004F0D6D">
        <w:rPr>
          <w:lang w:val="en"/>
        </w:rPr>
        <w:t>5 Feb 2016</w:t>
      </w:r>
      <w:r w:rsidR="00F50F32" w:rsidRPr="0040759A">
        <w:rPr>
          <w:lang w:val="en"/>
        </w:rPr>
        <w:t xml:space="preserve"> from 2:00pm to 3:15pm. </w:t>
      </w:r>
      <w:r w:rsidRPr="0040759A">
        <w:t>The following topics were discussed</w:t>
      </w:r>
      <w:r w:rsidR="00900DBE" w:rsidRPr="0040759A">
        <w:t>.</w:t>
      </w:r>
    </w:p>
    <w:p w:rsidR="00FA006C" w:rsidRPr="00FA006C" w:rsidRDefault="00FA006C" w:rsidP="00FA006C">
      <w:pPr>
        <w:numPr>
          <w:ilvl w:val="2"/>
          <w:numId w:val="5"/>
        </w:numPr>
        <w:jc w:val="both"/>
      </w:pPr>
      <w:r w:rsidRPr="00FA006C">
        <w:rPr>
          <w:b/>
          <w:u w:val="single"/>
        </w:rPr>
        <w:t>Courtesy Adjunct Faculty Status</w:t>
      </w:r>
    </w:p>
    <w:p w:rsidR="00FA006C" w:rsidRDefault="00FA006C" w:rsidP="00FA006C">
      <w:pPr>
        <w:pStyle w:val="ListParagraph"/>
        <w:numPr>
          <w:ilvl w:val="3"/>
          <w:numId w:val="5"/>
        </w:numPr>
        <w:jc w:val="both"/>
      </w:pPr>
      <w:r>
        <w:t>Wendy Mullen met with FAPC to discuss Courtesy Adjunct Faculty Status.</w:t>
      </w:r>
    </w:p>
    <w:p w:rsidR="00FA006C" w:rsidRDefault="00FA006C" w:rsidP="00FA006C">
      <w:pPr>
        <w:pStyle w:val="ListParagraph"/>
        <w:numPr>
          <w:ilvl w:val="3"/>
          <w:numId w:val="5"/>
        </w:numPr>
        <w:jc w:val="both"/>
      </w:pPr>
      <w:r>
        <w:t>The B</w:t>
      </w:r>
      <w:r w:rsidR="00353725">
        <w:t>o</w:t>
      </w:r>
      <w:r>
        <w:t>R uses the term differently from most of higher education. This honorary title would be for local business, educational, political leaders and such for those we want to have an association with. We used to have courtesy adjunct faculty positions. ECUS wondered if faculty would have input in the process. Therefore, the proposal was amended to include faculty input. The adjunct faculty member does not teach, there is no GCID, no Bobcat card.</w:t>
      </w:r>
    </w:p>
    <w:p w:rsidR="00FA006C" w:rsidRDefault="00FA006C" w:rsidP="00FA006C">
      <w:pPr>
        <w:pStyle w:val="ListParagraph"/>
        <w:numPr>
          <w:ilvl w:val="3"/>
          <w:numId w:val="5"/>
        </w:numPr>
        <w:jc w:val="both"/>
      </w:pPr>
      <w:r>
        <w:t>Concern: why call them faculty? This is already a B</w:t>
      </w:r>
      <w:r w:rsidR="00353725">
        <w:t>o</w:t>
      </w:r>
      <w:r>
        <w:t>R policy, ECUS thinks more than an information item.</w:t>
      </w:r>
    </w:p>
    <w:p w:rsidR="00FA006C" w:rsidRDefault="00FA006C" w:rsidP="00FA006C">
      <w:pPr>
        <w:pStyle w:val="ListParagraph"/>
        <w:numPr>
          <w:ilvl w:val="3"/>
          <w:numId w:val="5"/>
        </w:numPr>
        <w:jc w:val="both"/>
      </w:pPr>
      <w:r>
        <w:t>Motion to approve 5 Feb 2016 Draft titled Courtesy Adjunct Faulty Status</w:t>
      </w:r>
    </w:p>
    <w:p w:rsidR="00FA006C" w:rsidRDefault="00FA006C" w:rsidP="00FA006C">
      <w:pPr>
        <w:pStyle w:val="ListParagraph"/>
        <w:numPr>
          <w:ilvl w:val="3"/>
          <w:numId w:val="5"/>
        </w:numPr>
        <w:jc w:val="both"/>
      </w:pPr>
      <w:r>
        <w:t>Motion passed with one 'nay.’</w:t>
      </w:r>
    </w:p>
    <w:p w:rsidR="00FA006C" w:rsidRPr="00FA006C" w:rsidRDefault="00FA006C" w:rsidP="00FA006C">
      <w:pPr>
        <w:pStyle w:val="ListParagraph"/>
        <w:numPr>
          <w:ilvl w:val="2"/>
          <w:numId w:val="5"/>
        </w:numPr>
        <w:jc w:val="both"/>
      </w:pPr>
      <w:r w:rsidRPr="00FA006C">
        <w:rPr>
          <w:b/>
          <w:u w:val="single"/>
        </w:rPr>
        <w:t>Office Hours</w:t>
      </w:r>
    </w:p>
    <w:p w:rsidR="00FA006C" w:rsidRDefault="00FA006C" w:rsidP="00FA006C">
      <w:pPr>
        <w:pStyle w:val="ListParagraph"/>
        <w:numPr>
          <w:ilvl w:val="3"/>
          <w:numId w:val="5"/>
        </w:numPr>
        <w:jc w:val="both"/>
      </w:pPr>
      <w:r>
        <w:t>Can you substitute electronic office hours for regular office hours?</w:t>
      </w:r>
    </w:p>
    <w:p w:rsidR="00FA006C" w:rsidRDefault="00FA006C" w:rsidP="00FA006C">
      <w:pPr>
        <w:pStyle w:val="ListParagraph"/>
        <w:numPr>
          <w:ilvl w:val="3"/>
          <w:numId w:val="5"/>
        </w:numPr>
        <w:jc w:val="both"/>
      </w:pPr>
      <w:r>
        <w:lastRenderedPageBreak/>
        <w:t>There was unanimous approval to follow the currently stated policy, which involves adequate office hours in their current teaching platform.</w:t>
      </w:r>
    </w:p>
    <w:p w:rsidR="00FA006C" w:rsidRDefault="00FA006C" w:rsidP="00FA006C">
      <w:pPr>
        <w:pStyle w:val="ListParagraph"/>
        <w:numPr>
          <w:ilvl w:val="2"/>
          <w:numId w:val="5"/>
        </w:numPr>
        <w:jc w:val="both"/>
      </w:pPr>
      <w:r w:rsidRPr="00FA006C">
        <w:rPr>
          <w:b/>
          <w:u w:val="single"/>
        </w:rPr>
        <w:t>Emeritus/Emeriti Status (Motion)</w:t>
      </w:r>
    </w:p>
    <w:p w:rsidR="00FA006C" w:rsidRDefault="00FA006C" w:rsidP="00FA006C">
      <w:pPr>
        <w:pStyle w:val="ListParagraph"/>
        <w:numPr>
          <w:ilvl w:val="3"/>
          <w:numId w:val="5"/>
        </w:numPr>
        <w:jc w:val="both"/>
      </w:pPr>
      <w:r>
        <w:t>Problem that Emeritus faculty previously have free parking but the current do not.</w:t>
      </w:r>
    </w:p>
    <w:p w:rsidR="00FA006C" w:rsidRDefault="00FA006C" w:rsidP="00FA006C">
      <w:pPr>
        <w:pStyle w:val="ListParagraph"/>
        <w:numPr>
          <w:ilvl w:val="3"/>
          <w:numId w:val="5"/>
        </w:numPr>
        <w:jc w:val="both"/>
      </w:pPr>
      <w:r>
        <w:t xml:space="preserve">Emeritus/Emerita Status Policy - The revised motion will be sent to the </w:t>
      </w:r>
      <w:r w:rsidR="00353725">
        <w:t>u</w:t>
      </w:r>
      <w:r>
        <w:t xml:space="preserve">niversity </w:t>
      </w:r>
      <w:r w:rsidR="00353725">
        <w:t>s</w:t>
      </w:r>
      <w:r>
        <w:t>enate.</w:t>
      </w:r>
    </w:p>
    <w:p w:rsidR="00C027E8" w:rsidRDefault="00FA006C" w:rsidP="00C027E8">
      <w:pPr>
        <w:pStyle w:val="ListParagraph"/>
        <w:numPr>
          <w:ilvl w:val="3"/>
          <w:numId w:val="5"/>
        </w:numPr>
        <w:jc w:val="both"/>
      </w:pPr>
      <w:r>
        <w:t>Include a ‘Grandfather’ clause:</w:t>
      </w:r>
    </w:p>
    <w:p w:rsidR="00C027E8" w:rsidRDefault="00FA006C" w:rsidP="00C027E8">
      <w:pPr>
        <w:pStyle w:val="ListParagraph"/>
        <w:ind w:left="2880"/>
        <w:jc w:val="both"/>
      </w:pPr>
      <w:r w:rsidRPr="00C027E8">
        <w:rPr>
          <w:i/>
        </w:rPr>
        <w:t xml:space="preserve">All individuals previously receiving emeritus status will retain all rights and privileges awarded as long as resources are available. In the future, individuals receiving </w:t>
      </w:r>
      <w:r w:rsidR="00353725">
        <w:rPr>
          <w:i/>
        </w:rPr>
        <w:t>e</w:t>
      </w:r>
      <w:r w:rsidRPr="00C027E8">
        <w:rPr>
          <w:i/>
        </w:rPr>
        <w:t>meritus status will receive rights and privileges outlined in this document</w:t>
      </w:r>
      <w:r>
        <w:t>.</w:t>
      </w:r>
    </w:p>
    <w:p w:rsidR="00C027E8" w:rsidRDefault="00FA006C" w:rsidP="00C027E8">
      <w:pPr>
        <w:pStyle w:val="ListParagraph"/>
        <w:numPr>
          <w:ilvl w:val="3"/>
          <w:numId w:val="5"/>
        </w:numPr>
        <w:jc w:val="both"/>
      </w:pPr>
      <w:r>
        <w:t>Passed Unanimously</w:t>
      </w:r>
    </w:p>
    <w:p w:rsidR="00FA006C" w:rsidRDefault="00FA006C" w:rsidP="00C027E8">
      <w:pPr>
        <w:pStyle w:val="ListParagraph"/>
        <w:numPr>
          <w:ilvl w:val="2"/>
          <w:numId w:val="5"/>
        </w:numPr>
        <w:jc w:val="both"/>
      </w:pPr>
      <w:r w:rsidRPr="00C027E8">
        <w:rPr>
          <w:b/>
          <w:u w:val="single"/>
        </w:rPr>
        <w:t>Student Opinion Surveys (IDEA)</w:t>
      </w:r>
      <w:r>
        <w:t xml:space="preserve"> Issue: Some department chairs using just the surveys for evaluation. Until contract expires, what can we do?</w:t>
      </w:r>
    </w:p>
    <w:p w:rsidR="00FA006C" w:rsidRDefault="00FA006C" w:rsidP="00C027E8">
      <w:pPr>
        <w:pStyle w:val="ListParagraph"/>
        <w:numPr>
          <w:ilvl w:val="3"/>
          <w:numId w:val="5"/>
        </w:numPr>
        <w:jc w:val="both"/>
      </w:pPr>
      <w:r>
        <w:t>Ask Steve Jones and David Smith when current contract expires. When contract comes up, review how effective it was.</w:t>
      </w:r>
    </w:p>
    <w:p w:rsidR="00FA006C" w:rsidRDefault="00FA006C" w:rsidP="00C027E8">
      <w:pPr>
        <w:pStyle w:val="ListParagraph"/>
        <w:numPr>
          <w:ilvl w:val="3"/>
          <w:numId w:val="5"/>
        </w:numPr>
        <w:jc w:val="both"/>
      </w:pPr>
      <w:r>
        <w:t>Would administration renew contract without asking FAPC?</w:t>
      </w:r>
    </w:p>
    <w:p w:rsidR="00FA006C" w:rsidRDefault="00FA006C" w:rsidP="00C027E8">
      <w:pPr>
        <w:pStyle w:val="ListParagraph"/>
        <w:numPr>
          <w:ilvl w:val="3"/>
          <w:numId w:val="5"/>
        </w:numPr>
        <w:jc w:val="both"/>
      </w:pPr>
      <w:r>
        <w:t>Previous instrument basically asked if student liked you or not.</w:t>
      </w:r>
    </w:p>
    <w:p w:rsidR="00FA006C" w:rsidRDefault="00FA006C" w:rsidP="00C027E8">
      <w:pPr>
        <w:pStyle w:val="ListParagraph"/>
        <w:numPr>
          <w:ilvl w:val="3"/>
          <w:numId w:val="5"/>
        </w:numPr>
        <w:jc w:val="both"/>
      </w:pPr>
      <w:r>
        <w:t>Council of Chairs, wanted instrument with national comparison</w:t>
      </w:r>
    </w:p>
    <w:p w:rsidR="00C027E8" w:rsidRDefault="00FA006C" w:rsidP="00C027E8">
      <w:pPr>
        <w:pStyle w:val="ListParagraph"/>
        <w:numPr>
          <w:ilvl w:val="3"/>
          <w:numId w:val="5"/>
        </w:numPr>
        <w:jc w:val="both"/>
      </w:pPr>
      <w:r>
        <w:t>FAPC will attend webinars to view some other instruments to look for a new instrument.</w:t>
      </w:r>
    </w:p>
    <w:p w:rsidR="00FA006C" w:rsidRPr="00C027E8" w:rsidRDefault="00FA006C" w:rsidP="00C027E8">
      <w:pPr>
        <w:pStyle w:val="ListParagraph"/>
        <w:numPr>
          <w:ilvl w:val="2"/>
          <w:numId w:val="5"/>
        </w:numPr>
        <w:jc w:val="both"/>
      </w:pPr>
      <w:r w:rsidRPr="00C027E8">
        <w:rPr>
          <w:b/>
          <w:u w:val="single"/>
        </w:rPr>
        <w:t>T &amp; P Task Force Update</w:t>
      </w:r>
    </w:p>
    <w:p w:rsidR="00FA006C" w:rsidRDefault="00FA006C" w:rsidP="00C027E8">
      <w:pPr>
        <w:pStyle w:val="ListParagraph"/>
        <w:numPr>
          <w:ilvl w:val="3"/>
          <w:numId w:val="5"/>
        </w:numPr>
        <w:jc w:val="both"/>
      </w:pPr>
      <w:r>
        <w:t>The FAPC members (Ryan Brown and Karen Berman) of the university tenure and promotion task force reported back to FAPC</w:t>
      </w:r>
    </w:p>
    <w:p w:rsidR="00C027E8" w:rsidRDefault="00FA006C" w:rsidP="00C027E8">
      <w:pPr>
        <w:pStyle w:val="ListParagraph"/>
        <w:numPr>
          <w:ilvl w:val="4"/>
          <w:numId w:val="24"/>
        </w:numPr>
        <w:jc w:val="both"/>
      </w:pPr>
      <w:r>
        <w:t>Reviewed academic unit (colleges, library) T&amp;P documents.</w:t>
      </w:r>
    </w:p>
    <w:p w:rsidR="00C164FF" w:rsidRPr="0040759A" w:rsidRDefault="00FA006C" w:rsidP="00C027E8">
      <w:pPr>
        <w:pStyle w:val="ListParagraph"/>
        <w:numPr>
          <w:ilvl w:val="4"/>
          <w:numId w:val="24"/>
        </w:numPr>
        <w:jc w:val="both"/>
      </w:pPr>
      <w:r>
        <w:t>Starting listening tour to hear faculty concerns on T&amp;P</w:t>
      </w:r>
    </w:p>
    <w:p w:rsidR="007B67E9" w:rsidRPr="0040759A" w:rsidRDefault="007B67E9" w:rsidP="007B67E9">
      <w:pPr>
        <w:pStyle w:val="ListParagraph"/>
        <w:numPr>
          <w:ilvl w:val="0"/>
          <w:numId w:val="1"/>
        </w:numPr>
        <w:spacing w:before="40"/>
        <w:jc w:val="both"/>
        <w:rPr>
          <w:lang w:val="en"/>
        </w:rPr>
      </w:pPr>
      <w:r w:rsidRPr="0040759A">
        <w:rPr>
          <w:b/>
          <w:smallCaps/>
          <w:u w:val="single"/>
          <w:lang w:val="en"/>
        </w:rPr>
        <w:t>Resources, Planning and Institutional Policy Committee</w:t>
      </w:r>
      <w:r w:rsidRPr="0040759A">
        <w:rPr>
          <w:lang w:val="en"/>
        </w:rPr>
        <w:t xml:space="preserve"> (RPIPC) –</w:t>
      </w:r>
      <w:r w:rsidR="00C0494E" w:rsidRPr="0040759A">
        <w:rPr>
          <w:lang w:val="en"/>
        </w:rPr>
        <w:t xml:space="preserve"> </w:t>
      </w:r>
      <w:r w:rsidR="003A361B" w:rsidRPr="0040759A">
        <w:rPr>
          <w:lang w:val="en"/>
        </w:rPr>
        <w:t>Jan Clark</w:t>
      </w:r>
    </w:p>
    <w:p w:rsidR="007B67E9" w:rsidRPr="0040759A" w:rsidRDefault="007B67E9" w:rsidP="007B67E9">
      <w:pPr>
        <w:ind w:left="720"/>
        <w:jc w:val="both"/>
        <w:rPr>
          <w:i/>
          <w:iCs/>
        </w:rPr>
      </w:pPr>
      <w:r w:rsidRPr="0040759A">
        <w:rPr>
          <w:i/>
          <w:iCs/>
        </w:rPr>
        <w:t xml:space="preserve">Officers: Chair </w:t>
      </w:r>
      <w:r w:rsidR="004F57B6" w:rsidRPr="0040759A">
        <w:rPr>
          <w:i/>
          <w:iCs/>
        </w:rPr>
        <w:t>Jan Clark</w:t>
      </w:r>
      <w:r w:rsidRPr="0040759A">
        <w:rPr>
          <w:i/>
          <w:iCs/>
        </w:rPr>
        <w:t xml:space="preserve">, Vice-Chair </w:t>
      </w:r>
      <w:r w:rsidR="004F57B6" w:rsidRPr="0040759A">
        <w:rPr>
          <w:i/>
          <w:iCs/>
        </w:rPr>
        <w:t>Ben McMillan,</w:t>
      </w:r>
      <w:r w:rsidRPr="0040759A">
        <w:rPr>
          <w:i/>
          <w:iCs/>
        </w:rPr>
        <w:t xml:space="preserve"> Secretary Brittiny Johnson</w:t>
      </w:r>
    </w:p>
    <w:p w:rsidR="004F0D6D" w:rsidRDefault="00FE409A" w:rsidP="004F0D6D">
      <w:pPr>
        <w:numPr>
          <w:ilvl w:val="0"/>
          <w:numId w:val="8"/>
        </w:numPr>
        <w:jc w:val="both"/>
        <w:rPr>
          <w:bCs/>
        </w:rPr>
      </w:pPr>
      <w:r w:rsidRPr="0040759A">
        <w:rPr>
          <w:b/>
          <w:bCs/>
          <w:u w:val="single"/>
        </w:rPr>
        <w:t>Meeting</w:t>
      </w:r>
      <w:r w:rsidRPr="0040759A">
        <w:rPr>
          <w:bCs/>
        </w:rPr>
        <w:t xml:space="preserve"> </w:t>
      </w:r>
      <w:r w:rsidRPr="0040759A">
        <w:t xml:space="preserve">The Resources, Planning and Institutional Policy Committee met on </w:t>
      </w:r>
      <w:r w:rsidR="004F0D6D">
        <w:t>5 Feb 2016</w:t>
      </w:r>
      <w:r w:rsidRPr="0040759A">
        <w:t xml:space="preserve"> from 2:00pm to 3:15pm.</w:t>
      </w:r>
    </w:p>
    <w:p w:rsidR="004F0D6D" w:rsidRPr="004F0D6D" w:rsidRDefault="004F0D6D" w:rsidP="004F0D6D">
      <w:pPr>
        <w:numPr>
          <w:ilvl w:val="1"/>
          <w:numId w:val="8"/>
        </w:numPr>
        <w:jc w:val="both"/>
        <w:rPr>
          <w:bCs/>
        </w:rPr>
      </w:pPr>
      <w:r>
        <w:rPr>
          <w:b/>
          <w:bCs/>
          <w:u w:val="single"/>
        </w:rPr>
        <w:t>Motion</w:t>
      </w:r>
      <w:r w:rsidRPr="004F0D6D">
        <w:rPr>
          <w:bCs/>
        </w:rPr>
        <w:t xml:space="preserve"> RPIPC members voted to approve a policy motion accepting the GC Personal Transportation Vehicle Poli</w:t>
      </w:r>
      <w:r w:rsidR="00353725">
        <w:rPr>
          <w:bCs/>
        </w:rPr>
        <w:t>cy.</w:t>
      </w:r>
    </w:p>
    <w:p w:rsidR="00AF5CCA" w:rsidRPr="0040759A" w:rsidRDefault="00AF5CCA" w:rsidP="0082658B">
      <w:pPr>
        <w:numPr>
          <w:ilvl w:val="0"/>
          <w:numId w:val="8"/>
        </w:numPr>
        <w:jc w:val="both"/>
        <w:rPr>
          <w:bCs/>
        </w:rPr>
      </w:pPr>
      <w:r w:rsidRPr="0040759A">
        <w:rPr>
          <w:b/>
          <w:bCs/>
          <w:u w:val="single"/>
        </w:rPr>
        <w:t>Personal Note (Jan Clark)</w:t>
      </w:r>
      <w:r w:rsidRPr="0040759A">
        <w:rPr>
          <w:bCs/>
        </w:rPr>
        <w:t xml:space="preserve"> </w:t>
      </w:r>
      <w:r w:rsidR="004F0D6D">
        <w:rPr>
          <w:b/>
          <w:bCs/>
          <w:u w:val="single"/>
        </w:rPr>
        <w:t>Strategic Plan (5 Feb 2016 ECUS-SCC meeting)</w:t>
      </w:r>
      <w:r w:rsidR="004F0D6D" w:rsidRPr="004F0D6D">
        <w:rPr>
          <w:bCs/>
        </w:rPr>
        <w:t xml:space="preserve"> </w:t>
      </w:r>
      <w:r w:rsidR="004F0D6D">
        <w:rPr>
          <w:bCs/>
        </w:rPr>
        <w:t>As the university representative on the Strategic Plan Steering Committee, Jan Clark indicated her desire to provide an update at the 19 Feb 2016 meeting of university senate. All present supported the addition of this report</w:t>
      </w:r>
      <w:r w:rsidRPr="0040759A">
        <w:rPr>
          <w:bCs/>
        </w:rPr>
        <w:t>.</w:t>
      </w:r>
    </w:p>
    <w:p w:rsidR="00435549" w:rsidRPr="0040759A" w:rsidRDefault="00435549" w:rsidP="00435549">
      <w:pPr>
        <w:pStyle w:val="ListParagraph"/>
        <w:numPr>
          <w:ilvl w:val="0"/>
          <w:numId w:val="1"/>
        </w:numPr>
        <w:spacing w:before="40"/>
        <w:jc w:val="both"/>
        <w:rPr>
          <w:lang w:val="en"/>
        </w:rPr>
      </w:pPr>
      <w:r w:rsidRPr="0040759A">
        <w:rPr>
          <w:b/>
          <w:smallCaps/>
          <w:u w:val="single"/>
          <w:lang w:val="en"/>
        </w:rPr>
        <w:t>Student Affairs Policy Committee</w:t>
      </w:r>
      <w:r w:rsidRPr="0040759A">
        <w:rPr>
          <w:lang w:val="en"/>
        </w:rPr>
        <w:t xml:space="preserve"> (SAPC) – </w:t>
      </w:r>
      <w:r w:rsidR="00A14570" w:rsidRPr="0040759A">
        <w:rPr>
          <w:lang w:val="en"/>
        </w:rPr>
        <w:t>David Johnson</w:t>
      </w:r>
    </w:p>
    <w:p w:rsidR="00435549" w:rsidRPr="0040759A" w:rsidRDefault="00435549" w:rsidP="00435549">
      <w:pPr>
        <w:ind w:left="720"/>
        <w:jc w:val="both"/>
      </w:pPr>
      <w:r w:rsidRPr="0040759A">
        <w:rPr>
          <w:i/>
          <w:iCs/>
        </w:rPr>
        <w:t xml:space="preserve">Officers: Chair </w:t>
      </w:r>
      <w:r w:rsidR="00F92694" w:rsidRPr="0040759A">
        <w:rPr>
          <w:i/>
          <w:iCs/>
        </w:rPr>
        <w:t>David Johnson</w:t>
      </w:r>
      <w:r w:rsidRPr="0040759A">
        <w:rPr>
          <w:i/>
          <w:iCs/>
        </w:rPr>
        <w:t xml:space="preserve">, Vice-Chair </w:t>
      </w:r>
      <w:r w:rsidR="00F92694" w:rsidRPr="0040759A">
        <w:rPr>
          <w:i/>
          <w:iCs/>
        </w:rPr>
        <w:t>Heidi Fowler</w:t>
      </w:r>
      <w:r w:rsidRPr="0040759A">
        <w:rPr>
          <w:i/>
          <w:iCs/>
        </w:rPr>
        <w:t xml:space="preserve">, Secretary </w:t>
      </w:r>
      <w:r w:rsidR="00F92694" w:rsidRPr="0040759A">
        <w:rPr>
          <w:i/>
          <w:iCs/>
        </w:rPr>
        <w:t>Clifford</w:t>
      </w:r>
      <w:r w:rsidR="002745DC" w:rsidRPr="0040759A">
        <w:rPr>
          <w:i/>
          <w:iCs/>
        </w:rPr>
        <w:t xml:space="preserve"> </w:t>
      </w:r>
      <w:r w:rsidR="00F92694" w:rsidRPr="0040759A">
        <w:rPr>
          <w:i/>
          <w:iCs/>
        </w:rPr>
        <w:t>Towner</w:t>
      </w:r>
    </w:p>
    <w:p w:rsidR="00014B5D" w:rsidRPr="0040759A" w:rsidRDefault="002745DC" w:rsidP="0082658B">
      <w:pPr>
        <w:numPr>
          <w:ilvl w:val="0"/>
          <w:numId w:val="13"/>
        </w:numPr>
        <w:jc w:val="both"/>
        <w:rPr>
          <w:bCs/>
        </w:rPr>
      </w:pPr>
      <w:r w:rsidRPr="0040759A">
        <w:rPr>
          <w:rFonts w:eastAsia="Calibri"/>
          <w:b/>
          <w:u w:val="single"/>
        </w:rPr>
        <w:t>Meeting</w:t>
      </w:r>
      <w:r w:rsidR="00014B5D" w:rsidRPr="0040759A">
        <w:rPr>
          <w:rFonts w:eastAsia="Calibri"/>
        </w:rPr>
        <w:t xml:space="preserve"> </w:t>
      </w:r>
      <w:r w:rsidRPr="0040759A">
        <w:t xml:space="preserve">The Student Affairs Policy Committee met on </w:t>
      </w:r>
      <w:r w:rsidR="004F0D6D">
        <w:t>5 Feb 2016</w:t>
      </w:r>
      <w:r w:rsidRPr="0040759A">
        <w:t xml:space="preserve"> from 2:00pm to 3:15pm.</w:t>
      </w:r>
    </w:p>
    <w:p w:rsidR="000B7365" w:rsidRDefault="000B7365" w:rsidP="000B7365">
      <w:pPr>
        <w:numPr>
          <w:ilvl w:val="2"/>
          <w:numId w:val="13"/>
        </w:numPr>
        <w:jc w:val="both"/>
        <w:rPr>
          <w:rFonts w:eastAsia="Calibri"/>
        </w:rPr>
      </w:pPr>
      <w:r>
        <w:rPr>
          <w:rFonts w:eastAsia="Calibri"/>
          <w:b/>
          <w:u w:val="single"/>
        </w:rPr>
        <w:t>Non-Discrimination</w:t>
      </w:r>
    </w:p>
    <w:p w:rsidR="000B7365" w:rsidRDefault="000B7365" w:rsidP="000B7365">
      <w:pPr>
        <w:ind w:left="2160"/>
        <w:jc w:val="both"/>
        <w:rPr>
          <w:u w:val="single"/>
        </w:rPr>
      </w:pPr>
      <w:r>
        <w:rPr>
          <w:u w:val="single"/>
        </w:rPr>
        <w:t>Here's the old version:</w:t>
      </w:r>
    </w:p>
    <w:p w:rsidR="000B7365" w:rsidRDefault="000B7365" w:rsidP="000B7365">
      <w:pPr>
        <w:ind w:left="2610" w:right="720"/>
        <w:jc w:val="both"/>
        <w:rPr>
          <w:u w:val="single"/>
        </w:rPr>
      </w:pPr>
      <w:r>
        <w:rPr>
          <w:i/>
          <w:sz w:val="20"/>
          <w:szCs w:val="20"/>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w:t>
      </w:r>
      <w:r>
        <w:t>.</w:t>
      </w:r>
    </w:p>
    <w:p w:rsidR="000B7365" w:rsidRDefault="000B7365" w:rsidP="000B7365">
      <w:pPr>
        <w:ind w:left="2160"/>
        <w:jc w:val="both"/>
        <w:rPr>
          <w:u w:val="single"/>
        </w:rPr>
      </w:pPr>
      <w:r>
        <w:rPr>
          <w:u w:val="single"/>
        </w:rPr>
        <w:t>New version (changes in bold):</w:t>
      </w:r>
    </w:p>
    <w:p w:rsidR="000B7365" w:rsidRDefault="000B7365" w:rsidP="000B7365">
      <w:pPr>
        <w:ind w:left="2610" w:right="720"/>
        <w:jc w:val="both"/>
        <w:rPr>
          <w:i/>
          <w:sz w:val="20"/>
          <w:szCs w:val="20"/>
        </w:rPr>
      </w:pPr>
      <w:r>
        <w:rPr>
          <w:i/>
          <w:sz w:val="20"/>
          <w:szCs w:val="20"/>
        </w:rPr>
        <w:lastRenderedPageBreak/>
        <w:t xml:space="preserve">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w:t>
      </w:r>
      <w:r>
        <w:rPr>
          <w:b/>
          <w:i/>
          <w:sz w:val="20"/>
          <w:szCs w:val="20"/>
        </w:rPr>
        <w:t>gender identity</w:t>
      </w:r>
      <w:r>
        <w:rPr>
          <w:i/>
          <w:sz w:val="20"/>
          <w:szCs w:val="20"/>
        </w:rPr>
        <w:t xml:space="preserve">, </w:t>
      </w:r>
      <w:r>
        <w:rPr>
          <w:b/>
          <w:i/>
          <w:sz w:val="20"/>
          <w:szCs w:val="20"/>
        </w:rPr>
        <w:t>gender expression</w:t>
      </w:r>
      <w:r>
        <w:rPr>
          <w:i/>
          <w:sz w:val="20"/>
          <w:szCs w:val="20"/>
        </w:rPr>
        <w:t>, religion, national origin, age, disability, veteran status, or genetic information be excluded from employment or participation in, be denied the benefits of, or otherwise be subjected to discrimination, under any program or activity conducted by Georgia College.</w:t>
      </w:r>
    </w:p>
    <w:p w:rsidR="000B7365" w:rsidRDefault="000B7365" w:rsidP="000B7365">
      <w:pPr>
        <w:ind w:left="2160"/>
        <w:jc w:val="both"/>
        <w:rPr>
          <w:u w:val="single"/>
        </w:rPr>
      </w:pPr>
      <w:r>
        <w:rPr>
          <w:u w:val="single"/>
        </w:rPr>
        <w:t>Here are links to this Statement of Non-Discrimination:</w:t>
      </w:r>
    </w:p>
    <w:p w:rsidR="000B7365" w:rsidRDefault="003E60E5" w:rsidP="000B7365">
      <w:pPr>
        <w:numPr>
          <w:ilvl w:val="3"/>
          <w:numId w:val="13"/>
        </w:numPr>
        <w:jc w:val="both"/>
        <w:rPr>
          <w:sz w:val="20"/>
          <w:szCs w:val="20"/>
          <w:u w:val="single"/>
        </w:rPr>
      </w:pPr>
      <w:hyperlink r:id="rId13" w:history="1">
        <w:r w:rsidR="000B7365">
          <w:rPr>
            <w:rStyle w:val="Hyperlink"/>
            <w:sz w:val="20"/>
            <w:szCs w:val="20"/>
          </w:rPr>
          <w:t>http://www.gcsu.edu/non-discrimination</w:t>
        </w:r>
      </w:hyperlink>
    </w:p>
    <w:p w:rsidR="000B7365" w:rsidRDefault="003E60E5" w:rsidP="000B7365">
      <w:pPr>
        <w:numPr>
          <w:ilvl w:val="3"/>
          <w:numId w:val="13"/>
        </w:numPr>
        <w:jc w:val="both"/>
        <w:rPr>
          <w:sz w:val="20"/>
          <w:szCs w:val="20"/>
          <w:u w:val="single"/>
        </w:rPr>
      </w:pPr>
      <w:hyperlink r:id="rId14" w:history="1">
        <w:r w:rsidR="000B7365">
          <w:rPr>
            <w:rStyle w:val="Hyperlink"/>
            <w:sz w:val="20"/>
            <w:szCs w:val="20"/>
          </w:rPr>
          <w:t>http://web1.gcsu.edu/equity/statement.htm</w:t>
        </w:r>
      </w:hyperlink>
    </w:p>
    <w:p w:rsidR="000B7365" w:rsidRDefault="003E60E5" w:rsidP="000B7365">
      <w:pPr>
        <w:numPr>
          <w:ilvl w:val="3"/>
          <w:numId w:val="13"/>
        </w:numPr>
        <w:jc w:val="both"/>
        <w:rPr>
          <w:sz w:val="20"/>
          <w:szCs w:val="20"/>
          <w:u w:val="single"/>
        </w:rPr>
      </w:pPr>
      <w:hyperlink r:id="rId15" w:history="1">
        <w:r w:rsidR="000B7365">
          <w:rPr>
            <w:rStyle w:val="Hyperlink"/>
            <w:sz w:val="20"/>
            <w:szCs w:val="20"/>
          </w:rPr>
          <w:t>http://gcsu.smartcatalogiq.com/en/Policy-Manual/Policy-Manual/Academic-Affairs/EmploymentPolicies-Procedures-Benefits/Affirmative-Action-and-Equal-Employment-Opportunities/Non-Discrimination-Statement</w:t>
        </w:r>
      </w:hyperlink>
    </w:p>
    <w:p w:rsidR="000B7365" w:rsidRDefault="003E60E5" w:rsidP="000B7365">
      <w:pPr>
        <w:numPr>
          <w:ilvl w:val="3"/>
          <w:numId w:val="13"/>
        </w:numPr>
        <w:jc w:val="both"/>
        <w:rPr>
          <w:sz w:val="20"/>
          <w:szCs w:val="20"/>
          <w:u w:val="single"/>
        </w:rPr>
      </w:pPr>
      <w:hyperlink r:id="rId16" w:history="1">
        <w:r w:rsidR="000B7365">
          <w:rPr>
            <w:rStyle w:val="Hyperlink"/>
            <w:sz w:val="20"/>
            <w:szCs w:val="20"/>
          </w:rPr>
          <w:t>http://gcsu.smartcatalogiq.com/en/Policy-Manual/Policy-Manual/Faculty-Handbook/Employment-Policies-Procedures-and-Benefits/Affirmative-Action-and-Equal-Employment-Opportunities/Non-Discrimination-Statement</w:t>
        </w:r>
      </w:hyperlink>
    </w:p>
    <w:p w:rsidR="000B7365" w:rsidRDefault="003E60E5" w:rsidP="000B7365">
      <w:pPr>
        <w:numPr>
          <w:ilvl w:val="3"/>
          <w:numId w:val="13"/>
        </w:numPr>
        <w:jc w:val="both"/>
        <w:rPr>
          <w:u w:val="single"/>
        </w:rPr>
      </w:pPr>
      <w:hyperlink r:id="rId17" w:history="1">
        <w:r w:rsidR="000B7365">
          <w:rPr>
            <w:rStyle w:val="Hyperlink"/>
            <w:sz w:val="20"/>
            <w:szCs w:val="20"/>
          </w:rPr>
          <w:t>http://gcsu.mobile.smartcatalogiq.com/en/2015-2016/Undergraduate-Catalog/Academic-Policies/Non-Discrimination</w:t>
        </w:r>
      </w:hyperlink>
    </w:p>
    <w:p w:rsidR="00435549" w:rsidRPr="0040759A" w:rsidRDefault="00435549" w:rsidP="00435549">
      <w:pPr>
        <w:pStyle w:val="ListParagraph"/>
        <w:numPr>
          <w:ilvl w:val="0"/>
          <w:numId w:val="1"/>
        </w:numPr>
        <w:spacing w:before="40"/>
        <w:jc w:val="both"/>
        <w:rPr>
          <w:lang w:val="en"/>
        </w:rPr>
      </w:pPr>
      <w:r w:rsidRPr="0040759A">
        <w:rPr>
          <w:b/>
          <w:smallCaps/>
          <w:u w:val="single"/>
          <w:lang w:val="en"/>
        </w:rPr>
        <w:t>Student Government Association</w:t>
      </w:r>
      <w:r w:rsidRPr="0040759A">
        <w:rPr>
          <w:lang w:val="en"/>
        </w:rPr>
        <w:t xml:space="preserve"> (SGA) –</w:t>
      </w:r>
      <w:r w:rsidR="00590E55" w:rsidRPr="0040759A">
        <w:rPr>
          <w:lang w:val="en"/>
        </w:rPr>
        <w:t xml:space="preserve"> </w:t>
      </w:r>
      <w:r w:rsidRPr="0040759A">
        <w:rPr>
          <w:lang w:val="en"/>
        </w:rPr>
        <w:t>Juawn Jackson</w:t>
      </w:r>
    </w:p>
    <w:p w:rsidR="00F8727D" w:rsidRPr="0040759A" w:rsidRDefault="00435549" w:rsidP="00F8727D">
      <w:pPr>
        <w:ind w:left="720"/>
        <w:jc w:val="both"/>
        <w:rPr>
          <w:sz w:val="20"/>
          <w:szCs w:val="20"/>
        </w:rPr>
      </w:pPr>
      <w:r w:rsidRPr="0040759A">
        <w:rPr>
          <w:i/>
          <w:iCs/>
          <w:sz w:val="20"/>
          <w:szCs w:val="20"/>
        </w:rPr>
        <w:t xml:space="preserve">Officers: President Juawn Jackson, Vice President </w:t>
      </w:r>
      <w:r w:rsidR="00207C6E" w:rsidRPr="0040759A">
        <w:rPr>
          <w:i/>
          <w:iCs/>
          <w:sz w:val="20"/>
          <w:szCs w:val="20"/>
        </w:rPr>
        <w:t>Laura Ahrens</w:t>
      </w:r>
      <w:r w:rsidRPr="0040759A">
        <w:rPr>
          <w:i/>
          <w:iCs/>
          <w:sz w:val="20"/>
          <w:szCs w:val="20"/>
        </w:rPr>
        <w:t xml:space="preserve">, Secretary </w:t>
      </w:r>
      <w:r w:rsidR="00207C6E" w:rsidRPr="0040759A">
        <w:rPr>
          <w:i/>
          <w:iCs/>
          <w:sz w:val="20"/>
          <w:szCs w:val="20"/>
        </w:rPr>
        <w:t>Altimease Lowe</w:t>
      </w:r>
      <w:r w:rsidRPr="0040759A">
        <w:rPr>
          <w:i/>
          <w:iCs/>
          <w:sz w:val="20"/>
          <w:szCs w:val="20"/>
        </w:rPr>
        <w:t>, Treasurer David Gastley</w:t>
      </w:r>
    </w:p>
    <w:p w:rsidR="00721959" w:rsidRPr="0040759A" w:rsidRDefault="004E6605" w:rsidP="0082658B">
      <w:pPr>
        <w:pStyle w:val="ListParagraph"/>
        <w:numPr>
          <w:ilvl w:val="0"/>
          <w:numId w:val="7"/>
        </w:numPr>
        <w:jc w:val="both"/>
      </w:pPr>
      <w:r w:rsidRPr="0040759A">
        <w:rPr>
          <w:rFonts w:eastAsia="Calibri"/>
          <w:i/>
          <w:u w:val="single"/>
        </w:rPr>
        <w:t>Note</w:t>
      </w:r>
      <w:r w:rsidRPr="0040759A">
        <w:rPr>
          <w:rFonts w:eastAsia="Calibri"/>
          <w:i/>
        </w:rPr>
        <w:t xml:space="preserve"> During the preparation of these minutes, SGA President Juawn Jackson was invited to submit a written report for SGA </w:t>
      </w:r>
      <w:r w:rsidR="00622E13">
        <w:rPr>
          <w:rFonts w:eastAsia="Calibri"/>
          <w:i/>
        </w:rPr>
        <w:t>and responded to indicate there is no new report</w:t>
      </w:r>
      <w:r w:rsidRPr="0040759A">
        <w:rPr>
          <w:rFonts w:eastAsia="Calibri"/>
          <w:i/>
        </w:rPr>
        <w:t>. Thus, there is no report for SGA for this meeting</w:t>
      </w:r>
      <w:r>
        <w:rPr>
          <w:rFonts w:eastAsia="Calibri"/>
          <w:i/>
        </w:rPr>
        <w:t>.</w:t>
      </w:r>
    </w:p>
    <w:p w:rsidR="005631A2" w:rsidRPr="0040759A" w:rsidRDefault="003932E7" w:rsidP="007E5B84">
      <w:pPr>
        <w:spacing w:before="240" w:line="240" w:lineRule="atLeast"/>
        <w:jc w:val="both"/>
        <w:rPr>
          <w:lang w:val="en"/>
        </w:rPr>
      </w:pPr>
      <w:r w:rsidRPr="0040759A">
        <w:rPr>
          <w:b/>
          <w:smallCaps/>
          <w:u w:val="single"/>
          <w:lang w:val="en"/>
        </w:rPr>
        <w:t>Announcements</w:t>
      </w:r>
      <w:r w:rsidR="00886738" w:rsidRPr="0040759A">
        <w:rPr>
          <w:lang w:val="en"/>
        </w:rPr>
        <w:t xml:space="preserve">: </w:t>
      </w:r>
      <w:r w:rsidRPr="0040759A">
        <w:rPr>
          <w:lang w:val="en"/>
        </w:rPr>
        <w:t xml:space="preserve">There </w:t>
      </w:r>
      <w:r w:rsidR="00014B5D" w:rsidRPr="0040759A">
        <w:rPr>
          <w:lang w:val="en"/>
        </w:rPr>
        <w:t xml:space="preserve">were </w:t>
      </w:r>
      <w:r w:rsidR="00602DAB">
        <w:rPr>
          <w:lang w:val="en"/>
        </w:rPr>
        <w:t xml:space="preserve">four </w:t>
      </w:r>
      <w:r w:rsidR="00014B5D" w:rsidRPr="0040759A">
        <w:rPr>
          <w:lang w:val="en"/>
        </w:rPr>
        <w:t>announcements</w:t>
      </w:r>
      <w:r w:rsidR="00CC1164" w:rsidRPr="0040759A">
        <w:rPr>
          <w:lang w:val="en"/>
        </w:rPr>
        <w:t>.</w:t>
      </w:r>
    </w:p>
    <w:p w:rsidR="00C53A94" w:rsidRPr="00C53A94" w:rsidRDefault="00C53A94" w:rsidP="00C53A94">
      <w:pPr>
        <w:pStyle w:val="ListParagraph"/>
        <w:numPr>
          <w:ilvl w:val="0"/>
          <w:numId w:val="10"/>
        </w:numPr>
        <w:spacing w:line="240" w:lineRule="atLeast"/>
        <w:jc w:val="both"/>
        <w:rPr>
          <w:u w:val="single"/>
          <w:lang w:val="en"/>
        </w:rPr>
      </w:pPr>
      <w:r w:rsidRPr="003C0D1D">
        <w:rPr>
          <w:b/>
          <w:u w:val="single"/>
          <w:lang w:val="en"/>
        </w:rPr>
        <w:t>Procedures to Establish, Restructure, or Rename an Academic Unit</w:t>
      </w:r>
      <w:r w:rsidRPr="00C53A94">
        <w:rPr>
          <w:lang w:val="en"/>
        </w:rPr>
        <w:t xml:space="preserve"> – Costas Spirou</w:t>
      </w:r>
    </w:p>
    <w:p w:rsidR="003056F1" w:rsidRDefault="003056F1" w:rsidP="00C53A94">
      <w:pPr>
        <w:pStyle w:val="ListParagraph"/>
        <w:numPr>
          <w:ilvl w:val="1"/>
          <w:numId w:val="10"/>
        </w:numPr>
        <w:spacing w:line="240" w:lineRule="atLeast"/>
        <w:jc w:val="both"/>
        <w:rPr>
          <w:lang w:val="en"/>
        </w:rPr>
      </w:pPr>
      <w:r>
        <w:rPr>
          <w:lang w:val="en"/>
        </w:rPr>
        <w:t>An academic unit is a program, department, school or college. The procedure articulates the steps necessary to establish, restructure or rename an academic unit.</w:t>
      </w:r>
    </w:p>
    <w:p w:rsidR="003056F1" w:rsidRDefault="003056F1" w:rsidP="00C53A94">
      <w:pPr>
        <w:pStyle w:val="ListParagraph"/>
        <w:numPr>
          <w:ilvl w:val="1"/>
          <w:numId w:val="10"/>
        </w:numPr>
        <w:spacing w:line="240" w:lineRule="atLeast"/>
        <w:jc w:val="both"/>
        <w:rPr>
          <w:lang w:val="en"/>
        </w:rPr>
      </w:pPr>
      <w:r>
        <w:rPr>
          <w:lang w:val="en"/>
        </w:rPr>
        <w:t>The procedure is a two-stage process</w:t>
      </w:r>
    </w:p>
    <w:p w:rsidR="003056F1" w:rsidRDefault="003056F1" w:rsidP="003056F1">
      <w:pPr>
        <w:pStyle w:val="ListParagraph"/>
        <w:numPr>
          <w:ilvl w:val="2"/>
          <w:numId w:val="10"/>
        </w:numPr>
        <w:spacing w:line="240" w:lineRule="atLeast"/>
        <w:jc w:val="both"/>
        <w:rPr>
          <w:lang w:val="en"/>
        </w:rPr>
      </w:pPr>
      <w:r>
        <w:rPr>
          <w:lang w:val="en"/>
        </w:rPr>
        <w:t xml:space="preserve">Stage one: An exploratory conversation among the faculty of the </w:t>
      </w:r>
      <w:r w:rsidR="00602DAB">
        <w:rPr>
          <w:lang w:val="en"/>
        </w:rPr>
        <w:t xml:space="preserve">academic </w:t>
      </w:r>
      <w:r>
        <w:rPr>
          <w:lang w:val="en"/>
        </w:rPr>
        <w:t>unit with the relevant administrators (department chair(s), dean(s), and the provost) focusing on the viability and rationale for the proposed revision.</w:t>
      </w:r>
    </w:p>
    <w:p w:rsidR="003056F1" w:rsidRDefault="008B66AE" w:rsidP="003056F1">
      <w:pPr>
        <w:pStyle w:val="ListParagraph"/>
        <w:numPr>
          <w:ilvl w:val="2"/>
          <w:numId w:val="10"/>
        </w:numPr>
        <w:spacing w:line="240" w:lineRule="atLeast"/>
        <w:jc w:val="both"/>
        <w:rPr>
          <w:lang w:val="en"/>
        </w:rPr>
      </w:pPr>
      <w:r>
        <w:rPr>
          <w:lang w:val="en"/>
        </w:rPr>
        <w:t xml:space="preserve">Stage two: If deemed appropriate by the Provost, the preparation of a formal request is authorized in compliance </w:t>
      </w:r>
      <w:r w:rsidR="00C80644">
        <w:rPr>
          <w:lang w:val="en"/>
        </w:rPr>
        <w:t>with</w:t>
      </w:r>
      <w:r>
        <w:rPr>
          <w:lang w:val="en"/>
        </w:rPr>
        <w:t xml:space="preserve"> the included guidelines and subject to revi</w:t>
      </w:r>
      <w:r w:rsidR="00FE25C8">
        <w:rPr>
          <w:lang w:val="en"/>
        </w:rPr>
        <w:t xml:space="preserve">ew by the administrative chain </w:t>
      </w:r>
      <w:r>
        <w:rPr>
          <w:lang w:val="en"/>
        </w:rPr>
        <w:t xml:space="preserve">as well as the university senate, </w:t>
      </w:r>
      <w:r w:rsidR="00FE25C8">
        <w:rPr>
          <w:lang w:val="en"/>
        </w:rPr>
        <w:t>T</w:t>
      </w:r>
      <w:r>
        <w:rPr>
          <w:lang w:val="en"/>
        </w:rPr>
        <w:t xml:space="preserve">he </w:t>
      </w:r>
      <w:r w:rsidR="00FE25C8">
        <w:rPr>
          <w:lang w:val="en"/>
        </w:rPr>
        <w:t>President</w:t>
      </w:r>
      <w:r>
        <w:rPr>
          <w:lang w:val="en"/>
        </w:rPr>
        <w:t xml:space="preserve"> makes the </w:t>
      </w:r>
      <w:r w:rsidR="00FE25C8">
        <w:rPr>
          <w:lang w:val="en"/>
        </w:rPr>
        <w:t xml:space="preserve">final </w:t>
      </w:r>
      <w:r>
        <w:rPr>
          <w:lang w:val="en"/>
        </w:rPr>
        <w:t>decision.</w:t>
      </w:r>
    </w:p>
    <w:p w:rsidR="00C53A94" w:rsidRDefault="003056F1" w:rsidP="00C53A94">
      <w:pPr>
        <w:pStyle w:val="ListParagraph"/>
        <w:numPr>
          <w:ilvl w:val="1"/>
          <w:numId w:val="10"/>
        </w:numPr>
        <w:spacing w:line="240" w:lineRule="atLeast"/>
        <w:jc w:val="both"/>
        <w:rPr>
          <w:lang w:val="en"/>
        </w:rPr>
      </w:pPr>
      <w:r>
        <w:rPr>
          <w:lang w:val="en"/>
        </w:rPr>
        <w:t xml:space="preserve">These procedures </w:t>
      </w:r>
      <w:r w:rsidR="00D7169B">
        <w:rPr>
          <w:lang w:val="en"/>
        </w:rPr>
        <w:t xml:space="preserve">(attached to these minutes as a supporting document) </w:t>
      </w:r>
      <w:r>
        <w:rPr>
          <w:lang w:val="en"/>
        </w:rPr>
        <w:t>have been developed over th</w:t>
      </w:r>
      <w:r w:rsidR="00C501DF">
        <w:rPr>
          <w:lang w:val="en"/>
        </w:rPr>
        <w:t>e</w:t>
      </w:r>
      <w:r>
        <w:rPr>
          <w:lang w:val="en"/>
        </w:rPr>
        <w:t xml:space="preserve"> last four months and have benefited </w:t>
      </w:r>
      <w:r w:rsidR="00602DAB">
        <w:rPr>
          <w:lang w:val="en"/>
        </w:rPr>
        <w:t xml:space="preserve">significantly </w:t>
      </w:r>
      <w:r>
        <w:rPr>
          <w:lang w:val="en"/>
        </w:rPr>
        <w:t>from consultations with department chairs, deans, and the Executive Committee of the University Senate.</w:t>
      </w:r>
    </w:p>
    <w:p w:rsidR="003056F1" w:rsidRDefault="003056F1" w:rsidP="00C53A94">
      <w:pPr>
        <w:pStyle w:val="ListParagraph"/>
        <w:numPr>
          <w:ilvl w:val="1"/>
          <w:numId w:val="10"/>
        </w:numPr>
        <w:spacing w:line="240" w:lineRule="atLeast"/>
        <w:jc w:val="both"/>
        <w:rPr>
          <w:lang w:val="en"/>
        </w:rPr>
      </w:pPr>
      <w:r>
        <w:rPr>
          <w:lang w:val="en"/>
        </w:rPr>
        <w:t>The primary goal i</w:t>
      </w:r>
      <w:r w:rsidR="00602DAB">
        <w:rPr>
          <w:lang w:val="en"/>
        </w:rPr>
        <w:t>n</w:t>
      </w:r>
      <w:r>
        <w:rPr>
          <w:lang w:val="en"/>
        </w:rPr>
        <w:t xml:space="preserve"> producing this document is three-fold.</w:t>
      </w:r>
    </w:p>
    <w:p w:rsidR="003056F1" w:rsidRDefault="003056F1" w:rsidP="003056F1">
      <w:pPr>
        <w:pStyle w:val="ListParagraph"/>
        <w:numPr>
          <w:ilvl w:val="2"/>
          <w:numId w:val="10"/>
        </w:numPr>
        <w:spacing w:line="240" w:lineRule="atLeast"/>
        <w:jc w:val="both"/>
        <w:rPr>
          <w:lang w:val="en"/>
        </w:rPr>
      </w:pPr>
      <w:r>
        <w:rPr>
          <w:lang w:val="en"/>
        </w:rPr>
        <w:t>To provide clear guidelin</w:t>
      </w:r>
      <w:r w:rsidR="008B66AE">
        <w:rPr>
          <w:lang w:val="en"/>
        </w:rPr>
        <w:t>es for</w:t>
      </w:r>
      <w:r>
        <w:rPr>
          <w:lang w:val="en"/>
        </w:rPr>
        <w:t xml:space="preserve"> establish</w:t>
      </w:r>
      <w:r w:rsidR="008B66AE">
        <w:rPr>
          <w:lang w:val="en"/>
        </w:rPr>
        <w:t>ing, restructuring, or renaming</w:t>
      </w:r>
      <w:r>
        <w:rPr>
          <w:lang w:val="en"/>
        </w:rPr>
        <w:t xml:space="preserve"> an academic unit</w:t>
      </w:r>
    </w:p>
    <w:p w:rsidR="003056F1" w:rsidRDefault="003056F1" w:rsidP="003056F1">
      <w:pPr>
        <w:pStyle w:val="ListParagraph"/>
        <w:numPr>
          <w:ilvl w:val="2"/>
          <w:numId w:val="10"/>
        </w:numPr>
        <w:spacing w:line="240" w:lineRule="atLeast"/>
        <w:jc w:val="both"/>
        <w:rPr>
          <w:lang w:val="en"/>
        </w:rPr>
      </w:pPr>
      <w:r>
        <w:rPr>
          <w:lang w:val="en"/>
        </w:rPr>
        <w:t>To provide transparency in establish</w:t>
      </w:r>
      <w:r w:rsidR="008B66AE">
        <w:rPr>
          <w:lang w:val="en"/>
        </w:rPr>
        <w:t>ing,</w:t>
      </w:r>
      <w:r>
        <w:rPr>
          <w:lang w:val="en"/>
        </w:rPr>
        <w:t xml:space="preserve"> restructuring</w:t>
      </w:r>
      <w:r w:rsidR="008B66AE">
        <w:rPr>
          <w:lang w:val="en"/>
        </w:rPr>
        <w:t>, or renaming</w:t>
      </w:r>
      <w:r>
        <w:rPr>
          <w:lang w:val="en"/>
        </w:rPr>
        <w:t xml:space="preserve"> an academic unit</w:t>
      </w:r>
    </w:p>
    <w:p w:rsidR="003056F1" w:rsidRDefault="003056F1" w:rsidP="003056F1">
      <w:pPr>
        <w:pStyle w:val="ListParagraph"/>
        <w:numPr>
          <w:ilvl w:val="2"/>
          <w:numId w:val="10"/>
        </w:numPr>
        <w:spacing w:line="240" w:lineRule="atLeast"/>
        <w:jc w:val="both"/>
        <w:rPr>
          <w:lang w:val="en"/>
        </w:rPr>
      </w:pPr>
      <w:r>
        <w:rPr>
          <w:lang w:val="en"/>
        </w:rPr>
        <w:t>To promote consistency in establishing, restructuring, or renaming an academic unit</w:t>
      </w:r>
    </w:p>
    <w:p w:rsidR="003C0D1D" w:rsidRDefault="003C0D1D" w:rsidP="003C0D1D">
      <w:pPr>
        <w:pStyle w:val="ListParagraph"/>
        <w:numPr>
          <w:ilvl w:val="0"/>
          <w:numId w:val="10"/>
        </w:numPr>
        <w:spacing w:line="240" w:lineRule="atLeast"/>
        <w:jc w:val="both"/>
        <w:rPr>
          <w:lang w:val="en"/>
        </w:rPr>
      </w:pPr>
      <w:r>
        <w:rPr>
          <w:b/>
          <w:u w:val="single"/>
          <w:lang w:val="en"/>
        </w:rPr>
        <w:t>Strategic Plan</w:t>
      </w:r>
      <w:r>
        <w:rPr>
          <w:lang w:val="en"/>
        </w:rPr>
        <w:t xml:space="preserve"> – Jan Clark, who serves as the University Senate Representative on the Strategic Plan Steering Committee, deferred to Mark Pelton for an informational update.</w:t>
      </w:r>
    </w:p>
    <w:p w:rsidR="003C0D1D" w:rsidRPr="003C0D1D" w:rsidRDefault="003C0D1D" w:rsidP="003C0D1D">
      <w:pPr>
        <w:pStyle w:val="ListParagraph"/>
        <w:numPr>
          <w:ilvl w:val="1"/>
          <w:numId w:val="10"/>
        </w:numPr>
        <w:spacing w:line="240" w:lineRule="atLeast"/>
        <w:jc w:val="both"/>
        <w:rPr>
          <w:lang w:val="en"/>
        </w:rPr>
      </w:pPr>
      <w:r>
        <w:t xml:space="preserve">Several months ago, Costas Spirou presented to </w:t>
      </w:r>
      <w:r w:rsidR="00740B78">
        <w:t xml:space="preserve">the </w:t>
      </w:r>
      <w:r w:rsidR="00C501DF">
        <w:t>u</w:t>
      </w:r>
      <w:r w:rsidR="00740B78">
        <w:t xml:space="preserve">niversity </w:t>
      </w:r>
      <w:r w:rsidR="00C501DF">
        <w:t>s</w:t>
      </w:r>
      <w:r>
        <w:t>enate an outline of the proposed strategic planning process and received an assurance of support for the effort. I subsequently made a similar presentation to RPIPC and was very happy when Jan Clark, RPIPC chair, agreed to serve as a member of the strategic planning steering committee.</w:t>
      </w:r>
    </w:p>
    <w:p w:rsidR="003C0D1D" w:rsidRPr="003C0D1D" w:rsidRDefault="003C0D1D" w:rsidP="003C0D1D">
      <w:pPr>
        <w:pStyle w:val="ListParagraph"/>
        <w:numPr>
          <w:ilvl w:val="1"/>
          <w:numId w:val="10"/>
        </w:numPr>
        <w:spacing w:line="240" w:lineRule="atLeast"/>
        <w:jc w:val="both"/>
        <w:rPr>
          <w:lang w:val="en"/>
        </w:rPr>
      </w:pPr>
      <w:r>
        <w:t xml:space="preserve">Since that time, we have solicited faculty and staff volunteers for the </w:t>
      </w:r>
      <w:r w:rsidR="00740B78">
        <w:t>fourteen</w:t>
      </w:r>
      <w:r>
        <w:t xml:space="preserve"> subcommittees through the faculty and staff email lists, Front Page, and direct appeals to a number of people with </w:t>
      </w:r>
      <w:r>
        <w:lastRenderedPageBreak/>
        <w:t>significant expertise in each committee’s area of focus.</w:t>
      </w:r>
      <w:r w:rsidR="00740B78">
        <w:t xml:space="preserve"> </w:t>
      </w:r>
      <w:r>
        <w:t>President Dorman gave the steering committee and committee chairs their charge at a kickoff meeting back in November, and the committees, with approximately 140 faculty, staff, and students involved, have been hard at work since.</w:t>
      </w:r>
      <w:r w:rsidR="00740B78">
        <w:t xml:space="preserve"> </w:t>
      </w:r>
      <w:r>
        <w:t xml:space="preserve">For your information, I’ve distributed a handout </w:t>
      </w:r>
      <w:r w:rsidR="00BF6EAB">
        <w:t xml:space="preserve">(attached to these minutes) </w:t>
      </w:r>
      <w:r>
        <w:t>with the membership of each committee.</w:t>
      </w:r>
    </w:p>
    <w:p w:rsidR="00740B78" w:rsidRDefault="003C0D1D" w:rsidP="003C0D1D">
      <w:pPr>
        <w:pStyle w:val="ListParagraph"/>
        <w:numPr>
          <w:ilvl w:val="1"/>
          <w:numId w:val="10"/>
        </w:numPr>
        <w:spacing w:line="240" w:lineRule="atLeast"/>
        <w:jc w:val="both"/>
      </w:pPr>
      <w:r>
        <w:t>The committees are in the process of developing their reports, with measurable goals and objectives, and have begun submitting some preliminary information for review.</w:t>
      </w:r>
      <w:r w:rsidR="00740B78">
        <w:t xml:space="preserve"> </w:t>
      </w:r>
      <w:r>
        <w:t>As you will see on the timeline handout, their final reports are due to the steering committee on March 7.</w:t>
      </w:r>
      <w:r w:rsidR="00740B78">
        <w:t xml:space="preserve"> </w:t>
      </w:r>
      <w:r>
        <w:t>After that date, the steering committee will utilize the subcommittee reports to develop a draft strategic plan for the university for 2016 through 2020.</w:t>
      </w:r>
    </w:p>
    <w:p w:rsidR="003C0D1D" w:rsidRPr="003C0D1D" w:rsidRDefault="003C0D1D" w:rsidP="003C0D1D">
      <w:pPr>
        <w:pStyle w:val="ListParagraph"/>
        <w:numPr>
          <w:ilvl w:val="1"/>
          <w:numId w:val="10"/>
        </w:numPr>
        <w:spacing w:line="240" w:lineRule="atLeast"/>
        <w:jc w:val="both"/>
        <w:rPr>
          <w:lang w:val="en"/>
        </w:rPr>
      </w:pPr>
      <w:r>
        <w:t xml:space="preserve">If all goes according to plan, we will have a draft report ready for presentation at the </w:t>
      </w:r>
      <w:r w:rsidR="00C501DF">
        <w:t>u</w:t>
      </w:r>
      <w:r>
        <w:t xml:space="preserve">niversity </w:t>
      </w:r>
      <w:r w:rsidR="00C501DF">
        <w:t>s</w:t>
      </w:r>
      <w:r>
        <w:t>enate meeting in April, and the campus will have the opportunity to review and provide input from April through early fall.</w:t>
      </w:r>
      <w:r w:rsidR="00740B78">
        <w:t xml:space="preserve"> </w:t>
      </w:r>
      <w:r>
        <w:t>Our goal is to have the strategic plan reviewed and approved by September, 2016, so that it can be used during the FY18 budget cycle.</w:t>
      </w:r>
    </w:p>
    <w:p w:rsidR="003C0D1D" w:rsidRPr="003C0D1D" w:rsidRDefault="003C0D1D" w:rsidP="003C0D1D">
      <w:pPr>
        <w:pStyle w:val="ListParagraph"/>
        <w:numPr>
          <w:ilvl w:val="1"/>
          <w:numId w:val="10"/>
        </w:numPr>
        <w:spacing w:line="240" w:lineRule="atLeast"/>
        <w:jc w:val="both"/>
        <w:rPr>
          <w:lang w:val="en"/>
        </w:rPr>
      </w:pPr>
      <w:r>
        <w:t>The strategic planning steering committee also was asked to review the university’s mission, vision, and values, and has been focused on this while the subcommittees have worked to develop their own reports.</w:t>
      </w:r>
      <w:r w:rsidR="00740B78">
        <w:t xml:space="preserve"> </w:t>
      </w:r>
      <w:r>
        <w:t xml:space="preserve">We have developed a draft vision statement which has been posted to the strategic planning website </w:t>
      </w:r>
      <w:r w:rsidR="00371CC4">
        <w:t xml:space="preserve">( </w:t>
      </w:r>
      <w:hyperlink r:id="rId18" w:history="1">
        <w:r w:rsidR="00371CC4" w:rsidRPr="00807537">
          <w:rPr>
            <w:rStyle w:val="Hyperlink"/>
          </w:rPr>
          <w:t>www.gcsu.edu/strategic-planning</w:t>
        </w:r>
      </w:hyperlink>
      <w:r w:rsidR="00371CC4">
        <w:t xml:space="preserve"> )</w:t>
      </w:r>
      <w:r>
        <w:t>.</w:t>
      </w:r>
      <w:r w:rsidR="00740B78">
        <w:t xml:space="preserve"> </w:t>
      </w:r>
      <w:r>
        <w:t xml:space="preserve">Your thoughts on the draft vision would be appreciated, so please check it out on the website and provide your comments and suggestions to any member of the steering committee, or by email to </w:t>
      </w:r>
      <w:hyperlink r:id="rId19" w:history="1">
        <w:r>
          <w:rPr>
            <w:rStyle w:val="Hyperlink"/>
          </w:rPr>
          <w:t>strategic.planning@gcsu.edu</w:t>
        </w:r>
      </w:hyperlink>
    </w:p>
    <w:p w:rsidR="00C53A94" w:rsidRPr="0040759A" w:rsidRDefault="00C53A94" w:rsidP="00C53A94">
      <w:pPr>
        <w:pStyle w:val="ListParagraph"/>
        <w:numPr>
          <w:ilvl w:val="0"/>
          <w:numId w:val="10"/>
        </w:numPr>
        <w:spacing w:line="240" w:lineRule="atLeast"/>
        <w:jc w:val="both"/>
        <w:rPr>
          <w:lang w:val="en"/>
        </w:rPr>
      </w:pPr>
      <w:r w:rsidRPr="00C53A94">
        <w:rPr>
          <w:b/>
          <w:u w:val="single"/>
          <w:lang w:val="en"/>
        </w:rPr>
        <w:t>USG</w:t>
      </w:r>
      <w:r>
        <w:rPr>
          <w:b/>
          <w:u w:val="single"/>
          <w:lang w:val="en"/>
        </w:rPr>
        <w:t xml:space="preserve"> Executive</w:t>
      </w:r>
      <w:r w:rsidRPr="00C53A94">
        <w:rPr>
          <w:b/>
          <w:u w:val="single"/>
          <w:lang w:val="en"/>
        </w:rPr>
        <w:t xml:space="preserve"> Leadership </w:t>
      </w:r>
      <w:r>
        <w:rPr>
          <w:b/>
          <w:u w:val="single"/>
          <w:lang w:val="en"/>
        </w:rPr>
        <w:t>Institute</w:t>
      </w:r>
      <w:r>
        <w:rPr>
          <w:lang w:val="en"/>
        </w:rPr>
        <w:t xml:space="preserve"> President Dorman introduced Wendy Woodrum, who is shadowing him as part of the USG </w:t>
      </w:r>
      <w:r w:rsidR="00BF6EAB">
        <w:rPr>
          <w:lang w:val="en"/>
        </w:rPr>
        <w:t xml:space="preserve">Executive </w:t>
      </w:r>
      <w:r>
        <w:rPr>
          <w:lang w:val="en"/>
        </w:rPr>
        <w:t xml:space="preserve">Leadership </w:t>
      </w:r>
      <w:r w:rsidR="00BF6EAB">
        <w:rPr>
          <w:lang w:val="en"/>
        </w:rPr>
        <w:t>Institute</w:t>
      </w:r>
      <w:r>
        <w:rPr>
          <w:lang w:val="en"/>
        </w:rPr>
        <w:t>. Wendy Woodrum serves as the Director of Business Operations at Georgia Southern University.</w:t>
      </w:r>
    </w:p>
    <w:p w:rsidR="00C91FC8" w:rsidRPr="0040759A" w:rsidRDefault="00145853" w:rsidP="0082658B">
      <w:pPr>
        <w:pStyle w:val="ListParagraph"/>
        <w:numPr>
          <w:ilvl w:val="0"/>
          <w:numId w:val="10"/>
        </w:numPr>
        <w:spacing w:line="240" w:lineRule="atLeast"/>
        <w:jc w:val="both"/>
        <w:rPr>
          <w:lang w:val="en"/>
        </w:rPr>
      </w:pPr>
      <w:r w:rsidRPr="0040759A">
        <w:rPr>
          <w:b/>
          <w:u w:val="single"/>
          <w:lang w:val="en"/>
        </w:rPr>
        <w:t>University Senate Electronic Presence</w:t>
      </w:r>
      <w:r w:rsidR="00C91FC8" w:rsidRPr="0040759A">
        <w:rPr>
          <w:lang w:val="en"/>
        </w:rPr>
        <w:t xml:space="preserve"> – </w:t>
      </w:r>
      <w:r w:rsidRPr="0040759A">
        <w:rPr>
          <w:lang w:val="en"/>
        </w:rPr>
        <w:t>Craig Turner</w:t>
      </w:r>
    </w:p>
    <w:p w:rsidR="00E0495B" w:rsidRPr="00FE4B40" w:rsidRDefault="00FE4B40" w:rsidP="00FE4B40">
      <w:pPr>
        <w:pStyle w:val="ListParagraph"/>
        <w:numPr>
          <w:ilvl w:val="1"/>
          <w:numId w:val="10"/>
        </w:numPr>
        <w:spacing w:line="240" w:lineRule="atLeast"/>
        <w:jc w:val="both"/>
        <w:rPr>
          <w:lang w:val="en"/>
        </w:rPr>
      </w:pPr>
      <w:r>
        <w:rPr>
          <w:lang w:val="en"/>
        </w:rPr>
        <w:t>Given the shortness of time, John R. Swinton asked Craig Turner when the new university senate electronic presence will go live, to which the response was next Friday (meaning 26 Feb 2016).</w:t>
      </w:r>
    </w:p>
    <w:p w:rsidR="00B66857" w:rsidRPr="0040759A" w:rsidRDefault="00EA6416" w:rsidP="00014B5D">
      <w:pPr>
        <w:spacing w:before="240" w:line="240" w:lineRule="atLeast"/>
        <w:jc w:val="both"/>
        <w:rPr>
          <w:lang w:val="en"/>
        </w:rPr>
      </w:pPr>
      <w:r w:rsidRPr="0040759A">
        <w:rPr>
          <w:b/>
          <w:smallCaps/>
          <w:u w:val="single"/>
          <w:lang w:val="en"/>
        </w:rPr>
        <w:t>O</w:t>
      </w:r>
      <w:r w:rsidR="003932E7" w:rsidRPr="0040759A">
        <w:rPr>
          <w:b/>
          <w:smallCaps/>
          <w:u w:val="single"/>
          <w:lang w:val="en"/>
        </w:rPr>
        <w:t>pen Discussion</w:t>
      </w:r>
      <w:r w:rsidR="005631A2" w:rsidRPr="0040759A">
        <w:rPr>
          <w:lang w:val="en"/>
        </w:rPr>
        <w:t>:</w:t>
      </w:r>
      <w:r w:rsidR="00E516B1" w:rsidRPr="0040759A">
        <w:rPr>
          <w:lang w:val="en"/>
        </w:rPr>
        <w:t xml:space="preserve"> </w:t>
      </w:r>
      <w:r w:rsidR="003C29FC" w:rsidRPr="0040759A">
        <w:rPr>
          <w:lang w:val="en"/>
        </w:rPr>
        <w:t xml:space="preserve">There </w:t>
      </w:r>
      <w:r w:rsidR="00FE4B40">
        <w:rPr>
          <w:lang w:val="en"/>
        </w:rPr>
        <w:t>was no op</w:t>
      </w:r>
      <w:r w:rsidR="00D3590C">
        <w:rPr>
          <w:lang w:val="en"/>
        </w:rPr>
        <w:t>en discussion.</w:t>
      </w:r>
    </w:p>
    <w:p w:rsidR="00C97664" w:rsidRPr="0040759A" w:rsidRDefault="001E67E6" w:rsidP="001E67E6">
      <w:pPr>
        <w:spacing w:before="240" w:line="240" w:lineRule="atLeast"/>
        <w:jc w:val="both"/>
        <w:rPr>
          <w:lang w:val="en"/>
        </w:rPr>
      </w:pPr>
      <w:r w:rsidRPr="0040759A">
        <w:rPr>
          <w:b/>
          <w:bCs/>
          <w:smallCaps/>
          <w:u w:val="single"/>
          <w:lang w:val="en"/>
        </w:rPr>
        <w:t>Adjourn</w:t>
      </w:r>
      <w:r w:rsidR="00C97664" w:rsidRPr="0040759A">
        <w:rPr>
          <w:lang w:val="en"/>
        </w:rPr>
        <w:t>:</w:t>
      </w:r>
    </w:p>
    <w:p w:rsidR="00C97664" w:rsidRPr="0040759A" w:rsidRDefault="00C97664" w:rsidP="00C97664">
      <w:pPr>
        <w:pStyle w:val="NormalWeb"/>
        <w:numPr>
          <w:ilvl w:val="0"/>
          <w:numId w:val="2"/>
        </w:numPr>
        <w:spacing w:before="0" w:beforeAutospacing="0" w:after="0" w:afterAutospacing="0" w:line="240" w:lineRule="atLeast"/>
        <w:ind w:left="720"/>
        <w:jc w:val="both"/>
        <w:rPr>
          <w:lang w:val="en"/>
        </w:rPr>
      </w:pPr>
      <w:r w:rsidRPr="0040759A">
        <w:rPr>
          <w:b/>
          <w:smallCaps/>
          <w:u w:val="single"/>
          <w:lang w:val="en"/>
        </w:rPr>
        <w:t>Attendance and the Sign-in Sheet</w:t>
      </w:r>
      <w:r w:rsidRPr="0040759A">
        <w:rPr>
          <w:lang w:val="en"/>
        </w:rPr>
        <w:t xml:space="preserve"> </w:t>
      </w:r>
      <w:r w:rsidR="00721959" w:rsidRPr="0040759A">
        <w:rPr>
          <w:lang w:val="en"/>
        </w:rPr>
        <w:t>John R. Swinton</w:t>
      </w:r>
      <w:r w:rsidRPr="0040759A">
        <w:rPr>
          <w:lang w:val="en"/>
        </w:rPr>
        <w:t xml:space="preserve"> requested that each individual present at the meeting sign the university senator attendance sheet or guest sign-in sheet on their way out if they hadn’t already signed in.</w:t>
      </w:r>
    </w:p>
    <w:p w:rsidR="00721959" w:rsidRPr="0040759A" w:rsidRDefault="00C97664" w:rsidP="00721959">
      <w:pPr>
        <w:pStyle w:val="NormalWeb"/>
        <w:numPr>
          <w:ilvl w:val="0"/>
          <w:numId w:val="2"/>
        </w:numPr>
        <w:spacing w:before="0" w:beforeAutospacing="0" w:after="0" w:afterAutospacing="0" w:line="240" w:lineRule="atLeast"/>
        <w:ind w:left="720"/>
        <w:jc w:val="both"/>
        <w:rPr>
          <w:lang w:val="en"/>
        </w:rPr>
      </w:pPr>
      <w:r w:rsidRPr="0040759A">
        <w:rPr>
          <w:b/>
          <w:smallCaps/>
          <w:u w:val="single"/>
          <w:lang w:val="en"/>
        </w:rPr>
        <w:t>Motion to Adjourn</w:t>
      </w:r>
      <w:r w:rsidRPr="0040759A">
        <w:rPr>
          <w:lang w:val="en"/>
        </w:rPr>
        <w:t xml:space="preserve"> </w:t>
      </w:r>
      <w:r w:rsidR="008C2D64" w:rsidRPr="0040759A">
        <w:rPr>
          <w:lang w:val="en"/>
        </w:rPr>
        <w:t>As there was no further business, a motion to adjourn was made, seconded, and approved</w:t>
      </w:r>
      <w:r w:rsidR="00BE3DF0" w:rsidRPr="0040759A">
        <w:rPr>
          <w:lang w:val="en"/>
        </w:rPr>
        <w:t>.</w:t>
      </w:r>
      <w:r w:rsidR="008C2D64" w:rsidRPr="0040759A">
        <w:rPr>
          <w:lang w:val="en"/>
        </w:rPr>
        <w:t xml:space="preserve"> T</w:t>
      </w:r>
      <w:r w:rsidR="001E67E6" w:rsidRPr="0040759A">
        <w:rPr>
          <w:lang w:val="en"/>
        </w:rPr>
        <w:t xml:space="preserve">he meeting was adjourned at </w:t>
      </w:r>
      <w:r w:rsidR="000B7365">
        <w:rPr>
          <w:lang w:val="en"/>
        </w:rPr>
        <w:t>3:2</w:t>
      </w:r>
      <w:r w:rsidR="00145853" w:rsidRPr="0040759A">
        <w:rPr>
          <w:lang w:val="en"/>
        </w:rPr>
        <w:t>0</w:t>
      </w:r>
      <w:r w:rsidR="008C2D64" w:rsidRPr="0040759A">
        <w:rPr>
          <w:lang w:val="en"/>
        </w:rPr>
        <w:t xml:space="preserve"> p.m.</w:t>
      </w:r>
    </w:p>
    <w:p w:rsidR="005C74A0" w:rsidRPr="0040759A" w:rsidRDefault="002F1FD2" w:rsidP="00721959">
      <w:pPr>
        <w:spacing w:before="240" w:line="240" w:lineRule="atLeast"/>
        <w:jc w:val="both"/>
        <w:rPr>
          <w:lang w:val="en"/>
        </w:rPr>
      </w:pPr>
      <w:r w:rsidRPr="0040759A">
        <w:rPr>
          <w:b/>
          <w:smallCaps/>
          <w:u w:val="single"/>
          <w:lang w:val="en"/>
        </w:rPr>
        <w:t>Supporting Documents</w:t>
      </w:r>
      <w:r w:rsidRPr="0040759A">
        <w:rPr>
          <w:smallCaps/>
          <w:lang w:val="en"/>
        </w:rPr>
        <w:t>:</w:t>
      </w:r>
    </w:p>
    <w:p w:rsidR="003C0D1D" w:rsidRDefault="003C0D1D" w:rsidP="000B7365">
      <w:pPr>
        <w:pStyle w:val="NormalWeb"/>
        <w:numPr>
          <w:ilvl w:val="0"/>
          <w:numId w:val="9"/>
        </w:numPr>
        <w:spacing w:before="0" w:beforeAutospacing="0" w:after="0" w:afterAutospacing="0" w:line="240" w:lineRule="atLeast"/>
        <w:jc w:val="both"/>
        <w:rPr>
          <w:lang w:val="en"/>
        </w:rPr>
      </w:pPr>
      <w:r>
        <w:rPr>
          <w:lang w:val="en"/>
        </w:rPr>
        <w:t xml:space="preserve">The document </w:t>
      </w:r>
      <w:r w:rsidRPr="00740B78">
        <w:rPr>
          <w:i/>
          <w:lang w:val="en"/>
        </w:rPr>
        <w:t>StrategicPlan</w:t>
      </w:r>
      <w:r w:rsidR="009F0E7F">
        <w:rPr>
          <w:i/>
          <w:lang w:val="en"/>
        </w:rPr>
        <w:t>Handout</w:t>
      </w:r>
      <w:r>
        <w:rPr>
          <w:lang w:val="en"/>
        </w:rPr>
        <w:t xml:space="preserve"> (pdf format) is the handout circulated by Mark Pelton to accompany his </w:t>
      </w:r>
      <w:r w:rsidR="00740B78">
        <w:rPr>
          <w:lang w:val="en"/>
        </w:rPr>
        <w:t>announcement on the Strategic Plan.</w:t>
      </w:r>
    </w:p>
    <w:p w:rsidR="00671938" w:rsidRPr="0040759A" w:rsidRDefault="00721959" w:rsidP="000B7365">
      <w:pPr>
        <w:pStyle w:val="NormalWeb"/>
        <w:numPr>
          <w:ilvl w:val="0"/>
          <w:numId w:val="9"/>
        </w:numPr>
        <w:spacing w:before="0" w:beforeAutospacing="0" w:after="0" w:afterAutospacing="0" w:line="240" w:lineRule="atLeast"/>
        <w:jc w:val="both"/>
        <w:rPr>
          <w:lang w:val="en"/>
        </w:rPr>
      </w:pPr>
      <w:r w:rsidRPr="0040759A">
        <w:rPr>
          <w:lang w:val="en"/>
        </w:rPr>
        <w:t xml:space="preserve">The document </w:t>
      </w:r>
      <w:r w:rsidR="000B7365" w:rsidRPr="000B7365">
        <w:rPr>
          <w:i/>
          <w:lang w:val="en"/>
        </w:rPr>
        <w:t xml:space="preserve">AcademicUnitProceduresFINAL </w:t>
      </w:r>
      <w:r w:rsidRPr="0040759A">
        <w:rPr>
          <w:lang w:val="en"/>
        </w:rPr>
        <w:t>(pdf and MSWord formats) is attach</w:t>
      </w:r>
      <w:r w:rsidR="00145853" w:rsidRPr="0040759A">
        <w:rPr>
          <w:lang w:val="en"/>
        </w:rPr>
        <w:t xml:space="preserve">ed as a supporting document to supplement the </w:t>
      </w:r>
      <w:r w:rsidR="00FE4B40">
        <w:rPr>
          <w:lang w:val="en"/>
        </w:rPr>
        <w:t>Procedures to Establish, Restructure, or Rename Academic Units</w:t>
      </w:r>
      <w:r w:rsidR="00886A45" w:rsidRPr="0040759A">
        <w:rPr>
          <w:lang w:val="en"/>
        </w:rPr>
        <w:t xml:space="preserve"> announcement</w:t>
      </w:r>
      <w:r w:rsidR="00145853" w:rsidRPr="0040759A">
        <w:rPr>
          <w:lang w:val="en"/>
        </w:rPr>
        <w:t xml:space="preserve"> made by </w:t>
      </w:r>
      <w:r w:rsidR="00FE4B40">
        <w:rPr>
          <w:lang w:val="en"/>
        </w:rPr>
        <w:t>Costas Spirou</w:t>
      </w:r>
      <w:r w:rsidR="00671938" w:rsidRPr="0040759A">
        <w:rPr>
          <w:lang w:val="en"/>
        </w:rPr>
        <w:t>.</w:t>
      </w:r>
    </w:p>
    <w:sectPr w:rsidR="00671938" w:rsidRPr="0040759A" w:rsidSect="00783A43">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0E5" w:rsidRDefault="003E60E5" w:rsidP="002B788F">
      <w:r>
        <w:separator/>
      </w:r>
    </w:p>
  </w:endnote>
  <w:endnote w:type="continuationSeparator" w:id="0">
    <w:p w:rsidR="003E60E5" w:rsidRDefault="003E60E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EB" w:rsidRDefault="00710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76D4" w:rsidRPr="002B788F" w:rsidRDefault="002C76D4" w:rsidP="00C3554D">
            <w:pPr>
              <w:pStyle w:val="Footer"/>
              <w:tabs>
                <w:tab w:val="clear" w:pos="4680"/>
                <w:tab w:val="clear" w:pos="9360"/>
                <w:tab w:val="right" w:pos="10800"/>
              </w:tabs>
              <w:spacing w:before="60"/>
              <w:rPr>
                <w:i/>
                <w:sz w:val="20"/>
                <w:szCs w:val="20"/>
              </w:rPr>
            </w:pPr>
            <w:r>
              <w:rPr>
                <w:i/>
                <w:sz w:val="20"/>
                <w:szCs w:val="20"/>
              </w:rPr>
              <w:t xml:space="preserve">19 Feb 2016 </w:t>
            </w:r>
            <w:r w:rsidRPr="002B788F">
              <w:rPr>
                <w:i/>
                <w:sz w:val="20"/>
                <w:szCs w:val="20"/>
              </w:rPr>
              <w:t xml:space="preserve">University Senate Meeting </w:t>
            </w:r>
            <w:r>
              <w:rPr>
                <w:i/>
                <w:sz w:val="20"/>
                <w:szCs w:val="20"/>
              </w:rPr>
              <w:t>Minutes (</w:t>
            </w:r>
            <w:r w:rsidR="008C1FAE">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8C1FAE">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8C1FAE">
              <w:rPr>
                <w:bCs/>
                <w:i/>
                <w:noProof/>
                <w:sz w:val="20"/>
                <w:szCs w:val="20"/>
              </w:rPr>
              <w:t>17</w:t>
            </w:r>
            <w:r w:rsidRPr="002B788F">
              <w:rPr>
                <w:bCs/>
                <w:i/>
                <w:sz w:val="20"/>
                <w:szCs w:val="20"/>
              </w:rPr>
              <w:fldChar w:fldCharType="end"/>
            </w:r>
          </w:p>
        </w:sdtContent>
      </w:sdt>
    </w:sdtContent>
  </w:sdt>
  <w:p w:rsidR="002C76D4" w:rsidRDefault="002C7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EB" w:rsidRDefault="00710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0E5" w:rsidRDefault="003E60E5" w:rsidP="002B788F">
      <w:r>
        <w:separator/>
      </w:r>
    </w:p>
  </w:footnote>
  <w:footnote w:type="continuationSeparator" w:id="0">
    <w:p w:rsidR="003E60E5" w:rsidRDefault="003E60E5"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EB" w:rsidRDefault="00710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EB" w:rsidRDefault="00710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EB" w:rsidRDefault="00710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44D"/>
    <w:multiLevelType w:val="hybridMultilevel"/>
    <w:tmpl w:val="A428024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345531"/>
    <w:multiLevelType w:val="hybridMultilevel"/>
    <w:tmpl w:val="167AC65E"/>
    <w:lvl w:ilvl="0" w:tplc="8C647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6496A"/>
    <w:multiLevelType w:val="hybridMultilevel"/>
    <w:tmpl w:val="75629C44"/>
    <w:lvl w:ilvl="0" w:tplc="E80E0E2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1A1969"/>
    <w:multiLevelType w:val="hybridMultilevel"/>
    <w:tmpl w:val="F68018F6"/>
    <w:lvl w:ilvl="0" w:tplc="36BAEAFE">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4F77EF"/>
    <w:multiLevelType w:val="hybridMultilevel"/>
    <w:tmpl w:val="BD1C7F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15825"/>
    <w:multiLevelType w:val="hybridMultilevel"/>
    <w:tmpl w:val="8CD080B8"/>
    <w:lvl w:ilvl="0" w:tplc="EB1C2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804B5"/>
    <w:multiLevelType w:val="hybridMultilevel"/>
    <w:tmpl w:val="95F203B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3A55E0B"/>
    <w:multiLevelType w:val="hybridMultilevel"/>
    <w:tmpl w:val="01F6778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283637"/>
    <w:multiLevelType w:val="hybridMultilevel"/>
    <w:tmpl w:val="3AA064D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975C5"/>
    <w:multiLevelType w:val="hybridMultilevel"/>
    <w:tmpl w:val="A0B0308C"/>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46687"/>
    <w:multiLevelType w:val="hybridMultilevel"/>
    <w:tmpl w:val="49A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168B3"/>
    <w:multiLevelType w:val="hybridMultilevel"/>
    <w:tmpl w:val="E094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A0B18"/>
    <w:multiLevelType w:val="hybridMultilevel"/>
    <w:tmpl w:val="16A62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5"/>
  </w:num>
  <w:num w:numId="5">
    <w:abstractNumId w:val="13"/>
  </w:num>
  <w:num w:numId="6">
    <w:abstractNumId w:val="24"/>
  </w:num>
  <w:num w:numId="7">
    <w:abstractNumId w:val="2"/>
  </w:num>
  <w:num w:numId="8">
    <w:abstractNumId w:val="9"/>
  </w:num>
  <w:num w:numId="9">
    <w:abstractNumId w:val="8"/>
  </w:num>
  <w:num w:numId="10">
    <w:abstractNumId w:val="22"/>
  </w:num>
  <w:num w:numId="11">
    <w:abstractNumId w:val="26"/>
  </w:num>
  <w:num w:numId="12">
    <w:abstractNumId w:val="11"/>
  </w:num>
  <w:num w:numId="13">
    <w:abstractNumId w:val="4"/>
  </w:num>
  <w:num w:numId="14">
    <w:abstractNumId w:val="0"/>
  </w:num>
  <w:num w:numId="15">
    <w:abstractNumId w:val="10"/>
  </w:num>
  <w:num w:numId="16">
    <w:abstractNumId w:val="23"/>
  </w:num>
  <w:num w:numId="17">
    <w:abstractNumId w:val="21"/>
  </w:num>
  <w:num w:numId="18">
    <w:abstractNumId w:val="25"/>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B5D"/>
    <w:rsid w:val="0001509E"/>
    <w:rsid w:val="0001570F"/>
    <w:rsid w:val="000169E4"/>
    <w:rsid w:val="000200D8"/>
    <w:rsid w:val="00020C90"/>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51AF"/>
    <w:rsid w:val="00046160"/>
    <w:rsid w:val="000470C0"/>
    <w:rsid w:val="00047729"/>
    <w:rsid w:val="00050E0D"/>
    <w:rsid w:val="00054193"/>
    <w:rsid w:val="00054D53"/>
    <w:rsid w:val="000564DE"/>
    <w:rsid w:val="00056507"/>
    <w:rsid w:val="00056FBF"/>
    <w:rsid w:val="00057A17"/>
    <w:rsid w:val="00060228"/>
    <w:rsid w:val="00060339"/>
    <w:rsid w:val="00060551"/>
    <w:rsid w:val="00061C96"/>
    <w:rsid w:val="00063EE4"/>
    <w:rsid w:val="00065038"/>
    <w:rsid w:val="00065DCA"/>
    <w:rsid w:val="00070CE7"/>
    <w:rsid w:val="00072986"/>
    <w:rsid w:val="000737C3"/>
    <w:rsid w:val="00074358"/>
    <w:rsid w:val="0007601A"/>
    <w:rsid w:val="000764E7"/>
    <w:rsid w:val="00076D9D"/>
    <w:rsid w:val="00077973"/>
    <w:rsid w:val="00077EC3"/>
    <w:rsid w:val="00081AF9"/>
    <w:rsid w:val="00082767"/>
    <w:rsid w:val="00082DC2"/>
    <w:rsid w:val="00083D8D"/>
    <w:rsid w:val="00084908"/>
    <w:rsid w:val="00086BF5"/>
    <w:rsid w:val="00090529"/>
    <w:rsid w:val="00094CBF"/>
    <w:rsid w:val="000972A3"/>
    <w:rsid w:val="00097818"/>
    <w:rsid w:val="000A017A"/>
    <w:rsid w:val="000A0612"/>
    <w:rsid w:val="000A0D20"/>
    <w:rsid w:val="000A154F"/>
    <w:rsid w:val="000A16C6"/>
    <w:rsid w:val="000A3C01"/>
    <w:rsid w:val="000A618B"/>
    <w:rsid w:val="000A6299"/>
    <w:rsid w:val="000A649A"/>
    <w:rsid w:val="000A6990"/>
    <w:rsid w:val="000A757B"/>
    <w:rsid w:val="000A7BC6"/>
    <w:rsid w:val="000A7D3D"/>
    <w:rsid w:val="000B173A"/>
    <w:rsid w:val="000B1798"/>
    <w:rsid w:val="000B1B1B"/>
    <w:rsid w:val="000B1F0E"/>
    <w:rsid w:val="000B2B2F"/>
    <w:rsid w:val="000B4D72"/>
    <w:rsid w:val="000B4DB5"/>
    <w:rsid w:val="000B5ABF"/>
    <w:rsid w:val="000B5D93"/>
    <w:rsid w:val="000B6631"/>
    <w:rsid w:val="000B7365"/>
    <w:rsid w:val="000C053E"/>
    <w:rsid w:val="000C0979"/>
    <w:rsid w:val="000C1A87"/>
    <w:rsid w:val="000C2407"/>
    <w:rsid w:val="000C270A"/>
    <w:rsid w:val="000C456D"/>
    <w:rsid w:val="000C7020"/>
    <w:rsid w:val="000D0396"/>
    <w:rsid w:val="000D1D16"/>
    <w:rsid w:val="000D25B9"/>
    <w:rsid w:val="000D6239"/>
    <w:rsid w:val="000E1CA0"/>
    <w:rsid w:val="000E3608"/>
    <w:rsid w:val="000E442E"/>
    <w:rsid w:val="000E54C2"/>
    <w:rsid w:val="000E6E85"/>
    <w:rsid w:val="000E76D1"/>
    <w:rsid w:val="000F51B7"/>
    <w:rsid w:val="000F5BF6"/>
    <w:rsid w:val="000F6AF4"/>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5521"/>
    <w:rsid w:val="00126DA1"/>
    <w:rsid w:val="00130192"/>
    <w:rsid w:val="00131A32"/>
    <w:rsid w:val="00131E97"/>
    <w:rsid w:val="00142844"/>
    <w:rsid w:val="00143520"/>
    <w:rsid w:val="00143A94"/>
    <w:rsid w:val="00144EBA"/>
    <w:rsid w:val="00145853"/>
    <w:rsid w:val="00145C6D"/>
    <w:rsid w:val="00146340"/>
    <w:rsid w:val="00147DEE"/>
    <w:rsid w:val="00151972"/>
    <w:rsid w:val="00153D7E"/>
    <w:rsid w:val="00154413"/>
    <w:rsid w:val="00154731"/>
    <w:rsid w:val="00154A2B"/>
    <w:rsid w:val="0015601A"/>
    <w:rsid w:val="001579EA"/>
    <w:rsid w:val="0016034C"/>
    <w:rsid w:val="0016037F"/>
    <w:rsid w:val="00160B78"/>
    <w:rsid w:val="00161BA9"/>
    <w:rsid w:val="0016304D"/>
    <w:rsid w:val="00163C4C"/>
    <w:rsid w:val="001646FC"/>
    <w:rsid w:val="00166646"/>
    <w:rsid w:val="00166696"/>
    <w:rsid w:val="00170048"/>
    <w:rsid w:val="0017052F"/>
    <w:rsid w:val="00171E2B"/>
    <w:rsid w:val="00172D04"/>
    <w:rsid w:val="00174251"/>
    <w:rsid w:val="0017456E"/>
    <w:rsid w:val="00174A0D"/>
    <w:rsid w:val="00175404"/>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0642"/>
    <w:rsid w:val="001A1937"/>
    <w:rsid w:val="001A2160"/>
    <w:rsid w:val="001A3F2D"/>
    <w:rsid w:val="001A527B"/>
    <w:rsid w:val="001A7A95"/>
    <w:rsid w:val="001A7B4A"/>
    <w:rsid w:val="001B1BB9"/>
    <w:rsid w:val="001B3BDE"/>
    <w:rsid w:val="001B4FE5"/>
    <w:rsid w:val="001B6FF5"/>
    <w:rsid w:val="001C0E76"/>
    <w:rsid w:val="001C0EC9"/>
    <w:rsid w:val="001C1B28"/>
    <w:rsid w:val="001C1F19"/>
    <w:rsid w:val="001C217D"/>
    <w:rsid w:val="001C21A1"/>
    <w:rsid w:val="001C32E3"/>
    <w:rsid w:val="001C37E7"/>
    <w:rsid w:val="001C4ED8"/>
    <w:rsid w:val="001C707F"/>
    <w:rsid w:val="001D01B8"/>
    <w:rsid w:val="001D0D49"/>
    <w:rsid w:val="001D0FDE"/>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1E25"/>
    <w:rsid w:val="00202050"/>
    <w:rsid w:val="00204180"/>
    <w:rsid w:val="002065FF"/>
    <w:rsid w:val="00207C6E"/>
    <w:rsid w:val="002107E8"/>
    <w:rsid w:val="002132D2"/>
    <w:rsid w:val="00213EEE"/>
    <w:rsid w:val="00214B75"/>
    <w:rsid w:val="00215B8E"/>
    <w:rsid w:val="0021631F"/>
    <w:rsid w:val="00217B48"/>
    <w:rsid w:val="00217DF3"/>
    <w:rsid w:val="00220116"/>
    <w:rsid w:val="00220B49"/>
    <w:rsid w:val="00221276"/>
    <w:rsid w:val="00222FB1"/>
    <w:rsid w:val="0022305F"/>
    <w:rsid w:val="0022677E"/>
    <w:rsid w:val="00226D17"/>
    <w:rsid w:val="0022729E"/>
    <w:rsid w:val="00230D02"/>
    <w:rsid w:val="002329AB"/>
    <w:rsid w:val="00233278"/>
    <w:rsid w:val="00235182"/>
    <w:rsid w:val="00235388"/>
    <w:rsid w:val="00235BB1"/>
    <w:rsid w:val="002370FC"/>
    <w:rsid w:val="00237EE5"/>
    <w:rsid w:val="00241CCC"/>
    <w:rsid w:val="00242E39"/>
    <w:rsid w:val="00243407"/>
    <w:rsid w:val="00244459"/>
    <w:rsid w:val="00245D82"/>
    <w:rsid w:val="0024696E"/>
    <w:rsid w:val="002475A2"/>
    <w:rsid w:val="00247729"/>
    <w:rsid w:val="002504ED"/>
    <w:rsid w:val="00252DA2"/>
    <w:rsid w:val="002538CC"/>
    <w:rsid w:val="00255A17"/>
    <w:rsid w:val="00255DE0"/>
    <w:rsid w:val="002562A7"/>
    <w:rsid w:val="002567CF"/>
    <w:rsid w:val="00257D88"/>
    <w:rsid w:val="00261623"/>
    <w:rsid w:val="00262383"/>
    <w:rsid w:val="0026292B"/>
    <w:rsid w:val="00263417"/>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7D7C"/>
    <w:rsid w:val="00290714"/>
    <w:rsid w:val="002908D4"/>
    <w:rsid w:val="00290BC1"/>
    <w:rsid w:val="002915DB"/>
    <w:rsid w:val="00291B4F"/>
    <w:rsid w:val="00295A18"/>
    <w:rsid w:val="0029671B"/>
    <w:rsid w:val="002A1981"/>
    <w:rsid w:val="002A4E75"/>
    <w:rsid w:val="002A59E6"/>
    <w:rsid w:val="002A7D31"/>
    <w:rsid w:val="002B23CE"/>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3092"/>
    <w:rsid w:val="002D470E"/>
    <w:rsid w:val="002D6E0B"/>
    <w:rsid w:val="002D768B"/>
    <w:rsid w:val="002E0156"/>
    <w:rsid w:val="002E09F6"/>
    <w:rsid w:val="002E28A4"/>
    <w:rsid w:val="002E344B"/>
    <w:rsid w:val="002E39DC"/>
    <w:rsid w:val="002E4E74"/>
    <w:rsid w:val="002E565B"/>
    <w:rsid w:val="002E600D"/>
    <w:rsid w:val="002F0E63"/>
    <w:rsid w:val="002F1FD2"/>
    <w:rsid w:val="002F2A39"/>
    <w:rsid w:val="002F5E72"/>
    <w:rsid w:val="00300F9C"/>
    <w:rsid w:val="00302AD6"/>
    <w:rsid w:val="00303F1B"/>
    <w:rsid w:val="00304A71"/>
    <w:rsid w:val="003056F1"/>
    <w:rsid w:val="00306B38"/>
    <w:rsid w:val="00307EB8"/>
    <w:rsid w:val="00310EC7"/>
    <w:rsid w:val="00312627"/>
    <w:rsid w:val="003132AE"/>
    <w:rsid w:val="00314377"/>
    <w:rsid w:val="00315103"/>
    <w:rsid w:val="00315537"/>
    <w:rsid w:val="00316725"/>
    <w:rsid w:val="003170C1"/>
    <w:rsid w:val="003178BE"/>
    <w:rsid w:val="00317DD0"/>
    <w:rsid w:val="0032354A"/>
    <w:rsid w:val="00330C49"/>
    <w:rsid w:val="0033105C"/>
    <w:rsid w:val="00331CB6"/>
    <w:rsid w:val="0033448A"/>
    <w:rsid w:val="00334FF1"/>
    <w:rsid w:val="003363BB"/>
    <w:rsid w:val="003369A2"/>
    <w:rsid w:val="00336F2C"/>
    <w:rsid w:val="0033772E"/>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2215"/>
    <w:rsid w:val="00353324"/>
    <w:rsid w:val="00353725"/>
    <w:rsid w:val="00354651"/>
    <w:rsid w:val="00355E6C"/>
    <w:rsid w:val="00360A82"/>
    <w:rsid w:val="00367650"/>
    <w:rsid w:val="003710F8"/>
    <w:rsid w:val="00371114"/>
    <w:rsid w:val="00371C3B"/>
    <w:rsid w:val="00371CC4"/>
    <w:rsid w:val="00372B02"/>
    <w:rsid w:val="003743AE"/>
    <w:rsid w:val="00374F12"/>
    <w:rsid w:val="00376C9F"/>
    <w:rsid w:val="0038035E"/>
    <w:rsid w:val="003812EB"/>
    <w:rsid w:val="00381562"/>
    <w:rsid w:val="0038335E"/>
    <w:rsid w:val="003843FE"/>
    <w:rsid w:val="0038525B"/>
    <w:rsid w:val="003856F0"/>
    <w:rsid w:val="00387B6A"/>
    <w:rsid w:val="003932E7"/>
    <w:rsid w:val="00396C26"/>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1F7"/>
    <w:rsid w:val="003C0D1D"/>
    <w:rsid w:val="003C1456"/>
    <w:rsid w:val="003C1AEB"/>
    <w:rsid w:val="003C1E7D"/>
    <w:rsid w:val="003C2519"/>
    <w:rsid w:val="003C2580"/>
    <w:rsid w:val="003C29FC"/>
    <w:rsid w:val="003C33A6"/>
    <w:rsid w:val="003C70F4"/>
    <w:rsid w:val="003C71DF"/>
    <w:rsid w:val="003D18F1"/>
    <w:rsid w:val="003D47F8"/>
    <w:rsid w:val="003D5EA2"/>
    <w:rsid w:val="003D781D"/>
    <w:rsid w:val="003E0C75"/>
    <w:rsid w:val="003E0D34"/>
    <w:rsid w:val="003E2C77"/>
    <w:rsid w:val="003E3280"/>
    <w:rsid w:val="003E4B90"/>
    <w:rsid w:val="003E5535"/>
    <w:rsid w:val="003E5EB6"/>
    <w:rsid w:val="003E60E5"/>
    <w:rsid w:val="003E67C4"/>
    <w:rsid w:val="003F00D2"/>
    <w:rsid w:val="003F0E67"/>
    <w:rsid w:val="003F182B"/>
    <w:rsid w:val="003F19C3"/>
    <w:rsid w:val="003F3B1F"/>
    <w:rsid w:val="003F4F42"/>
    <w:rsid w:val="003F5334"/>
    <w:rsid w:val="003F7DD3"/>
    <w:rsid w:val="00401A0E"/>
    <w:rsid w:val="00402BA0"/>
    <w:rsid w:val="00403480"/>
    <w:rsid w:val="00403FDA"/>
    <w:rsid w:val="0040468B"/>
    <w:rsid w:val="00404EAD"/>
    <w:rsid w:val="00405699"/>
    <w:rsid w:val="004056F9"/>
    <w:rsid w:val="004060CB"/>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20187"/>
    <w:rsid w:val="00420FAA"/>
    <w:rsid w:val="00427FF5"/>
    <w:rsid w:val="004318DC"/>
    <w:rsid w:val="004331EB"/>
    <w:rsid w:val="00433E6B"/>
    <w:rsid w:val="00435549"/>
    <w:rsid w:val="00435D14"/>
    <w:rsid w:val="004372C9"/>
    <w:rsid w:val="004400C8"/>
    <w:rsid w:val="00442506"/>
    <w:rsid w:val="00443072"/>
    <w:rsid w:val="00444652"/>
    <w:rsid w:val="0044471D"/>
    <w:rsid w:val="0044626C"/>
    <w:rsid w:val="004519A3"/>
    <w:rsid w:val="00452508"/>
    <w:rsid w:val="00452945"/>
    <w:rsid w:val="00456229"/>
    <w:rsid w:val="00456FD0"/>
    <w:rsid w:val="0045732C"/>
    <w:rsid w:val="00457AA0"/>
    <w:rsid w:val="00460F24"/>
    <w:rsid w:val="004663D8"/>
    <w:rsid w:val="00466F3D"/>
    <w:rsid w:val="0046717E"/>
    <w:rsid w:val="004675D5"/>
    <w:rsid w:val="00467FD2"/>
    <w:rsid w:val="00470974"/>
    <w:rsid w:val="00471D0E"/>
    <w:rsid w:val="00472B56"/>
    <w:rsid w:val="0047391E"/>
    <w:rsid w:val="00474BA5"/>
    <w:rsid w:val="00476755"/>
    <w:rsid w:val="00476C20"/>
    <w:rsid w:val="00477E0A"/>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2A3"/>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05C"/>
    <w:rsid w:val="004C08DD"/>
    <w:rsid w:val="004C2CED"/>
    <w:rsid w:val="004C35C7"/>
    <w:rsid w:val="004C363E"/>
    <w:rsid w:val="004C53FA"/>
    <w:rsid w:val="004C5D3C"/>
    <w:rsid w:val="004C5D82"/>
    <w:rsid w:val="004C7462"/>
    <w:rsid w:val="004C7951"/>
    <w:rsid w:val="004C7A44"/>
    <w:rsid w:val="004D1FB3"/>
    <w:rsid w:val="004D2429"/>
    <w:rsid w:val="004D272B"/>
    <w:rsid w:val="004D394B"/>
    <w:rsid w:val="004D3A52"/>
    <w:rsid w:val="004D3BA8"/>
    <w:rsid w:val="004D3D21"/>
    <w:rsid w:val="004E0F9B"/>
    <w:rsid w:val="004E2790"/>
    <w:rsid w:val="004E391C"/>
    <w:rsid w:val="004E3FDF"/>
    <w:rsid w:val="004E462E"/>
    <w:rsid w:val="004E4933"/>
    <w:rsid w:val="004E53B1"/>
    <w:rsid w:val="004E612B"/>
    <w:rsid w:val="004E6605"/>
    <w:rsid w:val="004F03C1"/>
    <w:rsid w:val="004F0D6D"/>
    <w:rsid w:val="004F1523"/>
    <w:rsid w:val="004F22EC"/>
    <w:rsid w:val="004F57B6"/>
    <w:rsid w:val="005007D2"/>
    <w:rsid w:val="00501538"/>
    <w:rsid w:val="0050282E"/>
    <w:rsid w:val="00502C34"/>
    <w:rsid w:val="00504273"/>
    <w:rsid w:val="00504E5A"/>
    <w:rsid w:val="0050522A"/>
    <w:rsid w:val="00505ABF"/>
    <w:rsid w:val="005061EE"/>
    <w:rsid w:val="00506353"/>
    <w:rsid w:val="00506C02"/>
    <w:rsid w:val="00506C7C"/>
    <w:rsid w:val="0050743F"/>
    <w:rsid w:val="005075A7"/>
    <w:rsid w:val="005075C9"/>
    <w:rsid w:val="005103C6"/>
    <w:rsid w:val="00510721"/>
    <w:rsid w:val="0051158E"/>
    <w:rsid w:val="00511C50"/>
    <w:rsid w:val="00512BF5"/>
    <w:rsid w:val="00514DCB"/>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37821"/>
    <w:rsid w:val="005406F7"/>
    <w:rsid w:val="00543FDF"/>
    <w:rsid w:val="00547572"/>
    <w:rsid w:val="00550972"/>
    <w:rsid w:val="00550F44"/>
    <w:rsid w:val="00551F7A"/>
    <w:rsid w:val="005525BA"/>
    <w:rsid w:val="00553A8D"/>
    <w:rsid w:val="00553F5C"/>
    <w:rsid w:val="00554327"/>
    <w:rsid w:val="00554644"/>
    <w:rsid w:val="00555372"/>
    <w:rsid w:val="00556653"/>
    <w:rsid w:val="005576CC"/>
    <w:rsid w:val="0056181F"/>
    <w:rsid w:val="00561EDD"/>
    <w:rsid w:val="00562238"/>
    <w:rsid w:val="005631A2"/>
    <w:rsid w:val="00563794"/>
    <w:rsid w:val="00564892"/>
    <w:rsid w:val="00565171"/>
    <w:rsid w:val="00565316"/>
    <w:rsid w:val="00574758"/>
    <w:rsid w:val="005764F7"/>
    <w:rsid w:val="0057651B"/>
    <w:rsid w:val="005768A6"/>
    <w:rsid w:val="005777AB"/>
    <w:rsid w:val="0058109B"/>
    <w:rsid w:val="00581776"/>
    <w:rsid w:val="00582601"/>
    <w:rsid w:val="00583628"/>
    <w:rsid w:val="00583D7E"/>
    <w:rsid w:val="00584483"/>
    <w:rsid w:val="0058543E"/>
    <w:rsid w:val="00585748"/>
    <w:rsid w:val="005864BC"/>
    <w:rsid w:val="00590E55"/>
    <w:rsid w:val="00591EB2"/>
    <w:rsid w:val="00592EC7"/>
    <w:rsid w:val="005959A7"/>
    <w:rsid w:val="00597330"/>
    <w:rsid w:val="005A2771"/>
    <w:rsid w:val="005A3E3D"/>
    <w:rsid w:val="005A4433"/>
    <w:rsid w:val="005A6BF3"/>
    <w:rsid w:val="005A7F4F"/>
    <w:rsid w:val="005B01EE"/>
    <w:rsid w:val="005B1627"/>
    <w:rsid w:val="005B2750"/>
    <w:rsid w:val="005B5AE8"/>
    <w:rsid w:val="005C0941"/>
    <w:rsid w:val="005C2A35"/>
    <w:rsid w:val="005C3252"/>
    <w:rsid w:val="005C385E"/>
    <w:rsid w:val="005C48A5"/>
    <w:rsid w:val="005C69F1"/>
    <w:rsid w:val="005C74A0"/>
    <w:rsid w:val="005D0BAA"/>
    <w:rsid w:val="005D0F8B"/>
    <w:rsid w:val="005D5344"/>
    <w:rsid w:val="005E0352"/>
    <w:rsid w:val="005E2E5D"/>
    <w:rsid w:val="005E3DD2"/>
    <w:rsid w:val="005E51F5"/>
    <w:rsid w:val="005E592A"/>
    <w:rsid w:val="005F04EB"/>
    <w:rsid w:val="005F207A"/>
    <w:rsid w:val="005F2347"/>
    <w:rsid w:val="005F3506"/>
    <w:rsid w:val="005F37EB"/>
    <w:rsid w:val="005F3844"/>
    <w:rsid w:val="005F5E30"/>
    <w:rsid w:val="00601731"/>
    <w:rsid w:val="00602367"/>
    <w:rsid w:val="00602DAB"/>
    <w:rsid w:val="006060AE"/>
    <w:rsid w:val="00607D6B"/>
    <w:rsid w:val="00612294"/>
    <w:rsid w:val="006129AE"/>
    <w:rsid w:val="00612C2D"/>
    <w:rsid w:val="00614858"/>
    <w:rsid w:val="00615C8B"/>
    <w:rsid w:val="00616086"/>
    <w:rsid w:val="00620C66"/>
    <w:rsid w:val="0062215D"/>
    <w:rsid w:val="00622680"/>
    <w:rsid w:val="00622916"/>
    <w:rsid w:val="00622E13"/>
    <w:rsid w:val="00624B0B"/>
    <w:rsid w:val="00632474"/>
    <w:rsid w:val="00637CBD"/>
    <w:rsid w:val="00641C39"/>
    <w:rsid w:val="006422A4"/>
    <w:rsid w:val="00643802"/>
    <w:rsid w:val="00647689"/>
    <w:rsid w:val="006501C8"/>
    <w:rsid w:val="0065155E"/>
    <w:rsid w:val="00651B86"/>
    <w:rsid w:val="006602E4"/>
    <w:rsid w:val="006608A3"/>
    <w:rsid w:val="00662DD5"/>
    <w:rsid w:val="00663DF4"/>
    <w:rsid w:val="006662C1"/>
    <w:rsid w:val="00666E4C"/>
    <w:rsid w:val="006713C9"/>
    <w:rsid w:val="00671938"/>
    <w:rsid w:val="00674197"/>
    <w:rsid w:val="00675144"/>
    <w:rsid w:val="006751B1"/>
    <w:rsid w:val="006751F1"/>
    <w:rsid w:val="00675EB2"/>
    <w:rsid w:val="00676E33"/>
    <w:rsid w:val="00681535"/>
    <w:rsid w:val="006818FE"/>
    <w:rsid w:val="00683F88"/>
    <w:rsid w:val="00684030"/>
    <w:rsid w:val="0068470A"/>
    <w:rsid w:val="00686646"/>
    <w:rsid w:val="00686A45"/>
    <w:rsid w:val="00690448"/>
    <w:rsid w:val="00692F70"/>
    <w:rsid w:val="00695841"/>
    <w:rsid w:val="00697FA4"/>
    <w:rsid w:val="006A6C26"/>
    <w:rsid w:val="006B116D"/>
    <w:rsid w:val="006B32BC"/>
    <w:rsid w:val="006B7975"/>
    <w:rsid w:val="006B7E57"/>
    <w:rsid w:val="006C02FD"/>
    <w:rsid w:val="006C201B"/>
    <w:rsid w:val="006C3161"/>
    <w:rsid w:val="006C5730"/>
    <w:rsid w:val="006D0405"/>
    <w:rsid w:val="006D0E7D"/>
    <w:rsid w:val="006D1BE0"/>
    <w:rsid w:val="006D2AEF"/>
    <w:rsid w:val="006D2DB5"/>
    <w:rsid w:val="006D4338"/>
    <w:rsid w:val="006D61F0"/>
    <w:rsid w:val="006E03F7"/>
    <w:rsid w:val="006E175F"/>
    <w:rsid w:val="006E1D8E"/>
    <w:rsid w:val="006E1E95"/>
    <w:rsid w:val="006E3CB7"/>
    <w:rsid w:val="006E4958"/>
    <w:rsid w:val="006E49A8"/>
    <w:rsid w:val="006E5A95"/>
    <w:rsid w:val="006F2194"/>
    <w:rsid w:val="006F2E77"/>
    <w:rsid w:val="006F4113"/>
    <w:rsid w:val="006F5CA0"/>
    <w:rsid w:val="006F664C"/>
    <w:rsid w:val="006F6D41"/>
    <w:rsid w:val="006F6E2D"/>
    <w:rsid w:val="007021B2"/>
    <w:rsid w:val="0070223C"/>
    <w:rsid w:val="007023B8"/>
    <w:rsid w:val="007040A2"/>
    <w:rsid w:val="0070530E"/>
    <w:rsid w:val="007101EB"/>
    <w:rsid w:val="00711F3B"/>
    <w:rsid w:val="00715FFF"/>
    <w:rsid w:val="00720294"/>
    <w:rsid w:val="00720F13"/>
    <w:rsid w:val="007214EC"/>
    <w:rsid w:val="00721959"/>
    <w:rsid w:val="00721CB2"/>
    <w:rsid w:val="0072304E"/>
    <w:rsid w:val="007244F3"/>
    <w:rsid w:val="007246E3"/>
    <w:rsid w:val="0072512A"/>
    <w:rsid w:val="007265DF"/>
    <w:rsid w:val="007267E7"/>
    <w:rsid w:val="00726F9A"/>
    <w:rsid w:val="00731AB9"/>
    <w:rsid w:val="007352A2"/>
    <w:rsid w:val="007407D1"/>
    <w:rsid w:val="00740B78"/>
    <w:rsid w:val="00740DEA"/>
    <w:rsid w:val="007415FB"/>
    <w:rsid w:val="00742486"/>
    <w:rsid w:val="00744412"/>
    <w:rsid w:val="007447B5"/>
    <w:rsid w:val="00744B0C"/>
    <w:rsid w:val="00744D0F"/>
    <w:rsid w:val="00750406"/>
    <w:rsid w:val="00752A55"/>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85C4E"/>
    <w:rsid w:val="00787280"/>
    <w:rsid w:val="00792B77"/>
    <w:rsid w:val="00795247"/>
    <w:rsid w:val="00795C51"/>
    <w:rsid w:val="007969DD"/>
    <w:rsid w:val="007A02AD"/>
    <w:rsid w:val="007A2329"/>
    <w:rsid w:val="007A237C"/>
    <w:rsid w:val="007A3ED9"/>
    <w:rsid w:val="007A4A7C"/>
    <w:rsid w:val="007A552E"/>
    <w:rsid w:val="007A736F"/>
    <w:rsid w:val="007A7404"/>
    <w:rsid w:val="007A76B2"/>
    <w:rsid w:val="007A79ED"/>
    <w:rsid w:val="007B0C36"/>
    <w:rsid w:val="007B1D3D"/>
    <w:rsid w:val="007B3055"/>
    <w:rsid w:val="007B67E9"/>
    <w:rsid w:val="007C179F"/>
    <w:rsid w:val="007C1D14"/>
    <w:rsid w:val="007C2007"/>
    <w:rsid w:val="007C48F1"/>
    <w:rsid w:val="007C5BE1"/>
    <w:rsid w:val="007C6FA8"/>
    <w:rsid w:val="007D2F4B"/>
    <w:rsid w:val="007D3913"/>
    <w:rsid w:val="007D3CE1"/>
    <w:rsid w:val="007D44DD"/>
    <w:rsid w:val="007D5430"/>
    <w:rsid w:val="007D57A4"/>
    <w:rsid w:val="007D5838"/>
    <w:rsid w:val="007D670C"/>
    <w:rsid w:val="007D7E2D"/>
    <w:rsid w:val="007E0493"/>
    <w:rsid w:val="007E1BA1"/>
    <w:rsid w:val="007E3771"/>
    <w:rsid w:val="007E425A"/>
    <w:rsid w:val="007E5081"/>
    <w:rsid w:val="007E5AA8"/>
    <w:rsid w:val="007E5B84"/>
    <w:rsid w:val="007E6269"/>
    <w:rsid w:val="007E6FAE"/>
    <w:rsid w:val="007E6FC6"/>
    <w:rsid w:val="007E75B3"/>
    <w:rsid w:val="007E7B7E"/>
    <w:rsid w:val="007F31B6"/>
    <w:rsid w:val="007F607D"/>
    <w:rsid w:val="007F7282"/>
    <w:rsid w:val="00800BAC"/>
    <w:rsid w:val="0080272E"/>
    <w:rsid w:val="008039F9"/>
    <w:rsid w:val="008054BA"/>
    <w:rsid w:val="0081075F"/>
    <w:rsid w:val="00810E49"/>
    <w:rsid w:val="008118E4"/>
    <w:rsid w:val="00812294"/>
    <w:rsid w:val="00814857"/>
    <w:rsid w:val="0081650F"/>
    <w:rsid w:val="00821965"/>
    <w:rsid w:val="00821B2B"/>
    <w:rsid w:val="00822DD5"/>
    <w:rsid w:val="0082341F"/>
    <w:rsid w:val="00824605"/>
    <w:rsid w:val="008253A7"/>
    <w:rsid w:val="0082658B"/>
    <w:rsid w:val="008305BE"/>
    <w:rsid w:val="00830C43"/>
    <w:rsid w:val="008334D7"/>
    <w:rsid w:val="00834901"/>
    <w:rsid w:val="008357EC"/>
    <w:rsid w:val="0083739E"/>
    <w:rsid w:val="00840FFE"/>
    <w:rsid w:val="00843116"/>
    <w:rsid w:val="00844B84"/>
    <w:rsid w:val="00844C82"/>
    <w:rsid w:val="00844FC5"/>
    <w:rsid w:val="00846290"/>
    <w:rsid w:val="00856761"/>
    <w:rsid w:val="00856DEC"/>
    <w:rsid w:val="00860342"/>
    <w:rsid w:val="0086037D"/>
    <w:rsid w:val="008608A3"/>
    <w:rsid w:val="008610E0"/>
    <w:rsid w:val="00861E8F"/>
    <w:rsid w:val="00864DC6"/>
    <w:rsid w:val="00867E2F"/>
    <w:rsid w:val="008705EF"/>
    <w:rsid w:val="008709DD"/>
    <w:rsid w:val="008714F4"/>
    <w:rsid w:val="00872FDB"/>
    <w:rsid w:val="00874A59"/>
    <w:rsid w:val="00882C8A"/>
    <w:rsid w:val="00883694"/>
    <w:rsid w:val="008837EE"/>
    <w:rsid w:val="0088454F"/>
    <w:rsid w:val="00885EFC"/>
    <w:rsid w:val="00886738"/>
    <w:rsid w:val="00886A45"/>
    <w:rsid w:val="00886AB6"/>
    <w:rsid w:val="00886CC0"/>
    <w:rsid w:val="0089014F"/>
    <w:rsid w:val="00890F47"/>
    <w:rsid w:val="008911B3"/>
    <w:rsid w:val="00891618"/>
    <w:rsid w:val="0089582E"/>
    <w:rsid w:val="00896477"/>
    <w:rsid w:val="0089763F"/>
    <w:rsid w:val="00897AEB"/>
    <w:rsid w:val="008A12F8"/>
    <w:rsid w:val="008A33C6"/>
    <w:rsid w:val="008A410C"/>
    <w:rsid w:val="008A49F1"/>
    <w:rsid w:val="008A4D7F"/>
    <w:rsid w:val="008A60F6"/>
    <w:rsid w:val="008B125D"/>
    <w:rsid w:val="008B2A20"/>
    <w:rsid w:val="008B2DE2"/>
    <w:rsid w:val="008B3774"/>
    <w:rsid w:val="008B3797"/>
    <w:rsid w:val="008B3967"/>
    <w:rsid w:val="008B49D1"/>
    <w:rsid w:val="008B4CB6"/>
    <w:rsid w:val="008B66AE"/>
    <w:rsid w:val="008B6901"/>
    <w:rsid w:val="008B6A96"/>
    <w:rsid w:val="008B79FF"/>
    <w:rsid w:val="008C07CB"/>
    <w:rsid w:val="008C1920"/>
    <w:rsid w:val="008C1FAE"/>
    <w:rsid w:val="008C217E"/>
    <w:rsid w:val="008C2D64"/>
    <w:rsid w:val="008C2F70"/>
    <w:rsid w:val="008C3A31"/>
    <w:rsid w:val="008C45F9"/>
    <w:rsid w:val="008C5353"/>
    <w:rsid w:val="008C5A75"/>
    <w:rsid w:val="008C5B7F"/>
    <w:rsid w:val="008C7004"/>
    <w:rsid w:val="008D156C"/>
    <w:rsid w:val="008D23F6"/>
    <w:rsid w:val="008D5764"/>
    <w:rsid w:val="008E114A"/>
    <w:rsid w:val="008E1452"/>
    <w:rsid w:val="008E29D4"/>
    <w:rsid w:val="008E39CA"/>
    <w:rsid w:val="008E3ADF"/>
    <w:rsid w:val="008E4411"/>
    <w:rsid w:val="008E5854"/>
    <w:rsid w:val="008E5938"/>
    <w:rsid w:val="008F45F2"/>
    <w:rsid w:val="008F5956"/>
    <w:rsid w:val="008F7526"/>
    <w:rsid w:val="00900DBE"/>
    <w:rsid w:val="00902890"/>
    <w:rsid w:val="0090351D"/>
    <w:rsid w:val="00903CE5"/>
    <w:rsid w:val="00906FEE"/>
    <w:rsid w:val="0091073E"/>
    <w:rsid w:val="00912EDF"/>
    <w:rsid w:val="00916928"/>
    <w:rsid w:val="00921D05"/>
    <w:rsid w:val="00924CAE"/>
    <w:rsid w:val="00925F47"/>
    <w:rsid w:val="00926471"/>
    <w:rsid w:val="009272C5"/>
    <w:rsid w:val="00927558"/>
    <w:rsid w:val="009305D1"/>
    <w:rsid w:val="009308F5"/>
    <w:rsid w:val="00932657"/>
    <w:rsid w:val="00932F76"/>
    <w:rsid w:val="009340F9"/>
    <w:rsid w:val="00934EFF"/>
    <w:rsid w:val="00935008"/>
    <w:rsid w:val="0093778A"/>
    <w:rsid w:val="009377B3"/>
    <w:rsid w:val="00937A27"/>
    <w:rsid w:val="00937EE9"/>
    <w:rsid w:val="00941D80"/>
    <w:rsid w:val="009450FD"/>
    <w:rsid w:val="009502CB"/>
    <w:rsid w:val="00951277"/>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5B0"/>
    <w:rsid w:val="00975F38"/>
    <w:rsid w:val="0097619E"/>
    <w:rsid w:val="00984F56"/>
    <w:rsid w:val="0098704E"/>
    <w:rsid w:val="00987533"/>
    <w:rsid w:val="0099097F"/>
    <w:rsid w:val="00990AF5"/>
    <w:rsid w:val="009938F7"/>
    <w:rsid w:val="009942F3"/>
    <w:rsid w:val="00994479"/>
    <w:rsid w:val="00995D8F"/>
    <w:rsid w:val="009969F9"/>
    <w:rsid w:val="009A3817"/>
    <w:rsid w:val="009A3E28"/>
    <w:rsid w:val="009A67E7"/>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301D"/>
    <w:rsid w:val="009E47F7"/>
    <w:rsid w:val="009E69FE"/>
    <w:rsid w:val="009E7108"/>
    <w:rsid w:val="009F0E7F"/>
    <w:rsid w:val="009F143D"/>
    <w:rsid w:val="009F2243"/>
    <w:rsid w:val="009F2D23"/>
    <w:rsid w:val="009F3559"/>
    <w:rsid w:val="009F45B2"/>
    <w:rsid w:val="009F50D9"/>
    <w:rsid w:val="009F7F93"/>
    <w:rsid w:val="00A00243"/>
    <w:rsid w:val="00A042D6"/>
    <w:rsid w:val="00A0566D"/>
    <w:rsid w:val="00A059E8"/>
    <w:rsid w:val="00A05AED"/>
    <w:rsid w:val="00A06AC4"/>
    <w:rsid w:val="00A075F9"/>
    <w:rsid w:val="00A07754"/>
    <w:rsid w:val="00A10167"/>
    <w:rsid w:val="00A11A47"/>
    <w:rsid w:val="00A139AC"/>
    <w:rsid w:val="00A14570"/>
    <w:rsid w:val="00A154B7"/>
    <w:rsid w:val="00A23287"/>
    <w:rsid w:val="00A2376B"/>
    <w:rsid w:val="00A24518"/>
    <w:rsid w:val="00A25430"/>
    <w:rsid w:val="00A26100"/>
    <w:rsid w:val="00A26856"/>
    <w:rsid w:val="00A31379"/>
    <w:rsid w:val="00A329E7"/>
    <w:rsid w:val="00A33625"/>
    <w:rsid w:val="00A349D3"/>
    <w:rsid w:val="00A354E6"/>
    <w:rsid w:val="00A36A4B"/>
    <w:rsid w:val="00A37650"/>
    <w:rsid w:val="00A37DF9"/>
    <w:rsid w:val="00A425D4"/>
    <w:rsid w:val="00A428B9"/>
    <w:rsid w:val="00A430BD"/>
    <w:rsid w:val="00A448AA"/>
    <w:rsid w:val="00A44FD3"/>
    <w:rsid w:val="00A46296"/>
    <w:rsid w:val="00A46674"/>
    <w:rsid w:val="00A50CA9"/>
    <w:rsid w:val="00A52019"/>
    <w:rsid w:val="00A539C6"/>
    <w:rsid w:val="00A53FC7"/>
    <w:rsid w:val="00A54709"/>
    <w:rsid w:val="00A547DF"/>
    <w:rsid w:val="00A5621E"/>
    <w:rsid w:val="00A610BD"/>
    <w:rsid w:val="00A61412"/>
    <w:rsid w:val="00A623DB"/>
    <w:rsid w:val="00A64729"/>
    <w:rsid w:val="00A65A79"/>
    <w:rsid w:val="00A666ED"/>
    <w:rsid w:val="00A67A9D"/>
    <w:rsid w:val="00A726A5"/>
    <w:rsid w:val="00A80AD8"/>
    <w:rsid w:val="00A8167A"/>
    <w:rsid w:val="00A818A4"/>
    <w:rsid w:val="00A82AC5"/>
    <w:rsid w:val="00A83B40"/>
    <w:rsid w:val="00A87B91"/>
    <w:rsid w:val="00A87F6D"/>
    <w:rsid w:val="00A87F86"/>
    <w:rsid w:val="00A92A6C"/>
    <w:rsid w:val="00A94A0B"/>
    <w:rsid w:val="00A95CDA"/>
    <w:rsid w:val="00A97074"/>
    <w:rsid w:val="00A975CD"/>
    <w:rsid w:val="00AA09EC"/>
    <w:rsid w:val="00AA10F2"/>
    <w:rsid w:val="00AA1515"/>
    <w:rsid w:val="00AA1D9E"/>
    <w:rsid w:val="00AA2BF8"/>
    <w:rsid w:val="00AA3939"/>
    <w:rsid w:val="00AA42B7"/>
    <w:rsid w:val="00AA5484"/>
    <w:rsid w:val="00AA5AB6"/>
    <w:rsid w:val="00AA600D"/>
    <w:rsid w:val="00AA68D4"/>
    <w:rsid w:val="00AA7AE2"/>
    <w:rsid w:val="00AB03A8"/>
    <w:rsid w:val="00AB336E"/>
    <w:rsid w:val="00AB3BEE"/>
    <w:rsid w:val="00AB3FB0"/>
    <w:rsid w:val="00AB4A6A"/>
    <w:rsid w:val="00AB5037"/>
    <w:rsid w:val="00AB6653"/>
    <w:rsid w:val="00AB702A"/>
    <w:rsid w:val="00AC17A7"/>
    <w:rsid w:val="00AC19D7"/>
    <w:rsid w:val="00AC20F1"/>
    <w:rsid w:val="00AC2F7F"/>
    <w:rsid w:val="00AC52AD"/>
    <w:rsid w:val="00AC66F2"/>
    <w:rsid w:val="00AD06A1"/>
    <w:rsid w:val="00AD0FB6"/>
    <w:rsid w:val="00AD170B"/>
    <w:rsid w:val="00AD1A8E"/>
    <w:rsid w:val="00AD1C87"/>
    <w:rsid w:val="00AD212E"/>
    <w:rsid w:val="00AD3159"/>
    <w:rsid w:val="00AD3731"/>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2D10"/>
    <w:rsid w:val="00B12E3A"/>
    <w:rsid w:val="00B152EF"/>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5A02"/>
    <w:rsid w:val="00B46155"/>
    <w:rsid w:val="00B470A6"/>
    <w:rsid w:val="00B501E8"/>
    <w:rsid w:val="00B508D9"/>
    <w:rsid w:val="00B514D9"/>
    <w:rsid w:val="00B525A5"/>
    <w:rsid w:val="00B548AF"/>
    <w:rsid w:val="00B55D4E"/>
    <w:rsid w:val="00B600A1"/>
    <w:rsid w:val="00B60163"/>
    <w:rsid w:val="00B61F7F"/>
    <w:rsid w:val="00B62250"/>
    <w:rsid w:val="00B6401E"/>
    <w:rsid w:val="00B644DC"/>
    <w:rsid w:val="00B652B5"/>
    <w:rsid w:val="00B6536C"/>
    <w:rsid w:val="00B655B7"/>
    <w:rsid w:val="00B6681D"/>
    <w:rsid w:val="00B66857"/>
    <w:rsid w:val="00B66BFB"/>
    <w:rsid w:val="00B678C1"/>
    <w:rsid w:val="00B70B77"/>
    <w:rsid w:val="00B73391"/>
    <w:rsid w:val="00B77350"/>
    <w:rsid w:val="00B7753F"/>
    <w:rsid w:val="00B775B7"/>
    <w:rsid w:val="00B81888"/>
    <w:rsid w:val="00B8202D"/>
    <w:rsid w:val="00B82C30"/>
    <w:rsid w:val="00B83358"/>
    <w:rsid w:val="00B83A6C"/>
    <w:rsid w:val="00B86814"/>
    <w:rsid w:val="00B92383"/>
    <w:rsid w:val="00B930D7"/>
    <w:rsid w:val="00B95CF9"/>
    <w:rsid w:val="00B95F60"/>
    <w:rsid w:val="00BA1109"/>
    <w:rsid w:val="00BA22BE"/>
    <w:rsid w:val="00BA28C6"/>
    <w:rsid w:val="00BA3951"/>
    <w:rsid w:val="00BA7233"/>
    <w:rsid w:val="00BA7F22"/>
    <w:rsid w:val="00BB062B"/>
    <w:rsid w:val="00BB17B6"/>
    <w:rsid w:val="00BB2138"/>
    <w:rsid w:val="00BB5355"/>
    <w:rsid w:val="00BB5A84"/>
    <w:rsid w:val="00BB5D4E"/>
    <w:rsid w:val="00BB71EA"/>
    <w:rsid w:val="00BC074A"/>
    <w:rsid w:val="00BC0E8C"/>
    <w:rsid w:val="00BC1FE4"/>
    <w:rsid w:val="00BC311A"/>
    <w:rsid w:val="00BC4837"/>
    <w:rsid w:val="00BC5D3B"/>
    <w:rsid w:val="00BC6356"/>
    <w:rsid w:val="00BC7153"/>
    <w:rsid w:val="00BD0ACA"/>
    <w:rsid w:val="00BD48F2"/>
    <w:rsid w:val="00BD4D65"/>
    <w:rsid w:val="00BD7193"/>
    <w:rsid w:val="00BD7777"/>
    <w:rsid w:val="00BD7E82"/>
    <w:rsid w:val="00BE3DF0"/>
    <w:rsid w:val="00BE4ABB"/>
    <w:rsid w:val="00BE62A9"/>
    <w:rsid w:val="00BE6A2E"/>
    <w:rsid w:val="00BF250A"/>
    <w:rsid w:val="00BF2934"/>
    <w:rsid w:val="00BF3C14"/>
    <w:rsid w:val="00BF3DE9"/>
    <w:rsid w:val="00BF41AF"/>
    <w:rsid w:val="00BF4360"/>
    <w:rsid w:val="00BF63DA"/>
    <w:rsid w:val="00BF6EAB"/>
    <w:rsid w:val="00BF7AA3"/>
    <w:rsid w:val="00C003A6"/>
    <w:rsid w:val="00C02219"/>
    <w:rsid w:val="00C0221E"/>
    <w:rsid w:val="00C025A6"/>
    <w:rsid w:val="00C027E8"/>
    <w:rsid w:val="00C03D73"/>
    <w:rsid w:val="00C040DA"/>
    <w:rsid w:val="00C04203"/>
    <w:rsid w:val="00C0494E"/>
    <w:rsid w:val="00C11120"/>
    <w:rsid w:val="00C124B6"/>
    <w:rsid w:val="00C124E5"/>
    <w:rsid w:val="00C140ED"/>
    <w:rsid w:val="00C1468C"/>
    <w:rsid w:val="00C15672"/>
    <w:rsid w:val="00C164FF"/>
    <w:rsid w:val="00C20055"/>
    <w:rsid w:val="00C20B7F"/>
    <w:rsid w:val="00C20D2F"/>
    <w:rsid w:val="00C232A5"/>
    <w:rsid w:val="00C23631"/>
    <w:rsid w:val="00C23BBC"/>
    <w:rsid w:val="00C24F83"/>
    <w:rsid w:val="00C26E23"/>
    <w:rsid w:val="00C27934"/>
    <w:rsid w:val="00C305AA"/>
    <w:rsid w:val="00C32AB6"/>
    <w:rsid w:val="00C338D1"/>
    <w:rsid w:val="00C34E94"/>
    <w:rsid w:val="00C3554D"/>
    <w:rsid w:val="00C35C0D"/>
    <w:rsid w:val="00C37753"/>
    <w:rsid w:val="00C37988"/>
    <w:rsid w:val="00C40D3F"/>
    <w:rsid w:val="00C413AA"/>
    <w:rsid w:val="00C501DF"/>
    <w:rsid w:val="00C52447"/>
    <w:rsid w:val="00C53A94"/>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03D6"/>
    <w:rsid w:val="00C80644"/>
    <w:rsid w:val="00C82646"/>
    <w:rsid w:val="00C83BB4"/>
    <w:rsid w:val="00C83F16"/>
    <w:rsid w:val="00C8407B"/>
    <w:rsid w:val="00C845C3"/>
    <w:rsid w:val="00C84665"/>
    <w:rsid w:val="00C84EC8"/>
    <w:rsid w:val="00C85FAE"/>
    <w:rsid w:val="00C87BD3"/>
    <w:rsid w:val="00C91FC8"/>
    <w:rsid w:val="00C923D0"/>
    <w:rsid w:val="00C92CD4"/>
    <w:rsid w:val="00C9378A"/>
    <w:rsid w:val="00C95453"/>
    <w:rsid w:val="00C97664"/>
    <w:rsid w:val="00C97DD8"/>
    <w:rsid w:val="00CA2D0D"/>
    <w:rsid w:val="00CA3549"/>
    <w:rsid w:val="00CA564D"/>
    <w:rsid w:val="00CA6015"/>
    <w:rsid w:val="00CA611A"/>
    <w:rsid w:val="00CA6A82"/>
    <w:rsid w:val="00CA77FF"/>
    <w:rsid w:val="00CB15FB"/>
    <w:rsid w:val="00CB44C5"/>
    <w:rsid w:val="00CC0882"/>
    <w:rsid w:val="00CC1164"/>
    <w:rsid w:val="00CC1CC3"/>
    <w:rsid w:val="00CC2ECE"/>
    <w:rsid w:val="00CC4049"/>
    <w:rsid w:val="00CC42E3"/>
    <w:rsid w:val="00CC4B26"/>
    <w:rsid w:val="00CC5A14"/>
    <w:rsid w:val="00CD0E27"/>
    <w:rsid w:val="00CD266E"/>
    <w:rsid w:val="00CD2AE2"/>
    <w:rsid w:val="00CD3ACF"/>
    <w:rsid w:val="00CD45F5"/>
    <w:rsid w:val="00CD5475"/>
    <w:rsid w:val="00CE127B"/>
    <w:rsid w:val="00CE35E3"/>
    <w:rsid w:val="00CE3E5F"/>
    <w:rsid w:val="00CE55EC"/>
    <w:rsid w:val="00CE6A1B"/>
    <w:rsid w:val="00CE72B1"/>
    <w:rsid w:val="00CE73A9"/>
    <w:rsid w:val="00CE7E9E"/>
    <w:rsid w:val="00CF06D4"/>
    <w:rsid w:val="00CF6D2F"/>
    <w:rsid w:val="00D017CC"/>
    <w:rsid w:val="00D03727"/>
    <w:rsid w:val="00D06017"/>
    <w:rsid w:val="00D11845"/>
    <w:rsid w:val="00D168BD"/>
    <w:rsid w:val="00D22C6E"/>
    <w:rsid w:val="00D25F90"/>
    <w:rsid w:val="00D270B6"/>
    <w:rsid w:val="00D30621"/>
    <w:rsid w:val="00D319C1"/>
    <w:rsid w:val="00D32FE2"/>
    <w:rsid w:val="00D34271"/>
    <w:rsid w:val="00D34D37"/>
    <w:rsid w:val="00D3590C"/>
    <w:rsid w:val="00D405A9"/>
    <w:rsid w:val="00D4122D"/>
    <w:rsid w:val="00D4253D"/>
    <w:rsid w:val="00D428F9"/>
    <w:rsid w:val="00D44C31"/>
    <w:rsid w:val="00D46736"/>
    <w:rsid w:val="00D50F4F"/>
    <w:rsid w:val="00D52D4B"/>
    <w:rsid w:val="00D536CD"/>
    <w:rsid w:val="00D53CF2"/>
    <w:rsid w:val="00D54682"/>
    <w:rsid w:val="00D54A21"/>
    <w:rsid w:val="00D5523F"/>
    <w:rsid w:val="00D579B2"/>
    <w:rsid w:val="00D57D26"/>
    <w:rsid w:val="00D63A8B"/>
    <w:rsid w:val="00D63D0E"/>
    <w:rsid w:val="00D66BCE"/>
    <w:rsid w:val="00D672BE"/>
    <w:rsid w:val="00D7169B"/>
    <w:rsid w:val="00D73C80"/>
    <w:rsid w:val="00D76FB1"/>
    <w:rsid w:val="00D80755"/>
    <w:rsid w:val="00D83BAB"/>
    <w:rsid w:val="00D843B4"/>
    <w:rsid w:val="00D8533B"/>
    <w:rsid w:val="00D85725"/>
    <w:rsid w:val="00D85A49"/>
    <w:rsid w:val="00D869C0"/>
    <w:rsid w:val="00D90D63"/>
    <w:rsid w:val="00D921C9"/>
    <w:rsid w:val="00D924ED"/>
    <w:rsid w:val="00D92D54"/>
    <w:rsid w:val="00D93E66"/>
    <w:rsid w:val="00D950B8"/>
    <w:rsid w:val="00D96035"/>
    <w:rsid w:val="00D9737D"/>
    <w:rsid w:val="00D9740F"/>
    <w:rsid w:val="00D978DA"/>
    <w:rsid w:val="00D97C19"/>
    <w:rsid w:val="00DA00AE"/>
    <w:rsid w:val="00DA1BAB"/>
    <w:rsid w:val="00DA6278"/>
    <w:rsid w:val="00DB07DE"/>
    <w:rsid w:val="00DB1883"/>
    <w:rsid w:val="00DB1BE6"/>
    <w:rsid w:val="00DB32AE"/>
    <w:rsid w:val="00DB6E51"/>
    <w:rsid w:val="00DC0043"/>
    <w:rsid w:val="00DC38F6"/>
    <w:rsid w:val="00DC4469"/>
    <w:rsid w:val="00DC44F6"/>
    <w:rsid w:val="00DC6FC1"/>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7210"/>
    <w:rsid w:val="00DE74B7"/>
    <w:rsid w:val="00DE7BBA"/>
    <w:rsid w:val="00DF063E"/>
    <w:rsid w:val="00DF09AB"/>
    <w:rsid w:val="00DF166F"/>
    <w:rsid w:val="00DF29DE"/>
    <w:rsid w:val="00E004AD"/>
    <w:rsid w:val="00E00974"/>
    <w:rsid w:val="00E00F1B"/>
    <w:rsid w:val="00E015B4"/>
    <w:rsid w:val="00E02526"/>
    <w:rsid w:val="00E0495B"/>
    <w:rsid w:val="00E072A2"/>
    <w:rsid w:val="00E12067"/>
    <w:rsid w:val="00E1314A"/>
    <w:rsid w:val="00E14297"/>
    <w:rsid w:val="00E14670"/>
    <w:rsid w:val="00E15BCF"/>
    <w:rsid w:val="00E165F6"/>
    <w:rsid w:val="00E16A51"/>
    <w:rsid w:val="00E17428"/>
    <w:rsid w:val="00E22A73"/>
    <w:rsid w:val="00E258D5"/>
    <w:rsid w:val="00E3019D"/>
    <w:rsid w:val="00E343ED"/>
    <w:rsid w:val="00E36208"/>
    <w:rsid w:val="00E3641F"/>
    <w:rsid w:val="00E37234"/>
    <w:rsid w:val="00E3760E"/>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6841"/>
    <w:rsid w:val="00E61B5E"/>
    <w:rsid w:val="00E65BC8"/>
    <w:rsid w:val="00E65EBC"/>
    <w:rsid w:val="00E66B6D"/>
    <w:rsid w:val="00E67377"/>
    <w:rsid w:val="00E67DC1"/>
    <w:rsid w:val="00E72ACD"/>
    <w:rsid w:val="00E72C86"/>
    <w:rsid w:val="00E74170"/>
    <w:rsid w:val="00E74489"/>
    <w:rsid w:val="00E75551"/>
    <w:rsid w:val="00E7573B"/>
    <w:rsid w:val="00E80C9A"/>
    <w:rsid w:val="00E80E02"/>
    <w:rsid w:val="00E812FF"/>
    <w:rsid w:val="00E81FBA"/>
    <w:rsid w:val="00E82C8A"/>
    <w:rsid w:val="00E82F25"/>
    <w:rsid w:val="00E836D2"/>
    <w:rsid w:val="00E85263"/>
    <w:rsid w:val="00E91E7D"/>
    <w:rsid w:val="00E9309C"/>
    <w:rsid w:val="00E96052"/>
    <w:rsid w:val="00EA0105"/>
    <w:rsid w:val="00EA1589"/>
    <w:rsid w:val="00EA31D6"/>
    <w:rsid w:val="00EA45A6"/>
    <w:rsid w:val="00EA6416"/>
    <w:rsid w:val="00EA74A1"/>
    <w:rsid w:val="00EB36B6"/>
    <w:rsid w:val="00EB4621"/>
    <w:rsid w:val="00EB602F"/>
    <w:rsid w:val="00EB6E0D"/>
    <w:rsid w:val="00EC09B0"/>
    <w:rsid w:val="00EC0F1D"/>
    <w:rsid w:val="00EC2F5B"/>
    <w:rsid w:val="00EC551F"/>
    <w:rsid w:val="00EC5906"/>
    <w:rsid w:val="00EC771D"/>
    <w:rsid w:val="00ED101D"/>
    <w:rsid w:val="00ED239F"/>
    <w:rsid w:val="00ED3BFE"/>
    <w:rsid w:val="00ED3E5C"/>
    <w:rsid w:val="00ED5B9F"/>
    <w:rsid w:val="00ED60F4"/>
    <w:rsid w:val="00EE34FE"/>
    <w:rsid w:val="00EE4403"/>
    <w:rsid w:val="00EE5D62"/>
    <w:rsid w:val="00EE651A"/>
    <w:rsid w:val="00EF15A1"/>
    <w:rsid w:val="00EF1E67"/>
    <w:rsid w:val="00EF24FF"/>
    <w:rsid w:val="00EF3B0A"/>
    <w:rsid w:val="00EF6048"/>
    <w:rsid w:val="00EF68E4"/>
    <w:rsid w:val="00EF6CAB"/>
    <w:rsid w:val="00EF6FF3"/>
    <w:rsid w:val="00EF7BE9"/>
    <w:rsid w:val="00F00232"/>
    <w:rsid w:val="00F005FA"/>
    <w:rsid w:val="00F02354"/>
    <w:rsid w:val="00F03B57"/>
    <w:rsid w:val="00F052BD"/>
    <w:rsid w:val="00F05EF5"/>
    <w:rsid w:val="00F100B9"/>
    <w:rsid w:val="00F108B8"/>
    <w:rsid w:val="00F11CEB"/>
    <w:rsid w:val="00F152B1"/>
    <w:rsid w:val="00F153AB"/>
    <w:rsid w:val="00F155E3"/>
    <w:rsid w:val="00F15630"/>
    <w:rsid w:val="00F16052"/>
    <w:rsid w:val="00F16883"/>
    <w:rsid w:val="00F16995"/>
    <w:rsid w:val="00F175DC"/>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0F32"/>
    <w:rsid w:val="00F5149F"/>
    <w:rsid w:val="00F51BAA"/>
    <w:rsid w:val="00F51D03"/>
    <w:rsid w:val="00F52DF3"/>
    <w:rsid w:val="00F52FCA"/>
    <w:rsid w:val="00F53F78"/>
    <w:rsid w:val="00F55FDE"/>
    <w:rsid w:val="00F5675E"/>
    <w:rsid w:val="00F61B9B"/>
    <w:rsid w:val="00F6447E"/>
    <w:rsid w:val="00F65723"/>
    <w:rsid w:val="00F65F79"/>
    <w:rsid w:val="00F66B6F"/>
    <w:rsid w:val="00F67349"/>
    <w:rsid w:val="00F67D4C"/>
    <w:rsid w:val="00F70237"/>
    <w:rsid w:val="00F70380"/>
    <w:rsid w:val="00F726BB"/>
    <w:rsid w:val="00F729D6"/>
    <w:rsid w:val="00F72A70"/>
    <w:rsid w:val="00F72C75"/>
    <w:rsid w:val="00F7358C"/>
    <w:rsid w:val="00F73CDE"/>
    <w:rsid w:val="00F7412B"/>
    <w:rsid w:val="00F74430"/>
    <w:rsid w:val="00F74501"/>
    <w:rsid w:val="00F75420"/>
    <w:rsid w:val="00F76DEC"/>
    <w:rsid w:val="00F76FCC"/>
    <w:rsid w:val="00F7722C"/>
    <w:rsid w:val="00F772EF"/>
    <w:rsid w:val="00F7784E"/>
    <w:rsid w:val="00F8105E"/>
    <w:rsid w:val="00F85C2E"/>
    <w:rsid w:val="00F85D6E"/>
    <w:rsid w:val="00F86888"/>
    <w:rsid w:val="00F8727D"/>
    <w:rsid w:val="00F90565"/>
    <w:rsid w:val="00F91E99"/>
    <w:rsid w:val="00F92694"/>
    <w:rsid w:val="00F935BE"/>
    <w:rsid w:val="00F93F59"/>
    <w:rsid w:val="00F94FFF"/>
    <w:rsid w:val="00F9645D"/>
    <w:rsid w:val="00F97768"/>
    <w:rsid w:val="00F9792B"/>
    <w:rsid w:val="00F97CD9"/>
    <w:rsid w:val="00FA006C"/>
    <w:rsid w:val="00FA0EF7"/>
    <w:rsid w:val="00FA117B"/>
    <w:rsid w:val="00FA2CA7"/>
    <w:rsid w:val="00FA3860"/>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6C79"/>
    <w:rsid w:val="00FD33C1"/>
    <w:rsid w:val="00FD3AAE"/>
    <w:rsid w:val="00FD460A"/>
    <w:rsid w:val="00FD4E7C"/>
    <w:rsid w:val="00FD5BA4"/>
    <w:rsid w:val="00FD5F46"/>
    <w:rsid w:val="00FD5F81"/>
    <w:rsid w:val="00FE0174"/>
    <w:rsid w:val="00FE06EA"/>
    <w:rsid w:val="00FE25C8"/>
    <w:rsid w:val="00FE31E4"/>
    <w:rsid w:val="00FE3A62"/>
    <w:rsid w:val="00FE409A"/>
    <w:rsid w:val="00FE4B40"/>
    <w:rsid w:val="00FE5A15"/>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uiPriority w:val="99"/>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csu.edu/non-discrimination" TargetMode="External"/><Relationship Id="rId18" Type="http://schemas.openxmlformats.org/officeDocument/2006/relationships/hyperlink" Target="http://www.gcsu.edu/strategic-plan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ranet.gcsu.edu/socc" TargetMode="External"/><Relationship Id="rId17" Type="http://schemas.openxmlformats.org/officeDocument/2006/relationships/hyperlink" Target="http://gcsu.mobile.smartcatalogiq.com/en/2015-2016/Undergraduate-Catalog/Academic-Policies/Non-Discrimin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csu.smartcatalogiq.com/en/Policy-Manual/Policy-Manual/Faculty-Handbook/Employment-Policies-Procedures-and-Benefits/Affirmative-Action-and-Equal-Employment-Opportunities/Non-Discrimination-Stat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csu.edu/promotion-tenure-task-for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gcsu.smartcatalogiq.com/en/Policy-Manual/Policy-Manual/Academic-Affairs/EmploymentPolicies-Procedures-Benefits/Affirmative-Action-and-Equal-Employment-Opportunities/Non-Discrimination-Statement" TargetMode="External"/><Relationship Id="rId23" Type="http://schemas.openxmlformats.org/officeDocument/2006/relationships/footer" Target="footer2.xml"/><Relationship Id="rId10" Type="http://schemas.openxmlformats.org/officeDocument/2006/relationships/hyperlink" Target="http://www.gcsu.edu/strategic-planning" TargetMode="External"/><Relationship Id="rId19" Type="http://schemas.openxmlformats.org/officeDocument/2006/relationships/hyperlink" Target="mailto:strategic.planning@gcsu.edu"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eb1.gcsu.edu/equity/statement.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5E5A-FCAA-4323-B5EB-5DD7D3CD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8426</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2016-01-15T17:15:00Z</cp:lastPrinted>
  <dcterms:created xsi:type="dcterms:W3CDTF">2016-03-12T20:57:00Z</dcterms:created>
  <dcterms:modified xsi:type="dcterms:W3CDTF">2016-03-12T20:57:00Z</dcterms:modified>
</cp:coreProperties>
</file>