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2030A1">
        <w:rPr>
          <w:bCs/>
          <w:smallCaps/>
          <w:sz w:val="28"/>
          <w:szCs w:val="28"/>
        </w:rPr>
        <w:t>4 March</w:t>
      </w:r>
      <w:r w:rsidR="00647006">
        <w:rPr>
          <w:bCs/>
          <w:smallCaps/>
          <w:sz w:val="28"/>
          <w:szCs w:val="28"/>
        </w:rPr>
        <w:t xml:space="preserve"> </w:t>
      </w:r>
      <w:r w:rsidR="00973B2D">
        <w:rPr>
          <w:bCs/>
          <w:smallCaps/>
          <w:sz w:val="28"/>
          <w:szCs w:val="28"/>
        </w:rPr>
        <w:t>201</w:t>
      </w:r>
      <w:r w:rsidR="00D70B94">
        <w:rPr>
          <w:bCs/>
          <w:smallCaps/>
          <w:sz w:val="28"/>
          <w:szCs w:val="28"/>
        </w:rPr>
        <w:t>6</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973FD5" w:rsidRPr="00866471" w:rsidRDefault="0014666D" w:rsidP="00C75940">
      <w:pPr>
        <w:rPr>
          <w:bCs/>
          <w:smallCaps/>
          <w:sz w:val="28"/>
          <w:szCs w:val="28"/>
        </w:rPr>
      </w:pPr>
      <w:r w:rsidRPr="00B11C50">
        <w:rPr>
          <w:b/>
          <w:bCs/>
          <w:smallCaps/>
          <w:sz w:val="28"/>
          <w:szCs w:val="28"/>
        </w:rPr>
        <w:t xml:space="preserve">Meeting Location: </w:t>
      </w:r>
      <w:r w:rsidR="00C30147">
        <w:rPr>
          <w:bCs/>
          <w:smallCaps/>
          <w:sz w:val="28"/>
          <w:szCs w:val="28"/>
        </w:rPr>
        <w:t>301 Parks Administration Building</w:t>
      </w:r>
    </w:p>
    <w:p w:rsidR="00B80200" w:rsidRPr="00B11C50" w:rsidRDefault="00B80200" w:rsidP="00C75940">
      <w:pPr>
        <w:rPr>
          <w:b/>
          <w:bCs/>
          <w:sz w:val="28"/>
          <w:szCs w:val="28"/>
        </w:rPr>
      </w:pP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rsidP="00C75940">
            <w:pPr>
              <w:rPr>
                <w:sz w:val="20"/>
              </w:rPr>
            </w:pPr>
          </w:p>
          <w:p w:rsidR="00973FD5" w:rsidRPr="00B11C50" w:rsidRDefault="00973FD5" w:rsidP="0085220B">
            <w:pPr>
              <w:rPr>
                <w:b/>
                <w:sz w:val="28"/>
                <w:szCs w:val="28"/>
              </w:rPr>
            </w:pPr>
            <w:r w:rsidRPr="00750727">
              <w:rPr>
                <w:b/>
                <w:bCs/>
                <w:smallCaps/>
                <w:sz w:val="28"/>
                <w:szCs w:val="28"/>
              </w:rPr>
              <w:t>M</w:t>
            </w:r>
            <w:r w:rsidR="00750727" w:rsidRPr="00750727">
              <w:rPr>
                <w:b/>
                <w:bCs/>
                <w:smallCaps/>
                <w:sz w:val="28"/>
                <w:szCs w:val="28"/>
              </w:rPr>
              <w:t>embers</w:t>
            </w:r>
            <w:r w:rsidR="00F46340">
              <w:rPr>
                <w:b/>
                <w:sz w:val="28"/>
                <w:szCs w:val="28"/>
              </w:rPr>
              <w:t xml:space="preserve">                                </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w:t>
            </w:r>
            <w:r w:rsidR="00F46340">
              <w:rPr>
                <w:b/>
                <w:sz w:val="28"/>
                <w:szCs w:val="28"/>
              </w:rPr>
              <w:t xml:space="preserve"> </w:t>
            </w:r>
            <w:r w:rsidR="00FB54A6">
              <w:rPr>
                <w:b/>
                <w:sz w:val="28"/>
                <w:szCs w:val="28"/>
              </w:rPr>
              <w:t>“A” denotes</w:t>
            </w:r>
            <w:r w:rsidR="0014666D" w:rsidRPr="00B11C50">
              <w:rPr>
                <w:b/>
                <w:sz w:val="28"/>
                <w:szCs w:val="28"/>
              </w:rPr>
              <w:t xml:space="preserve"> Absent,</w:t>
            </w:r>
            <w:r w:rsidR="0085220B">
              <w:rPr>
                <w:b/>
                <w:sz w:val="28"/>
                <w:szCs w:val="28"/>
              </w:rPr>
              <w:t xml:space="preserve">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E5378B" w:rsidTr="00B37796">
        <w:trPr>
          <w:trHeight w:val="243"/>
        </w:trPr>
        <w:tc>
          <w:tcPr>
            <w:tcW w:w="720" w:type="dxa"/>
            <w:tcBorders>
              <w:top w:val="thinThickSmallGap" w:sz="24" w:space="0" w:color="auto"/>
            </w:tcBorders>
            <w:vAlign w:val="center"/>
          </w:tcPr>
          <w:p w:rsidR="00E5378B" w:rsidRPr="006711DF" w:rsidRDefault="00CF0FA9" w:rsidP="00E5378B">
            <w:pPr>
              <w:rPr>
                <w:sz w:val="36"/>
                <w:szCs w:val="36"/>
              </w:rPr>
            </w:pPr>
            <w:r>
              <w:rPr>
                <w:sz w:val="36"/>
                <w:szCs w:val="36"/>
              </w:rPr>
              <w:t>P</w:t>
            </w:r>
          </w:p>
        </w:tc>
        <w:tc>
          <w:tcPr>
            <w:tcW w:w="6120" w:type="dxa"/>
            <w:tcBorders>
              <w:top w:val="thinThickSmallGap" w:sz="24" w:space="0" w:color="auto"/>
            </w:tcBorders>
            <w:vAlign w:val="center"/>
          </w:tcPr>
          <w:p w:rsidR="00E5378B" w:rsidRPr="00055C26" w:rsidRDefault="00E5378B" w:rsidP="00BF5568">
            <w:r>
              <w:t>Angel A</w:t>
            </w:r>
            <w:r w:rsidR="00BF5568">
              <w:t>b</w:t>
            </w:r>
            <w:r>
              <w:t>ney (</w:t>
            </w:r>
            <w:proofErr w:type="spellStart"/>
            <w:r>
              <w:t>CoAS</w:t>
            </w:r>
            <w:proofErr w:type="spellEnd"/>
            <w:r>
              <w:t>, CAPC Chair)</w:t>
            </w:r>
          </w:p>
        </w:tc>
        <w:tc>
          <w:tcPr>
            <w:tcW w:w="540" w:type="dxa"/>
            <w:tcBorders>
              <w:top w:val="thinThickSmallGap" w:sz="24" w:space="0" w:color="auto"/>
            </w:tcBorders>
            <w:vAlign w:val="center"/>
          </w:tcPr>
          <w:p w:rsidR="00E5378B" w:rsidRPr="006711DF" w:rsidRDefault="00E5378B" w:rsidP="00E5378B">
            <w:pPr>
              <w:rPr>
                <w:sz w:val="36"/>
                <w:szCs w:val="36"/>
              </w:rPr>
            </w:pPr>
            <w:r>
              <w:rPr>
                <w:sz w:val="36"/>
                <w:szCs w:val="36"/>
              </w:rPr>
              <w:t>P</w:t>
            </w:r>
          </w:p>
        </w:tc>
        <w:tc>
          <w:tcPr>
            <w:tcW w:w="6660" w:type="dxa"/>
            <w:tcBorders>
              <w:top w:val="thinThickSmallGap" w:sz="24" w:space="0" w:color="auto"/>
            </w:tcBorders>
            <w:vAlign w:val="center"/>
          </w:tcPr>
          <w:p w:rsidR="00E5378B" w:rsidRPr="00055C26" w:rsidRDefault="00E5378B" w:rsidP="00E5378B">
            <w:proofErr w:type="spellStart"/>
            <w:r>
              <w:t>Chavonda</w:t>
            </w:r>
            <w:proofErr w:type="spellEnd"/>
            <w:r>
              <w:t xml:space="preserve"> Mills (</w:t>
            </w:r>
            <w:proofErr w:type="spellStart"/>
            <w:r>
              <w:t>CoAS</w:t>
            </w:r>
            <w:proofErr w:type="spellEnd"/>
            <w:r>
              <w:t>, ECUS Vice-Chair)</w:t>
            </w:r>
          </w:p>
        </w:tc>
      </w:tr>
      <w:tr w:rsidR="00E5378B" w:rsidTr="00B37796">
        <w:trPr>
          <w:trHeight w:val="161"/>
        </w:trPr>
        <w:tc>
          <w:tcPr>
            <w:tcW w:w="720" w:type="dxa"/>
            <w:vAlign w:val="center"/>
          </w:tcPr>
          <w:p w:rsidR="00E5378B" w:rsidRPr="006711DF" w:rsidRDefault="002030A1" w:rsidP="00E5378B">
            <w:pPr>
              <w:rPr>
                <w:sz w:val="36"/>
                <w:szCs w:val="36"/>
              </w:rPr>
            </w:pPr>
            <w:r>
              <w:rPr>
                <w:sz w:val="36"/>
                <w:szCs w:val="36"/>
              </w:rPr>
              <w:t>P</w:t>
            </w:r>
          </w:p>
        </w:tc>
        <w:tc>
          <w:tcPr>
            <w:tcW w:w="6120" w:type="dxa"/>
            <w:vAlign w:val="center"/>
          </w:tcPr>
          <w:p w:rsidR="00E5378B" w:rsidRPr="00055C26" w:rsidRDefault="00E5378B" w:rsidP="00E5378B">
            <w:r>
              <w:t>Kelli Brown (Provost)</w:t>
            </w:r>
          </w:p>
        </w:tc>
        <w:tc>
          <w:tcPr>
            <w:tcW w:w="540" w:type="dxa"/>
            <w:vAlign w:val="center"/>
          </w:tcPr>
          <w:p w:rsidR="00E5378B" w:rsidRPr="006711DF" w:rsidRDefault="00E5378B" w:rsidP="00E5378B">
            <w:pPr>
              <w:rPr>
                <w:sz w:val="36"/>
                <w:szCs w:val="36"/>
              </w:rPr>
            </w:pPr>
            <w:r>
              <w:rPr>
                <w:sz w:val="36"/>
                <w:szCs w:val="36"/>
              </w:rPr>
              <w:t>P</w:t>
            </w:r>
          </w:p>
        </w:tc>
        <w:tc>
          <w:tcPr>
            <w:tcW w:w="6660" w:type="dxa"/>
            <w:vAlign w:val="center"/>
          </w:tcPr>
          <w:p w:rsidR="00E5378B" w:rsidRPr="00055C26" w:rsidRDefault="00E5378B" w:rsidP="00E5378B">
            <w:r>
              <w:t xml:space="preserve">Lyndall </w:t>
            </w:r>
            <w:proofErr w:type="spellStart"/>
            <w:r>
              <w:t>Muschell</w:t>
            </w:r>
            <w:proofErr w:type="spellEnd"/>
            <w:r>
              <w:t xml:space="preserve"> (</w:t>
            </w:r>
            <w:proofErr w:type="spellStart"/>
            <w:r>
              <w:t>CoE</w:t>
            </w:r>
            <w:proofErr w:type="spellEnd"/>
            <w:r>
              <w:t>, ECUS Member)</w:t>
            </w:r>
          </w:p>
        </w:tc>
      </w:tr>
      <w:tr w:rsidR="00E5378B" w:rsidTr="00B37796">
        <w:trPr>
          <w:trHeight w:val="161"/>
        </w:trPr>
        <w:tc>
          <w:tcPr>
            <w:tcW w:w="720" w:type="dxa"/>
            <w:vAlign w:val="center"/>
          </w:tcPr>
          <w:p w:rsidR="00E5378B" w:rsidRPr="006711DF" w:rsidRDefault="00E5378B" w:rsidP="00E5378B">
            <w:pPr>
              <w:rPr>
                <w:sz w:val="36"/>
                <w:szCs w:val="36"/>
              </w:rPr>
            </w:pPr>
            <w:r>
              <w:rPr>
                <w:sz w:val="36"/>
                <w:szCs w:val="36"/>
              </w:rPr>
              <w:t>P</w:t>
            </w:r>
          </w:p>
        </w:tc>
        <w:tc>
          <w:tcPr>
            <w:tcW w:w="6120" w:type="dxa"/>
            <w:vAlign w:val="center"/>
          </w:tcPr>
          <w:p w:rsidR="00E5378B" w:rsidRPr="00055C26" w:rsidRDefault="00E5378B" w:rsidP="00E5378B">
            <w:r>
              <w:t>Jan Clark (</w:t>
            </w:r>
            <w:proofErr w:type="spellStart"/>
            <w:r>
              <w:t>CoAS</w:t>
            </w:r>
            <w:proofErr w:type="spellEnd"/>
            <w:r>
              <w:t>, RPIPC Chair)</w:t>
            </w:r>
          </w:p>
        </w:tc>
        <w:tc>
          <w:tcPr>
            <w:tcW w:w="540" w:type="dxa"/>
            <w:vAlign w:val="center"/>
          </w:tcPr>
          <w:p w:rsidR="00E5378B" w:rsidRPr="006711DF" w:rsidRDefault="00E5378B" w:rsidP="00E5378B">
            <w:pPr>
              <w:rPr>
                <w:sz w:val="36"/>
                <w:szCs w:val="36"/>
              </w:rPr>
            </w:pPr>
            <w:r>
              <w:rPr>
                <w:sz w:val="36"/>
                <w:szCs w:val="36"/>
              </w:rPr>
              <w:t>P</w:t>
            </w:r>
          </w:p>
        </w:tc>
        <w:tc>
          <w:tcPr>
            <w:tcW w:w="6660" w:type="dxa"/>
            <w:vAlign w:val="center"/>
          </w:tcPr>
          <w:p w:rsidR="00E5378B" w:rsidRPr="00055C26" w:rsidRDefault="00E5378B" w:rsidP="00E5378B">
            <w:r>
              <w:t xml:space="preserve">Barbara </w:t>
            </w:r>
            <w:proofErr w:type="spellStart"/>
            <w:r>
              <w:t>Roquemore</w:t>
            </w:r>
            <w:proofErr w:type="spellEnd"/>
            <w:r>
              <w:t xml:space="preserve"> (</w:t>
            </w:r>
            <w:proofErr w:type="spellStart"/>
            <w:r>
              <w:t>CoE</w:t>
            </w:r>
            <w:proofErr w:type="spellEnd"/>
            <w:r>
              <w:t>, FAPC Chair)</w:t>
            </w:r>
          </w:p>
        </w:tc>
      </w:tr>
      <w:tr w:rsidR="00E5378B" w:rsidTr="00B37796">
        <w:trPr>
          <w:trHeight w:val="278"/>
        </w:trPr>
        <w:tc>
          <w:tcPr>
            <w:tcW w:w="720" w:type="dxa"/>
            <w:vAlign w:val="center"/>
          </w:tcPr>
          <w:p w:rsidR="00E5378B" w:rsidRPr="006711DF" w:rsidRDefault="002030A1" w:rsidP="00E5378B">
            <w:pPr>
              <w:rPr>
                <w:sz w:val="36"/>
                <w:szCs w:val="36"/>
              </w:rPr>
            </w:pPr>
            <w:r>
              <w:rPr>
                <w:sz w:val="36"/>
                <w:szCs w:val="36"/>
              </w:rPr>
              <w:t>P</w:t>
            </w:r>
          </w:p>
        </w:tc>
        <w:tc>
          <w:tcPr>
            <w:tcW w:w="6120" w:type="dxa"/>
            <w:vAlign w:val="center"/>
          </w:tcPr>
          <w:p w:rsidR="00E5378B" w:rsidRPr="00055C26" w:rsidRDefault="00E5378B" w:rsidP="00E5378B">
            <w:r>
              <w:t>Jolene Cole (Library, ECUS Member</w:t>
            </w:r>
            <w:r w:rsidRPr="00055C26">
              <w:t>)</w:t>
            </w:r>
          </w:p>
        </w:tc>
        <w:tc>
          <w:tcPr>
            <w:tcW w:w="540" w:type="dxa"/>
            <w:vAlign w:val="center"/>
          </w:tcPr>
          <w:p w:rsidR="00E5378B" w:rsidRPr="006711DF" w:rsidRDefault="00E5378B" w:rsidP="00E5378B">
            <w:pPr>
              <w:rPr>
                <w:sz w:val="36"/>
                <w:szCs w:val="36"/>
              </w:rPr>
            </w:pPr>
            <w:r>
              <w:rPr>
                <w:sz w:val="36"/>
                <w:szCs w:val="36"/>
              </w:rPr>
              <w:t>P</w:t>
            </w:r>
          </w:p>
        </w:tc>
        <w:tc>
          <w:tcPr>
            <w:tcW w:w="6660" w:type="dxa"/>
            <w:vAlign w:val="center"/>
          </w:tcPr>
          <w:p w:rsidR="00E5378B" w:rsidRPr="00055C26" w:rsidRDefault="00E5378B" w:rsidP="00E5378B">
            <w:r>
              <w:t>Susan Steele (</w:t>
            </w:r>
            <w:proofErr w:type="spellStart"/>
            <w:r>
              <w:t>CoHS</w:t>
            </w:r>
            <w:proofErr w:type="spellEnd"/>
            <w:r>
              <w:t>, ECUS Chair Emeritus)</w:t>
            </w:r>
          </w:p>
        </w:tc>
      </w:tr>
      <w:tr w:rsidR="00E5378B" w:rsidTr="00B37796">
        <w:trPr>
          <w:trHeight w:val="278"/>
        </w:trPr>
        <w:tc>
          <w:tcPr>
            <w:tcW w:w="720" w:type="dxa"/>
            <w:vAlign w:val="center"/>
          </w:tcPr>
          <w:p w:rsidR="00E5378B" w:rsidRPr="006711DF" w:rsidRDefault="002030A1" w:rsidP="00E5378B">
            <w:pPr>
              <w:rPr>
                <w:sz w:val="36"/>
                <w:szCs w:val="36"/>
              </w:rPr>
            </w:pPr>
            <w:r>
              <w:rPr>
                <w:sz w:val="36"/>
                <w:szCs w:val="36"/>
              </w:rPr>
              <w:t>R</w:t>
            </w:r>
          </w:p>
        </w:tc>
        <w:tc>
          <w:tcPr>
            <w:tcW w:w="6120" w:type="dxa"/>
            <w:vAlign w:val="center"/>
          </w:tcPr>
          <w:p w:rsidR="00E5378B" w:rsidRPr="00055C26" w:rsidRDefault="00E5378B" w:rsidP="00E5378B">
            <w:r>
              <w:t xml:space="preserve">Donovan </w:t>
            </w:r>
            <w:proofErr w:type="spellStart"/>
            <w:r>
              <w:t>Domingue</w:t>
            </w:r>
            <w:proofErr w:type="spellEnd"/>
            <w:r>
              <w:t xml:space="preserve"> (</w:t>
            </w:r>
            <w:proofErr w:type="spellStart"/>
            <w:r>
              <w:t>CoAS</w:t>
            </w:r>
            <w:proofErr w:type="spellEnd"/>
            <w:r>
              <w:t>, APC Chair)</w:t>
            </w:r>
          </w:p>
        </w:tc>
        <w:tc>
          <w:tcPr>
            <w:tcW w:w="540" w:type="dxa"/>
            <w:vAlign w:val="center"/>
          </w:tcPr>
          <w:p w:rsidR="00E5378B" w:rsidRPr="006711DF" w:rsidRDefault="002030A1" w:rsidP="00E5378B">
            <w:pPr>
              <w:rPr>
                <w:sz w:val="36"/>
                <w:szCs w:val="36"/>
              </w:rPr>
            </w:pPr>
            <w:r>
              <w:rPr>
                <w:sz w:val="36"/>
                <w:szCs w:val="36"/>
              </w:rPr>
              <w:t>R</w:t>
            </w:r>
          </w:p>
        </w:tc>
        <w:tc>
          <w:tcPr>
            <w:tcW w:w="6660" w:type="dxa"/>
            <w:vAlign w:val="center"/>
          </w:tcPr>
          <w:p w:rsidR="00E5378B" w:rsidRPr="00055C26" w:rsidRDefault="00E5378B" w:rsidP="00E5378B">
            <w:r>
              <w:t>John R. Swinton (</w:t>
            </w:r>
            <w:proofErr w:type="spellStart"/>
            <w:r>
              <w:t>CoB</w:t>
            </w:r>
            <w:proofErr w:type="spellEnd"/>
            <w:r>
              <w:t>, ECUS Chair)</w:t>
            </w:r>
          </w:p>
        </w:tc>
      </w:tr>
      <w:tr w:rsidR="00E5378B" w:rsidTr="00B37796">
        <w:trPr>
          <w:trHeight w:val="278"/>
        </w:trPr>
        <w:tc>
          <w:tcPr>
            <w:tcW w:w="720" w:type="dxa"/>
            <w:vAlign w:val="center"/>
          </w:tcPr>
          <w:p w:rsidR="00E5378B" w:rsidRPr="006711DF" w:rsidRDefault="00177FFE" w:rsidP="00E5378B">
            <w:pPr>
              <w:rPr>
                <w:sz w:val="36"/>
                <w:szCs w:val="36"/>
              </w:rPr>
            </w:pPr>
            <w:r>
              <w:rPr>
                <w:sz w:val="36"/>
                <w:szCs w:val="36"/>
              </w:rPr>
              <w:t>R</w:t>
            </w:r>
          </w:p>
        </w:tc>
        <w:tc>
          <w:tcPr>
            <w:tcW w:w="6120" w:type="dxa"/>
            <w:vAlign w:val="center"/>
          </w:tcPr>
          <w:p w:rsidR="00E5378B" w:rsidRPr="00055C26" w:rsidRDefault="00E5378B" w:rsidP="00E5378B">
            <w:r>
              <w:t>Steve Dorman (</w:t>
            </w:r>
            <w:r w:rsidRPr="00055C26">
              <w:t>University President)</w:t>
            </w:r>
          </w:p>
        </w:tc>
        <w:tc>
          <w:tcPr>
            <w:tcW w:w="540" w:type="dxa"/>
            <w:vAlign w:val="center"/>
          </w:tcPr>
          <w:p w:rsidR="00E5378B" w:rsidRPr="006711DF" w:rsidRDefault="00E5378B" w:rsidP="00E5378B">
            <w:pPr>
              <w:rPr>
                <w:sz w:val="36"/>
                <w:szCs w:val="36"/>
              </w:rPr>
            </w:pPr>
            <w:r w:rsidRPr="006711DF">
              <w:rPr>
                <w:sz w:val="36"/>
                <w:szCs w:val="36"/>
              </w:rPr>
              <w:t>P</w:t>
            </w:r>
          </w:p>
        </w:tc>
        <w:tc>
          <w:tcPr>
            <w:tcW w:w="6660" w:type="dxa"/>
            <w:vAlign w:val="center"/>
          </w:tcPr>
          <w:p w:rsidR="00E5378B" w:rsidRPr="00055C26" w:rsidRDefault="00E5378B" w:rsidP="00E5378B">
            <w:r>
              <w:t>Craig Turner (</w:t>
            </w:r>
            <w:proofErr w:type="spellStart"/>
            <w:r>
              <w:t>CoAS</w:t>
            </w:r>
            <w:proofErr w:type="spellEnd"/>
            <w:r>
              <w:t>, ECUS Secretary)</w:t>
            </w:r>
          </w:p>
        </w:tc>
      </w:tr>
      <w:tr w:rsidR="00E5378B" w:rsidTr="00B37796">
        <w:trPr>
          <w:trHeight w:val="278"/>
        </w:trPr>
        <w:tc>
          <w:tcPr>
            <w:tcW w:w="720" w:type="dxa"/>
            <w:vAlign w:val="center"/>
          </w:tcPr>
          <w:p w:rsidR="00E5378B" w:rsidRDefault="00E5378B" w:rsidP="00E5378B">
            <w:pPr>
              <w:rPr>
                <w:sz w:val="36"/>
                <w:szCs w:val="36"/>
              </w:rPr>
            </w:pPr>
            <w:r>
              <w:rPr>
                <w:sz w:val="36"/>
                <w:szCs w:val="36"/>
              </w:rPr>
              <w:t>P</w:t>
            </w:r>
          </w:p>
        </w:tc>
        <w:tc>
          <w:tcPr>
            <w:tcW w:w="6120" w:type="dxa"/>
            <w:vAlign w:val="center"/>
          </w:tcPr>
          <w:p w:rsidR="00E5378B" w:rsidRDefault="00E5378B" w:rsidP="00E5378B">
            <w:r>
              <w:t>David Johnson (</w:t>
            </w:r>
            <w:proofErr w:type="spellStart"/>
            <w:r>
              <w:t>CoAS</w:t>
            </w:r>
            <w:proofErr w:type="spellEnd"/>
            <w:r>
              <w:t>, SAPC Chair)</w:t>
            </w:r>
          </w:p>
        </w:tc>
        <w:tc>
          <w:tcPr>
            <w:tcW w:w="540" w:type="dxa"/>
            <w:vAlign w:val="center"/>
          </w:tcPr>
          <w:p w:rsidR="00E5378B" w:rsidRPr="006711DF" w:rsidRDefault="00E5378B" w:rsidP="00E5378B">
            <w:pPr>
              <w:rPr>
                <w:sz w:val="36"/>
                <w:szCs w:val="36"/>
              </w:rPr>
            </w:pPr>
          </w:p>
        </w:tc>
        <w:tc>
          <w:tcPr>
            <w:tcW w:w="6660" w:type="dxa"/>
            <w:vAlign w:val="center"/>
          </w:tcPr>
          <w:p w:rsidR="00E5378B" w:rsidRPr="00055C26" w:rsidRDefault="00E5378B" w:rsidP="00E5378B"/>
        </w:tc>
      </w:tr>
      <w:tr w:rsidR="00E5378B" w:rsidTr="00B37796">
        <w:trPr>
          <w:trHeight w:val="278"/>
        </w:trPr>
        <w:tc>
          <w:tcPr>
            <w:tcW w:w="720" w:type="dxa"/>
            <w:vAlign w:val="center"/>
          </w:tcPr>
          <w:p w:rsidR="00E5378B" w:rsidRDefault="00E5378B" w:rsidP="00E5378B">
            <w:pPr>
              <w:rPr>
                <w:sz w:val="20"/>
              </w:rPr>
            </w:pPr>
          </w:p>
        </w:tc>
        <w:tc>
          <w:tcPr>
            <w:tcW w:w="6120" w:type="dxa"/>
            <w:vAlign w:val="center"/>
          </w:tcPr>
          <w:p w:rsidR="00E5378B" w:rsidRPr="00055C26" w:rsidRDefault="00E5378B" w:rsidP="00E5378B"/>
        </w:tc>
        <w:tc>
          <w:tcPr>
            <w:tcW w:w="540" w:type="dxa"/>
            <w:vAlign w:val="center"/>
          </w:tcPr>
          <w:p w:rsidR="00E5378B" w:rsidRPr="00055C26" w:rsidRDefault="00E5378B" w:rsidP="00E5378B"/>
        </w:tc>
        <w:tc>
          <w:tcPr>
            <w:tcW w:w="6660" w:type="dxa"/>
            <w:vAlign w:val="center"/>
          </w:tcPr>
          <w:p w:rsidR="00E5378B" w:rsidRPr="00055C26" w:rsidRDefault="00E5378B" w:rsidP="00E5378B"/>
        </w:tc>
      </w:tr>
      <w:tr w:rsidR="00E5378B"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E5378B" w:rsidRDefault="00E5378B" w:rsidP="00E5378B">
            <w:pPr>
              <w:pStyle w:val="Heading1"/>
              <w:rPr>
                <w:smallCaps/>
                <w:sz w:val="28"/>
                <w:szCs w:val="28"/>
              </w:rPr>
            </w:pPr>
            <w:r w:rsidRPr="00750727">
              <w:rPr>
                <w:smallCaps/>
                <w:sz w:val="28"/>
                <w:szCs w:val="28"/>
              </w:rPr>
              <w:t>Guests</w:t>
            </w:r>
            <w:r>
              <w:rPr>
                <w:smallCaps/>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tblGrid>
            <w:tr w:rsidR="000108C0" w:rsidTr="00D70B94">
              <w:trPr>
                <w:tblCellSpacing w:w="15" w:type="dxa"/>
              </w:trPr>
              <w:tc>
                <w:tcPr>
                  <w:tcW w:w="0" w:type="auto"/>
                </w:tcPr>
                <w:p w:rsidR="000108C0" w:rsidRDefault="002030A1" w:rsidP="000108C0">
                  <w:r>
                    <w:t>David McIntyre (APC Vice-Chair)</w:t>
                  </w:r>
                </w:p>
                <w:p w:rsidR="000108C0" w:rsidRDefault="000108C0" w:rsidP="000108C0">
                  <w:r>
                    <w:t>Costas Spirou (Interim Associate Provost)</w:t>
                  </w:r>
                </w:p>
                <w:p w:rsidR="000108C0" w:rsidRDefault="000108C0" w:rsidP="000108C0"/>
              </w:tc>
            </w:tr>
          </w:tbl>
          <w:p w:rsidR="00E5378B" w:rsidRPr="00D669CE" w:rsidRDefault="00E5378B" w:rsidP="00E5378B"/>
        </w:tc>
      </w:tr>
      <w:tr w:rsidR="00E5378B">
        <w:trPr>
          <w:trHeight w:val="225"/>
        </w:trPr>
        <w:tc>
          <w:tcPr>
            <w:tcW w:w="720" w:type="dxa"/>
            <w:tcBorders>
              <w:top w:val="thinThickSmallGap" w:sz="24" w:space="0" w:color="auto"/>
            </w:tcBorders>
          </w:tcPr>
          <w:p w:rsidR="00E5378B" w:rsidRDefault="00E5378B" w:rsidP="00E5378B">
            <w:pPr>
              <w:rPr>
                <w:sz w:val="20"/>
              </w:rPr>
            </w:pPr>
          </w:p>
        </w:tc>
        <w:tc>
          <w:tcPr>
            <w:tcW w:w="6120" w:type="dxa"/>
            <w:tcBorders>
              <w:top w:val="thinThickSmallGap" w:sz="24" w:space="0" w:color="auto"/>
            </w:tcBorders>
          </w:tcPr>
          <w:p w:rsidR="00E5378B" w:rsidRPr="0014666D" w:rsidRDefault="00E5378B" w:rsidP="00E5378B">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5378B" w:rsidRDefault="00E5378B" w:rsidP="00E5378B">
            <w:pPr>
              <w:rPr>
                <w:sz w:val="20"/>
              </w:rPr>
            </w:pPr>
          </w:p>
        </w:tc>
        <w:tc>
          <w:tcPr>
            <w:tcW w:w="6660" w:type="dxa"/>
            <w:tcBorders>
              <w:top w:val="thinThickSmallGap" w:sz="24" w:space="0" w:color="auto"/>
            </w:tcBorders>
          </w:tcPr>
          <w:p w:rsidR="00E5378B" w:rsidRDefault="00E5378B" w:rsidP="00E5378B">
            <w:pPr>
              <w:rPr>
                <w:sz w:val="20"/>
              </w:rPr>
            </w:pPr>
          </w:p>
        </w:tc>
      </w:tr>
      <w:tr w:rsidR="00E5378B">
        <w:trPr>
          <w:trHeight w:val="90"/>
        </w:trPr>
        <w:tc>
          <w:tcPr>
            <w:tcW w:w="720" w:type="dxa"/>
          </w:tcPr>
          <w:p w:rsidR="00E5378B" w:rsidRDefault="00E5378B" w:rsidP="00E5378B">
            <w:pPr>
              <w:rPr>
                <w:sz w:val="20"/>
              </w:rPr>
            </w:pPr>
          </w:p>
        </w:tc>
        <w:tc>
          <w:tcPr>
            <w:tcW w:w="6120" w:type="dxa"/>
          </w:tcPr>
          <w:p w:rsidR="00E5378B" w:rsidRDefault="00E5378B" w:rsidP="00E5378B">
            <w:pPr>
              <w:rPr>
                <w:sz w:val="20"/>
              </w:rPr>
            </w:pPr>
            <w:r>
              <w:rPr>
                <w:sz w:val="20"/>
              </w:rPr>
              <w:t>*Denotes new discussion on old business.</w:t>
            </w:r>
          </w:p>
        </w:tc>
        <w:tc>
          <w:tcPr>
            <w:tcW w:w="540" w:type="dxa"/>
          </w:tcPr>
          <w:p w:rsidR="00E5378B" w:rsidRDefault="00E5378B" w:rsidP="00E5378B">
            <w:pPr>
              <w:rPr>
                <w:sz w:val="20"/>
              </w:rPr>
            </w:pPr>
          </w:p>
        </w:tc>
        <w:tc>
          <w:tcPr>
            <w:tcW w:w="6660" w:type="dxa"/>
          </w:tcPr>
          <w:p w:rsidR="00E5378B" w:rsidRDefault="00E5378B" w:rsidP="00E5378B">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367EE7" w:rsidP="00367EE7">
            <w:pPr>
              <w:jc w:val="both"/>
            </w:pPr>
            <w:r>
              <w:t>As John R. Swinton had extended regrets and was unable to attend this meeting, t</w:t>
            </w:r>
            <w:r w:rsidR="003865FF" w:rsidRPr="0037381E">
              <w:t xml:space="preserve">he meeting was called to order at </w:t>
            </w:r>
            <w:r w:rsidR="00364D20">
              <w:t>3</w:t>
            </w:r>
            <w:r w:rsidR="003865FF" w:rsidRPr="0037381E">
              <w:t>:</w:t>
            </w:r>
            <w:r w:rsidR="00364D20">
              <w:t>3</w:t>
            </w:r>
            <w:r w:rsidR="008E7803">
              <w:t>0</w:t>
            </w:r>
            <w:r w:rsidR="003865FF" w:rsidRPr="0037381E">
              <w:t xml:space="preserve"> pm by</w:t>
            </w:r>
            <w:r w:rsidR="005F1E77" w:rsidRPr="0037381E">
              <w:t xml:space="preserve"> </w:t>
            </w:r>
            <w:proofErr w:type="spellStart"/>
            <w:r>
              <w:t>Chavonda</w:t>
            </w:r>
            <w:proofErr w:type="spellEnd"/>
            <w:r>
              <w:t xml:space="preserve"> Mills</w:t>
            </w:r>
            <w:r w:rsidR="003865FF" w:rsidRPr="0037381E">
              <w:t xml:space="preserve"> (</w:t>
            </w:r>
            <w:r>
              <w:t>Vice-</w:t>
            </w:r>
            <w:r w:rsidR="003865FF" w:rsidRPr="0037381E">
              <w:t>Chair).</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367EE7">
            <w:pPr>
              <w:jc w:val="both"/>
            </w:pPr>
            <w:r w:rsidRPr="00085C85">
              <w:lastRenderedPageBreak/>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367EE7">
            <w:pPr>
              <w:jc w:val="both"/>
            </w:pPr>
            <w:r w:rsidRPr="00085C85">
              <w:t xml:space="preserve">The agenda was approved as </w:t>
            </w:r>
            <w:r w:rsidR="00367EE7">
              <w:t>circulated</w:t>
            </w:r>
            <w:r w:rsidRPr="00085C85">
              <w:t>.</w:t>
            </w:r>
          </w:p>
        </w:tc>
        <w:tc>
          <w:tcPr>
            <w:tcW w:w="2898" w:type="dxa"/>
          </w:tcPr>
          <w:p w:rsidR="005E16FB" w:rsidRPr="0037381E" w:rsidRDefault="005E16FB" w:rsidP="00C75940">
            <w:pPr>
              <w:jc w:val="both"/>
            </w:pPr>
          </w:p>
        </w:tc>
      </w:tr>
      <w:tr w:rsidR="00324D96" w:rsidTr="00044DD7">
        <w:trPr>
          <w:trHeight w:val="593"/>
        </w:trPr>
        <w:tc>
          <w:tcPr>
            <w:tcW w:w="3131" w:type="dxa"/>
          </w:tcPr>
          <w:p w:rsidR="00324D96" w:rsidRPr="0037381E" w:rsidRDefault="00324D96" w:rsidP="00324D96">
            <w:pPr>
              <w:rPr>
                <w:b/>
                <w:bCs/>
              </w:rPr>
            </w:pPr>
            <w:r w:rsidRPr="0037381E">
              <w:rPr>
                <w:b/>
                <w:bCs/>
              </w:rPr>
              <w:t>III. Approval of Minutes</w:t>
            </w:r>
          </w:p>
        </w:tc>
        <w:tc>
          <w:tcPr>
            <w:tcW w:w="4586" w:type="dxa"/>
          </w:tcPr>
          <w:p w:rsidR="00324D96" w:rsidRPr="0037381E" w:rsidRDefault="00324D96" w:rsidP="00367EE7">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367EE7">
              <w:rPr>
                <w:i/>
              </w:rPr>
              <w:t>5</w:t>
            </w:r>
            <w:r w:rsidR="005F0E9E">
              <w:rPr>
                <w:i/>
              </w:rPr>
              <w:t xml:space="preserve"> </w:t>
            </w:r>
            <w:r w:rsidR="00367EE7">
              <w:rPr>
                <w:i/>
              </w:rPr>
              <w:t>Feb 2016</w:t>
            </w:r>
            <w:r>
              <w:rPr>
                <w:i/>
              </w:rPr>
              <w:t xml:space="preserve"> meeting of the Executive 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 to the minutes.gcsu.edu site.</w:t>
            </w:r>
          </w:p>
        </w:tc>
        <w:tc>
          <w:tcPr>
            <w:tcW w:w="3420" w:type="dxa"/>
          </w:tcPr>
          <w:p w:rsidR="00324D96" w:rsidRPr="0037381E" w:rsidRDefault="00324D96" w:rsidP="00367EE7">
            <w:pPr>
              <w:jc w:val="both"/>
            </w:pPr>
            <w:r w:rsidRPr="0037381E">
              <w:t xml:space="preserve">The </w:t>
            </w:r>
            <w:r w:rsidR="00367EE7">
              <w:t>5</w:t>
            </w:r>
            <w:r w:rsidR="009421E4">
              <w:t xml:space="preserve"> </w:t>
            </w:r>
            <w:r w:rsidR="00367EE7">
              <w:t>Feb 2016</w:t>
            </w:r>
            <w:r w:rsidRPr="0037381E">
              <w:t xml:space="preserve"> </w:t>
            </w:r>
            <w:r>
              <w:t xml:space="preserve">Executive Committee with Standing Committee Chairs meeting </w:t>
            </w:r>
            <w:r w:rsidRPr="0037381E">
              <w:t>m</w:t>
            </w:r>
            <w:r>
              <w:t>inutes were approved as posted, so no additional action was required.</w:t>
            </w:r>
          </w:p>
        </w:tc>
        <w:tc>
          <w:tcPr>
            <w:tcW w:w="2898" w:type="dxa"/>
          </w:tcPr>
          <w:p w:rsidR="00324D96" w:rsidRPr="0037381E" w:rsidRDefault="00324D96" w:rsidP="00324D96">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044DD7">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CD4BF7">
            <w:pPr>
              <w:spacing w:line="257" w:lineRule="auto"/>
              <w:jc w:val="both"/>
            </w:pPr>
            <w:r>
              <w:t xml:space="preserve">As </w:t>
            </w:r>
            <w:r w:rsidR="002249D9">
              <w:t xml:space="preserve">President Dorman </w:t>
            </w:r>
            <w:r>
              <w:t xml:space="preserve">had extended </w:t>
            </w:r>
            <w:r w:rsidRPr="00CD4BF7">
              <w:rPr>
                <w:i/>
              </w:rPr>
              <w:t>Regrets</w:t>
            </w:r>
            <w:r>
              <w:t xml:space="preserve"> and was unable to attend the meeting, there was no President’s Report</w:t>
            </w:r>
            <w:r w:rsidR="002249D9">
              <w:t>.</w:t>
            </w:r>
          </w:p>
        </w:tc>
        <w:tc>
          <w:tcPr>
            <w:tcW w:w="3420" w:type="dxa"/>
          </w:tcPr>
          <w:p w:rsidR="00E024C8" w:rsidRPr="0037381E" w:rsidRDefault="00E024C8" w:rsidP="00C75940">
            <w:pPr>
              <w:jc w:val="both"/>
            </w:pPr>
          </w:p>
        </w:tc>
        <w:tc>
          <w:tcPr>
            <w:tcW w:w="2898" w:type="dxa"/>
          </w:tcPr>
          <w:p w:rsidR="00E024C8" w:rsidRPr="0037381E" w:rsidRDefault="00E024C8" w:rsidP="00C75940">
            <w:pPr>
              <w:jc w:val="both"/>
            </w:pPr>
          </w:p>
        </w:tc>
      </w:tr>
      <w:tr w:rsidR="00266E17" w:rsidTr="00044DD7">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66E17" w:rsidRDefault="00266E17" w:rsidP="00C75940">
            <w:pPr>
              <w:tabs>
                <w:tab w:val="left" w:pos="0"/>
              </w:tabs>
              <w:rPr>
                <w:b/>
                <w:bCs/>
              </w:rPr>
            </w:pPr>
            <w:r>
              <w:rPr>
                <w:b/>
                <w:bCs/>
              </w:rPr>
              <w:t>Provost Brown</w:t>
            </w:r>
          </w:p>
        </w:tc>
        <w:tc>
          <w:tcPr>
            <w:tcW w:w="4586" w:type="dxa"/>
          </w:tcPr>
          <w:p w:rsidR="006B5A89" w:rsidRDefault="006B5A89" w:rsidP="006B5A89">
            <w:pPr>
              <w:pStyle w:val="ListParagraph"/>
              <w:numPr>
                <w:ilvl w:val="0"/>
                <w:numId w:val="11"/>
              </w:numPr>
              <w:ind w:left="338"/>
              <w:jc w:val="both"/>
            </w:pPr>
            <w:r>
              <w:t>There are three Georgia school finalists in the Truman Scholarship competition – one from Emory, UGA and Georgia College.</w:t>
            </w:r>
          </w:p>
          <w:p w:rsidR="005A4449" w:rsidRDefault="006B5A89" w:rsidP="006B5A89">
            <w:pPr>
              <w:pStyle w:val="ListParagraph"/>
              <w:numPr>
                <w:ilvl w:val="0"/>
                <w:numId w:val="11"/>
              </w:numPr>
              <w:ind w:left="338"/>
              <w:jc w:val="both"/>
            </w:pPr>
            <w:r>
              <w:t>Georgia College’s 4 year graduation rate has increased 25% (2008 cohort – 39%; 2011 cohort – 49%); this is a tremendous accomplishment and all should be commended in this effort.</w:t>
            </w:r>
          </w:p>
          <w:p w:rsidR="006B5A89" w:rsidRPr="006B5A89" w:rsidRDefault="006B5A89" w:rsidP="006B5A89">
            <w:pPr>
              <w:pStyle w:val="ListParagraph"/>
              <w:numPr>
                <w:ilvl w:val="0"/>
                <w:numId w:val="11"/>
              </w:numPr>
              <w:ind w:left="338"/>
              <w:jc w:val="both"/>
              <w:rPr>
                <w:u w:val="single"/>
              </w:rPr>
            </w:pPr>
            <w:r w:rsidRPr="006B5A89">
              <w:rPr>
                <w:b/>
                <w:u w:val="single"/>
              </w:rPr>
              <w:t>ECUS-SCC Deliberation</w:t>
            </w:r>
          </w:p>
          <w:p w:rsidR="006B5A89" w:rsidRDefault="006B5A89" w:rsidP="006B5A89">
            <w:pPr>
              <w:pStyle w:val="ListParagraph"/>
              <w:numPr>
                <w:ilvl w:val="1"/>
                <w:numId w:val="11"/>
              </w:numPr>
              <w:ind w:left="698"/>
              <w:jc w:val="both"/>
            </w:pPr>
            <w:r>
              <w:t xml:space="preserve">The Provost summarized a memo that had been circulated to deans and department chairs as well as circulated to attendees of this meeting. </w:t>
            </w:r>
          </w:p>
          <w:p w:rsidR="006B5A89" w:rsidRDefault="006B5A89" w:rsidP="00E344C2">
            <w:pPr>
              <w:pStyle w:val="ListParagraph"/>
              <w:numPr>
                <w:ilvl w:val="1"/>
                <w:numId w:val="11"/>
              </w:numPr>
              <w:ind w:left="698"/>
              <w:jc w:val="both"/>
            </w:pPr>
            <w:r>
              <w:t>The memo addressed best practice in hiring department chairs, assigning probationary credit</w:t>
            </w:r>
            <w:r w:rsidR="00E344C2">
              <w:t xml:space="preserve"> at the time of hire, online teaching, a required faculty search ad statement, terminal degree requirements at the time of hire, vacant faculty positions revert to the Office of Academic Affairs, the </w:t>
            </w:r>
            <w:r w:rsidR="00E344C2">
              <w:lastRenderedPageBreak/>
              <w:t>disposition of lapse, and new faculty orientation.</w:t>
            </w:r>
          </w:p>
          <w:p w:rsidR="00E344C2" w:rsidRDefault="00E344C2" w:rsidP="00E344C2">
            <w:pPr>
              <w:pStyle w:val="ListParagraph"/>
              <w:numPr>
                <w:ilvl w:val="1"/>
                <w:numId w:val="11"/>
              </w:numPr>
              <w:ind w:left="698"/>
              <w:jc w:val="both"/>
            </w:pPr>
            <w:r>
              <w:t>Questions and Answers</w:t>
            </w:r>
          </w:p>
          <w:p w:rsidR="00E344C2" w:rsidRPr="00E344C2" w:rsidRDefault="00E344C2" w:rsidP="00E344C2">
            <w:pPr>
              <w:pStyle w:val="ListParagraph"/>
              <w:ind w:left="698"/>
              <w:jc w:val="both"/>
              <w:rPr>
                <w:i/>
              </w:rPr>
            </w:pPr>
            <w:r>
              <w:t xml:space="preserve">Are part-time or limited term faculty required to participate in new faculty orientation? </w:t>
            </w:r>
            <w:r w:rsidRPr="00E344C2">
              <w:rPr>
                <w:i/>
              </w:rPr>
              <w:t>No, they are not required to do so.</w:t>
            </w:r>
          </w:p>
          <w:p w:rsidR="00E344C2" w:rsidRDefault="007D2E85" w:rsidP="00E344C2">
            <w:pPr>
              <w:pStyle w:val="ListParagraph"/>
              <w:ind w:left="698"/>
              <w:jc w:val="both"/>
            </w:pPr>
            <w:r>
              <w:t>How should we</w:t>
            </w:r>
            <w:r w:rsidR="00E344C2">
              <w:t xml:space="preserve"> accommodate the new piano faculty </w:t>
            </w:r>
            <w:r>
              <w:t>member’s participation in</w:t>
            </w:r>
            <w:r w:rsidR="00E344C2">
              <w:t xml:space="preserve"> new faculty orientation if a full schedule is anticipated? </w:t>
            </w:r>
            <w:r w:rsidR="00E344C2" w:rsidRPr="00E344C2">
              <w:rPr>
                <w:i/>
              </w:rPr>
              <w:t>This is a very specific question and would need to be worked out by the appropriate dean and department chair.</w:t>
            </w:r>
          </w:p>
          <w:p w:rsidR="00E344C2" w:rsidRPr="005A4449" w:rsidRDefault="00E344C2" w:rsidP="005935D2">
            <w:pPr>
              <w:pStyle w:val="ListParagraph"/>
              <w:ind w:left="698"/>
              <w:jc w:val="both"/>
            </w:pPr>
            <w:r>
              <w:t xml:space="preserve">How will released time for new faculty orientation be implemented? </w:t>
            </w:r>
            <w:r w:rsidRPr="005A0043">
              <w:rPr>
                <w:i/>
              </w:rPr>
              <w:t>Rather than released time, the term reassigned time is used to more explicitly indicate there is accountability on the recipient for appropriately using the time. That said, working out the reassi</w:t>
            </w:r>
            <w:r w:rsidR="005A0043">
              <w:rPr>
                <w:i/>
              </w:rPr>
              <w:t xml:space="preserve">gn time is department sensitive and thus implementation will vary across departments. </w:t>
            </w:r>
            <w:r w:rsidR="005935D2">
              <w:rPr>
                <w:i/>
              </w:rPr>
              <w:t>Another goal is to reduce the necessity and prominence of faculty overloads.</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843B9" w:rsidTr="00044DD7">
        <w:trPr>
          <w:trHeight w:val="540"/>
        </w:trPr>
        <w:tc>
          <w:tcPr>
            <w:tcW w:w="3131" w:type="dxa"/>
            <w:tcBorders>
              <w:left w:val="double" w:sz="4" w:space="0" w:color="auto"/>
            </w:tcBorders>
          </w:tcPr>
          <w:p w:rsidR="001843B9" w:rsidRPr="00293F1F" w:rsidRDefault="001843B9" w:rsidP="001843B9">
            <w:pPr>
              <w:tabs>
                <w:tab w:val="left" w:pos="0"/>
              </w:tabs>
              <w:rPr>
                <w:b/>
                <w:bCs/>
              </w:rPr>
            </w:pPr>
            <w:r w:rsidRPr="00293F1F">
              <w:rPr>
                <w:b/>
                <w:bCs/>
              </w:rPr>
              <w:t>Executive Committee of the University Senate (ECUS)</w:t>
            </w:r>
          </w:p>
          <w:p w:rsidR="001843B9" w:rsidRPr="00293F1F" w:rsidRDefault="001843B9" w:rsidP="001843B9">
            <w:pPr>
              <w:tabs>
                <w:tab w:val="left" w:pos="0"/>
              </w:tabs>
              <w:rPr>
                <w:b/>
                <w:bCs/>
              </w:rPr>
            </w:pPr>
          </w:p>
          <w:p w:rsidR="001843B9" w:rsidRPr="00293F1F" w:rsidRDefault="008E7803" w:rsidP="001843B9">
            <w:pPr>
              <w:tabs>
                <w:tab w:val="left" w:pos="0"/>
              </w:tabs>
              <w:rPr>
                <w:b/>
                <w:bCs/>
              </w:rPr>
            </w:pPr>
            <w:r>
              <w:rPr>
                <w:b/>
                <w:bCs/>
              </w:rPr>
              <w:t>John R. Swinton</w:t>
            </w:r>
          </w:p>
          <w:p w:rsidR="001843B9" w:rsidRPr="00293F1F" w:rsidRDefault="001843B9" w:rsidP="001843B9">
            <w:pPr>
              <w:tabs>
                <w:tab w:val="left" w:pos="0"/>
              </w:tabs>
              <w:rPr>
                <w:b/>
                <w:bCs/>
              </w:rPr>
            </w:pPr>
          </w:p>
        </w:tc>
        <w:tc>
          <w:tcPr>
            <w:tcW w:w="4586" w:type="dxa"/>
          </w:tcPr>
          <w:p w:rsidR="00E50A15" w:rsidRPr="002026C1" w:rsidRDefault="00E50A15" w:rsidP="00C77A5A">
            <w:pPr>
              <w:pStyle w:val="ListParagraph"/>
              <w:numPr>
                <w:ilvl w:val="0"/>
                <w:numId w:val="10"/>
              </w:numPr>
              <w:spacing w:after="160" w:line="256" w:lineRule="auto"/>
              <w:jc w:val="both"/>
            </w:pPr>
            <w:r w:rsidRPr="002026C1">
              <w:rPr>
                <w:b/>
                <w:u w:val="single"/>
              </w:rPr>
              <w:t>Motion</w:t>
            </w:r>
            <w:r w:rsidR="002026C1">
              <w:rPr>
                <w:b/>
                <w:u w:val="single"/>
              </w:rPr>
              <w:t>s</w:t>
            </w:r>
            <w:r w:rsidRPr="002026C1">
              <w:t xml:space="preserve"> ECUS has </w:t>
            </w:r>
            <w:r w:rsidR="00367EE7">
              <w:t>no</w:t>
            </w:r>
            <w:r w:rsidR="00BA4423" w:rsidRPr="002026C1">
              <w:t xml:space="preserve"> motion</w:t>
            </w:r>
            <w:r w:rsidR="008E7803">
              <w:t>s</w:t>
            </w:r>
            <w:r w:rsidRPr="002026C1">
              <w:t xml:space="preserve"> to submit </w:t>
            </w:r>
            <w:r w:rsidR="00367EE7">
              <w:t xml:space="preserve">into the online motion database </w:t>
            </w:r>
            <w:r w:rsidRPr="002026C1">
              <w:t xml:space="preserve">for </w:t>
            </w:r>
            <w:r w:rsidR="00987D28">
              <w:t>university senate</w:t>
            </w:r>
            <w:r w:rsidRPr="002026C1">
              <w:t xml:space="preserve"> consideration at its </w:t>
            </w:r>
            <w:r w:rsidR="00367EE7">
              <w:t>18 Mar 2016 meeting, yet may offer a motion from the floor of the meeting to address the recently adopted Student Opinion Survey Policy (1415.FAPC.003.P).</w:t>
            </w:r>
            <w:r w:rsidR="00B2721B">
              <w:t xml:space="preserve"> See item 3.c in this report for additional detail.</w:t>
            </w:r>
          </w:p>
          <w:p w:rsidR="00E50A15" w:rsidRPr="002026C1" w:rsidRDefault="00E50A15" w:rsidP="00C77A5A">
            <w:pPr>
              <w:pStyle w:val="ListParagraph"/>
              <w:numPr>
                <w:ilvl w:val="0"/>
                <w:numId w:val="10"/>
              </w:numPr>
              <w:spacing w:line="257" w:lineRule="auto"/>
              <w:jc w:val="both"/>
            </w:pPr>
            <w:r w:rsidRPr="002026C1">
              <w:rPr>
                <w:b/>
                <w:bCs/>
                <w:u w:val="single"/>
              </w:rPr>
              <w:lastRenderedPageBreak/>
              <w:t>Officers</w:t>
            </w:r>
            <w:r w:rsidRPr="002026C1">
              <w:rPr>
                <w:bCs/>
              </w:rPr>
              <w:t xml:space="preserve"> The 201</w:t>
            </w:r>
            <w:r w:rsidR="00A871F0">
              <w:rPr>
                <w:bCs/>
              </w:rPr>
              <w:t>5</w:t>
            </w:r>
            <w:r w:rsidRPr="002026C1">
              <w:rPr>
                <w:bCs/>
              </w:rPr>
              <w:t>-1</w:t>
            </w:r>
            <w:r w:rsidR="00A871F0">
              <w:rPr>
                <w:bCs/>
              </w:rPr>
              <w:t>6</w:t>
            </w:r>
            <w:r w:rsidRPr="002026C1">
              <w:rPr>
                <w:bCs/>
              </w:rPr>
              <w:t xml:space="preserve"> ECUS officers are </w:t>
            </w:r>
            <w:r w:rsidR="00A871F0" w:rsidRPr="002026C1">
              <w:rPr>
                <w:bCs/>
              </w:rPr>
              <w:t xml:space="preserve">John R. Swinton </w:t>
            </w:r>
            <w:r w:rsidRPr="002026C1">
              <w:rPr>
                <w:bCs/>
              </w:rPr>
              <w:t xml:space="preserve">(Chair), </w:t>
            </w:r>
            <w:proofErr w:type="spellStart"/>
            <w:r w:rsidR="00A871F0">
              <w:rPr>
                <w:bCs/>
              </w:rPr>
              <w:t>Chavonda</w:t>
            </w:r>
            <w:proofErr w:type="spellEnd"/>
            <w:r w:rsidR="00A871F0">
              <w:rPr>
                <w:bCs/>
              </w:rPr>
              <w:t xml:space="preserve"> Mills</w:t>
            </w:r>
            <w:r w:rsidRPr="002026C1">
              <w:rPr>
                <w:bCs/>
              </w:rPr>
              <w:t xml:space="preserve"> (Vice-Chair) and Craig Turner (Secretary)</w:t>
            </w:r>
          </w:p>
          <w:p w:rsidR="00367EE7" w:rsidRDefault="00E50A15" w:rsidP="00C77A5A">
            <w:pPr>
              <w:pStyle w:val="ListParagraph"/>
              <w:numPr>
                <w:ilvl w:val="0"/>
                <w:numId w:val="10"/>
              </w:numPr>
              <w:contextualSpacing w:val="0"/>
              <w:jc w:val="both"/>
            </w:pPr>
            <w:r w:rsidRPr="00EE5249">
              <w:rPr>
                <w:b/>
                <w:u w:val="single"/>
              </w:rPr>
              <w:t>Meeting</w:t>
            </w:r>
            <w:r w:rsidR="002C6830">
              <w:t xml:space="preserve"> ECUS </w:t>
            </w:r>
            <w:r w:rsidR="002C6830" w:rsidRPr="00B5732D">
              <w:rPr>
                <w:bCs/>
              </w:rPr>
              <w:t xml:space="preserve">met on </w:t>
            </w:r>
            <w:r w:rsidR="00367EE7">
              <w:rPr>
                <w:bCs/>
              </w:rPr>
              <w:t>4 Mar 2016</w:t>
            </w:r>
            <w:r w:rsidR="002C6830" w:rsidRPr="00B5732D">
              <w:rPr>
                <w:bCs/>
              </w:rPr>
              <w:t xml:space="preserve"> from 2:00pm to 3:15pm. The following topics were discussed</w:t>
            </w:r>
            <w:r w:rsidR="00543E62" w:rsidRPr="00EE5249">
              <w:t>.</w:t>
            </w:r>
          </w:p>
          <w:p w:rsidR="00E36C33" w:rsidRPr="00E36C33" w:rsidRDefault="00367EE7" w:rsidP="00C77A5A">
            <w:pPr>
              <w:pStyle w:val="ListParagraph"/>
              <w:numPr>
                <w:ilvl w:val="1"/>
                <w:numId w:val="10"/>
              </w:numPr>
              <w:ind w:left="698"/>
              <w:contextualSpacing w:val="0"/>
              <w:jc w:val="both"/>
            </w:pPr>
            <w:r w:rsidRPr="00367EE7">
              <w:rPr>
                <w:b/>
                <w:u w:val="single"/>
              </w:rPr>
              <w:t>Governance Calendar</w:t>
            </w:r>
            <w:r w:rsidR="00E36C33" w:rsidRPr="00E36C33">
              <w:rPr>
                <w:rFonts w:ascii="Times-Roman" w:hAnsi="Times-Roman" w:cs="Times-Roman"/>
                <w:sz w:val="23"/>
                <w:szCs w:val="23"/>
              </w:rPr>
              <w:t xml:space="preserve"> </w:t>
            </w:r>
            <w:r w:rsidRPr="00E36C33">
              <w:rPr>
                <w:rFonts w:ascii="Times-Roman" w:hAnsi="Times-Roman" w:cs="Times-Roman"/>
                <w:sz w:val="23"/>
                <w:szCs w:val="23"/>
              </w:rPr>
              <w:t>ECUS approved routing the governance calendar to the university senate f</w:t>
            </w:r>
            <w:r w:rsidR="00987D28">
              <w:rPr>
                <w:rFonts w:ascii="Times-Roman" w:hAnsi="Times-Roman" w:cs="Times-Roman"/>
                <w:sz w:val="23"/>
                <w:szCs w:val="23"/>
              </w:rPr>
              <w:t xml:space="preserve">or endorsement at the upcoming </w:t>
            </w:r>
            <w:r w:rsidRPr="00E36C33">
              <w:rPr>
                <w:rFonts w:ascii="Times-Roman" w:hAnsi="Times-Roman" w:cs="Times-Roman"/>
                <w:sz w:val="23"/>
                <w:szCs w:val="23"/>
              </w:rPr>
              <w:t>meeting</w:t>
            </w:r>
            <w:r w:rsidR="00987D28">
              <w:rPr>
                <w:rFonts w:ascii="Times-Roman" w:hAnsi="Times-Roman" w:cs="Times-Roman"/>
                <w:sz w:val="23"/>
                <w:szCs w:val="23"/>
              </w:rPr>
              <w:t xml:space="preserve"> of the university senate</w:t>
            </w:r>
            <w:r w:rsidRPr="00E36C33">
              <w:rPr>
                <w:rFonts w:ascii="Times-Roman" w:hAnsi="Times-Roman" w:cs="Times-Roman"/>
                <w:sz w:val="23"/>
                <w:szCs w:val="23"/>
              </w:rPr>
              <w:t>.</w:t>
            </w:r>
          </w:p>
          <w:p w:rsidR="00E36C33" w:rsidRDefault="00367EE7" w:rsidP="00C77A5A">
            <w:pPr>
              <w:pStyle w:val="ListParagraph"/>
              <w:numPr>
                <w:ilvl w:val="1"/>
                <w:numId w:val="10"/>
              </w:numPr>
              <w:autoSpaceDE w:val="0"/>
              <w:autoSpaceDN w:val="0"/>
              <w:adjustRightInd w:val="0"/>
              <w:ind w:left="698"/>
              <w:contextualSpacing w:val="0"/>
              <w:jc w:val="both"/>
            </w:pPr>
            <w:r w:rsidRPr="00E36C33">
              <w:rPr>
                <w:b/>
                <w:u w:val="single"/>
              </w:rPr>
              <w:t xml:space="preserve">Implementation of </w:t>
            </w:r>
            <w:r w:rsidR="00E36C33" w:rsidRPr="00E36C33">
              <w:rPr>
                <w:b/>
                <w:u w:val="single"/>
              </w:rPr>
              <w:t>ECUS motions</w:t>
            </w:r>
            <w:r w:rsidR="00E36C33">
              <w:rPr>
                <w:b/>
                <w:u w:val="single"/>
              </w:rPr>
              <w:t xml:space="preserve"> </w:t>
            </w:r>
            <w:r>
              <w:t xml:space="preserve">Craig Turner graciously volunteered to ensure proper implementation of the following </w:t>
            </w:r>
            <w:r w:rsidR="00E36C33">
              <w:t>motio</w:t>
            </w:r>
            <w:r w:rsidR="00987D28">
              <w:t>ns (sponsored by ECUS), each of which has been recommended for approval to the university president</w:t>
            </w:r>
            <w:r>
              <w:t xml:space="preserve"> by </w:t>
            </w:r>
            <w:r w:rsidR="00E36C33">
              <w:t xml:space="preserve">the </w:t>
            </w:r>
            <w:r w:rsidR="00987D28">
              <w:t>u</w:t>
            </w:r>
            <w:r w:rsidR="00E36C33">
              <w:t xml:space="preserve">niversity </w:t>
            </w:r>
            <w:r w:rsidR="00987D28">
              <w:t>s</w:t>
            </w:r>
            <w:r w:rsidR="00E36C33">
              <w:t>enate and approved by President Dorman.</w:t>
            </w:r>
          </w:p>
          <w:p w:rsidR="00E36C33" w:rsidRDefault="00367EE7" w:rsidP="00C77A5A">
            <w:pPr>
              <w:pStyle w:val="ListParagraph"/>
              <w:numPr>
                <w:ilvl w:val="2"/>
                <w:numId w:val="10"/>
              </w:numPr>
              <w:autoSpaceDE w:val="0"/>
              <w:autoSpaceDN w:val="0"/>
              <w:adjustRightInd w:val="0"/>
              <w:ind w:left="1058"/>
              <w:contextualSpacing w:val="0"/>
              <w:jc w:val="both"/>
            </w:pPr>
            <w:r>
              <w:t xml:space="preserve">1516.EC.001.O-Adopt </w:t>
            </w:r>
            <w:r w:rsidR="00987D28">
              <w:t>the g</w:t>
            </w:r>
            <w:r>
              <w:t xml:space="preserve">overnance </w:t>
            </w:r>
            <w:r w:rsidR="00987D28">
              <w:t>h</w:t>
            </w:r>
            <w:r>
              <w:t xml:space="preserve">istory as </w:t>
            </w:r>
            <w:r w:rsidR="00987D28">
              <w:t xml:space="preserve">an </w:t>
            </w:r>
            <w:r>
              <w:t xml:space="preserve">official </w:t>
            </w:r>
            <w:r w:rsidR="00987D28">
              <w:t>university senate</w:t>
            </w:r>
            <w:r>
              <w:t xml:space="preserve"> document</w:t>
            </w:r>
          </w:p>
          <w:p w:rsidR="00E36C33" w:rsidRDefault="00367EE7" w:rsidP="00C77A5A">
            <w:pPr>
              <w:pStyle w:val="ListParagraph"/>
              <w:numPr>
                <w:ilvl w:val="2"/>
                <w:numId w:val="10"/>
              </w:numPr>
              <w:autoSpaceDE w:val="0"/>
              <w:autoSpaceDN w:val="0"/>
              <w:adjustRightInd w:val="0"/>
              <w:ind w:left="1058"/>
              <w:contextualSpacing w:val="0"/>
              <w:jc w:val="both"/>
            </w:pPr>
            <w:r>
              <w:t xml:space="preserve">1516.EC.002.O-Adopt </w:t>
            </w:r>
            <w:r w:rsidR="00987D28">
              <w:t>the u</w:t>
            </w:r>
            <w:r>
              <w:t xml:space="preserve">niversity </w:t>
            </w:r>
            <w:r w:rsidR="00987D28">
              <w:t>s</w:t>
            </w:r>
            <w:r>
              <w:t xml:space="preserve">enator </w:t>
            </w:r>
            <w:r w:rsidR="00987D28">
              <w:t>h</w:t>
            </w:r>
            <w:r>
              <w:t xml:space="preserve">andbook as official </w:t>
            </w:r>
            <w:r w:rsidR="00987D28">
              <w:t>university senate</w:t>
            </w:r>
            <w:r>
              <w:t xml:space="preserve"> document</w:t>
            </w:r>
          </w:p>
          <w:p w:rsidR="00E36C33" w:rsidRDefault="00367EE7" w:rsidP="00C77A5A">
            <w:pPr>
              <w:pStyle w:val="ListParagraph"/>
              <w:numPr>
                <w:ilvl w:val="2"/>
                <w:numId w:val="10"/>
              </w:numPr>
              <w:autoSpaceDE w:val="0"/>
              <w:autoSpaceDN w:val="0"/>
              <w:adjustRightInd w:val="0"/>
              <w:ind w:left="1058"/>
              <w:contextualSpacing w:val="0"/>
              <w:jc w:val="both"/>
            </w:pPr>
            <w:r>
              <w:t xml:space="preserve">1516.EC.003.O-Bylaws Amendment: </w:t>
            </w:r>
            <w:proofErr w:type="spellStart"/>
            <w:r>
              <w:t>ScoN</w:t>
            </w:r>
            <w:proofErr w:type="spellEnd"/>
            <w:r>
              <w:t xml:space="preserve"> Composition</w:t>
            </w:r>
          </w:p>
          <w:p w:rsidR="00E36C33" w:rsidRDefault="00367EE7" w:rsidP="00C77A5A">
            <w:pPr>
              <w:pStyle w:val="ListParagraph"/>
              <w:numPr>
                <w:ilvl w:val="2"/>
                <w:numId w:val="10"/>
              </w:numPr>
              <w:autoSpaceDE w:val="0"/>
              <w:autoSpaceDN w:val="0"/>
              <w:adjustRightInd w:val="0"/>
              <w:ind w:left="1058"/>
              <w:contextualSpacing w:val="0"/>
              <w:jc w:val="both"/>
            </w:pPr>
            <w:r>
              <w:t>1516.EC.004.O-Bylaws Amendment: Eligibility of Elected Faculty Senators</w:t>
            </w:r>
          </w:p>
          <w:p w:rsidR="00E36C33" w:rsidRDefault="00367EE7" w:rsidP="00C77A5A">
            <w:pPr>
              <w:pStyle w:val="ListParagraph"/>
              <w:numPr>
                <w:ilvl w:val="1"/>
                <w:numId w:val="10"/>
              </w:numPr>
              <w:autoSpaceDE w:val="0"/>
              <w:autoSpaceDN w:val="0"/>
              <w:adjustRightInd w:val="0"/>
              <w:ind w:left="698"/>
              <w:contextualSpacing w:val="0"/>
              <w:jc w:val="both"/>
            </w:pPr>
            <w:r w:rsidRPr="00E36C33">
              <w:rPr>
                <w:b/>
                <w:u w:val="single"/>
              </w:rPr>
              <w:t>Review SOS Policy</w:t>
            </w:r>
            <w:r w:rsidR="00E36C33" w:rsidRPr="00E36C33">
              <w:rPr>
                <w:b/>
              </w:rPr>
              <w:t xml:space="preserve"> </w:t>
            </w:r>
            <w:r>
              <w:t xml:space="preserve">Craig Turner provided historical background on the </w:t>
            </w:r>
            <w:r w:rsidR="00462B33">
              <w:t>development</w:t>
            </w:r>
            <w:r>
              <w:t xml:space="preserve"> of the Student Opinion Survey policy and why it is necessary to update the </w:t>
            </w:r>
            <w:r w:rsidR="00987D28">
              <w:t xml:space="preserve">email notifications </w:t>
            </w:r>
            <w:r w:rsidR="00987D28">
              <w:lastRenderedPageBreak/>
              <w:t>related to the implementation of the policy</w:t>
            </w:r>
            <w:r>
              <w:t xml:space="preserve"> due to changes </w:t>
            </w:r>
            <w:r w:rsidR="00E36C33">
              <w:t xml:space="preserve">in electronic systems (UNIFY). </w:t>
            </w:r>
            <w:r>
              <w:t xml:space="preserve">It was noted that since electronic system changes </w:t>
            </w:r>
            <w:r w:rsidR="00E36C33">
              <w:t>may</w:t>
            </w:r>
            <w:r>
              <w:t xml:space="preserve"> occur regular</w:t>
            </w:r>
            <w:r w:rsidR="00987D28">
              <w:t>ly, it will be best to c</w:t>
            </w:r>
            <w:r w:rsidR="00462B33">
              <w:t>u</w:t>
            </w:r>
            <w:r w:rsidR="00987D28">
              <w:t xml:space="preserve">ll these notifications </w:t>
            </w:r>
            <w:r>
              <w:t xml:space="preserve">out of the policy and create two separate documents, one with the policy and another with the </w:t>
            </w:r>
            <w:r w:rsidR="00F57CB1">
              <w:t>notifications (directions for access)</w:t>
            </w:r>
            <w:r w:rsidR="00E36C33">
              <w:t xml:space="preserve">. </w:t>
            </w:r>
            <w:r>
              <w:t>Craig Turner graciously agreed to revise the policy to be presented as a motion at the upcoming senate meeting</w:t>
            </w:r>
          </w:p>
          <w:p w:rsidR="00E36C33" w:rsidRDefault="00367EE7" w:rsidP="00C77A5A">
            <w:pPr>
              <w:pStyle w:val="ListParagraph"/>
              <w:numPr>
                <w:ilvl w:val="1"/>
                <w:numId w:val="10"/>
              </w:numPr>
              <w:autoSpaceDE w:val="0"/>
              <w:autoSpaceDN w:val="0"/>
              <w:adjustRightInd w:val="0"/>
              <w:ind w:left="698"/>
              <w:contextualSpacing w:val="0"/>
              <w:jc w:val="both"/>
            </w:pPr>
            <w:r w:rsidRPr="00E36C33">
              <w:rPr>
                <w:b/>
                <w:u w:val="single"/>
              </w:rPr>
              <w:t>Review of Valdosta State University resolution concerning campus carry bill</w:t>
            </w:r>
            <w:r w:rsidR="00E36C33">
              <w:rPr>
                <w:b/>
                <w:u w:val="single"/>
              </w:rPr>
              <w:t xml:space="preserve"> </w:t>
            </w:r>
            <w:r>
              <w:t xml:space="preserve">ECUS reviewed the campus carry opposition resolution drafted by </w:t>
            </w:r>
            <w:r w:rsidR="00F57CB1">
              <w:t xml:space="preserve">the faculty governance body at </w:t>
            </w:r>
            <w:r>
              <w:t xml:space="preserve">Valdosta State University and agreed that Chancellor </w:t>
            </w:r>
            <w:proofErr w:type="spellStart"/>
            <w:r>
              <w:t>Huckab</w:t>
            </w:r>
            <w:r w:rsidR="00E36C33">
              <w:t>y</w:t>
            </w:r>
            <w:r>
              <w:t>’s</w:t>
            </w:r>
            <w:proofErr w:type="spellEnd"/>
            <w:r>
              <w:t xml:space="preserve"> recent statement in opposition to the campus carry bill was sufficient in relaying</w:t>
            </w:r>
            <w:r w:rsidR="00E36C33">
              <w:t xml:space="preserve"> faculty concerns on the bill. </w:t>
            </w:r>
            <w:r>
              <w:t xml:space="preserve">Thus, there is no need for the </w:t>
            </w:r>
            <w:r w:rsidR="00E36C33">
              <w:t xml:space="preserve">university </w:t>
            </w:r>
            <w:r>
              <w:t>senate to draft a resolution on the matter.</w:t>
            </w:r>
            <w:r w:rsidR="00F57CB1">
              <w:t xml:space="preserve"> Employees are reminded of the opportunity they have to communicate with their legislative representatives as citizens.</w:t>
            </w:r>
          </w:p>
          <w:p w:rsidR="006B5A89" w:rsidRDefault="00367EE7" w:rsidP="00C77A5A">
            <w:pPr>
              <w:pStyle w:val="ListParagraph"/>
              <w:numPr>
                <w:ilvl w:val="1"/>
                <w:numId w:val="10"/>
              </w:numPr>
              <w:autoSpaceDE w:val="0"/>
              <w:autoSpaceDN w:val="0"/>
              <w:adjustRightInd w:val="0"/>
              <w:ind w:left="698"/>
              <w:contextualSpacing w:val="0"/>
              <w:jc w:val="both"/>
            </w:pPr>
            <w:r w:rsidRPr="00E36C33">
              <w:rPr>
                <w:b/>
                <w:u w:val="single"/>
              </w:rPr>
              <w:t>Provost’s Memo to Deans and Directors</w:t>
            </w:r>
            <w:r w:rsidR="00E36C33" w:rsidRPr="00E36C33">
              <w:rPr>
                <w:b/>
              </w:rPr>
              <w:t xml:space="preserve"> </w:t>
            </w:r>
            <w:bookmarkStart w:id="0" w:name="_GoBack"/>
            <w:r>
              <w:t xml:space="preserve">Provost Brown shared a memo she drafted and distributed to the </w:t>
            </w:r>
            <w:r w:rsidR="00F57CB1">
              <w:t>college d</w:t>
            </w:r>
            <w:r>
              <w:t>eans</w:t>
            </w:r>
            <w:r w:rsidR="00E36C33">
              <w:t xml:space="preserve"> </w:t>
            </w:r>
            <w:r w:rsidR="00F57CB1">
              <w:t>and library</w:t>
            </w:r>
            <w:r>
              <w:t xml:space="preserve"> </w:t>
            </w:r>
            <w:r w:rsidR="00F57CB1">
              <w:t>director</w:t>
            </w:r>
            <w:r>
              <w:t xml:space="preserve"> addressing process and procedures on hiring department chairs, probationary credit when hiring faculty, online teaching, faculty search ads, terminal </w:t>
            </w:r>
            <w:r>
              <w:lastRenderedPageBreak/>
              <w:t xml:space="preserve">degrees, new faculty hires without terminal degree at hire, faculty positions staff positions, and </w:t>
            </w:r>
            <w:r w:rsidR="00E36C33">
              <w:t xml:space="preserve">new </w:t>
            </w:r>
            <w:r>
              <w:t>faculty orientation.</w:t>
            </w:r>
            <w:r w:rsidR="000700DD">
              <w:t xml:space="preserve"> </w:t>
            </w:r>
            <w:bookmarkEnd w:id="0"/>
            <w:r>
              <w:t>Provost Brown entertained questions and concerns for each memo topic and gave context as to why the topic needed to be formally addressed. Following the discussion, ECUS agreed that no further action was necessary and the memo will be presented to the university senate as an information item.</w:t>
            </w:r>
          </w:p>
          <w:p w:rsidR="00E36C33" w:rsidRDefault="00367EE7" w:rsidP="00C77A5A">
            <w:pPr>
              <w:pStyle w:val="ListParagraph"/>
              <w:numPr>
                <w:ilvl w:val="1"/>
                <w:numId w:val="10"/>
              </w:numPr>
              <w:autoSpaceDE w:val="0"/>
              <w:autoSpaceDN w:val="0"/>
              <w:adjustRightInd w:val="0"/>
              <w:ind w:left="698"/>
              <w:contextualSpacing w:val="0"/>
              <w:jc w:val="both"/>
            </w:pPr>
            <w:r w:rsidRPr="00E36C33">
              <w:rPr>
                <w:b/>
                <w:u w:val="single"/>
              </w:rPr>
              <w:t>Priority Registration for Veterans</w:t>
            </w:r>
            <w:r w:rsidR="00E36C33">
              <w:rPr>
                <w:b/>
                <w:u w:val="single"/>
              </w:rPr>
              <w:t xml:space="preserve"> </w:t>
            </w:r>
            <w:r>
              <w:t>Provost Brown</w:t>
            </w:r>
            <w:r w:rsidR="00F57CB1">
              <w:t xml:space="preserve"> presented a proposal to grant </w:t>
            </w:r>
            <w:r>
              <w:t>priority registration</w:t>
            </w:r>
            <w:r w:rsidR="00F57CB1">
              <w:t xml:space="preserve"> to</w:t>
            </w:r>
            <w:r>
              <w:t xml:space="preserve"> veterans and requested ECUS to approve t</w:t>
            </w:r>
            <w:r w:rsidR="00E36C33">
              <w:t xml:space="preserve">he request. </w:t>
            </w:r>
            <w:r>
              <w:t xml:space="preserve">Following discussion, ECUS agreed that the most appropriate </w:t>
            </w:r>
            <w:r w:rsidR="00F57CB1">
              <w:t>body</w:t>
            </w:r>
            <w:r>
              <w:t xml:space="preserve"> to </w:t>
            </w:r>
            <w:r w:rsidR="00E36C33">
              <w:t>consider th</w:t>
            </w:r>
            <w:r w:rsidR="00F57CB1">
              <w:t>is</w:t>
            </w:r>
            <w:r w:rsidR="00E36C33">
              <w:t xml:space="preserve"> request </w:t>
            </w:r>
            <w:r>
              <w:t xml:space="preserve">is the Priority Registration Task Force and recommended that Provost Brown </w:t>
            </w:r>
            <w:r w:rsidR="00F57CB1">
              <w:t xml:space="preserve">request that </w:t>
            </w:r>
            <w:r>
              <w:t>task force to review the request.</w:t>
            </w:r>
          </w:p>
          <w:p w:rsidR="00E0486D" w:rsidRPr="00D621E7" w:rsidRDefault="00367EE7" w:rsidP="00F57CB1">
            <w:pPr>
              <w:pStyle w:val="ListParagraph"/>
              <w:numPr>
                <w:ilvl w:val="1"/>
                <w:numId w:val="10"/>
              </w:numPr>
              <w:autoSpaceDE w:val="0"/>
              <w:autoSpaceDN w:val="0"/>
              <w:adjustRightInd w:val="0"/>
              <w:ind w:left="698"/>
              <w:contextualSpacing w:val="0"/>
              <w:jc w:val="both"/>
            </w:pPr>
            <w:r w:rsidRPr="00E36C33">
              <w:rPr>
                <w:b/>
                <w:u w:val="single"/>
              </w:rPr>
              <w:t>Procedures for information items that require subsequent actions</w:t>
            </w:r>
            <w:r w:rsidR="00E36C33">
              <w:rPr>
                <w:b/>
                <w:u w:val="single"/>
              </w:rPr>
              <w:t xml:space="preserve"> </w:t>
            </w:r>
            <w:r>
              <w:t>Costas Spirou provided background on the MMIS online program request that was not properly routed through the university senate due to an oversight by the standing committee reviewing the reques</w:t>
            </w:r>
            <w:r w:rsidR="00E36C33">
              <w:t xml:space="preserve">t. </w:t>
            </w:r>
            <w:r>
              <w:t>It was noted that the routing process not being followed was an isolated event and, if standing committee chairs follow the procedures already in place for routing information items, such errors won’t occur.</w:t>
            </w:r>
            <w:r w:rsidR="000700DD">
              <w:t xml:space="preserve"> </w:t>
            </w:r>
            <w:r>
              <w:t xml:space="preserve">ECUS suggested no changes to </w:t>
            </w:r>
            <w:r>
              <w:lastRenderedPageBreak/>
              <w:t>the current procedures for sharing information items. The only action will be to remind standing committee chairs to include information items in reports to university senate.</w:t>
            </w:r>
          </w:p>
        </w:tc>
        <w:tc>
          <w:tcPr>
            <w:tcW w:w="3420" w:type="dxa"/>
          </w:tcPr>
          <w:p w:rsidR="001843B9" w:rsidRPr="0037381E" w:rsidRDefault="001843B9" w:rsidP="001843B9"/>
        </w:tc>
        <w:tc>
          <w:tcPr>
            <w:tcW w:w="2898" w:type="dxa"/>
          </w:tcPr>
          <w:p w:rsidR="001843B9" w:rsidRPr="00F1305C" w:rsidRDefault="001843B9" w:rsidP="001843B9">
            <w:pPr>
              <w:jc w:val="both"/>
              <w:rPr>
                <w: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Academic Policy Committee</w:t>
            </w:r>
          </w:p>
          <w:p w:rsidR="001843B9" w:rsidRDefault="001843B9" w:rsidP="001843B9">
            <w:pPr>
              <w:tabs>
                <w:tab w:val="left" w:pos="0"/>
              </w:tabs>
              <w:rPr>
                <w:b/>
                <w:bCs/>
              </w:rPr>
            </w:pPr>
            <w:r>
              <w:rPr>
                <w:b/>
                <w:bCs/>
              </w:rPr>
              <w:t>(APC)</w:t>
            </w:r>
          </w:p>
          <w:p w:rsidR="001843B9" w:rsidRDefault="001843B9" w:rsidP="001843B9">
            <w:pPr>
              <w:tabs>
                <w:tab w:val="left" w:pos="0"/>
              </w:tabs>
              <w:rPr>
                <w:b/>
                <w:bCs/>
              </w:rPr>
            </w:pPr>
          </w:p>
          <w:p w:rsidR="001843B9" w:rsidRPr="0037381E" w:rsidRDefault="000700DD" w:rsidP="001843B9">
            <w:pPr>
              <w:tabs>
                <w:tab w:val="left" w:pos="0"/>
              </w:tabs>
              <w:rPr>
                <w:b/>
                <w:bCs/>
              </w:rPr>
            </w:pPr>
            <w:r>
              <w:rPr>
                <w:b/>
                <w:bCs/>
              </w:rPr>
              <w:t xml:space="preserve">David McIntyre for </w:t>
            </w:r>
            <w:r w:rsidR="00653BA6">
              <w:rPr>
                <w:b/>
                <w:bCs/>
              </w:rPr>
              <w:t xml:space="preserve">Donovan </w:t>
            </w:r>
            <w:proofErr w:type="spellStart"/>
            <w:r w:rsidR="00653BA6">
              <w:rPr>
                <w:b/>
                <w:bCs/>
              </w:rPr>
              <w:t>Domingue</w:t>
            </w:r>
            <w:proofErr w:type="spellEnd"/>
          </w:p>
        </w:tc>
        <w:tc>
          <w:tcPr>
            <w:tcW w:w="4586" w:type="dxa"/>
          </w:tcPr>
          <w:p w:rsidR="001843B9" w:rsidRDefault="001843B9" w:rsidP="00C77A5A">
            <w:pPr>
              <w:pStyle w:val="ListParagraph"/>
              <w:numPr>
                <w:ilvl w:val="0"/>
                <w:numId w:val="8"/>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no motions to submit for </w:t>
            </w:r>
            <w:r w:rsidR="00987D28">
              <w:rPr>
                <w:color w:val="000000" w:themeColor="text1"/>
              </w:rPr>
              <w:t>university senate</w:t>
            </w:r>
            <w:r w:rsidRPr="00B5732D">
              <w:rPr>
                <w:color w:val="000000" w:themeColor="text1"/>
              </w:rPr>
              <w:t xml:space="preserve"> consideration at its </w:t>
            </w:r>
            <w:r w:rsidR="00367EE7">
              <w:rPr>
                <w:color w:val="000000" w:themeColor="text1"/>
              </w:rPr>
              <w:t>18 Mar 2016</w:t>
            </w:r>
            <w:r w:rsidRPr="00B5732D">
              <w:rPr>
                <w:color w:val="000000" w:themeColor="text1"/>
              </w:rPr>
              <w:t xml:space="preserve"> meeting.</w:t>
            </w:r>
          </w:p>
          <w:p w:rsidR="002026C1" w:rsidRPr="00B5732D" w:rsidRDefault="001843B9" w:rsidP="00C77A5A">
            <w:pPr>
              <w:pStyle w:val="ListParagraph"/>
              <w:numPr>
                <w:ilvl w:val="0"/>
                <w:numId w:val="8"/>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201</w:t>
            </w:r>
            <w:r w:rsidR="00B5732D" w:rsidRPr="00B5732D">
              <w:rPr>
                <w:bCs/>
                <w:color w:val="000000" w:themeColor="text1"/>
              </w:rPr>
              <w:t>5</w:t>
            </w:r>
            <w:r w:rsidRPr="00B5732D">
              <w:rPr>
                <w:bCs/>
                <w:color w:val="000000" w:themeColor="text1"/>
              </w:rPr>
              <w:t>-1</w:t>
            </w:r>
            <w:r w:rsidR="002C6830">
              <w:rPr>
                <w:bCs/>
                <w:color w:val="000000" w:themeColor="text1"/>
              </w:rPr>
              <w:t>6</w:t>
            </w:r>
            <w:r w:rsidRPr="00B5732D">
              <w:rPr>
                <w:bCs/>
                <w:color w:val="000000" w:themeColor="text1"/>
              </w:rPr>
              <w:t xml:space="preserve"> APC officers are </w:t>
            </w:r>
            <w:r w:rsidR="00663D9A" w:rsidRPr="00B5732D">
              <w:rPr>
                <w:bCs/>
                <w:color w:val="000000" w:themeColor="text1"/>
              </w:rPr>
              <w:t xml:space="preserve">Donovan </w:t>
            </w:r>
            <w:proofErr w:type="spellStart"/>
            <w:r w:rsidR="00663D9A" w:rsidRPr="00B5732D">
              <w:rPr>
                <w:bCs/>
                <w:color w:val="000000" w:themeColor="text1"/>
              </w:rPr>
              <w:t>Domingue</w:t>
            </w:r>
            <w:proofErr w:type="spellEnd"/>
            <w:r w:rsidR="00663D9A" w:rsidRPr="00B5732D">
              <w:rPr>
                <w:bCs/>
                <w:color w:val="000000" w:themeColor="text1"/>
              </w:rPr>
              <w:t xml:space="preserve"> </w:t>
            </w:r>
            <w:r w:rsidRPr="00B5732D">
              <w:rPr>
                <w:bCs/>
                <w:color w:val="000000" w:themeColor="text1"/>
              </w:rPr>
              <w:t xml:space="preserve">(Chair), </w:t>
            </w:r>
            <w:r w:rsidR="00266996">
              <w:rPr>
                <w:bCs/>
                <w:color w:val="000000" w:themeColor="text1"/>
              </w:rPr>
              <w:t>David McInt</w:t>
            </w:r>
            <w:r w:rsidR="00663D9A">
              <w:rPr>
                <w:bCs/>
                <w:color w:val="000000" w:themeColor="text1"/>
              </w:rPr>
              <w:t>yre</w:t>
            </w:r>
            <w:r w:rsidRPr="00B5732D">
              <w:rPr>
                <w:bCs/>
                <w:color w:val="000000" w:themeColor="text1"/>
              </w:rPr>
              <w:t xml:space="preserve"> (Vice-Chair) and John </w:t>
            </w:r>
            <w:proofErr w:type="spellStart"/>
            <w:r w:rsidRPr="00B5732D">
              <w:rPr>
                <w:bCs/>
                <w:color w:val="000000" w:themeColor="text1"/>
              </w:rPr>
              <w:t>Sirmans</w:t>
            </w:r>
            <w:proofErr w:type="spellEnd"/>
            <w:r w:rsidRPr="00B5732D">
              <w:rPr>
                <w:bCs/>
                <w:color w:val="000000" w:themeColor="text1"/>
              </w:rPr>
              <w:t xml:space="preserve"> (Secretary)</w:t>
            </w:r>
          </w:p>
          <w:p w:rsidR="00215985" w:rsidRDefault="001843B9" w:rsidP="00C77A5A">
            <w:pPr>
              <w:numPr>
                <w:ilvl w:val="0"/>
                <w:numId w:val="8"/>
              </w:numPr>
              <w:jc w:val="both"/>
              <w:rPr>
                <w:color w:val="000000" w:themeColor="text1"/>
              </w:rPr>
            </w:pPr>
            <w:r w:rsidRPr="00B5732D">
              <w:rPr>
                <w:b/>
                <w:bCs/>
                <w:color w:val="000000" w:themeColor="text1"/>
                <w:u w:val="single"/>
              </w:rPr>
              <w:t>Meeting</w:t>
            </w:r>
            <w:r w:rsidRPr="00B5732D">
              <w:rPr>
                <w:bCs/>
                <w:color w:val="000000" w:themeColor="text1"/>
              </w:rPr>
              <w:t xml:space="preserve"> </w:t>
            </w:r>
            <w:r w:rsidR="00083FB7">
              <w:t xml:space="preserve">APC </w:t>
            </w:r>
            <w:r w:rsidR="00083FB7" w:rsidRPr="00B5732D">
              <w:rPr>
                <w:bCs/>
              </w:rPr>
              <w:t xml:space="preserve">met on </w:t>
            </w:r>
            <w:r w:rsidR="00367EE7">
              <w:rPr>
                <w:bCs/>
              </w:rPr>
              <w:t>4 Mar 2016</w:t>
            </w:r>
            <w:r w:rsidR="00083FB7" w:rsidRPr="00B5732D">
              <w:rPr>
                <w:bCs/>
              </w:rPr>
              <w:t xml:space="preserve"> from 2:00pm to 3:15pm. The following topics were discussed</w:t>
            </w:r>
            <w:r w:rsidR="00B5732D" w:rsidRPr="00B5732D">
              <w:rPr>
                <w:color w:val="000000" w:themeColor="text1"/>
              </w:rPr>
              <w:t>.</w:t>
            </w:r>
          </w:p>
          <w:p w:rsidR="005B71C1" w:rsidRPr="00B2721B" w:rsidRDefault="00083FB7" w:rsidP="00C77A5A">
            <w:pPr>
              <w:numPr>
                <w:ilvl w:val="1"/>
                <w:numId w:val="8"/>
              </w:numPr>
              <w:ind w:left="698"/>
              <w:jc w:val="both"/>
              <w:rPr>
                <w:color w:val="000000" w:themeColor="text1"/>
              </w:rPr>
            </w:pPr>
            <w:r w:rsidRPr="00215985">
              <w:rPr>
                <w:b/>
                <w:u w:val="single"/>
              </w:rPr>
              <w:t>Academic Calendar</w:t>
            </w:r>
            <w:r w:rsidRPr="00D217D9">
              <w:t xml:space="preserve"> </w:t>
            </w:r>
            <w:proofErr w:type="gramStart"/>
            <w:r w:rsidR="00831E02">
              <w:t>The</w:t>
            </w:r>
            <w:proofErr w:type="gramEnd"/>
            <w:r w:rsidR="00831E02">
              <w:t xml:space="preserve"> APC consulted with selected student</w:t>
            </w:r>
            <w:r w:rsidR="00831E02" w:rsidRPr="00831E02">
              <w:t xml:space="preserve"> senator </w:t>
            </w:r>
            <w:proofErr w:type="spellStart"/>
            <w:r w:rsidR="00831E02" w:rsidRPr="00831E02">
              <w:t>Netta</w:t>
            </w:r>
            <w:proofErr w:type="spellEnd"/>
            <w:r w:rsidR="00831E02" w:rsidRPr="00831E02">
              <w:t xml:space="preserve"> Ben-</w:t>
            </w:r>
            <w:proofErr w:type="spellStart"/>
            <w:r w:rsidR="00831E02" w:rsidRPr="00831E02">
              <w:t>Hashal</w:t>
            </w:r>
            <w:proofErr w:type="spellEnd"/>
            <w:r w:rsidR="00831E02" w:rsidRPr="00831E02">
              <w:t>. Senator Ben-</w:t>
            </w:r>
            <w:proofErr w:type="spellStart"/>
            <w:r w:rsidR="00831E02" w:rsidRPr="00831E02">
              <w:t>Hashal</w:t>
            </w:r>
            <w:proofErr w:type="spellEnd"/>
            <w:r w:rsidR="00831E02" w:rsidRPr="00831E02">
              <w:t xml:space="preserve"> requested advice from APC on approaching a resolution for faculty to share course info</w:t>
            </w:r>
            <w:r w:rsidR="00B2721B">
              <w:t>rmation with students</w:t>
            </w:r>
            <w:r w:rsidR="00831E02" w:rsidRPr="00831E02">
              <w:t xml:space="preserve"> via approved formats.</w:t>
            </w:r>
          </w:p>
        </w:tc>
        <w:tc>
          <w:tcPr>
            <w:tcW w:w="3420" w:type="dxa"/>
          </w:tcPr>
          <w:p w:rsidR="001843B9" w:rsidRPr="0037381E" w:rsidRDefault="001843B9" w:rsidP="001843B9"/>
        </w:tc>
        <w:tc>
          <w:tcPr>
            <w:tcW w:w="2898" w:type="dxa"/>
          </w:tcPr>
          <w:p w:rsidR="001843B9" w:rsidRPr="0037381E" w:rsidRDefault="001843B9" w:rsidP="001843B9">
            <w:pPr>
              <w:jc w:val="both"/>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Curriculum and Assessment Policy Committee (CAPC)</w:t>
            </w:r>
          </w:p>
          <w:p w:rsidR="001843B9" w:rsidRDefault="001843B9" w:rsidP="001843B9">
            <w:pPr>
              <w:tabs>
                <w:tab w:val="left" w:pos="0"/>
              </w:tabs>
              <w:rPr>
                <w:b/>
                <w:bCs/>
              </w:rPr>
            </w:pPr>
          </w:p>
          <w:p w:rsidR="001843B9" w:rsidRDefault="002C6830" w:rsidP="001843B9">
            <w:pPr>
              <w:tabs>
                <w:tab w:val="left" w:pos="0"/>
              </w:tabs>
              <w:rPr>
                <w:b/>
                <w:bCs/>
              </w:rPr>
            </w:pPr>
            <w:r>
              <w:rPr>
                <w:b/>
                <w:bCs/>
              </w:rPr>
              <w:t>Angel Abney</w:t>
            </w:r>
          </w:p>
        </w:tc>
        <w:tc>
          <w:tcPr>
            <w:tcW w:w="4586" w:type="dxa"/>
          </w:tcPr>
          <w:p w:rsidR="00DC2B46" w:rsidRPr="002904D2" w:rsidRDefault="001843B9" w:rsidP="00C77A5A">
            <w:pPr>
              <w:pStyle w:val="ListParagraph"/>
              <w:numPr>
                <w:ilvl w:val="0"/>
                <w:numId w:val="6"/>
              </w:numPr>
              <w:ind w:left="428"/>
              <w:jc w:val="both"/>
            </w:pPr>
            <w:r w:rsidRPr="002904D2">
              <w:rPr>
                <w:b/>
                <w:u w:val="single"/>
              </w:rPr>
              <w:t>Motions</w:t>
            </w:r>
            <w:r w:rsidRPr="002904D2">
              <w:t xml:space="preserve"> CAPC </w:t>
            </w:r>
            <w:r w:rsidR="00E96F4C">
              <w:t>will have up to</w:t>
            </w:r>
            <w:r w:rsidRPr="002904D2">
              <w:t xml:space="preserve"> </w:t>
            </w:r>
            <w:r w:rsidR="00B2721B">
              <w:t>eight</w:t>
            </w:r>
            <w:r w:rsidR="00B5732D" w:rsidRPr="002904D2">
              <w:t xml:space="preserve"> motion</w:t>
            </w:r>
            <w:r w:rsidR="002904D2">
              <w:t>s</w:t>
            </w:r>
            <w:r w:rsidRPr="002904D2">
              <w:t xml:space="preserve"> to submit for </w:t>
            </w:r>
            <w:r w:rsidR="00987D28">
              <w:t>university senate</w:t>
            </w:r>
            <w:r w:rsidRPr="002904D2">
              <w:t xml:space="preserve"> consideration at its </w:t>
            </w:r>
            <w:r w:rsidR="00367EE7">
              <w:t>18 Mar 2016</w:t>
            </w:r>
            <w:r w:rsidRPr="002904D2">
              <w:t xml:space="preserve"> meeting.</w:t>
            </w:r>
            <w:r w:rsidR="002904D2">
              <w:t xml:space="preserve"> The topics of these motions are provided </w:t>
            </w:r>
            <w:r w:rsidR="00D162DF">
              <w:t xml:space="preserve">below </w:t>
            </w:r>
            <w:r w:rsidR="00306487">
              <w:t>in</w:t>
            </w:r>
            <w:r w:rsidR="00D162DF">
              <w:t xml:space="preserve"> item 3.</w:t>
            </w:r>
            <w:r w:rsidR="00B2721B">
              <w:t>b</w:t>
            </w:r>
            <w:r w:rsidR="00D162DF">
              <w:t>.</w:t>
            </w:r>
          </w:p>
          <w:p w:rsidR="00B5732D" w:rsidRPr="002904D2" w:rsidRDefault="001843B9" w:rsidP="00C77A5A">
            <w:pPr>
              <w:numPr>
                <w:ilvl w:val="0"/>
                <w:numId w:val="6"/>
              </w:numPr>
              <w:ind w:left="337"/>
              <w:jc w:val="both"/>
              <w:rPr>
                <w:rFonts w:eastAsia="Calibri"/>
              </w:rPr>
            </w:pPr>
            <w:r w:rsidRPr="002904D2">
              <w:rPr>
                <w:b/>
                <w:bCs/>
                <w:u w:val="single"/>
              </w:rPr>
              <w:t>Officers</w:t>
            </w:r>
            <w:r w:rsidRPr="002904D2">
              <w:rPr>
                <w:bCs/>
              </w:rPr>
              <w:t xml:space="preserve"> The 201</w:t>
            </w:r>
            <w:r w:rsidR="00B5732D" w:rsidRPr="002904D2">
              <w:rPr>
                <w:bCs/>
              </w:rPr>
              <w:t>5</w:t>
            </w:r>
            <w:r w:rsidRPr="002904D2">
              <w:rPr>
                <w:bCs/>
              </w:rPr>
              <w:t>-1</w:t>
            </w:r>
            <w:r w:rsidR="00B5732D" w:rsidRPr="002904D2">
              <w:rPr>
                <w:bCs/>
              </w:rPr>
              <w:t>6</w:t>
            </w:r>
            <w:r w:rsidRPr="002904D2">
              <w:rPr>
                <w:bCs/>
              </w:rPr>
              <w:t xml:space="preserve"> CAPC officers are </w:t>
            </w:r>
            <w:r w:rsidR="00B5732D" w:rsidRPr="002904D2">
              <w:rPr>
                <w:bCs/>
              </w:rPr>
              <w:t>Angel Abney</w:t>
            </w:r>
            <w:r w:rsidRPr="002904D2">
              <w:rPr>
                <w:bCs/>
              </w:rPr>
              <w:t xml:space="preserve"> (Chair), </w:t>
            </w:r>
            <w:r w:rsidR="00B5732D" w:rsidRPr="002904D2">
              <w:rPr>
                <w:bCs/>
              </w:rPr>
              <w:t xml:space="preserve">Amy </w:t>
            </w:r>
            <w:proofErr w:type="spellStart"/>
            <w:r w:rsidR="00B5732D" w:rsidRPr="002904D2">
              <w:rPr>
                <w:bCs/>
              </w:rPr>
              <w:t>Sumpter</w:t>
            </w:r>
            <w:proofErr w:type="spellEnd"/>
            <w:r w:rsidRPr="002904D2">
              <w:rPr>
                <w:bCs/>
              </w:rPr>
              <w:t xml:space="preserve"> (Vice-Chair) and </w:t>
            </w:r>
            <w:r w:rsidR="00B5732D" w:rsidRPr="002904D2">
              <w:rPr>
                <w:bCs/>
              </w:rPr>
              <w:t xml:space="preserve">Nicole </w:t>
            </w:r>
            <w:proofErr w:type="spellStart"/>
            <w:r w:rsidR="00B5732D" w:rsidRPr="002904D2">
              <w:rPr>
                <w:bCs/>
              </w:rPr>
              <w:t>DeClouette</w:t>
            </w:r>
            <w:proofErr w:type="spellEnd"/>
            <w:r w:rsidRPr="002904D2">
              <w:rPr>
                <w:bCs/>
              </w:rPr>
              <w:t xml:space="preserve"> (Secretary).</w:t>
            </w:r>
          </w:p>
          <w:p w:rsidR="00B2721B" w:rsidRDefault="009A1D4D" w:rsidP="00C77A5A">
            <w:pPr>
              <w:numPr>
                <w:ilvl w:val="0"/>
                <w:numId w:val="6"/>
              </w:numPr>
              <w:ind w:left="337"/>
              <w:jc w:val="both"/>
              <w:rPr>
                <w:rFonts w:eastAsia="Calibri"/>
              </w:rPr>
            </w:pPr>
            <w:r w:rsidRPr="002904D2">
              <w:rPr>
                <w:b/>
                <w:bCs/>
                <w:u w:val="single"/>
              </w:rPr>
              <w:t>Meeting</w:t>
            </w:r>
            <w:r w:rsidRPr="002904D2">
              <w:rPr>
                <w:bCs/>
              </w:rPr>
              <w:t xml:space="preserve"> </w:t>
            </w:r>
            <w:r w:rsidR="00B5732D" w:rsidRPr="002904D2">
              <w:rPr>
                <w:bCs/>
              </w:rPr>
              <w:t xml:space="preserve">The Curriculum and Assessment Policy Committee met on </w:t>
            </w:r>
            <w:r w:rsidR="00367EE7">
              <w:rPr>
                <w:bCs/>
              </w:rPr>
              <w:t>4 Mar 2016</w:t>
            </w:r>
            <w:r w:rsidR="00B5732D" w:rsidRPr="002904D2">
              <w:rPr>
                <w:bCs/>
              </w:rPr>
              <w:t xml:space="preserve"> from 2:00pm to 3:15pm. The following topics were discussed</w:t>
            </w:r>
            <w:r w:rsidR="00653BA6" w:rsidRPr="002904D2">
              <w:rPr>
                <w:bCs/>
              </w:rPr>
              <w:t>.</w:t>
            </w:r>
          </w:p>
          <w:p w:rsidR="00B2721B" w:rsidRDefault="00B2721B" w:rsidP="00C77A5A">
            <w:pPr>
              <w:numPr>
                <w:ilvl w:val="1"/>
                <w:numId w:val="6"/>
              </w:numPr>
              <w:ind w:left="698"/>
              <w:jc w:val="both"/>
              <w:rPr>
                <w:rFonts w:eastAsia="Calibri"/>
              </w:rPr>
            </w:pPr>
            <w:r w:rsidRPr="0086150C">
              <w:rPr>
                <w:b/>
                <w:u w:val="single"/>
              </w:rPr>
              <w:t>Informational Items</w:t>
            </w:r>
            <w:r w:rsidR="000700DD">
              <w:t xml:space="preserve"> </w:t>
            </w:r>
            <w:r w:rsidRPr="00D87F8B">
              <w:t>(Circulated Via Email, Review in Committee)</w:t>
            </w:r>
          </w:p>
          <w:p w:rsidR="006B5A89" w:rsidRDefault="00B2721B" w:rsidP="00C77A5A">
            <w:pPr>
              <w:numPr>
                <w:ilvl w:val="2"/>
                <w:numId w:val="6"/>
              </w:numPr>
              <w:ind w:left="968"/>
              <w:jc w:val="both"/>
            </w:pPr>
            <w:r w:rsidRPr="008F44C5">
              <w:lastRenderedPageBreak/>
              <w:t xml:space="preserve">From a previously circulated informational item through CAPC: The MMIS Degree will change their program delivery. All courses will be hybrid with the face-to-face portion (50% of each class) being conducted through </w:t>
            </w:r>
            <w:r w:rsidR="00266996">
              <w:t>WebEx</w:t>
            </w:r>
            <w:r w:rsidRPr="008F44C5">
              <w:t xml:space="preserve">. This will allow for students to be located anywhere as long as they can access class between 5:30 pm and 8:15 pm eastern time. (Some classes will </w:t>
            </w:r>
            <w:r w:rsidR="0086150C">
              <w:t xml:space="preserve">continue to be all online.) </w:t>
            </w:r>
            <w:r w:rsidRPr="008F44C5">
              <w:t xml:space="preserve">Each student will be required to attend (virtually) an orientation upon acceptance into the program that will include information on </w:t>
            </w:r>
            <w:r w:rsidR="00266996">
              <w:t>WebEx</w:t>
            </w:r>
            <w:r w:rsidR="00F57CB1">
              <w:t>.</w:t>
            </w:r>
          </w:p>
          <w:p w:rsidR="0086150C" w:rsidRDefault="00B2721B" w:rsidP="00C77A5A">
            <w:pPr>
              <w:numPr>
                <w:ilvl w:val="2"/>
                <w:numId w:val="6"/>
              </w:numPr>
              <w:ind w:left="968"/>
              <w:jc w:val="both"/>
              <w:rPr>
                <w:rFonts w:eastAsia="Calibri"/>
              </w:rPr>
            </w:pPr>
            <w:r w:rsidRPr="00D87F8B">
              <w:t xml:space="preserve">From </w:t>
            </w:r>
            <w:r w:rsidRPr="008F44C5">
              <w:t>Department of History &amp; Geography</w:t>
            </w:r>
            <w:r w:rsidRPr="00D87F8B">
              <w:t xml:space="preserve">—Department Changes in Minor Requirements for Latin American and Caribbean Studies (LASC) Minor was approved by </w:t>
            </w:r>
            <w:proofErr w:type="spellStart"/>
            <w:r w:rsidR="0077197A">
              <w:t>CoAS</w:t>
            </w:r>
            <w:proofErr w:type="spellEnd"/>
            <w:r w:rsidR="0077197A">
              <w:t xml:space="preserve"> </w:t>
            </w:r>
            <w:r w:rsidRPr="00D87F8B">
              <w:t>C&amp;I Committee</w:t>
            </w:r>
          </w:p>
          <w:p w:rsidR="0086150C" w:rsidRDefault="00B2721B" w:rsidP="00C77A5A">
            <w:pPr>
              <w:numPr>
                <w:ilvl w:val="2"/>
                <w:numId w:val="6"/>
              </w:numPr>
              <w:ind w:left="968"/>
              <w:jc w:val="both"/>
              <w:rPr>
                <w:rFonts w:eastAsia="Calibri"/>
              </w:rPr>
            </w:pPr>
            <w:r>
              <w:t xml:space="preserve">USG allows students who are unable to complete the Area </w:t>
            </w:r>
            <w:proofErr w:type="gramStart"/>
            <w:r>
              <w:t>A</w:t>
            </w:r>
            <w:proofErr w:type="gramEnd"/>
            <w:r>
              <w:t xml:space="preserve"> Core Math Requirement because of a disability t</w:t>
            </w:r>
            <w:r w:rsidR="0086150C">
              <w:t>o petition for a substitution.</w:t>
            </w:r>
          </w:p>
          <w:p w:rsidR="006B5A89" w:rsidRDefault="00B2721B" w:rsidP="00C77A5A">
            <w:pPr>
              <w:numPr>
                <w:ilvl w:val="2"/>
                <w:numId w:val="6"/>
              </w:numPr>
              <w:ind w:left="968"/>
              <w:jc w:val="both"/>
            </w:pPr>
            <w:r w:rsidRPr="00D87F8B">
              <w:t>Graduate Council voted to approve a proposal to change the MAT Program in Special Education.</w:t>
            </w:r>
          </w:p>
          <w:p w:rsidR="0086150C" w:rsidRDefault="00B2721B" w:rsidP="00C77A5A">
            <w:pPr>
              <w:numPr>
                <w:ilvl w:val="3"/>
                <w:numId w:val="6"/>
              </w:numPr>
              <w:ind w:left="1328"/>
              <w:jc w:val="both"/>
              <w:rPr>
                <w:rFonts w:eastAsia="Calibri"/>
              </w:rPr>
            </w:pPr>
            <w:r w:rsidRPr="00D87F8B">
              <w:t>Other votes were postponed because of not following governance procedures, like the MAT in Middle Grades moving to a mostly online curriculum.</w:t>
            </w:r>
          </w:p>
          <w:p w:rsidR="000700DD" w:rsidRDefault="00B2721B" w:rsidP="00C77A5A">
            <w:pPr>
              <w:numPr>
                <w:ilvl w:val="1"/>
                <w:numId w:val="6"/>
              </w:numPr>
              <w:ind w:left="698"/>
              <w:jc w:val="both"/>
              <w:rPr>
                <w:rFonts w:eastAsia="Calibri"/>
              </w:rPr>
            </w:pPr>
            <w:r w:rsidRPr="0086150C">
              <w:rPr>
                <w:b/>
              </w:rPr>
              <w:lastRenderedPageBreak/>
              <w:t>Action Items</w:t>
            </w:r>
            <w:r w:rsidRPr="00D87F8B">
              <w:t xml:space="preserve"> (</w:t>
            </w:r>
            <w:r w:rsidR="0077197A">
              <w:t>recommending to university senate as formal motions</w:t>
            </w:r>
            <w:r w:rsidRPr="00D87F8B">
              <w:t>)</w:t>
            </w:r>
          </w:p>
          <w:p w:rsidR="000700DD" w:rsidRDefault="00B2721B" w:rsidP="00C77A5A">
            <w:pPr>
              <w:numPr>
                <w:ilvl w:val="2"/>
                <w:numId w:val="6"/>
              </w:numPr>
              <w:ind w:left="968"/>
              <w:jc w:val="both"/>
              <w:rPr>
                <w:rFonts w:eastAsia="Calibri"/>
              </w:rPr>
            </w:pPr>
            <w:r w:rsidRPr="008F44C5">
              <w:t xml:space="preserve">From </w:t>
            </w:r>
            <w:proofErr w:type="spellStart"/>
            <w:r w:rsidR="000700DD">
              <w:t>CoA</w:t>
            </w:r>
            <w:r w:rsidRPr="008F44C5">
              <w:t>S</w:t>
            </w:r>
            <w:proofErr w:type="spellEnd"/>
            <w:r w:rsidRPr="008F44C5">
              <w:t xml:space="preserve"> (Department of History &amp; Geography)—Name Change for the Minor in Latin American and Caribbean Studies (LASC) to Latin American, Caribbean and Latino/a Studies.</w:t>
            </w:r>
          </w:p>
          <w:p w:rsidR="000700DD" w:rsidRDefault="000700DD" w:rsidP="00C77A5A">
            <w:pPr>
              <w:numPr>
                <w:ilvl w:val="2"/>
                <w:numId w:val="6"/>
              </w:numPr>
              <w:ind w:left="968"/>
              <w:jc w:val="both"/>
              <w:rPr>
                <w:rFonts w:eastAsia="Calibri"/>
              </w:rPr>
            </w:pPr>
            <w:r>
              <w:t xml:space="preserve">From </w:t>
            </w:r>
            <w:proofErr w:type="spellStart"/>
            <w:r>
              <w:t>CoA</w:t>
            </w:r>
            <w:r w:rsidR="00B2721B" w:rsidRPr="008F44C5">
              <w:t>S</w:t>
            </w:r>
            <w:proofErr w:type="spellEnd"/>
            <w:r w:rsidR="00B2721B" w:rsidRPr="008F44C5">
              <w:t xml:space="preserve"> (Chemistry, Physics, and Astronomy)—Proposed a Concentration in Biochemistry.</w:t>
            </w:r>
          </w:p>
          <w:p w:rsidR="000700DD" w:rsidRDefault="000700DD" w:rsidP="00C77A5A">
            <w:pPr>
              <w:numPr>
                <w:ilvl w:val="2"/>
                <w:numId w:val="6"/>
              </w:numPr>
              <w:ind w:left="968"/>
              <w:jc w:val="both"/>
              <w:rPr>
                <w:rFonts w:eastAsia="Calibri"/>
              </w:rPr>
            </w:pPr>
            <w:r>
              <w:t xml:space="preserve">From </w:t>
            </w:r>
            <w:proofErr w:type="spellStart"/>
            <w:r>
              <w:t>CoA</w:t>
            </w:r>
            <w:r w:rsidR="00B2721B" w:rsidRPr="008F44C5">
              <w:t>S</w:t>
            </w:r>
            <w:proofErr w:type="spellEnd"/>
            <w:r w:rsidR="00B2721B" w:rsidRPr="008F44C5">
              <w:t xml:space="preserve"> (Music)—</w:t>
            </w:r>
            <w:proofErr w:type="gramStart"/>
            <w:r w:rsidR="00B2721B" w:rsidRPr="008F44C5">
              <w:t>Proposed</w:t>
            </w:r>
            <w:proofErr w:type="gramEnd"/>
            <w:r w:rsidR="00B2721B" w:rsidRPr="008F44C5">
              <w:t xml:space="preserve"> a music education concentration in the existing BA degree.</w:t>
            </w:r>
          </w:p>
          <w:p w:rsidR="000700DD" w:rsidRDefault="00B2721B" w:rsidP="00C77A5A">
            <w:pPr>
              <w:numPr>
                <w:ilvl w:val="2"/>
                <w:numId w:val="6"/>
              </w:numPr>
              <w:ind w:left="968"/>
              <w:jc w:val="both"/>
              <w:rPr>
                <w:rFonts w:eastAsia="Calibri"/>
              </w:rPr>
            </w:pPr>
            <w:r>
              <w:t xml:space="preserve">From </w:t>
            </w:r>
            <w:proofErr w:type="spellStart"/>
            <w:r w:rsidR="000700DD">
              <w:t>CoA</w:t>
            </w:r>
            <w:r>
              <w:t>S</w:t>
            </w:r>
            <w:proofErr w:type="spellEnd"/>
            <w:r>
              <w:t xml:space="preserve"> (Theatre and Dance)—Proposed a USG Certificate in Film (includes two new course proposals).</w:t>
            </w:r>
          </w:p>
          <w:p w:rsidR="000700DD" w:rsidRDefault="00B2721B" w:rsidP="00C77A5A">
            <w:pPr>
              <w:numPr>
                <w:ilvl w:val="2"/>
                <w:numId w:val="6"/>
              </w:numPr>
              <w:ind w:left="968"/>
              <w:jc w:val="both"/>
              <w:rPr>
                <w:rFonts w:eastAsia="Calibri"/>
              </w:rPr>
            </w:pPr>
            <w:r>
              <w:t xml:space="preserve">From </w:t>
            </w:r>
            <w:proofErr w:type="spellStart"/>
            <w:r>
              <w:t>C</w:t>
            </w:r>
            <w:r w:rsidR="000700DD">
              <w:t>o</w:t>
            </w:r>
            <w:r>
              <w:t>HS</w:t>
            </w:r>
            <w:proofErr w:type="spellEnd"/>
            <w:r>
              <w:t xml:space="preserve">—Three new concentrations within </w:t>
            </w:r>
            <w:r w:rsidR="0077197A">
              <w:t xml:space="preserve">the </w:t>
            </w:r>
            <w:r>
              <w:t>B.S. in Exercise Science</w:t>
            </w:r>
          </w:p>
          <w:p w:rsidR="000700DD" w:rsidRDefault="00B2721B" w:rsidP="00C77A5A">
            <w:pPr>
              <w:numPr>
                <w:ilvl w:val="2"/>
                <w:numId w:val="6"/>
              </w:numPr>
              <w:ind w:left="968"/>
              <w:jc w:val="both"/>
              <w:rPr>
                <w:rFonts w:eastAsia="Calibri"/>
              </w:rPr>
            </w:pPr>
            <w:r w:rsidRPr="00D87F8B">
              <w:t xml:space="preserve">From </w:t>
            </w:r>
            <w:proofErr w:type="spellStart"/>
            <w:r w:rsidRPr="00D87F8B">
              <w:t>C</w:t>
            </w:r>
            <w:r w:rsidR="000700DD">
              <w:t>o</w:t>
            </w:r>
            <w:r w:rsidRPr="00D87F8B">
              <w:t>E</w:t>
            </w:r>
            <w:proofErr w:type="spellEnd"/>
            <w:r w:rsidRPr="00D87F8B">
              <w:t xml:space="preserve">—Prospectus for </w:t>
            </w:r>
            <w:r w:rsidR="0077197A">
              <w:t xml:space="preserve">an </w:t>
            </w:r>
            <w:r w:rsidRPr="00D87F8B">
              <w:t>MED in C&amp;I</w:t>
            </w:r>
          </w:p>
          <w:p w:rsidR="000700DD" w:rsidRDefault="00B2721B" w:rsidP="00C77A5A">
            <w:pPr>
              <w:numPr>
                <w:ilvl w:val="2"/>
                <w:numId w:val="6"/>
              </w:numPr>
              <w:ind w:left="968"/>
              <w:jc w:val="both"/>
              <w:rPr>
                <w:rFonts w:eastAsia="Calibri"/>
              </w:rPr>
            </w:pPr>
            <w:r w:rsidRPr="00D87F8B">
              <w:t xml:space="preserve">From </w:t>
            </w:r>
            <w:proofErr w:type="spellStart"/>
            <w:r w:rsidRPr="00D87F8B">
              <w:t>C</w:t>
            </w:r>
            <w:r w:rsidR="000700DD">
              <w:t>o</w:t>
            </w:r>
            <w:r w:rsidRPr="00D87F8B">
              <w:t>E</w:t>
            </w:r>
            <w:proofErr w:type="spellEnd"/>
            <w:r w:rsidRPr="00D87F8B">
              <w:t xml:space="preserve">—Prospectus for </w:t>
            </w:r>
            <w:r w:rsidR="0077197A">
              <w:t xml:space="preserve">an </w:t>
            </w:r>
            <w:proofErr w:type="spellStart"/>
            <w:r w:rsidRPr="00D87F8B">
              <w:t>EdS</w:t>
            </w:r>
            <w:proofErr w:type="spellEnd"/>
            <w:r w:rsidRPr="00D87F8B">
              <w:t xml:space="preserve"> in Teacher Leadership</w:t>
            </w:r>
          </w:p>
          <w:p w:rsidR="000700DD" w:rsidRDefault="00B2721B" w:rsidP="000700DD">
            <w:pPr>
              <w:ind w:left="968"/>
              <w:jc w:val="both"/>
              <w:rPr>
                <w:rFonts w:eastAsia="Calibri"/>
              </w:rPr>
            </w:pPr>
            <w:r w:rsidRPr="000700DD">
              <w:rPr>
                <w:b/>
              </w:rPr>
              <w:t xml:space="preserve">Note: Before Proposals for new programs </w:t>
            </w:r>
            <w:r w:rsidR="000700DD">
              <w:rPr>
                <w:b/>
              </w:rPr>
              <w:t>are considered, a corresponding p</w:t>
            </w:r>
            <w:r w:rsidRPr="000700DD">
              <w:rPr>
                <w:b/>
              </w:rPr>
              <w:t>rospectus</w:t>
            </w:r>
            <w:r w:rsidR="000700DD">
              <w:rPr>
                <w:b/>
              </w:rPr>
              <w:t xml:space="preserve"> must </w:t>
            </w:r>
            <w:r w:rsidRPr="000700DD">
              <w:rPr>
                <w:b/>
              </w:rPr>
              <w:t xml:space="preserve">go through GC Governance and be approved by the </w:t>
            </w:r>
            <w:proofErr w:type="spellStart"/>
            <w:r w:rsidRPr="000700DD">
              <w:rPr>
                <w:b/>
              </w:rPr>
              <w:t>B</w:t>
            </w:r>
            <w:r w:rsidR="000700DD">
              <w:rPr>
                <w:b/>
              </w:rPr>
              <w:t>o</w:t>
            </w:r>
            <w:r w:rsidRPr="000700DD">
              <w:rPr>
                <w:b/>
              </w:rPr>
              <w:t>R.</w:t>
            </w:r>
            <w:proofErr w:type="spellEnd"/>
          </w:p>
          <w:p w:rsidR="00013F0C" w:rsidRPr="000700DD" w:rsidRDefault="00B2721B" w:rsidP="00C77A5A">
            <w:pPr>
              <w:numPr>
                <w:ilvl w:val="2"/>
                <w:numId w:val="6"/>
              </w:numPr>
              <w:ind w:left="968"/>
              <w:jc w:val="both"/>
              <w:rPr>
                <w:rFonts w:eastAsia="Calibri"/>
              </w:rPr>
            </w:pPr>
            <w:r w:rsidRPr="00D87F8B">
              <w:t>From</w:t>
            </w:r>
            <w:r w:rsidR="000700DD">
              <w:t xml:space="preserve"> </w:t>
            </w:r>
            <w:proofErr w:type="spellStart"/>
            <w:r w:rsidR="000700DD">
              <w:t>CoAS</w:t>
            </w:r>
            <w:proofErr w:type="spellEnd"/>
            <w:r w:rsidRPr="00D87F8B">
              <w:t xml:space="preserve"> </w:t>
            </w:r>
            <w:r w:rsidR="000700DD">
              <w:t>(</w:t>
            </w:r>
            <w:r w:rsidRPr="00D87F8B">
              <w:t>Government and Sociology</w:t>
            </w:r>
            <w:r w:rsidR="000700DD">
              <w:t>)</w:t>
            </w:r>
            <w:r w:rsidRPr="00D87F8B">
              <w:t>—Embedded Undergraduate Certificate</w:t>
            </w:r>
            <w:r w:rsidRPr="00D87F8B">
              <w:sym w:font="Wingdings" w:char="F0E0"/>
            </w:r>
            <w:r w:rsidRPr="00D87F8B">
              <w:t xml:space="preserve">Non-Profit Management Proposal approved by </w:t>
            </w:r>
            <w:proofErr w:type="spellStart"/>
            <w:r w:rsidR="000700DD">
              <w:t>C</w:t>
            </w:r>
            <w:r w:rsidR="0077197A">
              <w:t>oA</w:t>
            </w:r>
            <w:r w:rsidRPr="00D87F8B">
              <w:t>S</w:t>
            </w:r>
            <w:proofErr w:type="spellEnd"/>
            <w:r w:rsidRPr="00D87F8B">
              <w:t xml:space="preserve"> C&amp;I Committee</w:t>
            </w:r>
            <w:r>
              <w:t>.</w:t>
            </w:r>
            <w:r w:rsidR="000700DD">
              <w:t xml:space="preserve"> </w:t>
            </w:r>
            <w:r>
              <w:t xml:space="preserve">This will ensure that the Nonprofit Leadership Alliance </w:t>
            </w:r>
            <w:r>
              <w:lastRenderedPageBreak/>
              <w:t xml:space="preserve">Certification in Nonprofit Management be recognized as a formal academic certificate that appears on </w:t>
            </w:r>
            <w:r w:rsidR="0077197A">
              <w:t xml:space="preserve">a </w:t>
            </w:r>
            <w:r>
              <w:t>student</w:t>
            </w:r>
            <w:r w:rsidR="0077197A">
              <w:t>’s</w:t>
            </w:r>
            <w:r>
              <w:t xml:space="preserve"> academic transcript</w:t>
            </w:r>
            <w:r w:rsidR="006B5A89">
              <w:t>.</w:t>
            </w:r>
          </w:p>
        </w:tc>
        <w:tc>
          <w:tcPr>
            <w:tcW w:w="3420" w:type="dxa"/>
          </w:tcPr>
          <w:p w:rsidR="001843B9" w:rsidRPr="0037381E" w:rsidRDefault="001843B9" w:rsidP="001843B9">
            <w:pPr>
              <w:jc w:val="both"/>
            </w:pPr>
          </w:p>
        </w:tc>
        <w:tc>
          <w:tcPr>
            <w:tcW w:w="2898" w:type="dxa"/>
          </w:tcPr>
          <w:p w:rsidR="001843B9" w:rsidRPr="0037381E" w:rsidRDefault="001843B9" w:rsidP="001843B9">
            <w:pPr>
              <w:jc w:val="both"/>
            </w:pPr>
          </w:p>
        </w:tc>
      </w:tr>
      <w:tr w:rsidR="002026C1" w:rsidTr="00044DD7">
        <w:trPr>
          <w:trHeight w:val="540"/>
        </w:trPr>
        <w:tc>
          <w:tcPr>
            <w:tcW w:w="3131" w:type="dxa"/>
            <w:tcBorders>
              <w:left w:val="double" w:sz="4" w:space="0" w:color="auto"/>
            </w:tcBorders>
          </w:tcPr>
          <w:p w:rsidR="002026C1" w:rsidRDefault="002026C1" w:rsidP="002026C1">
            <w:pPr>
              <w:tabs>
                <w:tab w:val="left" w:pos="0"/>
              </w:tabs>
              <w:rPr>
                <w:b/>
                <w:bCs/>
              </w:rPr>
            </w:pPr>
            <w:r>
              <w:rPr>
                <w:b/>
                <w:bCs/>
              </w:rPr>
              <w:lastRenderedPageBreak/>
              <w:t>Faculty Affairs Policy Committee (FAPC)</w:t>
            </w:r>
          </w:p>
          <w:p w:rsidR="002026C1" w:rsidRDefault="002026C1" w:rsidP="002026C1">
            <w:pPr>
              <w:tabs>
                <w:tab w:val="left" w:pos="0"/>
              </w:tabs>
              <w:rPr>
                <w:b/>
                <w:bCs/>
              </w:rPr>
            </w:pPr>
          </w:p>
          <w:p w:rsidR="002026C1" w:rsidRDefault="002C6830" w:rsidP="002026C1">
            <w:pPr>
              <w:tabs>
                <w:tab w:val="left" w:pos="0"/>
              </w:tabs>
              <w:rPr>
                <w:b/>
                <w:bCs/>
              </w:rPr>
            </w:pPr>
            <w:r>
              <w:rPr>
                <w:b/>
                <w:bCs/>
              </w:rPr>
              <w:t xml:space="preserve">Barbara </w:t>
            </w:r>
            <w:proofErr w:type="spellStart"/>
            <w:r>
              <w:rPr>
                <w:b/>
                <w:bCs/>
              </w:rPr>
              <w:t>Roquemore</w:t>
            </w:r>
            <w:proofErr w:type="spellEnd"/>
          </w:p>
        </w:tc>
        <w:tc>
          <w:tcPr>
            <w:tcW w:w="4586" w:type="dxa"/>
          </w:tcPr>
          <w:p w:rsidR="002026C1" w:rsidRDefault="002026C1" w:rsidP="00C77A5A">
            <w:pPr>
              <w:pStyle w:val="ListParagraph"/>
              <w:numPr>
                <w:ilvl w:val="0"/>
                <w:numId w:val="9"/>
              </w:numPr>
              <w:ind w:left="337"/>
              <w:jc w:val="both"/>
            </w:pPr>
            <w:r w:rsidRPr="002904D2">
              <w:rPr>
                <w:b/>
                <w:u w:val="single"/>
              </w:rPr>
              <w:t>Motions</w:t>
            </w:r>
            <w:r w:rsidRPr="002904D2">
              <w:t xml:space="preserve"> FAPC has </w:t>
            </w:r>
            <w:r w:rsidR="002959C6">
              <w:t>one</w:t>
            </w:r>
            <w:r w:rsidRPr="002904D2">
              <w:t xml:space="preserve"> motion</w:t>
            </w:r>
            <w:r w:rsidR="002959C6">
              <w:t xml:space="preserve"> </w:t>
            </w:r>
            <w:r w:rsidRPr="002904D2">
              <w:t xml:space="preserve">to submit for </w:t>
            </w:r>
            <w:r w:rsidR="00CF36BD" w:rsidRPr="002904D2">
              <w:t xml:space="preserve">consideration by the </w:t>
            </w:r>
            <w:r w:rsidR="00987D28">
              <w:t>university senate</w:t>
            </w:r>
            <w:r w:rsidRPr="002904D2">
              <w:t xml:space="preserve"> at its </w:t>
            </w:r>
            <w:r w:rsidR="00367EE7">
              <w:t>18 Mar 2016</w:t>
            </w:r>
            <w:r w:rsidR="002959C6">
              <w:t xml:space="preserve"> meeting, </w:t>
            </w:r>
            <w:r w:rsidR="000348AB" w:rsidRPr="002904D2">
              <w:t>a resubmission of 1</w:t>
            </w:r>
            <w:r w:rsidR="00F82477">
              <w:t>5</w:t>
            </w:r>
            <w:r w:rsidR="000348AB" w:rsidRPr="002904D2">
              <w:t>1</w:t>
            </w:r>
            <w:r w:rsidR="00F82477">
              <w:t>6</w:t>
            </w:r>
            <w:r w:rsidR="000348AB" w:rsidRPr="002904D2">
              <w:t xml:space="preserve">.FAPC.001.P (Policy </w:t>
            </w:r>
            <w:r w:rsidR="00F82477">
              <w:t>d</w:t>
            </w:r>
            <w:r w:rsidR="000348AB" w:rsidRPr="002904D2">
              <w:t xml:space="preserve">efining Emeritus/Emerita Status) which </w:t>
            </w:r>
            <w:r w:rsidR="00F82477">
              <w:t xml:space="preserve">was </w:t>
            </w:r>
            <w:r w:rsidR="002959C6">
              <w:t>withdrawn by</w:t>
            </w:r>
            <w:r w:rsidR="00F82477">
              <w:t xml:space="preserve"> FAPC </w:t>
            </w:r>
            <w:r w:rsidR="002959C6">
              <w:t>at the 19 Feb 2016 meeting of the university senate. See 3.a for additional detail.</w:t>
            </w:r>
          </w:p>
          <w:p w:rsidR="002026C1" w:rsidRPr="002904D2" w:rsidRDefault="002026C1" w:rsidP="00C77A5A">
            <w:pPr>
              <w:numPr>
                <w:ilvl w:val="0"/>
                <w:numId w:val="9"/>
              </w:numPr>
              <w:ind w:left="337"/>
              <w:jc w:val="both"/>
              <w:rPr>
                <w:rFonts w:eastAsia="Calibri"/>
              </w:rPr>
            </w:pPr>
            <w:r w:rsidRPr="002904D2">
              <w:rPr>
                <w:b/>
                <w:bCs/>
                <w:u w:val="single"/>
              </w:rPr>
              <w:t>Officers</w:t>
            </w:r>
            <w:r w:rsidRPr="002904D2">
              <w:rPr>
                <w:bCs/>
              </w:rPr>
              <w:t xml:space="preserve"> The 201</w:t>
            </w:r>
            <w:r w:rsidR="002C6830" w:rsidRPr="002904D2">
              <w:rPr>
                <w:bCs/>
              </w:rPr>
              <w:t>5</w:t>
            </w:r>
            <w:r w:rsidRPr="002904D2">
              <w:rPr>
                <w:bCs/>
              </w:rPr>
              <w:t>-1</w:t>
            </w:r>
            <w:r w:rsidR="002C6830" w:rsidRPr="002904D2">
              <w:rPr>
                <w:bCs/>
              </w:rPr>
              <w:t>6</w:t>
            </w:r>
            <w:r w:rsidRPr="002904D2">
              <w:rPr>
                <w:bCs/>
              </w:rPr>
              <w:t xml:space="preserve"> FAPC officers are </w:t>
            </w:r>
            <w:r w:rsidR="00B5732D" w:rsidRPr="002904D2">
              <w:rPr>
                <w:bCs/>
              </w:rPr>
              <w:t xml:space="preserve">Barbara </w:t>
            </w:r>
            <w:proofErr w:type="spellStart"/>
            <w:r w:rsidR="00B5732D" w:rsidRPr="002904D2">
              <w:rPr>
                <w:bCs/>
              </w:rPr>
              <w:t>Roquemore</w:t>
            </w:r>
            <w:proofErr w:type="spellEnd"/>
            <w:r w:rsidR="00B5732D" w:rsidRPr="002904D2">
              <w:rPr>
                <w:bCs/>
              </w:rPr>
              <w:t xml:space="preserve"> </w:t>
            </w:r>
            <w:r w:rsidRPr="002904D2">
              <w:rPr>
                <w:bCs/>
              </w:rPr>
              <w:t xml:space="preserve">(Chair), </w:t>
            </w:r>
            <w:r w:rsidR="00B5732D" w:rsidRPr="002904D2">
              <w:rPr>
                <w:bCs/>
              </w:rPr>
              <w:t>Tom Toney</w:t>
            </w:r>
            <w:r w:rsidRPr="002904D2">
              <w:rPr>
                <w:bCs/>
              </w:rPr>
              <w:t xml:space="preserve"> (Vice-Chair) and </w:t>
            </w:r>
            <w:r w:rsidR="00B5732D" w:rsidRPr="002904D2">
              <w:rPr>
                <w:bCs/>
              </w:rPr>
              <w:t>Alex Blazer</w:t>
            </w:r>
            <w:r w:rsidRPr="002904D2">
              <w:rPr>
                <w:bCs/>
              </w:rPr>
              <w:t xml:space="preserve"> (Secretary).</w:t>
            </w:r>
          </w:p>
          <w:p w:rsidR="00BF7EDA" w:rsidRPr="002904D2" w:rsidRDefault="002026C1" w:rsidP="00C77A5A">
            <w:pPr>
              <w:numPr>
                <w:ilvl w:val="0"/>
                <w:numId w:val="9"/>
              </w:numPr>
              <w:ind w:left="337"/>
              <w:jc w:val="both"/>
              <w:rPr>
                <w:rFonts w:eastAsia="Calibri"/>
              </w:rPr>
            </w:pPr>
            <w:r w:rsidRPr="002904D2">
              <w:rPr>
                <w:b/>
                <w:bCs/>
                <w:u w:val="single"/>
              </w:rPr>
              <w:t>Meeting</w:t>
            </w:r>
            <w:r w:rsidRPr="002904D2">
              <w:rPr>
                <w:b/>
                <w:bCs/>
              </w:rPr>
              <w:t xml:space="preserve"> </w:t>
            </w:r>
            <w:r w:rsidRPr="002904D2">
              <w:t xml:space="preserve">The Faculty Affairs Policy Committee of the </w:t>
            </w:r>
            <w:r w:rsidR="00987D28">
              <w:t>university senate</w:t>
            </w:r>
            <w:r w:rsidRPr="002904D2">
              <w:t xml:space="preserve"> met on </w:t>
            </w:r>
            <w:r w:rsidR="00367EE7">
              <w:t>4 Mar 2016</w:t>
            </w:r>
            <w:r w:rsidR="00367A04" w:rsidRPr="002904D2">
              <w:t xml:space="preserve"> from 2:00pm to 3:15pm and the following items were discussed</w:t>
            </w:r>
            <w:r w:rsidR="00940412" w:rsidRPr="002904D2">
              <w:t>.</w:t>
            </w:r>
          </w:p>
          <w:p w:rsidR="002959C6" w:rsidRPr="002959C6" w:rsidRDefault="002959C6" w:rsidP="00C77A5A">
            <w:pPr>
              <w:pStyle w:val="ListParagraph"/>
              <w:numPr>
                <w:ilvl w:val="0"/>
                <w:numId w:val="5"/>
              </w:numPr>
              <w:jc w:val="both"/>
              <w:rPr>
                <w:u w:val="single"/>
              </w:rPr>
            </w:pPr>
            <w:r w:rsidRPr="002959C6">
              <w:rPr>
                <w:b/>
                <w:u w:val="single"/>
              </w:rPr>
              <w:t>Emeritus/Emerita Status Policy</w:t>
            </w:r>
          </w:p>
          <w:p w:rsidR="002959C6" w:rsidRDefault="002959C6" w:rsidP="00C77A5A">
            <w:pPr>
              <w:pStyle w:val="ListParagraph"/>
              <w:numPr>
                <w:ilvl w:val="1"/>
                <w:numId w:val="5"/>
              </w:numPr>
              <w:ind w:left="1238"/>
              <w:jc w:val="both"/>
            </w:pPr>
            <w:r w:rsidRPr="002959C6">
              <w:t xml:space="preserve">Includes a 'Grandfather' clause: </w:t>
            </w:r>
            <w:r w:rsidRPr="00B32F8B">
              <w:rPr>
                <w:i/>
              </w:rPr>
              <w:t>All individuals previously receiving emeritus status will retain all rights and privileges awarded as long as resources are available.</w:t>
            </w:r>
            <w:r w:rsidR="006B5A89">
              <w:rPr>
                <w:i/>
              </w:rPr>
              <w:t xml:space="preserve"> </w:t>
            </w:r>
            <w:r w:rsidRPr="00B32F8B">
              <w:rPr>
                <w:i/>
              </w:rPr>
              <w:t>In the future, individuals receiving Emeritus status will receive rights and privileges outlined in this document.</w:t>
            </w:r>
          </w:p>
          <w:p w:rsidR="002959C6" w:rsidRDefault="002959C6" w:rsidP="00C77A5A">
            <w:pPr>
              <w:pStyle w:val="ListParagraph"/>
              <w:numPr>
                <w:ilvl w:val="1"/>
                <w:numId w:val="5"/>
              </w:numPr>
              <w:ind w:left="1238"/>
              <w:jc w:val="both"/>
            </w:pPr>
            <w:r w:rsidRPr="002959C6">
              <w:t xml:space="preserve">Discussion on allowing Emeritus/Emerita faculty members to purchase a parking permit versus free parking- FAPC agreed to leave the 'purchase </w:t>
            </w:r>
            <w:r>
              <w:t xml:space="preserve">parking permit' in the </w:t>
            </w:r>
            <w:r>
              <w:lastRenderedPageBreak/>
              <w:t xml:space="preserve">motion. </w:t>
            </w:r>
            <w:r w:rsidRPr="002959C6">
              <w:t>No Free Par</w:t>
            </w:r>
            <w:r w:rsidR="0077197A">
              <w:t>king except for individuals who</w:t>
            </w:r>
            <w:r w:rsidRPr="002959C6">
              <w:t xml:space="preserve"> already </w:t>
            </w:r>
            <w:r w:rsidR="0077197A">
              <w:t>possess</w:t>
            </w:r>
            <w:r w:rsidRPr="002959C6">
              <w:t xml:space="preserve"> Emeritus/Emeriti status.</w:t>
            </w:r>
          </w:p>
          <w:p w:rsidR="002959C6" w:rsidRPr="002959C6" w:rsidRDefault="002959C6" w:rsidP="00C77A5A">
            <w:pPr>
              <w:pStyle w:val="ListParagraph"/>
              <w:numPr>
                <w:ilvl w:val="0"/>
                <w:numId w:val="5"/>
              </w:numPr>
              <w:jc w:val="both"/>
            </w:pPr>
            <w:r w:rsidRPr="002959C6">
              <w:rPr>
                <w:b/>
                <w:u w:val="single"/>
              </w:rPr>
              <w:t>Items brought by a group of faculty members to FAPC on the following issues</w:t>
            </w:r>
          </w:p>
          <w:p w:rsidR="002959C6" w:rsidRDefault="002959C6" w:rsidP="00C77A5A">
            <w:pPr>
              <w:pStyle w:val="ListParagraph"/>
              <w:numPr>
                <w:ilvl w:val="1"/>
                <w:numId w:val="5"/>
              </w:numPr>
              <w:ind w:left="1238"/>
              <w:jc w:val="both"/>
            </w:pPr>
            <w:r w:rsidRPr="002959C6">
              <w:t>Report of 'Bullying' and 'Harassment' fair and equitable treatment of non-tenured faculty</w:t>
            </w:r>
            <w:r>
              <w:t xml:space="preserve"> </w:t>
            </w:r>
            <w:r w:rsidRPr="002959C6">
              <w:t>FAPC Response- Is HR implementing the Harassment Policy of GCSU?</w:t>
            </w:r>
          </w:p>
          <w:p w:rsidR="002959C6" w:rsidRDefault="002959C6" w:rsidP="00C77A5A">
            <w:pPr>
              <w:pStyle w:val="ListParagraph"/>
              <w:numPr>
                <w:ilvl w:val="1"/>
                <w:numId w:val="5"/>
              </w:numPr>
              <w:ind w:left="1238"/>
              <w:jc w:val="both"/>
            </w:pPr>
            <w:r w:rsidRPr="002959C6">
              <w:t>Credentialing Company selected by GCSU</w:t>
            </w:r>
            <w:r>
              <w:t xml:space="preserve"> </w:t>
            </w:r>
            <w:r w:rsidRPr="002959C6">
              <w:t>FAPC Questions- How is the company that credentials i</w:t>
            </w:r>
            <w:r>
              <w:t xml:space="preserve">nternational faculty selected? </w:t>
            </w:r>
            <w:r w:rsidRPr="002959C6">
              <w:t>Is the company utilized now a for-profit company or a non-profit company? Is this selection transparent?</w:t>
            </w:r>
          </w:p>
          <w:p w:rsidR="002959C6" w:rsidRDefault="002959C6" w:rsidP="00C77A5A">
            <w:pPr>
              <w:pStyle w:val="ListParagraph"/>
              <w:numPr>
                <w:ilvl w:val="1"/>
                <w:numId w:val="5"/>
              </w:numPr>
              <w:ind w:left="1238"/>
              <w:jc w:val="both"/>
            </w:pPr>
            <w:r w:rsidRPr="002959C6">
              <w:t>Review of Faculty Credentials- FAPC Response-FAPC will not respond to individual HR issues. FAPC Question-What is the triggering mechanism for a subsequent/second review of faculty credentials?</w:t>
            </w:r>
          </w:p>
          <w:p w:rsidR="006B06D7" w:rsidRDefault="002959C6" w:rsidP="00C77A5A">
            <w:pPr>
              <w:pStyle w:val="ListParagraph"/>
              <w:numPr>
                <w:ilvl w:val="1"/>
                <w:numId w:val="5"/>
              </w:numPr>
              <w:ind w:left="1238"/>
              <w:jc w:val="both"/>
            </w:pPr>
            <w:r w:rsidRPr="002959C6">
              <w:t>FAPC Question-Could the T&amp;P Task Force examine more broadly a fair and equitable treatment of faculty not on the tenure track?</w:t>
            </w:r>
            <w:r w:rsidR="006B5A89">
              <w:t xml:space="preserve"> </w:t>
            </w:r>
            <w:r w:rsidRPr="002959C6">
              <w:t>Or could there be another committee to explore this issue?</w:t>
            </w:r>
          </w:p>
          <w:p w:rsidR="000C09CA" w:rsidRDefault="000C09CA" w:rsidP="00C77A5A">
            <w:pPr>
              <w:pStyle w:val="ListParagraph"/>
              <w:numPr>
                <w:ilvl w:val="0"/>
                <w:numId w:val="5"/>
              </w:numPr>
              <w:jc w:val="both"/>
            </w:pPr>
            <w:r w:rsidRPr="000C09CA">
              <w:rPr>
                <w:b/>
                <w:u w:val="single"/>
              </w:rPr>
              <w:t>ECUS-SCC Deliberation</w:t>
            </w:r>
            <w:r>
              <w:t xml:space="preserve"> Some of the items in the report triggered some deliberation of those present</w:t>
            </w:r>
          </w:p>
          <w:p w:rsidR="000C09CA" w:rsidRDefault="000C09CA" w:rsidP="00C77A5A">
            <w:pPr>
              <w:pStyle w:val="ListParagraph"/>
              <w:numPr>
                <w:ilvl w:val="1"/>
                <w:numId w:val="5"/>
              </w:numPr>
              <w:jc w:val="both"/>
            </w:pPr>
            <w:r>
              <w:lastRenderedPageBreak/>
              <w:t>Regarding the HR item, there is a distinction between reporting a concern and filing a formal complaint. Reporting a concern is accepted as an information item, while filing a formal complaint triggers an investigation.</w:t>
            </w:r>
          </w:p>
          <w:p w:rsidR="0077197A" w:rsidRDefault="0077197A" w:rsidP="00C77A5A">
            <w:pPr>
              <w:pStyle w:val="ListParagraph"/>
              <w:numPr>
                <w:ilvl w:val="1"/>
                <w:numId w:val="5"/>
              </w:numPr>
              <w:jc w:val="both"/>
            </w:pPr>
            <w:r>
              <w:t>The credentialing company presently in use at GC is used by many other universities.</w:t>
            </w:r>
          </w:p>
          <w:p w:rsidR="000C09CA" w:rsidRPr="002959C6" w:rsidRDefault="000C09CA" w:rsidP="000C09CA">
            <w:pPr>
              <w:pStyle w:val="ListParagraph"/>
              <w:ind w:left="1440"/>
              <w:jc w:val="both"/>
            </w:pPr>
          </w:p>
        </w:tc>
        <w:tc>
          <w:tcPr>
            <w:tcW w:w="3420" w:type="dxa"/>
          </w:tcPr>
          <w:p w:rsidR="002026C1" w:rsidRPr="00BD0FD4" w:rsidRDefault="002026C1" w:rsidP="00CF36BD"/>
        </w:tc>
        <w:tc>
          <w:tcPr>
            <w:tcW w:w="2898" w:type="dxa"/>
          </w:tcPr>
          <w:p w:rsidR="002026C1" w:rsidRPr="00F44AAB" w:rsidRDefault="002026C1" w:rsidP="002026C1">
            <w:pPr>
              <w:jc w:val="both"/>
              <w:rPr>
                <w:rFonts w:eastAsia="Calibr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Resources, Planning and Institutional Policy Committee (RPIPC)</w:t>
            </w:r>
          </w:p>
          <w:p w:rsidR="001843B9" w:rsidRDefault="001843B9" w:rsidP="001843B9">
            <w:pPr>
              <w:tabs>
                <w:tab w:val="left" w:pos="0"/>
              </w:tabs>
              <w:rPr>
                <w:b/>
                <w:bCs/>
              </w:rPr>
            </w:pPr>
          </w:p>
          <w:p w:rsidR="00191EE6" w:rsidRDefault="00191EE6" w:rsidP="001843B9">
            <w:pPr>
              <w:tabs>
                <w:tab w:val="left" w:pos="0"/>
              </w:tabs>
              <w:rPr>
                <w:b/>
                <w:bCs/>
              </w:rPr>
            </w:pPr>
            <w:r>
              <w:rPr>
                <w:b/>
                <w:bCs/>
              </w:rPr>
              <w:t>Jan Clark</w:t>
            </w:r>
          </w:p>
          <w:p w:rsidR="001843B9" w:rsidRDefault="001843B9" w:rsidP="005018A9">
            <w:pPr>
              <w:tabs>
                <w:tab w:val="left" w:pos="0"/>
              </w:tabs>
              <w:rPr>
                <w:b/>
                <w:bCs/>
              </w:rPr>
            </w:pPr>
          </w:p>
        </w:tc>
        <w:tc>
          <w:tcPr>
            <w:tcW w:w="4586" w:type="dxa"/>
          </w:tcPr>
          <w:p w:rsidR="001843B9" w:rsidRPr="00C91DDA" w:rsidRDefault="001843B9" w:rsidP="00C77A5A">
            <w:pPr>
              <w:numPr>
                <w:ilvl w:val="0"/>
                <w:numId w:val="1"/>
              </w:numPr>
              <w:ind w:left="360"/>
              <w:jc w:val="both"/>
              <w:rPr>
                <w:rFonts w:eastAsia="Calibri"/>
              </w:rPr>
            </w:pPr>
            <w:r w:rsidRPr="00C91DDA">
              <w:rPr>
                <w:b/>
                <w:u w:val="single"/>
              </w:rPr>
              <w:t>Motion</w:t>
            </w:r>
            <w:r w:rsidR="002026C1" w:rsidRPr="00C91DDA">
              <w:rPr>
                <w:b/>
                <w:u w:val="single"/>
              </w:rPr>
              <w:t>s</w:t>
            </w:r>
            <w:r w:rsidRPr="00C91DDA">
              <w:t xml:space="preserve"> RPIPC has </w:t>
            </w:r>
            <w:r w:rsidR="00581260">
              <w:t>no</w:t>
            </w:r>
            <w:r w:rsidRPr="00C91DDA">
              <w:t xml:space="preserve"> motion</w:t>
            </w:r>
            <w:r w:rsidR="001D0AE9" w:rsidRPr="00C91DDA">
              <w:t>s</w:t>
            </w:r>
            <w:r w:rsidRPr="00C91DDA">
              <w:t xml:space="preserve"> to submit for </w:t>
            </w:r>
            <w:r w:rsidR="00987D28">
              <w:t>university senate</w:t>
            </w:r>
            <w:r w:rsidRPr="00C91DDA">
              <w:t xml:space="preserve"> consideration at its </w:t>
            </w:r>
            <w:r w:rsidR="00367EE7">
              <w:t>18 Mar 2016</w:t>
            </w:r>
            <w:r w:rsidRPr="00C91DDA">
              <w:t xml:space="preserve"> meeting</w:t>
            </w:r>
            <w:r w:rsidR="00581260">
              <w:t>.</w:t>
            </w:r>
          </w:p>
          <w:p w:rsidR="001843B9" w:rsidRPr="00C91DDA" w:rsidRDefault="001843B9" w:rsidP="00C77A5A">
            <w:pPr>
              <w:numPr>
                <w:ilvl w:val="0"/>
                <w:numId w:val="1"/>
              </w:numPr>
              <w:ind w:left="360"/>
              <w:jc w:val="both"/>
              <w:rPr>
                <w:rFonts w:eastAsia="Calibri"/>
              </w:rPr>
            </w:pPr>
            <w:r w:rsidRPr="00C91DDA">
              <w:rPr>
                <w:b/>
                <w:bCs/>
                <w:u w:val="single"/>
              </w:rPr>
              <w:t>Officers</w:t>
            </w:r>
            <w:r w:rsidRPr="00C91DDA">
              <w:rPr>
                <w:bCs/>
              </w:rPr>
              <w:t xml:space="preserve"> The 201</w:t>
            </w:r>
            <w:r w:rsidR="005018A9" w:rsidRPr="00C91DDA">
              <w:rPr>
                <w:bCs/>
              </w:rPr>
              <w:t>5</w:t>
            </w:r>
            <w:r w:rsidRPr="00C91DDA">
              <w:rPr>
                <w:bCs/>
              </w:rPr>
              <w:t>-1</w:t>
            </w:r>
            <w:r w:rsidR="005018A9" w:rsidRPr="00C91DDA">
              <w:rPr>
                <w:bCs/>
              </w:rPr>
              <w:t>6</w:t>
            </w:r>
            <w:r w:rsidRPr="00C91DDA">
              <w:rPr>
                <w:bCs/>
              </w:rPr>
              <w:t xml:space="preserve"> RPIPC officers are </w:t>
            </w:r>
            <w:r w:rsidR="005018A9" w:rsidRPr="00C91DDA">
              <w:rPr>
                <w:bCs/>
              </w:rPr>
              <w:t xml:space="preserve">Jan Clark </w:t>
            </w:r>
            <w:r w:rsidRPr="00C91DDA">
              <w:rPr>
                <w:bCs/>
              </w:rPr>
              <w:t xml:space="preserve">(Chair), </w:t>
            </w:r>
            <w:r w:rsidR="005018A9" w:rsidRPr="00C91DDA">
              <w:rPr>
                <w:bCs/>
              </w:rPr>
              <w:t xml:space="preserve">Ben McMillan </w:t>
            </w:r>
            <w:r w:rsidRPr="00C91DDA">
              <w:rPr>
                <w:bCs/>
              </w:rPr>
              <w:t xml:space="preserve">(Vice-Chair) and </w:t>
            </w:r>
            <w:proofErr w:type="spellStart"/>
            <w:r w:rsidRPr="00C91DDA">
              <w:rPr>
                <w:bCs/>
              </w:rPr>
              <w:t>Brittiny</w:t>
            </w:r>
            <w:proofErr w:type="spellEnd"/>
            <w:r w:rsidRPr="00C91DDA">
              <w:rPr>
                <w:bCs/>
              </w:rPr>
              <w:t xml:space="preserve"> Johnson (Secretary).</w:t>
            </w:r>
          </w:p>
          <w:p w:rsidR="00306222" w:rsidRPr="008D2907" w:rsidRDefault="00C63E4F" w:rsidP="00C77A5A">
            <w:pPr>
              <w:numPr>
                <w:ilvl w:val="0"/>
                <w:numId w:val="1"/>
              </w:numPr>
              <w:ind w:left="360"/>
              <w:jc w:val="both"/>
              <w:rPr>
                <w:bCs/>
              </w:rPr>
            </w:pPr>
            <w:r w:rsidRPr="00C91DDA">
              <w:rPr>
                <w:b/>
                <w:bCs/>
                <w:u w:val="single"/>
              </w:rPr>
              <w:t>Meeting</w:t>
            </w:r>
            <w:r w:rsidR="00C91DDA">
              <w:rPr>
                <w:b/>
                <w:bCs/>
                <w:u w:val="single"/>
              </w:rPr>
              <w:t>s</w:t>
            </w:r>
            <w:r w:rsidRPr="00C91DDA">
              <w:rPr>
                <w:bCs/>
              </w:rPr>
              <w:t xml:space="preserve"> </w:t>
            </w:r>
            <w:r w:rsidR="005018A9" w:rsidRPr="00C91DDA">
              <w:t xml:space="preserve">The </w:t>
            </w:r>
            <w:r w:rsidR="009A1D4D" w:rsidRPr="00C91DDA">
              <w:t>Resources, Planning and Institutional</w:t>
            </w:r>
            <w:r w:rsidR="005018A9" w:rsidRPr="00C91DDA">
              <w:t xml:space="preserve"> Policy Committee met on </w:t>
            </w:r>
            <w:r w:rsidR="00367EE7">
              <w:t>4 Mar 2016</w:t>
            </w:r>
            <w:r w:rsidR="00367A04">
              <w:t xml:space="preserve"> from 2:00pm to 3:15pm</w:t>
            </w:r>
            <w:r w:rsidR="00505DBD" w:rsidRPr="008D2907">
              <w:t>.</w:t>
            </w:r>
          </w:p>
          <w:p w:rsidR="00DB5C09" w:rsidRPr="00581260" w:rsidRDefault="00581260" w:rsidP="0077197A">
            <w:pPr>
              <w:numPr>
                <w:ilvl w:val="1"/>
                <w:numId w:val="1"/>
              </w:numPr>
              <w:ind w:left="698"/>
              <w:jc w:val="both"/>
              <w:rPr>
                <w:bCs/>
              </w:rPr>
            </w:pPr>
            <w:r w:rsidRPr="00581260">
              <w:rPr>
                <w:bCs/>
              </w:rPr>
              <w:t xml:space="preserve">RPIPC has no action items or motions to present at the </w:t>
            </w:r>
            <w:r w:rsidR="0077197A">
              <w:rPr>
                <w:bCs/>
              </w:rPr>
              <w:t>18 Mar 2016</w:t>
            </w:r>
            <w:r w:rsidRPr="00581260">
              <w:rPr>
                <w:bCs/>
              </w:rPr>
              <w:t xml:space="preserve"> </w:t>
            </w:r>
            <w:proofErr w:type="gramStart"/>
            <w:r w:rsidR="00987D28">
              <w:rPr>
                <w:bCs/>
              </w:rPr>
              <w:t>university</w:t>
            </w:r>
            <w:proofErr w:type="gramEnd"/>
            <w:r w:rsidR="00987D28">
              <w:rPr>
                <w:bCs/>
              </w:rPr>
              <w:t xml:space="preserve"> senate</w:t>
            </w:r>
            <w:r w:rsidRPr="00581260">
              <w:rPr>
                <w:bCs/>
              </w:rPr>
              <w:t xml:space="preserve"> meeting</w:t>
            </w:r>
            <w:r w:rsidR="0001241F" w:rsidRPr="00454DA6">
              <w:rPr>
                <w:bCs/>
              </w:rPr>
              <w:t>.</w:t>
            </w:r>
          </w:p>
        </w:tc>
        <w:tc>
          <w:tcPr>
            <w:tcW w:w="3420" w:type="dxa"/>
          </w:tcPr>
          <w:p w:rsidR="001843B9" w:rsidRPr="00B25541" w:rsidRDefault="001D0AE9" w:rsidP="00B25541">
            <w:pPr>
              <w:pStyle w:val="xmsolistparagraph"/>
              <w:ind w:hanging="360"/>
            </w:pPr>
            <w:r>
              <w:rPr>
                <w:rFonts w:ascii="Calibri" w:hAnsi="Calibri"/>
                <w:color w:val="1F497D"/>
                <w:sz w:val="22"/>
                <w:szCs w:val="22"/>
              </w:rPr>
              <w:t>.</w:t>
            </w:r>
            <w:r w:rsidR="0009789B">
              <w:rPr>
                <w:color w:val="1F497D"/>
                <w:sz w:val="14"/>
                <w:szCs w:val="14"/>
              </w:rPr>
              <w:t xml:space="preserve"> </w:t>
            </w:r>
          </w:p>
        </w:tc>
        <w:tc>
          <w:tcPr>
            <w:tcW w:w="2898" w:type="dxa"/>
          </w:tcPr>
          <w:p w:rsidR="001843B9" w:rsidRPr="00F44AAB" w:rsidRDefault="001843B9" w:rsidP="001843B9">
            <w:pPr>
              <w:jc w:val="both"/>
              <w:rPr>
                <w:rFonts w:eastAsia="Calibri"/>
              </w:rPr>
            </w:pPr>
          </w:p>
        </w:tc>
      </w:tr>
      <w:tr w:rsidR="001D0AE9" w:rsidRPr="0037381E" w:rsidTr="00044DD7">
        <w:trPr>
          <w:trHeight w:val="540"/>
        </w:trPr>
        <w:tc>
          <w:tcPr>
            <w:tcW w:w="3131" w:type="dxa"/>
            <w:tcBorders>
              <w:left w:val="double" w:sz="4" w:space="0" w:color="auto"/>
            </w:tcBorders>
          </w:tcPr>
          <w:p w:rsidR="001D0AE9" w:rsidRDefault="001D0AE9" w:rsidP="001D0AE9">
            <w:pPr>
              <w:tabs>
                <w:tab w:val="left" w:pos="0"/>
              </w:tabs>
              <w:rPr>
                <w:b/>
                <w:bCs/>
              </w:rPr>
            </w:pPr>
            <w:r>
              <w:rPr>
                <w:b/>
                <w:bCs/>
              </w:rPr>
              <w:t>Student Affairs Policy Committee (SAPC)</w:t>
            </w:r>
          </w:p>
          <w:p w:rsidR="001D0AE9" w:rsidRDefault="001D0AE9" w:rsidP="009A1D4D">
            <w:pPr>
              <w:tabs>
                <w:tab w:val="left" w:pos="0"/>
              </w:tabs>
              <w:rPr>
                <w:b/>
                <w:bCs/>
              </w:rPr>
            </w:pPr>
          </w:p>
          <w:p w:rsidR="00615C93" w:rsidRDefault="00505DBD" w:rsidP="009A1D4D">
            <w:pPr>
              <w:tabs>
                <w:tab w:val="left" w:pos="0"/>
              </w:tabs>
              <w:rPr>
                <w:b/>
                <w:bCs/>
              </w:rPr>
            </w:pPr>
            <w:r>
              <w:rPr>
                <w:b/>
                <w:bCs/>
              </w:rPr>
              <w:t>David Johnson</w:t>
            </w:r>
          </w:p>
        </w:tc>
        <w:tc>
          <w:tcPr>
            <w:tcW w:w="4586" w:type="dxa"/>
          </w:tcPr>
          <w:p w:rsidR="001D0AE9" w:rsidRPr="00C91DDA" w:rsidRDefault="001D0AE9" w:rsidP="00C77A5A">
            <w:pPr>
              <w:pStyle w:val="ListParagraph"/>
              <w:numPr>
                <w:ilvl w:val="0"/>
                <w:numId w:val="7"/>
              </w:numPr>
              <w:jc w:val="both"/>
            </w:pPr>
            <w:r w:rsidRPr="00C91DDA">
              <w:rPr>
                <w:b/>
                <w:u w:val="single"/>
              </w:rPr>
              <w:t>Motions</w:t>
            </w:r>
            <w:r w:rsidRPr="00C91DDA">
              <w:t xml:space="preserve"> SAPC has </w:t>
            </w:r>
            <w:r w:rsidR="006950AD">
              <w:t>one</w:t>
            </w:r>
            <w:r w:rsidRPr="00C91DDA">
              <w:t xml:space="preserve"> motion to submit for </w:t>
            </w:r>
            <w:r w:rsidR="00987D28">
              <w:t>university senate</w:t>
            </w:r>
            <w:r w:rsidRPr="00C91DDA">
              <w:t xml:space="preserve"> consideration at its </w:t>
            </w:r>
            <w:r w:rsidR="00367EE7">
              <w:t>18 Mar 2016</w:t>
            </w:r>
            <w:r w:rsidRPr="00C91DDA">
              <w:t xml:space="preserve"> meeting.</w:t>
            </w:r>
            <w:r w:rsidR="006950AD">
              <w:t xml:space="preserve"> This motion </w:t>
            </w:r>
            <w:r w:rsidR="00581260">
              <w:t xml:space="preserve">is a resubmission of the motion that </w:t>
            </w:r>
            <w:r w:rsidR="006950AD">
              <w:t xml:space="preserve">proposes the language </w:t>
            </w:r>
            <w:r w:rsidR="006950AD" w:rsidRPr="006950AD">
              <w:rPr>
                <w:i/>
              </w:rPr>
              <w:t>gender identity</w:t>
            </w:r>
            <w:r w:rsidR="006950AD">
              <w:t xml:space="preserve"> and </w:t>
            </w:r>
            <w:r w:rsidR="006950AD" w:rsidRPr="006950AD">
              <w:rPr>
                <w:i/>
              </w:rPr>
              <w:t>gender expression</w:t>
            </w:r>
            <w:r w:rsidR="006950AD">
              <w:t xml:space="preserve"> be added to the </w:t>
            </w:r>
            <w:r w:rsidR="0077197A">
              <w:t>u</w:t>
            </w:r>
            <w:r w:rsidR="006950AD">
              <w:t>niversi</w:t>
            </w:r>
            <w:r w:rsidR="00581260">
              <w:t xml:space="preserve">ty </w:t>
            </w:r>
            <w:r w:rsidR="0077197A">
              <w:t>n</w:t>
            </w:r>
            <w:r w:rsidR="00581260">
              <w:t xml:space="preserve">ondiscrimination </w:t>
            </w:r>
            <w:r w:rsidR="0077197A">
              <w:t>s</w:t>
            </w:r>
            <w:r w:rsidR="00581260">
              <w:t>tatement</w:t>
            </w:r>
            <w:r w:rsidR="006950AD">
              <w:t>.</w:t>
            </w:r>
          </w:p>
          <w:p w:rsidR="001D0AE9" w:rsidRPr="00C91DDA" w:rsidRDefault="001D0AE9" w:rsidP="00C77A5A">
            <w:pPr>
              <w:numPr>
                <w:ilvl w:val="0"/>
                <w:numId w:val="7"/>
              </w:numPr>
              <w:ind w:left="337"/>
              <w:jc w:val="both"/>
              <w:rPr>
                <w:rFonts w:eastAsia="Calibri"/>
              </w:rPr>
            </w:pPr>
            <w:r w:rsidRPr="00C91DDA">
              <w:rPr>
                <w:b/>
                <w:bCs/>
                <w:u w:val="single"/>
              </w:rPr>
              <w:t>Officers</w:t>
            </w:r>
            <w:r w:rsidRPr="00C91DDA">
              <w:rPr>
                <w:bCs/>
              </w:rPr>
              <w:t xml:space="preserve"> The 201</w:t>
            </w:r>
            <w:r w:rsidR="009A1D4D" w:rsidRPr="00C91DDA">
              <w:rPr>
                <w:bCs/>
              </w:rPr>
              <w:t>5</w:t>
            </w:r>
            <w:r w:rsidRPr="00C91DDA">
              <w:rPr>
                <w:bCs/>
              </w:rPr>
              <w:t>-1</w:t>
            </w:r>
            <w:r w:rsidR="009A1D4D" w:rsidRPr="00C91DDA">
              <w:rPr>
                <w:bCs/>
              </w:rPr>
              <w:t>6</w:t>
            </w:r>
            <w:r w:rsidRPr="00C91DDA">
              <w:rPr>
                <w:bCs/>
              </w:rPr>
              <w:t xml:space="preserve"> SAPC officers are </w:t>
            </w:r>
            <w:r w:rsidR="00505DBD">
              <w:rPr>
                <w:bCs/>
              </w:rPr>
              <w:t>David Johnson</w:t>
            </w:r>
            <w:r w:rsidRPr="00C91DDA">
              <w:rPr>
                <w:bCs/>
              </w:rPr>
              <w:t xml:space="preserve"> (Chair), </w:t>
            </w:r>
            <w:r w:rsidR="00505DBD">
              <w:rPr>
                <w:bCs/>
              </w:rPr>
              <w:t>Heidi Fowler</w:t>
            </w:r>
            <w:r w:rsidR="009A1D4D" w:rsidRPr="00C91DDA">
              <w:rPr>
                <w:bCs/>
              </w:rPr>
              <w:t xml:space="preserve"> </w:t>
            </w:r>
            <w:r w:rsidRPr="00C91DDA">
              <w:rPr>
                <w:bCs/>
              </w:rPr>
              <w:t xml:space="preserve">(Vice-Chair) and </w:t>
            </w:r>
            <w:r w:rsidR="00505DBD">
              <w:rPr>
                <w:bCs/>
              </w:rPr>
              <w:t>Cliff Towner</w:t>
            </w:r>
            <w:r w:rsidR="009A1D4D" w:rsidRPr="00C91DDA">
              <w:rPr>
                <w:bCs/>
              </w:rPr>
              <w:t xml:space="preserve"> </w:t>
            </w:r>
            <w:r w:rsidRPr="00C91DDA">
              <w:rPr>
                <w:bCs/>
              </w:rPr>
              <w:t>(Secretary).</w:t>
            </w:r>
          </w:p>
          <w:p w:rsidR="00B52F80" w:rsidRDefault="001D0AE9" w:rsidP="00C77A5A">
            <w:pPr>
              <w:numPr>
                <w:ilvl w:val="0"/>
                <w:numId w:val="7"/>
              </w:numPr>
              <w:ind w:left="337"/>
              <w:jc w:val="both"/>
              <w:rPr>
                <w:rFonts w:eastAsia="Calibri"/>
              </w:rPr>
            </w:pPr>
            <w:r w:rsidRPr="00C91DDA">
              <w:rPr>
                <w:rFonts w:eastAsia="Calibri"/>
                <w:b/>
                <w:u w:val="single"/>
              </w:rPr>
              <w:t>Meeting</w:t>
            </w:r>
            <w:r w:rsidR="007B75FA" w:rsidRPr="00C91DDA">
              <w:rPr>
                <w:rFonts w:eastAsia="Calibri"/>
              </w:rPr>
              <w:t xml:space="preserve"> </w:t>
            </w:r>
            <w:r w:rsidR="00505DBD">
              <w:rPr>
                <w:rFonts w:eastAsia="Calibri"/>
              </w:rPr>
              <w:t>The Student Affair</w:t>
            </w:r>
            <w:r w:rsidR="00D1209D">
              <w:rPr>
                <w:rFonts w:eastAsia="Calibri"/>
              </w:rPr>
              <w:t>s</w:t>
            </w:r>
            <w:r w:rsidR="00505DBD">
              <w:rPr>
                <w:rFonts w:eastAsia="Calibri"/>
              </w:rPr>
              <w:t xml:space="preserve"> Policy Committee met on </w:t>
            </w:r>
            <w:r w:rsidR="00367EE7">
              <w:t>4 Mar 2016</w:t>
            </w:r>
            <w:r w:rsidR="00505DBD" w:rsidRPr="00C91DDA">
              <w:t xml:space="preserve"> from </w:t>
            </w:r>
            <w:r w:rsidR="00505DBD" w:rsidRPr="00C91DDA">
              <w:lastRenderedPageBreak/>
              <w:t>2:00pm to 3:15pm. The following topics were discussed</w:t>
            </w:r>
            <w:r w:rsidR="00505DBD">
              <w:t>.</w:t>
            </w:r>
          </w:p>
          <w:p w:rsidR="0094481E" w:rsidRPr="0094481E" w:rsidRDefault="0094481E" w:rsidP="00C77A5A">
            <w:pPr>
              <w:numPr>
                <w:ilvl w:val="1"/>
                <w:numId w:val="7"/>
              </w:numPr>
              <w:ind w:left="788"/>
              <w:jc w:val="both"/>
              <w:rPr>
                <w:rFonts w:eastAsia="Calibri"/>
              </w:rPr>
            </w:pPr>
            <w:r w:rsidRPr="0094481E">
              <w:rPr>
                <w:rFonts w:eastAsia="Calibri"/>
              </w:rPr>
              <w:t xml:space="preserve">Resubmitting a motion to add "gender identity and expression" language to the </w:t>
            </w:r>
            <w:r>
              <w:rPr>
                <w:rFonts w:eastAsia="Calibri"/>
              </w:rPr>
              <w:t>nondiscrimination statement of the university.</w:t>
            </w:r>
          </w:p>
          <w:p w:rsidR="0094481E" w:rsidRPr="0094481E" w:rsidRDefault="0094481E" w:rsidP="0077197A">
            <w:pPr>
              <w:numPr>
                <w:ilvl w:val="1"/>
                <w:numId w:val="7"/>
              </w:numPr>
              <w:ind w:left="788"/>
              <w:jc w:val="both"/>
              <w:rPr>
                <w:rFonts w:eastAsia="Calibri"/>
              </w:rPr>
            </w:pPr>
            <w:r w:rsidRPr="0094481E">
              <w:rPr>
                <w:rFonts w:eastAsia="Calibri"/>
              </w:rPr>
              <w:t xml:space="preserve">Looking at making specific changes to clarify the language of the </w:t>
            </w:r>
            <w:r w:rsidR="0077197A">
              <w:rPr>
                <w:rFonts w:eastAsia="Calibri"/>
              </w:rPr>
              <w:t>g</w:t>
            </w:r>
            <w:r w:rsidRPr="0094481E">
              <w:rPr>
                <w:rFonts w:eastAsia="Calibri"/>
              </w:rPr>
              <w:t xml:space="preserve">rades </w:t>
            </w:r>
            <w:r w:rsidR="0077197A">
              <w:rPr>
                <w:rFonts w:eastAsia="Calibri"/>
              </w:rPr>
              <w:t>a</w:t>
            </w:r>
            <w:r w:rsidRPr="0094481E">
              <w:rPr>
                <w:rFonts w:eastAsia="Calibri"/>
              </w:rPr>
              <w:t>ppeals process</w:t>
            </w:r>
            <w:r>
              <w:rPr>
                <w:rFonts w:eastAsia="Calibri"/>
              </w:rPr>
              <w:t>.</w:t>
            </w:r>
          </w:p>
        </w:tc>
        <w:tc>
          <w:tcPr>
            <w:tcW w:w="3420" w:type="dxa"/>
          </w:tcPr>
          <w:p w:rsidR="001D0AE9" w:rsidRPr="007374E2" w:rsidRDefault="001D0AE9" w:rsidP="001D0AE9">
            <w:pPr>
              <w:spacing w:before="100" w:beforeAutospacing="1" w:after="100" w:afterAutospacing="1"/>
              <w:rPr>
                <w:i/>
              </w:rPr>
            </w:pPr>
          </w:p>
        </w:tc>
        <w:tc>
          <w:tcPr>
            <w:tcW w:w="2898" w:type="dxa"/>
          </w:tcPr>
          <w:p w:rsidR="001D0AE9" w:rsidRPr="007374E2" w:rsidRDefault="001D0AE9" w:rsidP="007B75FA">
            <w:pPr>
              <w:jc w:val="both"/>
              <w:rPr>
                <w:i/>
              </w:rPr>
            </w:pPr>
          </w:p>
        </w:tc>
      </w:tr>
      <w:tr w:rsidR="001843B9" w:rsidRPr="0037381E"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t>Subcommittee on Nominations (</w:t>
            </w:r>
            <w:proofErr w:type="spellStart"/>
            <w:r>
              <w:rPr>
                <w:b/>
                <w:bCs/>
              </w:rPr>
              <w:t>SCoN</w:t>
            </w:r>
            <w:proofErr w:type="spellEnd"/>
            <w:r>
              <w:rPr>
                <w:b/>
                <w:bCs/>
              </w:rPr>
              <w:t>)</w:t>
            </w:r>
          </w:p>
          <w:p w:rsidR="00191EE6" w:rsidRDefault="00191EE6" w:rsidP="001843B9">
            <w:pPr>
              <w:tabs>
                <w:tab w:val="left" w:pos="0"/>
              </w:tabs>
              <w:rPr>
                <w:b/>
                <w:bCs/>
              </w:rPr>
            </w:pPr>
          </w:p>
          <w:p w:rsidR="001843B9" w:rsidRDefault="0072235A" w:rsidP="001843B9">
            <w:pPr>
              <w:tabs>
                <w:tab w:val="left" w:pos="0"/>
              </w:tabs>
              <w:rPr>
                <w:b/>
                <w:bCs/>
              </w:rPr>
            </w:pPr>
            <w:proofErr w:type="spellStart"/>
            <w:r>
              <w:rPr>
                <w:b/>
                <w:bCs/>
              </w:rPr>
              <w:t>Chavonda</w:t>
            </w:r>
            <w:proofErr w:type="spellEnd"/>
            <w:r>
              <w:rPr>
                <w:b/>
                <w:bCs/>
              </w:rPr>
              <w:t xml:space="preserve"> Mills</w:t>
            </w:r>
          </w:p>
        </w:tc>
        <w:tc>
          <w:tcPr>
            <w:tcW w:w="4586" w:type="dxa"/>
          </w:tcPr>
          <w:p w:rsidR="001D0AE9" w:rsidRPr="007A7FA3" w:rsidRDefault="001D0AE9" w:rsidP="00C77A5A">
            <w:pPr>
              <w:pStyle w:val="ListParagraph"/>
              <w:numPr>
                <w:ilvl w:val="0"/>
                <w:numId w:val="4"/>
              </w:numPr>
              <w:ind w:left="337"/>
              <w:jc w:val="both"/>
            </w:pPr>
            <w:r w:rsidRPr="007A7FA3">
              <w:rPr>
                <w:b/>
                <w:u w:val="single"/>
              </w:rPr>
              <w:t>Motions</w:t>
            </w:r>
            <w:r w:rsidRPr="007A7FA3">
              <w:t xml:space="preserve"> </w:t>
            </w:r>
            <w:proofErr w:type="spellStart"/>
            <w:r>
              <w:t>SCoN</w:t>
            </w:r>
            <w:proofErr w:type="spellEnd"/>
            <w:r w:rsidRPr="007A7FA3">
              <w:t xml:space="preserve"> </w:t>
            </w:r>
            <w:r>
              <w:t xml:space="preserve">has </w:t>
            </w:r>
            <w:r w:rsidR="00F37F85">
              <w:t>no</w:t>
            </w:r>
            <w:r>
              <w:t xml:space="preserve"> motion</w:t>
            </w:r>
            <w:r w:rsidR="00F37F85">
              <w:t>s</w:t>
            </w:r>
            <w:r>
              <w:t xml:space="preserve"> to submit for </w:t>
            </w:r>
            <w:r w:rsidR="00987D28">
              <w:t>university senate</w:t>
            </w:r>
            <w:r>
              <w:t xml:space="preserve"> consideration at its </w:t>
            </w:r>
            <w:r w:rsidR="00367EE7">
              <w:t>18 Mar 2016</w:t>
            </w:r>
            <w:r>
              <w:t xml:space="preserve"> meeting</w:t>
            </w:r>
            <w:r w:rsidR="00193468">
              <w:t>.</w:t>
            </w:r>
          </w:p>
          <w:p w:rsidR="003216E0" w:rsidRDefault="001D0AE9" w:rsidP="00C77A5A">
            <w:pPr>
              <w:numPr>
                <w:ilvl w:val="0"/>
                <w:numId w:val="4"/>
              </w:numPr>
              <w:ind w:left="337"/>
              <w:jc w:val="both"/>
              <w:rPr>
                <w:rFonts w:eastAsia="Calibri"/>
              </w:rPr>
            </w:pPr>
            <w:r w:rsidRPr="007A7FA3">
              <w:rPr>
                <w:b/>
                <w:bCs/>
                <w:u w:val="single"/>
              </w:rPr>
              <w:t>Officers</w:t>
            </w:r>
            <w:r w:rsidRPr="007A7FA3">
              <w:rPr>
                <w:bCs/>
              </w:rPr>
              <w:t xml:space="preserve"> The 201</w:t>
            </w:r>
            <w:r w:rsidR="00ED34F2">
              <w:rPr>
                <w:bCs/>
              </w:rPr>
              <w:t>5</w:t>
            </w:r>
            <w:r w:rsidRPr="007A7FA3">
              <w:rPr>
                <w:bCs/>
              </w:rPr>
              <w:t>-1</w:t>
            </w:r>
            <w:r w:rsidR="00ED34F2">
              <w:rPr>
                <w:bCs/>
              </w:rPr>
              <w:t>6</w:t>
            </w:r>
            <w:r w:rsidRPr="007A7FA3">
              <w:rPr>
                <w:bCs/>
              </w:rPr>
              <w:t xml:space="preserve"> </w:t>
            </w:r>
            <w:proofErr w:type="spellStart"/>
            <w:r>
              <w:rPr>
                <w:bCs/>
              </w:rPr>
              <w:t>SCoN</w:t>
            </w:r>
            <w:proofErr w:type="spellEnd"/>
            <w:r w:rsidRPr="007A7FA3">
              <w:rPr>
                <w:bCs/>
              </w:rPr>
              <w:t xml:space="preserve"> officers are </w:t>
            </w:r>
            <w:proofErr w:type="spellStart"/>
            <w:r w:rsidR="00ED34F2">
              <w:rPr>
                <w:bCs/>
              </w:rPr>
              <w:t>Chavonda</w:t>
            </w:r>
            <w:proofErr w:type="spellEnd"/>
            <w:r w:rsidR="00ED34F2">
              <w:rPr>
                <w:bCs/>
              </w:rPr>
              <w:t xml:space="preserve"> Mills</w:t>
            </w:r>
            <w:r w:rsidRPr="007A7FA3">
              <w:rPr>
                <w:bCs/>
              </w:rPr>
              <w:t xml:space="preserve"> (Chair), (</w:t>
            </w:r>
            <w:r>
              <w:rPr>
                <w:bCs/>
              </w:rPr>
              <w:t xml:space="preserve">No </w:t>
            </w:r>
            <w:r w:rsidRPr="007A7FA3">
              <w:rPr>
                <w:bCs/>
              </w:rPr>
              <w:t>Vice-Chair</w:t>
            </w:r>
            <w:r>
              <w:rPr>
                <w:bCs/>
              </w:rPr>
              <w:t xml:space="preserve"> position</w:t>
            </w:r>
            <w:r w:rsidRPr="007A7FA3">
              <w:rPr>
                <w:bCs/>
              </w:rPr>
              <w:t xml:space="preserve">) and </w:t>
            </w:r>
            <w:r>
              <w:rPr>
                <w:bCs/>
              </w:rPr>
              <w:t>Craig Turner</w:t>
            </w:r>
            <w:r w:rsidRPr="007A7FA3">
              <w:rPr>
                <w:bCs/>
              </w:rPr>
              <w:t xml:space="preserve"> (Secretary).</w:t>
            </w:r>
          </w:p>
          <w:p w:rsidR="006B5A89" w:rsidRDefault="003216E0" w:rsidP="00C77A5A">
            <w:pPr>
              <w:numPr>
                <w:ilvl w:val="0"/>
                <w:numId w:val="4"/>
              </w:numPr>
              <w:ind w:left="337"/>
              <w:jc w:val="both"/>
            </w:pPr>
            <w:r w:rsidRPr="003216E0">
              <w:rPr>
                <w:b/>
                <w:u w:val="single"/>
              </w:rPr>
              <w:t>Election Oversight</w:t>
            </w:r>
            <w:r w:rsidRPr="003216E0">
              <w:rPr>
                <w:b/>
              </w:rPr>
              <w:t xml:space="preserve"> </w:t>
            </w:r>
            <w:r w:rsidRPr="009252AD">
              <w:t xml:space="preserve">All the academic units (four colleges and the library) have submitted their elected faculty senator election </w:t>
            </w:r>
            <w:r>
              <w:t>results.</w:t>
            </w:r>
          </w:p>
          <w:p w:rsidR="003216E0" w:rsidRDefault="003216E0" w:rsidP="00C77A5A">
            <w:pPr>
              <w:numPr>
                <w:ilvl w:val="0"/>
                <w:numId w:val="4"/>
              </w:numPr>
              <w:ind w:left="337"/>
              <w:jc w:val="both"/>
              <w:rPr>
                <w:u w:val="single"/>
              </w:rPr>
            </w:pPr>
            <w:r w:rsidRPr="003216E0">
              <w:rPr>
                <w:b/>
                <w:bCs/>
                <w:u w:val="single"/>
              </w:rPr>
              <w:t>At-Large Election Results</w:t>
            </w:r>
          </w:p>
          <w:p w:rsidR="003216E0" w:rsidRDefault="003216E0" w:rsidP="00C77A5A">
            <w:pPr>
              <w:numPr>
                <w:ilvl w:val="1"/>
                <w:numId w:val="4"/>
              </w:numPr>
              <w:ind w:left="698"/>
              <w:jc w:val="both"/>
              <w:rPr>
                <w:u w:val="single"/>
              </w:rPr>
            </w:pPr>
            <w:r w:rsidRPr="00DA1EC9">
              <w:t xml:space="preserve">Jan Clark </w:t>
            </w:r>
            <w:r w:rsidRPr="0077197A">
              <w:rPr>
                <w:sz w:val="20"/>
                <w:szCs w:val="20"/>
              </w:rPr>
              <w:t>(Department of English and Rhetoric)</w:t>
            </w:r>
            <w:r w:rsidRPr="00DA1EC9">
              <w:t>-53 votes (39%)-</w:t>
            </w:r>
            <w:r w:rsidRPr="00071C41">
              <w:rPr>
                <w:b/>
              </w:rPr>
              <w:t>ELECTED</w:t>
            </w:r>
          </w:p>
          <w:p w:rsidR="003216E0" w:rsidRDefault="003216E0" w:rsidP="00C77A5A">
            <w:pPr>
              <w:numPr>
                <w:ilvl w:val="1"/>
                <w:numId w:val="4"/>
              </w:numPr>
              <w:ind w:left="698"/>
              <w:jc w:val="both"/>
              <w:rPr>
                <w:u w:val="single"/>
              </w:rPr>
            </w:pPr>
            <w:r w:rsidRPr="00DA1EC9">
              <w:t xml:space="preserve">Mike Gleason </w:t>
            </w:r>
            <w:r w:rsidRPr="0077197A">
              <w:rPr>
                <w:sz w:val="20"/>
                <w:szCs w:val="20"/>
              </w:rPr>
              <w:t>(Biological and Environmental Sciences)-</w:t>
            </w:r>
            <w:r w:rsidRPr="00DA1EC9">
              <w:t>31 votes (23%)</w:t>
            </w:r>
          </w:p>
          <w:p w:rsidR="003216E0" w:rsidRDefault="003216E0" w:rsidP="00C77A5A">
            <w:pPr>
              <w:numPr>
                <w:ilvl w:val="1"/>
                <w:numId w:val="4"/>
              </w:numPr>
              <w:ind w:left="698"/>
              <w:jc w:val="both"/>
              <w:rPr>
                <w:u w:val="single"/>
              </w:rPr>
            </w:pPr>
            <w:r w:rsidRPr="00DA1EC9">
              <w:t xml:space="preserve">Hedwig </w:t>
            </w:r>
            <w:proofErr w:type="spellStart"/>
            <w:r w:rsidRPr="00DA1EC9">
              <w:t>Fraunhofer</w:t>
            </w:r>
            <w:proofErr w:type="spellEnd"/>
            <w:r w:rsidRPr="00DA1EC9">
              <w:t xml:space="preserve"> </w:t>
            </w:r>
            <w:r w:rsidRPr="00071C41">
              <w:rPr>
                <w:sz w:val="20"/>
                <w:szCs w:val="20"/>
              </w:rPr>
              <w:t>(Modern Languages and Cultures)-</w:t>
            </w:r>
            <w:r w:rsidRPr="00DA1EC9">
              <w:t>29 votes (21%)</w:t>
            </w:r>
          </w:p>
          <w:p w:rsidR="003216E0" w:rsidRDefault="003216E0" w:rsidP="00C77A5A">
            <w:pPr>
              <w:numPr>
                <w:ilvl w:val="1"/>
                <w:numId w:val="4"/>
              </w:numPr>
              <w:ind w:left="698"/>
              <w:jc w:val="both"/>
              <w:rPr>
                <w:u w:val="single"/>
              </w:rPr>
            </w:pPr>
            <w:r w:rsidRPr="00DA1EC9">
              <w:t xml:space="preserve">Alex Blazer </w:t>
            </w:r>
            <w:r w:rsidRPr="00071C41">
              <w:rPr>
                <w:sz w:val="20"/>
                <w:szCs w:val="20"/>
              </w:rPr>
              <w:t>(English and Rhetoric)-</w:t>
            </w:r>
            <w:r w:rsidRPr="00DA1EC9">
              <w:t>22 votes (16%)</w:t>
            </w:r>
          </w:p>
          <w:p w:rsidR="003216E0" w:rsidRDefault="003216E0" w:rsidP="00C77A5A">
            <w:pPr>
              <w:numPr>
                <w:ilvl w:val="0"/>
                <w:numId w:val="4"/>
              </w:numPr>
              <w:ind w:left="338"/>
              <w:jc w:val="both"/>
              <w:rPr>
                <w:u w:val="single"/>
              </w:rPr>
            </w:pPr>
            <w:r w:rsidRPr="003216E0">
              <w:rPr>
                <w:b/>
                <w:u w:val="single"/>
              </w:rPr>
              <w:t>Committee Preference Surveys</w:t>
            </w:r>
            <w:r>
              <w:t xml:space="preserve"> Committee preference surveys will be distributed in the upcoming week. One survey will provide the 2016-2017 elected faculty senators an opportunity to share their preferences regarding serving on a committee and serving as an officer (Secretary, Presiding Officer Elect). The other survey will provide all members of </w:t>
            </w:r>
            <w:r>
              <w:lastRenderedPageBreak/>
              <w:t>the university faculty an opportunity to express their interest in serving on a university senate committee as a volunteer.</w:t>
            </w:r>
          </w:p>
          <w:p w:rsidR="003216E0" w:rsidRDefault="003216E0" w:rsidP="00C77A5A">
            <w:pPr>
              <w:numPr>
                <w:ilvl w:val="0"/>
                <w:numId w:val="4"/>
              </w:numPr>
              <w:ind w:left="338"/>
              <w:jc w:val="both"/>
              <w:rPr>
                <w:u w:val="single"/>
              </w:rPr>
            </w:pPr>
            <w:r w:rsidRPr="003216E0">
              <w:rPr>
                <w:b/>
                <w:u w:val="single"/>
              </w:rPr>
              <w:t xml:space="preserve">Presidential and CAO Appointees </w:t>
            </w:r>
            <w:r>
              <w:t>University President, Dr. Steve Dorman, and University Provost, Dr. Kelli Brown, will be contacted to provide names for Presidential and Chief Academic Officer (CAO)</w:t>
            </w:r>
            <w:r w:rsidR="00F33D14">
              <w:t xml:space="preserve"> Appointees to the committees of the university senate </w:t>
            </w:r>
            <w:r>
              <w:t>for the 2016-2017 term.</w:t>
            </w:r>
          </w:p>
          <w:p w:rsidR="00485A33" w:rsidRPr="003216E0" w:rsidRDefault="003216E0" w:rsidP="00C77A5A">
            <w:pPr>
              <w:numPr>
                <w:ilvl w:val="0"/>
                <w:numId w:val="4"/>
              </w:numPr>
              <w:ind w:left="338"/>
              <w:jc w:val="both"/>
              <w:rPr>
                <w:u w:val="single"/>
              </w:rPr>
            </w:pPr>
            <w:r w:rsidRPr="003216E0">
              <w:rPr>
                <w:b/>
                <w:u w:val="single"/>
              </w:rPr>
              <w:t>Slate of Nominees for 2016-2017 US</w:t>
            </w:r>
            <w:r>
              <w:t xml:space="preserve"> Proposed slate of nominees for the committees of the 2016-2017 </w:t>
            </w:r>
            <w:r w:rsidR="00987D28">
              <w:t>university senate</w:t>
            </w:r>
            <w:r>
              <w:t xml:space="preserve"> will be shared with </w:t>
            </w:r>
            <w:proofErr w:type="spellStart"/>
            <w:r>
              <w:t>SCoN</w:t>
            </w:r>
            <w:proofErr w:type="spellEnd"/>
            <w:r>
              <w:t xml:space="preserve"> </w:t>
            </w:r>
            <w:r w:rsidR="00071C41">
              <w:t>prior to</w:t>
            </w:r>
            <w:r>
              <w:t xml:space="preserve"> the April 7 deadline</w:t>
            </w:r>
            <w:r>
              <w:rPr>
                <w:rFonts w:eastAsia="Calibri"/>
              </w:rPr>
              <w:t>.</w:t>
            </w:r>
          </w:p>
          <w:p w:rsidR="000E32B7" w:rsidRPr="00D560F0" w:rsidRDefault="000E32B7" w:rsidP="003216E0">
            <w:pPr>
              <w:ind w:left="698"/>
              <w:jc w:val="both"/>
              <w:rPr>
                <w:rFonts w:eastAsia="Calibri"/>
              </w:rPr>
            </w:pPr>
          </w:p>
        </w:tc>
        <w:tc>
          <w:tcPr>
            <w:tcW w:w="3420" w:type="dxa"/>
          </w:tcPr>
          <w:p w:rsidR="001843B9" w:rsidRPr="0037381E" w:rsidRDefault="001843B9" w:rsidP="001843B9"/>
        </w:tc>
        <w:tc>
          <w:tcPr>
            <w:tcW w:w="2898" w:type="dxa"/>
          </w:tcPr>
          <w:p w:rsidR="00F8772B" w:rsidRPr="0037381E" w:rsidRDefault="00F8772B" w:rsidP="00995E84">
            <w:pPr>
              <w:jc w:val="both"/>
            </w:pPr>
          </w:p>
        </w:tc>
      </w:tr>
      <w:tr w:rsidR="001D0AE9" w:rsidRPr="0037381E" w:rsidTr="00044DD7">
        <w:trPr>
          <w:trHeight w:val="540"/>
        </w:trPr>
        <w:tc>
          <w:tcPr>
            <w:tcW w:w="3131" w:type="dxa"/>
            <w:tcBorders>
              <w:left w:val="double" w:sz="4" w:space="0" w:color="auto"/>
            </w:tcBorders>
          </w:tcPr>
          <w:p w:rsidR="001D0AE9" w:rsidRPr="00293F1F" w:rsidRDefault="001D0AE9" w:rsidP="001D0AE9">
            <w:pPr>
              <w:rPr>
                <w:b/>
                <w:bCs/>
              </w:rPr>
            </w:pPr>
            <w:r w:rsidRPr="00293F1F">
              <w:rPr>
                <w:b/>
                <w:bCs/>
              </w:rPr>
              <w:t>V. Information Items</w:t>
            </w:r>
          </w:p>
          <w:p w:rsidR="001D0AE9" w:rsidRPr="00637B86" w:rsidRDefault="001D0AE9" w:rsidP="00637B86">
            <w:pPr>
              <w:pStyle w:val="Heading1"/>
              <w:rPr>
                <w:b w:val="0"/>
                <w:bCs w:val="0"/>
              </w:rPr>
            </w:pPr>
            <w:r w:rsidRPr="00293F1F">
              <w:rPr>
                <w:b w:val="0"/>
                <w:bCs w:val="0"/>
              </w:rPr>
              <w:t>Actions/Recommendations</w:t>
            </w:r>
          </w:p>
        </w:tc>
        <w:tc>
          <w:tcPr>
            <w:tcW w:w="4586" w:type="dxa"/>
          </w:tcPr>
          <w:p w:rsidR="001D0AE9" w:rsidRPr="00293F1F" w:rsidRDefault="001D0AE9" w:rsidP="001D0AE9">
            <w:pPr>
              <w:jc w:val="both"/>
              <w:rPr>
                <w:i/>
              </w:rPr>
            </w:pPr>
          </w:p>
        </w:tc>
        <w:tc>
          <w:tcPr>
            <w:tcW w:w="3420" w:type="dxa"/>
          </w:tcPr>
          <w:p w:rsidR="001D0AE9" w:rsidRPr="0037381E" w:rsidRDefault="001D0AE9" w:rsidP="001D0AE9">
            <w:pPr>
              <w:jc w:val="both"/>
            </w:pPr>
          </w:p>
        </w:tc>
        <w:tc>
          <w:tcPr>
            <w:tcW w:w="2898" w:type="dxa"/>
          </w:tcPr>
          <w:p w:rsidR="001D0AE9" w:rsidRPr="0037381E" w:rsidRDefault="001D0AE9" w:rsidP="001D0AE9">
            <w:pPr>
              <w:jc w:val="both"/>
            </w:pPr>
          </w:p>
        </w:tc>
      </w:tr>
      <w:tr w:rsidR="00637B86" w:rsidRPr="0037381E" w:rsidTr="00044DD7">
        <w:trPr>
          <w:trHeight w:val="540"/>
        </w:trPr>
        <w:tc>
          <w:tcPr>
            <w:tcW w:w="3131" w:type="dxa"/>
            <w:tcBorders>
              <w:left w:val="double" w:sz="4" w:space="0" w:color="auto"/>
            </w:tcBorders>
          </w:tcPr>
          <w:p w:rsidR="00637B86" w:rsidRPr="00637B86" w:rsidRDefault="00637B86" w:rsidP="00637B86">
            <w:pPr>
              <w:tabs>
                <w:tab w:val="left" w:pos="0"/>
              </w:tabs>
              <w:rPr>
                <w:b/>
                <w:bCs/>
                <w:sz w:val="22"/>
                <w:szCs w:val="22"/>
              </w:rPr>
            </w:pPr>
            <w:r w:rsidRPr="0037381E">
              <w:rPr>
                <w:b/>
                <w:bCs/>
              </w:rPr>
              <w:t>V</w:t>
            </w:r>
            <w:r>
              <w:rPr>
                <w:b/>
                <w:bCs/>
              </w:rPr>
              <w:t>I</w:t>
            </w:r>
            <w:r w:rsidRPr="0037381E">
              <w:rPr>
                <w:b/>
                <w:bCs/>
              </w:rPr>
              <w:t xml:space="preserve">. </w:t>
            </w:r>
            <w:r>
              <w:rPr>
                <w:b/>
                <w:bCs/>
              </w:rPr>
              <w:t>Unfinished</w:t>
            </w:r>
            <w:r w:rsidRPr="0037381E">
              <w:rPr>
                <w:b/>
                <w:bCs/>
              </w:rPr>
              <w:t xml:space="preserve"> Business</w:t>
            </w:r>
            <w:r>
              <w:rPr>
                <w:b/>
                <w:bCs/>
              </w:rPr>
              <w:t xml:space="preserve"> </w:t>
            </w:r>
            <w:r w:rsidRPr="00637B86">
              <w:rPr>
                <w:bCs/>
                <w:sz w:val="22"/>
                <w:szCs w:val="22"/>
              </w:rPr>
              <w:t>Review of Action &amp; Recommendations, Provide updates (if any) to Follow-up</w:t>
            </w:r>
          </w:p>
        </w:tc>
        <w:tc>
          <w:tcPr>
            <w:tcW w:w="4586" w:type="dxa"/>
          </w:tcPr>
          <w:p w:rsidR="00637B86" w:rsidRPr="0037381E"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37381E" w:rsidRDefault="00637B86" w:rsidP="00637B86">
            <w:pPr>
              <w:rPr>
                <w:b/>
                <w:bCs/>
              </w:rPr>
            </w:pPr>
            <w:r w:rsidRPr="0037381E">
              <w:rPr>
                <w:b/>
                <w:bCs/>
              </w:rPr>
              <w:t>V</w:t>
            </w:r>
            <w:r>
              <w:rPr>
                <w:b/>
                <w:bCs/>
              </w:rPr>
              <w:t xml:space="preserve">II. </w:t>
            </w:r>
            <w:r w:rsidRPr="0037381E">
              <w:rPr>
                <w:b/>
                <w:bCs/>
              </w:rPr>
              <w:t>New Business</w:t>
            </w:r>
          </w:p>
          <w:p w:rsidR="00637B86" w:rsidRPr="00187BE4" w:rsidRDefault="00637B86" w:rsidP="00637B86">
            <w:pPr>
              <w:pStyle w:val="Heading1"/>
              <w:rPr>
                <w:b w:val="0"/>
                <w:bCs w:val="0"/>
              </w:rPr>
            </w:pPr>
            <w:r w:rsidRPr="0037381E">
              <w:rPr>
                <w:b w:val="0"/>
                <w:bCs w:val="0"/>
              </w:rPr>
              <w:t>Actions/Recommendations</w:t>
            </w:r>
          </w:p>
        </w:tc>
        <w:tc>
          <w:tcPr>
            <w:tcW w:w="4586" w:type="dxa"/>
          </w:tcPr>
          <w:p w:rsidR="00637B86" w:rsidRPr="0037381E"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4F619E" w:rsidRDefault="00637B86" w:rsidP="00637B86">
            <w:pPr>
              <w:ind w:left="342" w:hanging="342"/>
              <w:rPr>
                <w:b/>
                <w:bCs/>
              </w:rPr>
            </w:pPr>
            <w:r w:rsidRPr="004F619E">
              <w:rPr>
                <w:b/>
                <w:bCs/>
              </w:rPr>
              <w:t>University Senate Agenda and Minutes Review</w:t>
            </w:r>
          </w:p>
        </w:tc>
        <w:tc>
          <w:tcPr>
            <w:tcW w:w="4586" w:type="dxa"/>
          </w:tcPr>
          <w:p w:rsidR="00637B86" w:rsidRPr="00C95643" w:rsidRDefault="00637B86" w:rsidP="00C77A5A">
            <w:pPr>
              <w:pStyle w:val="ListParagraph"/>
              <w:numPr>
                <w:ilvl w:val="0"/>
                <w:numId w:val="2"/>
              </w:numPr>
              <w:ind w:left="247"/>
              <w:jc w:val="both"/>
            </w:pPr>
            <w:r>
              <w:rPr>
                <w:b/>
                <w:u w:val="single"/>
              </w:rPr>
              <w:t xml:space="preserve">Tentative Agenda </w:t>
            </w:r>
            <w:r w:rsidR="00367EE7">
              <w:rPr>
                <w:b/>
                <w:u w:val="single"/>
              </w:rPr>
              <w:t>18 Mar 2016</w:t>
            </w:r>
            <w:r w:rsidRPr="00F02C85">
              <w:t>: Based on the co</w:t>
            </w:r>
            <w:r w:rsidR="00071C41">
              <w:t>mmittee reports at this meeting</w:t>
            </w:r>
          </w:p>
          <w:p w:rsidR="00637B86" w:rsidRDefault="00637B86" w:rsidP="00C77A5A">
            <w:pPr>
              <w:pStyle w:val="ListParagraph"/>
              <w:numPr>
                <w:ilvl w:val="1"/>
                <w:numId w:val="2"/>
              </w:numPr>
              <w:ind w:left="607"/>
              <w:jc w:val="both"/>
            </w:pPr>
            <w:r w:rsidRPr="00827723">
              <w:rPr>
                <w:b/>
                <w:u w:val="single"/>
              </w:rPr>
              <w:t>Motions</w:t>
            </w:r>
            <w:r>
              <w:t xml:space="preserve"> T</w:t>
            </w:r>
            <w:r w:rsidRPr="00F02C85">
              <w:t xml:space="preserve">here will be </w:t>
            </w:r>
            <w:r>
              <w:t xml:space="preserve">up to </w:t>
            </w:r>
            <w:r w:rsidR="00044DD7">
              <w:t>ten</w:t>
            </w:r>
            <w:r w:rsidR="008D5B61">
              <w:t xml:space="preserve"> </w:t>
            </w:r>
            <w:r>
              <w:t xml:space="preserve">motions on the agenda of the </w:t>
            </w:r>
            <w:r w:rsidR="00367EE7">
              <w:t>18 Mar 2016</w:t>
            </w:r>
            <w:r w:rsidRPr="00F02C85">
              <w:t xml:space="preserve"> m</w:t>
            </w:r>
            <w:r>
              <w:t xml:space="preserve">eeting of the </w:t>
            </w:r>
            <w:r w:rsidR="00987D28">
              <w:t>university senate</w:t>
            </w:r>
            <w:r>
              <w:t>, specifically</w:t>
            </w:r>
          </w:p>
          <w:p w:rsidR="00C0529A" w:rsidRDefault="00C0529A" w:rsidP="00C77A5A">
            <w:pPr>
              <w:pStyle w:val="ListParagraph"/>
              <w:numPr>
                <w:ilvl w:val="2"/>
                <w:numId w:val="2"/>
              </w:numPr>
              <w:ind w:left="967"/>
              <w:jc w:val="both"/>
            </w:pPr>
            <w:r>
              <w:t>C</w:t>
            </w:r>
            <w:r w:rsidR="00637B86" w:rsidRPr="00CA2A52">
              <w:t>APC (</w:t>
            </w:r>
            <w:r w:rsidR="00044DD7">
              <w:t>8</w:t>
            </w:r>
            <w:r>
              <w:t>)</w:t>
            </w:r>
          </w:p>
          <w:p w:rsidR="00044DD7" w:rsidRDefault="00044DD7" w:rsidP="00C77A5A">
            <w:pPr>
              <w:pStyle w:val="ListParagraph"/>
              <w:numPr>
                <w:ilvl w:val="4"/>
                <w:numId w:val="2"/>
              </w:numPr>
              <w:ind w:left="1418"/>
              <w:jc w:val="both"/>
            </w:pPr>
            <w:r>
              <w:t xml:space="preserve">From </w:t>
            </w:r>
            <w:proofErr w:type="spellStart"/>
            <w:r>
              <w:t>CoAS</w:t>
            </w:r>
            <w:proofErr w:type="spellEnd"/>
            <w:r>
              <w:t xml:space="preserve"> (Department of History &amp; Geography)-Name Change for the Minor in Latin American and Caribbean Studies (LASC) to Latin </w:t>
            </w:r>
            <w:r>
              <w:lastRenderedPageBreak/>
              <w:t>American, Caribbean and Latino/a Studies.</w:t>
            </w:r>
          </w:p>
          <w:p w:rsidR="00044DD7" w:rsidRDefault="00044DD7" w:rsidP="00C77A5A">
            <w:pPr>
              <w:pStyle w:val="ListParagraph"/>
              <w:numPr>
                <w:ilvl w:val="4"/>
                <w:numId w:val="2"/>
              </w:numPr>
              <w:ind w:left="1418"/>
              <w:jc w:val="both"/>
            </w:pPr>
            <w:r>
              <w:t xml:space="preserve">From </w:t>
            </w:r>
            <w:proofErr w:type="spellStart"/>
            <w:r>
              <w:t>CoAS</w:t>
            </w:r>
            <w:proofErr w:type="spellEnd"/>
            <w:r>
              <w:t xml:space="preserve"> (Chemistry, Physics, and Astronomy)-Proposed a Concentration in Biochemistry.</w:t>
            </w:r>
          </w:p>
          <w:p w:rsidR="00044DD7" w:rsidRDefault="00044DD7" w:rsidP="00C77A5A">
            <w:pPr>
              <w:pStyle w:val="ListParagraph"/>
              <w:numPr>
                <w:ilvl w:val="4"/>
                <w:numId w:val="2"/>
              </w:numPr>
              <w:ind w:left="1418"/>
              <w:jc w:val="both"/>
            </w:pPr>
            <w:r>
              <w:t xml:space="preserve">From </w:t>
            </w:r>
            <w:proofErr w:type="spellStart"/>
            <w:r>
              <w:t>CoAS</w:t>
            </w:r>
            <w:proofErr w:type="spellEnd"/>
            <w:r>
              <w:t xml:space="preserve"> (Music)-Proposed a music education concentration in the existing BA degree.</w:t>
            </w:r>
          </w:p>
          <w:p w:rsidR="00044DD7" w:rsidRDefault="00044DD7" w:rsidP="00C77A5A">
            <w:pPr>
              <w:pStyle w:val="ListParagraph"/>
              <w:numPr>
                <w:ilvl w:val="4"/>
                <w:numId w:val="2"/>
              </w:numPr>
              <w:ind w:left="1418"/>
              <w:jc w:val="both"/>
            </w:pPr>
            <w:r>
              <w:t xml:space="preserve">From </w:t>
            </w:r>
            <w:proofErr w:type="spellStart"/>
            <w:r>
              <w:t>CoAS</w:t>
            </w:r>
            <w:proofErr w:type="spellEnd"/>
            <w:r>
              <w:t xml:space="preserve"> (Theatre and Dance)-Proposed a USG Certificate in Film (includes two new course proposals).</w:t>
            </w:r>
          </w:p>
          <w:p w:rsidR="00044DD7" w:rsidRDefault="00044DD7" w:rsidP="00C77A5A">
            <w:pPr>
              <w:pStyle w:val="ListParagraph"/>
              <w:numPr>
                <w:ilvl w:val="4"/>
                <w:numId w:val="2"/>
              </w:numPr>
              <w:ind w:left="1418"/>
              <w:jc w:val="both"/>
            </w:pPr>
            <w:r>
              <w:t xml:space="preserve">From </w:t>
            </w:r>
            <w:proofErr w:type="spellStart"/>
            <w:r>
              <w:t>CoHS</w:t>
            </w:r>
            <w:proofErr w:type="spellEnd"/>
            <w:r>
              <w:t>-Three new concentrations within B.S. in Exercise Science</w:t>
            </w:r>
          </w:p>
          <w:p w:rsidR="00044DD7" w:rsidRDefault="00044DD7" w:rsidP="00C77A5A">
            <w:pPr>
              <w:pStyle w:val="ListParagraph"/>
              <w:numPr>
                <w:ilvl w:val="4"/>
                <w:numId w:val="2"/>
              </w:numPr>
              <w:ind w:left="1418"/>
              <w:jc w:val="both"/>
            </w:pPr>
            <w:r>
              <w:t xml:space="preserve">From </w:t>
            </w:r>
            <w:proofErr w:type="spellStart"/>
            <w:r>
              <w:t>CoE</w:t>
            </w:r>
            <w:proofErr w:type="spellEnd"/>
            <w:r>
              <w:t>-Prospectus for</w:t>
            </w:r>
            <w:r w:rsidR="00071C41">
              <w:t xml:space="preserve"> an</w:t>
            </w:r>
            <w:r>
              <w:t xml:space="preserve"> MED in C&amp;I</w:t>
            </w:r>
          </w:p>
          <w:p w:rsidR="00044DD7" w:rsidRDefault="00044DD7" w:rsidP="00C77A5A">
            <w:pPr>
              <w:pStyle w:val="ListParagraph"/>
              <w:numPr>
                <w:ilvl w:val="4"/>
                <w:numId w:val="2"/>
              </w:numPr>
              <w:ind w:left="1418"/>
              <w:jc w:val="both"/>
            </w:pPr>
            <w:r>
              <w:t xml:space="preserve">From </w:t>
            </w:r>
            <w:proofErr w:type="spellStart"/>
            <w:r>
              <w:t>CoE</w:t>
            </w:r>
            <w:proofErr w:type="spellEnd"/>
            <w:r>
              <w:t>-Prospectus for</w:t>
            </w:r>
            <w:r w:rsidR="00071C41">
              <w:t xml:space="preserve"> an</w:t>
            </w:r>
            <w:r>
              <w:t xml:space="preserve"> </w:t>
            </w:r>
            <w:proofErr w:type="spellStart"/>
            <w:r>
              <w:t>EdS</w:t>
            </w:r>
            <w:proofErr w:type="spellEnd"/>
            <w:r>
              <w:t xml:space="preserve"> in Teacher Leadership</w:t>
            </w:r>
          </w:p>
          <w:p w:rsidR="00FC2243" w:rsidRPr="00FC2243" w:rsidRDefault="00044DD7" w:rsidP="00C77A5A">
            <w:pPr>
              <w:pStyle w:val="ListParagraph"/>
              <w:numPr>
                <w:ilvl w:val="4"/>
                <w:numId w:val="2"/>
              </w:numPr>
              <w:ind w:left="1418"/>
              <w:jc w:val="both"/>
            </w:pPr>
            <w:r>
              <w:t xml:space="preserve">From </w:t>
            </w:r>
            <w:proofErr w:type="spellStart"/>
            <w:r>
              <w:t>CoAS</w:t>
            </w:r>
            <w:proofErr w:type="spellEnd"/>
            <w:r>
              <w:t xml:space="preserve"> (Government and Sociology)-Embedded Undergraduate </w:t>
            </w:r>
            <w:proofErr w:type="spellStart"/>
            <w:r>
              <w:t>Certificate'Non</w:t>
            </w:r>
            <w:proofErr w:type="spellEnd"/>
            <w:r>
              <w:t xml:space="preserve">-Profit Management Proposal approved by </w:t>
            </w:r>
            <w:proofErr w:type="spellStart"/>
            <w:r>
              <w:t>C</w:t>
            </w:r>
            <w:r w:rsidR="00071C41">
              <w:t>oA</w:t>
            </w:r>
            <w:r>
              <w:t>S</w:t>
            </w:r>
            <w:proofErr w:type="spellEnd"/>
            <w:r>
              <w:t xml:space="preserve"> C&amp;I Committee. This will ensure that the Nonprofit Leadership Alliance Certification in Nonprofit Management be recognized as a formal academic certificate that appears on students' academic transcript</w:t>
            </w:r>
            <w:r w:rsidR="008B38CD">
              <w:t>i</w:t>
            </w:r>
            <w:r w:rsidR="00FC2243" w:rsidRPr="00FC2243">
              <w:t>on</w:t>
            </w:r>
          </w:p>
          <w:p w:rsidR="00C0529A" w:rsidRDefault="0049290A" w:rsidP="00C77A5A">
            <w:pPr>
              <w:pStyle w:val="ListParagraph"/>
              <w:numPr>
                <w:ilvl w:val="2"/>
                <w:numId w:val="2"/>
              </w:numPr>
              <w:ind w:left="967"/>
              <w:jc w:val="both"/>
            </w:pPr>
            <w:r>
              <w:t>FAPC</w:t>
            </w:r>
            <w:r w:rsidR="00C0529A">
              <w:t xml:space="preserve"> (1)</w:t>
            </w:r>
          </w:p>
          <w:p w:rsidR="00637B86" w:rsidRDefault="0049290A" w:rsidP="00C77A5A">
            <w:pPr>
              <w:pStyle w:val="ListParagraph"/>
              <w:numPr>
                <w:ilvl w:val="3"/>
                <w:numId w:val="2"/>
              </w:numPr>
              <w:ind w:left="1327"/>
              <w:jc w:val="both"/>
            </w:pPr>
            <w:r>
              <w:lastRenderedPageBreak/>
              <w:t>Resubmission of Emeritus Benefits policy.</w:t>
            </w:r>
          </w:p>
          <w:p w:rsidR="00444980" w:rsidRDefault="00444980" w:rsidP="00C77A5A">
            <w:pPr>
              <w:pStyle w:val="ListParagraph"/>
              <w:numPr>
                <w:ilvl w:val="2"/>
                <w:numId w:val="2"/>
              </w:numPr>
              <w:ind w:left="968"/>
              <w:jc w:val="both"/>
            </w:pPr>
            <w:r>
              <w:t>SAPC (1)</w:t>
            </w:r>
          </w:p>
          <w:p w:rsidR="00444980" w:rsidRDefault="00444980" w:rsidP="00C77A5A">
            <w:pPr>
              <w:pStyle w:val="ListParagraph"/>
              <w:numPr>
                <w:ilvl w:val="3"/>
                <w:numId w:val="2"/>
              </w:numPr>
              <w:ind w:left="1328"/>
              <w:jc w:val="both"/>
            </w:pPr>
            <w:r>
              <w:t xml:space="preserve">Propose </w:t>
            </w:r>
            <w:r w:rsidR="006950AD">
              <w:t xml:space="preserve">the language </w:t>
            </w:r>
            <w:r w:rsidR="006950AD" w:rsidRPr="006950AD">
              <w:rPr>
                <w:i/>
              </w:rPr>
              <w:t>gender identity</w:t>
            </w:r>
            <w:r w:rsidR="006950AD">
              <w:t xml:space="preserve"> and </w:t>
            </w:r>
            <w:r w:rsidR="006950AD" w:rsidRPr="006950AD">
              <w:rPr>
                <w:i/>
              </w:rPr>
              <w:t>gender expression</w:t>
            </w:r>
            <w:r w:rsidR="006950AD">
              <w:t xml:space="preserve"> be added </w:t>
            </w:r>
            <w:r>
              <w:t>to the University Nondiscrimination Statement</w:t>
            </w:r>
          </w:p>
          <w:p w:rsidR="00637B86" w:rsidRDefault="00637B86" w:rsidP="00C77A5A">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637B86" w:rsidRPr="00F02C85" w:rsidRDefault="00637B86" w:rsidP="00071C41">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 xml:space="preserve">that the DRAFT minutes of the </w:t>
            </w:r>
            <w:r w:rsidR="008B38CD">
              <w:rPr>
                <w:i/>
              </w:rPr>
              <w:t>19 Feb</w:t>
            </w:r>
            <w:r w:rsidRPr="00DB1576">
              <w:rPr>
                <w:i/>
              </w:rPr>
              <w:t xml:space="preserve"> </w:t>
            </w:r>
            <w:r w:rsidR="00C0529A">
              <w:rPr>
                <w:i/>
              </w:rPr>
              <w:t>201</w:t>
            </w:r>
            <w:r w:rsidR="002C2B53">
              <w:rPr>
                <w:i/>
              </w:rPr>
              <w:t>6</w:t>
            </w:r>
            <w:r w:rsidR="00C0529A">
              <w:rPr>
                <w:i/>
              </w:rPr>
              <w:t xml:space="preserve"> </w:t>
            </w:r>
            <w:proofErr w:type="gramStart"/>
            <w:r w:rsidR="00987D28">
              <w:rPr>
                <w:i/>
              </w:rPr>
              <w:t>university</w:t>
            </w:r>
            <w:proofErr w:type="gramEnd"/>
            <w:r w:rsidR="00987D28">
              <w:rPr>
                <w:i/>
              </w:rPr>
              <w:t xml:space="preserve"> senate</w:t>
            </w:r>
            <w:r w:rsidRPr="00DB1576">
              <w:rPr>
                <w:i/>
              </w:rPr>
              <w:t xml:space="preserve"> meeting be circulated for university senator review </w:t>
            </w:r>
            <w:r w:rsidR="008B38CD">
              <w:t>made and</w:t>
            </w:r>
            <w:r w:rsidR="002C2B53">
              <w:t xml:space="preserve"> s</w:t>
            </w:r>
            <w:r>
              <w:t>econded</w:t>
            </w:r>
            <w:r w:rsidR="002C2B53">
              <w:t>.</w:t>
            </w:r>
            <w:r w:rsidR="008B38CD">
              <w:t xml:space="preserve"> Given that for two of the CAPC motions (EDS in Teacher Leadership and MED in Curriculum and Instruction), the proposal had been considered prior to the corresponding prospectus receiving </w:t>
            </w:r>
            <w:proofErr w:type="spellStart"/>
            <w:r w:rsidR="008B38CD">
              <w:t>BoR</w:t>
            </w:r>
            <w:proofErr w:type="spellEnd"/>
            <w:r w:rsidR="008B38CD">
              <w:t xml:space="preserve"> approval, those motions required annotation in these minutes. Craig Turner w</w:t>
            </w:r>
            <w:r w:rsidR="00071C41">
              <w:t xml:space="preserve">ill </w:t>
            </w:r>
            <w:r w:rsidR="008B38CD">
              <w:t xml:space="preserve">collaborate with Costas Spirou to ensure an appropriate annotation </w:t>
            </w:r>
            <w:r w:rsidR="00071C41">
              <w:t>i</w:t>
            </w:r>
            <w:r w:rsidR="008B38CD">
              <w:t xml:space="preserve">s inserted for these motions prior to minutes being circulated for review by the university senate. </w:t>
            </w:r>
          </w:p>
        </w:tc>
        <w:tc>
          <w:tcPr>
            <w:tcW w:w="3420" w:type="dxa"/>
          </w:tcPr>
          <w:p w:rsidR="00637B86" w:rsidRPr="00F02C85" w:rsidRDefault="008B38CD" w:rsidP="002C2B53">
            <w:pPr>
              <w:jc w:val="both"/>
            </w:pPr>
            <w:r>
              <w:lastRenderedPageBreak/>
              <w:t>The motion (circulate minutes) was approved.</w:t>
            </w:r>
          </w:p>
        </w:tc>
        <w:tc>
          <w:tcPr>
            <w:tcW w:w="2898" w:type="dxa"/>
          </w:tcPr>
          <w:p w:rsidR="00637B86" w:rsidRDefault="00C0529A" w:rsidP="00C77A5A">
            <w:pPr>
              <w:pStyle w:val="ListParagraph"/>
              <w:numPr>
                <w:ilvl w:val="0"/>
                <w:numId w:val="3"/>
              </w:numPr>
              <w:ind w:left="368"/>
              <w:jc w:val="both"/>
            </w:pPr>
            <w:r>
              <w:t>John R. Swinton</w:t>
            </w:r>
            <w:r w:rsidR="00637B86" w:rsidRPr="00F02C85">
              <w:t xml:space="preserve"> </w:t>
            </w:r>
            <w:r w:rsidR="00637B86">
              <w:t>to</w:t>
            </w:r>
            <w:r w:rsidR="00637B86" w:rsidRPr="00F02C85">
              <w:t xml:space="preserve"> draft </w:t>
            </w:r>
            <w:r w:rsidR="00637B86">
              <w:t xml:space="preserve">the tentative agenda of the </w:t>
            </w:r>
            <w:r w:rsidR="00367EE7">
              <w:t>18 Mar 2016</w:t>
            </w:r>
            <w:r w:rsidR="00637B86" w:rsidRPr="00F02C85">
              <w:t xml:space="preserve"> meeting of the </w:t>
            </w:r>
            <w:r w:rsidR="00987D28">
              <w:t>university senate</w:t>
            </w:r>
            <w:r w:rsidR="00637B86" w:rsidRPr="00F02C85">
              <w:t>.</w:t>
            </w:r>
          </w:p>
          <w:p w:rsidR="00637B86" w:rsidRDefault="00637B86" w:rsidP="00C77A5A">
            <w:pPr>
              <w:pStyle w:val="ListParagraph"/>
              <w:numPr>
                <w:ilvl w:val="0"/>
                <w:numId w:val="3"/>
              </w:numPr>
              <w:ind w:left="368"/>
              <w:jc w:val="both"/>
            </w:pPr>
            <w:r>
              <w:t>Motions</w:t>
            </w:r>
            <w:r w:rsidRPr="00F02C85">
              <w:t xml:space="preserve"> to be entered into the online motion database by </w:t>
            </w:r>
            <w:r w:rsidR="00C0529A">
              <w:t>C</w:t>
            </w:r>
            <w:r>
              <w:t>APC (</w:t>
            </w:r>
            <w:r w:rsidR="00044DD7">
              <w:t>8</w:t>
            </w:r>
            <w:r>
              <w:t xml:space="preserve">), </w:t>
            </w:r>
            <w:r w:rsidR="0049290A">
              <w:t xml:space="preserve">FAPC </w:t>
            </w:r>
            <w:r w:rsidR="00C0529A">
              <w:t>(</w:t>
            </w:r>
            <w:r w:rsidR="00044DD7">
              <w:t>1</w:t>
            </w:r>
            <w:r w:rsidR="00C0529A">
              <w:t>)</w:t>
            </w:r>
            <w:r w:rsidR="008D5B61">
              <w:t xml:space="preserve">, </w:t>
            </w:r>
            <w:r w:rsidR="00044DD7">
              <w:t>SAPC (1).</w:t>
            </w:r>
          </w:p>
          <w:p w:rsidR="008B38CD" w:rsidRDefault="008B38CD" w:rsidP="00C77A5A">
            <w:pPr>
              <w:pStyle w:val="ListParagraph"/>
              <w:numPr>
                <w:ilvl w:val="0"/>
                <w:numId w:val="3"/>
              </w:numPr>
              <w:ind w:left="368"/>
              <w:jc w:val="both"/>
            </w:pPr>
            <w:r>
              <w:t xml:space="preserve">Craig Turner to circulate the DRAFT minutes of the 19 Feb </w:t>
            </w:r>
            <w:r>
              <w:lastRenderedPageBreak/>
              <w:t xml:space="preserve">2016 meeting of the </w:t>
            </w:r>
            <w:r w:rsidR="00987D28">
              <w:t>university senate</w:t>
            </w:r>
            <w:r>
              <w:t xml:space="preserve"> to university senators for review</w:t>
            </w:r>
            <w:r w:rsidRPr="00F02C85">
              <w:t>.</w:t>
            </w:r>
          </w:p>
          <w:p w:rsidR="00637B86" w:rsidRPr="00F02C85"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37381E" w:rsidRDefault="00637B86" w:rsidP="00637B86">
            <w:pPr>
              <w:pStyle w:val="Heading1"/>
            </w:pPr>
            <w:r w:rsidRPr="0037381E">
              <w:lastRenderedPageBreak/>
              <w:t>VI</w:t>
            </w:r>
            <w:r>
              <w:t>II. Next</w:t>
            </w:r>
            <w:r w:rsidRPr="0037381E">
              <w:t xml:space="preserve"> Meeting</w:t>
            </w:r>
          </w:p>
          <w:p w:rsidR="00637B86" w:rsidRPr="0037381E" w:rsidRDefault="00637B86" w:rsidP="00637B86">
            <w:r>
              <w:t>(Tentative Agenda, Calendar)</w:t>
            </w:r>
          </w:p>
        </w:tc>
        <w:tc>
          <w:tcPr>
            <w:tcW w:w="4586" w:type="dxa"/>
          </w:tcPr>
          <w:p w:rsidR="00637B86" w:rsidRPr="0037381E"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0226C8" w:rsidRDefault="00637B86" w:rsidP="00637B86">
            <w:pPr>
              <w:rPr>
                <w:b/>
                <w:bCs/>
              </w:rPr>
            </w:pPr>
            <w:r w:rsidRPr="000226C8">
              <w:rPr>
                <w:b/>
              </w:rPr>
              <w:t>1. Calendar</w:t>
            </w:r>
          </w:p>
        </w:tc>
        <w:tc>
          <w:tcPr>
            <w:tcW w:w="4586" w:type="dxa"/>
          </w:tcPr>
          <w:p w:rsidR="00637B86" w:rsidRPr="00A63BDA" w:rsidRDefault="00367EE7" w:rsidP="00637B86">
            <w:pPr>
              <w:jc w:val="both"/>
              <w:rPr>
                <w:sz w:val="22"/>
                <w:szCs w:val="22"/>
              </w:rPr>
            </w:pPr>
            <w:r>
              <w:rPr>
                <w:sz w:val="22"/>
                <w:szCs w:val="22"/>
              </w:rPr>
              <w:t>18 Mar 2016</w:t>
            </w:r>
            <w:r w:rsidR="00637B86" w:rsidRPr="00A63BDA">
              <w:rPr>
                <w:sz w:val="22"/>
                <w:szCs w:val="22"/>
              </w:rPr>
              <w:t xml:space="preserve"> @ </w:t>
            </w:r>
            <w:r w:rsidR="0087131B">
              <w:rPr>
                <w:sz w:val="22"/>
                <w:szCs w:val="22"/>
              </w:rPr>
              <w:t>2</w:t>
            </w:r>
            <w:r w:rsidR="00637B86">
              <w:rPr>
                <w:sz w:val="22"/>
                <w:szCs w:val="22"/>
              </w:rPr>
              <w:t>:</w:t>
            </w:r>
            <w:r w:rsidR="0087131B">
              <w:rPr>
                <w:sz w:val="22"/>
                <w:szCs w:val="22"/>
              </w:rPr>
              <w:t>0</w:t>
            </w:r>
            <w:r w:rsidR="00637B86">
              <w:rPr>
                <w:sz w:val="22"/>
                <w:szCs w:val="22"/>
              </w:rPr>
              <w:t>0</w:t>
            </w:r>
            <w:r w:rsidR="00637B86" w:rsidRPr="00A63BDA">
              <w:rPr>
                <w:sz w:val="22"/>
                <w:szCs w:val="22"/>
              </w:rPr>
              <w:t>pm Univ. Senate A&amp;S 2-72</w:t>
            </w:r>
          </w:p>
          <w:p w:rsidR="0072235A" w:rsidRDefault="002E1174" w:rsidP="00637B86">
            <w:pPr>
              <w:jc w:val="both"/>
              <w:rPr>
                <w:sz w:val="22"/>
                <w:szCs w:val="22"/>
              </w:rPr>
            </w:pPr>
            <w:r>
              <w:rPr>
                <w:sz w:val="22"/>
                <w:szCs w:val="22"/>
              </w:rPr>
              <w:t>0</w:t>
            </w:r>
            <w:r w:rsidR="009E1BC6">
              <w:rPr>
                <w:sz w:val="22"/>
                <w:szCs w:val="22"/>
              </w:rPr>
              <w:t>1</w:t>
            </w:r>
            <w:r>
              <w:rPr>
                <w:sz w:val="22"/>
                <w:szCs w:val="22"/>
              </w:rPr>
              <w:t xml:space="preserve"> </w:t>
            </w:r>
            <w:r w:rsidR="009E1BC6">
              <w:rPr>
                <w:sz w:val="22"/>
                <w:szCs w:val="22"/>
              </w:rPr>
              <w:t>Ap</w:t>
            </w:r>
            <w:r>
              <w:rPr>
                <w:sz w:val="22"/>
                <w:szCs w:val="22"/>
              </w:rPr>
              <w:t>r</w:t>
            </w:r>
            <w:r w:rsidR="00C0529A">
              <w:rPr>
                <w:sz w:val="22"/>
                <w:szCs w:val="22"/>
              </w:rPr>
              <w:t xml:space="preserve"> 201</w:t>
            </w:r>
            <w:r w:rsidR="00511324">
              <w:rPr>
                <w:sz w:val="22"/>
                <w:szCs w:val="22"/>
              </w:rPr>
              <w:t>6</w:t>
            </w:r>
            <w:r w:rsidR="00C0529A" w:rsidRPr="00A63BDA">
              <w:rPr>
                <w:sz w:val="22"/>
                <w:szCs w:val="22"/>
              </w:rPr>
              <w:t xml:space="preserve"> @ </w:t>
            </w:r>
            <w:r w:rsidR="00C0529A">
              <w:rPr>
                <w:sz w:val="22"/>
                <w:szCs w:val="22"/>
              </w:rPr>
              <w:t>2:00</w:t>
            </w:r>
            <w:r w:rsidR="00C0529A" w:rsidRPr="00A63BDA">
              <w:rPr>
                <w:sz w:val="22"/>
                <w:szCs w:val="22"/>
              </w:rPr>
              <w:t xml:space="preserve">pm </w:t>
            </w:r>
            <w:r w:rsidR="00C0529A">
              <w:rPr>
                <w:sz w:val="22"/>
                <w:szCs w:val="22"/>
              </w:rPr>
              <w:t>ECUS Parks 301</w:t>
            </w:r>
          </w:p>
          <w:p w:rsidR="00637B86" w:rsidRPr="0072235A" w:rsidRDefault="002E1174" w:rsidP="009E1BC6">
            <w:pPr>
              <w:jc w:val="both"/>
              <w:rPr>
                <w:sz w:val="22"/>
                <w:szCs w:val="22"/>
              </w:rPr>
            </w:pPr>
            <w:r>
              <w:rPr>
                <w:sz w:val="22"/>
                <w:szCs w:val="22"/>
              </w:rPr>
              <w:t>0</w:t>
            </w:r>
            <w:r w:rsidR="009E1BC6">
              <w:rPr>
                <w:sz w:val="22"/>
                <w:szCs w:val="22"/>
              </w:rPr>
              <w:t>1</w:t>
            </w:r>
            <w:r>
              <w:rPr>
                <w:sz w:val="22"/>
                <w:szCs w:val="22"/>
              </w:rPr>
              <w:t xml:space="preserve"> </w:t>
            </w:r>
            <w:r w:rsidR="009E1BC6">
              <w:rPr>
                <w:sz w:val="22"/>
                <w:szCs w:val="22"/>
              </w:rPr>
              <w:t>Ap</w:t>
            </w:r>
            <w:r>
              <w:rPr>
                <w:sz w:val="22"/>
                <w:szCs w:val="22"/>
              </w:rPr>
              <w:t>r</w:t>
            </w:r>
            <w:r w:rsidR="0072235A">
              <w:rPr>
                <w:sz w:val="22"/>
                <w:szCs w:val="22"/>
              </w:rPr>
              <w:t xml:space="preserve"> 2</w:t>
            </w:r>
            <w:r w:rsidR="00637B86">
              <w:rPr>
                <w:sz w:val="22"/>
                <w:szCs w:val="22"/>
              </w:rPr>
              <w:t>01</w:t>
            </w:r>
            <w:r w:rsidR="00511324">
              <w:rPr>
                <w:sz w:val="22"/>
                <w:szCs w:val="22"/>
              </w:rPr>
              <w:t>6</w:t>
            </w:r>
            <w:r w:rsidR="00637B86" w:rsidRPr="00A63BDA">
              <w:rPr>
                <w:sz w:val="22"/>
                <w:szCs w:val="22"/>
              </w:rPr>
              <w:t xml:space="preserve"> @ </w:t>
            </w:r>
            <w:r w:rsidR="00C0529A">
              <w:rPr>
                <w:sz w:val="22"/>
                <w:szCs w:val="22"/>
              </w:rPr>
              <w:t>3:3</w:t>
            </w:r>
            <w:r w:rsidR="00637B86">
              <w:rPr>
                <w:sz w:val="22"/>
                <w:szCs w:val="22"/>
              </w:rPr>
              <w:t>0</w:t>
            </w:r>
            <w:r w:rsidR="00637B86" w:rsidRPr="00A63BDA">
              <w:rPr>
                <w:sz w:val="22"/>
                <w:szCs w:val="22"/>
              </w:rPr>
              <w:t xml:space="preserve">pm </w:t>
            </w:r>
            <w:r w:rsidR="00C0529A">
              <w:rPr>
                <w:sz w:val="22"/>
                <w:szCs w:val="22"/>
              </w:rPr>
              <w:t>ECUS-SCC Parks 301</w:t>
            </w: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0226C8" w:rsidRDefault="00637B86" w:rsidP="00637B86">
            <w:pPr>
              <w:rPr>
                <w:b/>
              </w:rPr>
            </w:pPr>
            <w:r w:rsidRPr="000226C8">
              <w:rPr>
                <w:b/>
              </w:rPr>
              <w:t>2. Tentative Agenda</w:t>
            </w:r>
          </w:p>
        </w:tc>
        <w:tc>
          <w:tcPr>
            <w:tcW w:w="4586" w:type="dxa"/>
          </w:tcPr>
          <w:p w:rsidR="00637B86" w:rsidRPr="00F4149F" w:rsidRDefault="00637B86" w:rsidP="00637B86">
            <w:pPr>
              <w:jc w:val="both"/>
            </w:pPr>
            <w:r w:rsidRPr="00F4149F">
              <w:t>Some of the deliberation today may have generated tentative agenda items for future ECUS and ECUS-SCC meetings.</w:t>
            </w:r>
          </w:p>
        </w:tc>
        <w:tc>
          <w:tcPr>
            <w:tcW w:w="3420" w:type="dxa"/>
          </w:tcPr>
          <w:p w:rsidR="00637B86" w:rsidRPr="00F4149F" w:rsidRDefault="00637B86" w:rsidP="00637B86">
            <w:pPr>
              <w:jc w:val="both"/>
            </w:pPr>
          </w:p>
        </w:tc>
        <w:tc>
          <w:tcPr>
            <w:tcW w:w="2898" w:type="dxa"/>
          </w:tcPr>
          <w:p w:rsidR="00637B86" w:rsidRPr="0037381E" w:rsidRDefault="00C0529A" w:rsidP="00637B86">
            <w:pPr>
              <w:jc w:val="both"/>
            </w:pPr>
            <w:r>
              <w:t>John R. Swinton to ensure that such items (if any) are added to agendas of an ECUS and/or ECUS-SCC meeting in the future</w:t>
            </w:r>
            <w:r w:rsidR="00637B86">
              <w:t>.</w:t>
            </w:r>
          </w:p>
        </w:tc>
      </w:tr>
      <w:tr w:rsidR="00637B86" w:rsidRPr="008B1877" w:rsidTr="00044DD7">
        <w:trPr>
          <w:trHeight w:val="548"/>
        </w:trPr>
        <w:tc>
          <w:tcPr>
            <w:tcW w:w="3131" w:type="dxa"/>
            <w:tcBorders>
              <w:left w:val="double" w:sz="4" w:space="0" w:color="auto"/>
            </w:tcBorders>
          </w:tcPr>
          <w:p w:rsidR="00637B86" w:rsidRPr="000226C8" w:rsidRDefault="00637B86" w:rsidP="00637B86">
            <w:pPr>
              <w:rPr>
                <w:b/>
                <w:bCs/>
              </w:rPr>
            </w:pPr>
            <w:r w:rsidRPr="000226C8">
              <w:rPr>
                <w:b/>
              </w:rPr>
              <w:lastRenderedPageBreak/>
              <w:t>IX. Adjournment</w:t>
            </w:r>
          </w:p>
        </w:tc>
        <w:tc>
          <w:tcPr>
            <w:tcW w:w="4586" w:type="dxa"/>
          </w:tcPr>
          <w:p w:rsidR="00637B86" w:rsidRPr="00F4149F" w:rsidRDefault="00637B86" w:rsidP="00AB3EA5">
            <w:pPr>
              <w:jc w:val="both"/>
            </w:pPr>
            <w:r w:rsidRPr="00F4149F">
              <w:t xml:space="preserve">As there was no further business to consider, a </w:t>
            </w:r>
            <w:r w:rsidRPr="00F4149F">
              <w:rPr>
                <w:b/>
                <w:smallCaps/>
                <w:u w:val="single"/>
              </w:rPr>
              <w:t xml:space="preserve">motion </w:t>
            </w:r>
            <w:r w:rsidRPr="00F4149F">
              <w:rPr>
                <w:i/>
              </w:rPr>
              <w:t>to adjourn</w:t>
            </w:r>
            <w:r w:rsidRPr="00F4149F">
              <w:t xml:space="preserve"> </w:t>
            </w:r>
            <w:r w:rsidRPr="00F4149F">
              <w:rPr>
                <w:i/>
              </w:rPr>
              <w:t>the meeting</w:t>
            </w:r>
            <w:r w:rsidRPr="00F4149F">
              <w:t xml:space="preserve"> was made and seconded</w:t>
            </w:r>
            <w:r w:rsidR="009431FD" w:rsidRPr="009431FD">
              <w:rPr>
                <w:i/>
              </w:rPr>
              <w:t>.</w:t>
            </w:r>
          </w:p>
        </w:tc>
        <w:tc>
          <w:tcPr>
            <w:tcW w:w="3420" w:type="dxa"/>
          </w:tcPr>
          <w:p w:rsidR="00637B86" w:rsidRPr="00F4149F" w:rsidRDefault="00637B86" w:rsidP="008366B4">
            <w:pPr>
              <w:jc w:val="both"/>
            </w:pPr>
            <w:r w:rsidRPr="00F4149F">
              <w:t>The motion to adjourn was approved and the meeting adjourned at 4:</w:t>
            </w:r>
            <w:r w:rsidR="002E1174">
              <w:t>4</w:t>
            </w:r>
            <w:r w:rsidR="00C37B97">
              <w:t>6</w:t>
            </w:r>
            <w:r w:rsidRPr="00F4149F">
              <w:t xml:space="preserve"> pm.</w:t>
            </w:r>
            <w:r w:rsidR="00C37B97">
              <w:t xml:space="preserve"> (</w:t>
            </w:r>
            <w:r w:rsidR="00C37B97" w:rsidRPr="00044DD7">
              <w:rPr>
                <w:i/>
              </w:rPr>
              <w:t xml:space="preserve">Note that a motion to extend the duration of the meeting by ten minutes (allowing adjournment as late as 4:55pm) was made, seconded and approved </w:t>
            </w:r>
            <w:r w:rsidR="008366B4">
              <w:rPr>
                <w:i/>
              </w:rPr>
              <w:t xml:space="preserve">immediately preceding </w:t>
            </w:r>
            <w:r w:rsidR="00C37B97" w:rsidRPr="00044DD7">
              <w:rPr>
                <w:i/>
              </w:rPr>
              <w:t>the RPIPC Report.)</w:t>
            </w:r>
          </w:p>
        </w:tc>
        <w:tc>
          <w:tcPr>
            <w:tcW w:w="2898" w:type="dxa"/>
          </w:tcPr>
          <w:p w:rsidR="00637B86" w:rsidRPr="0037381E" w:rsidRDefault="00637B86" w:rsidP="00637B86">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proofErr w:type="gramStart"/>
      <w:r w:rsidRPr="008B1877">
        <w:rPr>
          <w:b/>
          <w:bCs/>
          <w:sz w:val="20"/>
        </w:rPr>
        <w:t>:_</w:t>
      </w:r>
      <w:proofErr w:type="gramEnd"/>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866471" w:rsidRDefault="0014666D" w:rsidP="00C75940">
      <w:pPr>
        <w:rPr>
          <w:bCs/>
          <w:smallCaps/>
          <w:sz w:val="28"/>
          <w:szCs w:val="28"/>
          <w:u w:val="single"/>
        </w:rPr>
      </w:pPr>
      <w:r w:rsidRPr="00B11C50">
        <w:rPr>
          <w:b/>
          <w:bCs/>
          <w:smallCaps/>
          <w:sz w:val="28"/>
          <w:szCs w:val="28"/>
        </w:rPr>
        <w:lastRenderedPageBreak/>
        <w:t>Committee Name</w:t>
      </w:r>
      <w:r w:rsidR="00973FD5" w:rsidRPr="00B11C50">
        <w:rPr>
          <w:b/>
          <w:bCs/>
          <w:smallCaps/>
          <w:sz w:val="28"/>
          <w:szCs w:val="28"/>
        </w:rPr>
        <w:t>:</w:t>
      </w:r>
      <w:r w:rsidR="00F6462C">
        <w:rPr>
          <w:b/>
          <w:bCs/>
          <w:smallCaps/>
          <w:sz w:val="28"/>
          <w:szCs w:val="28"/>
        </w:rPr>
        <w:t xml:space="preserve"> </w:t>
      </w:r>
      <w:r w:rsidR="00866471" w:rsidRPr="00866471">
        <w:rPr>
          <w:bCs/>
          <w:smallCaps/>
          <w:sz w:val="28"/>
          <w:szCs w:val="28"/>
        </w:rPr>
        <w:t>Executive Committee of the University Senate (ECUS)</w:t>
      </w:r>
    </w:p>
    <w:p w:rsidR="00973FD5" w:rsidRPr="00B11C50" w:rsidRDefault="0014666D" w:rsidP="00C75940">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61378A">
        <w:rPr>
          <w:bCs/>
          <w:smallCaps/>
          <w:sz w:val="28"/>
          <w:szCs w:val="28"/>
        </w:rPr>
        <w:t>John R. Swinton</w:t>
      </w:r>
      <w:r w:rsidR="0061378A" w:rsidRPr="00866471">
        <w:rPr>
          <w:bCs/>
          <w:smallCaps/>
          <w:sz w:val="28"/>
          <w:szCs w:val="28"/>
        </w:rPr>
        <w:t xml:space="preserve"> </w:t>
      </w:r>
      <w:r w:rsidR="00866471" w:rsidRPr="00866471">
        <w:rPr>
          <w:bCs/>
          <w:smallCaps/>
          <w:sz w:val="28"/>
          <w:szCs w:val="28"/>
        </w:rPr>
        <w:t xml:space="preserve">(Chair), </w:t>
      </w:r>
      <w:proofErr w:type="spellStart"/>
      <w:r w:rsidR="0061378A">
        <w:rPr>
          <w:bCs/>
          <w:smallCaps/>
          <w:sz w:val="28"/>
          <w:szCs w:val="28"/>
        </w:rPr>
        <w:t>Chavonda</w:t>
      </w:r>
      <w:proofErr w:type="spellEnd"/>
      <w:r w:rsidR="0061378A">
        <w:rPr>
          <w:bCs/>
          <w:smallCaps/>
          <w:sz w:val="28"/>
          <w:szCs w:val="28"/>
        </w:rPr>
        <w:t xml:space="preserve"> Mills</w:t>
      </w:r>
      <w:r w:rsidR="00866471" w:rsidRPr="00866471">
        <w:rPr>
          <w:bCs/>
          <w:smallCaps/>
          <w:sz w:val="28"/>
          <w:szCs w:val="28"/>
        </w:rPr>
        <w:t xml:space="preserve"> (Vice-Chair)</w:t>
      </w:r>
      <w:r w:rsidR="0023163B">
        <w:rPr>
          <w:bCs/>
          <w:smallCaps/>
          <w:sz w:val="28"/>
          <w:szCs w:val="28"/>
        </w:rPr>
        <w:t>,</w:t>
      </w:r>
      <w:r w:rsidR="00866471" w:rsidRPr="00866471">
        <w:rPr>
          <w:bCs/>
          <w:smallCaps/>
          <w:sz w:val="28"/>
          <w:szCs w:val="28"/>
        </w:rPr>
        <w:t xml:space="preserve"> Craig Turner (Secretary</w:t>
      </w:r>
      <w:r w:rsidR="00866471">
        <w:rPr>
          <w:b/>
          <w:bCs/>
          <w:smallCaps/>
          <w:sz w:val="28"/>
          <w:szCs w:val="28"/>
        </w:rPr>
        <w:t>)</w:t>
      </w:r>
    </w:p>
    <w:p w:rsidR="00973FD5" w:rsidRPr="00B11C50" w:rsidRDefault="0014666D" w:rsidP="00C75940">
      <w:pPr>
        <w:rPr>
          <w:b/>
          <w:bCs/>
          <w:smallCaps/>
          <w:sz w:val="28"/>
          <w:szCs w:val="28"/>
          <w:u w:val="single"/>
        </w:rPr>
      </w:pPr>
      <w:r w:rsidRPr="00B11C50">
        <w:rPr>
          <w:b/>
          <w:bCs/>
          <w:smallCaps/>
          <w:sz w:val="28"/>
          <w:szCs w:val="28"/>
        </w:rPr>
        <w:t>Academic Year</w:t>
      </w:r>
      <w:r w:rsidR="00973FD5" w:rsidRPr="00866471">
        <w:rPr>
          <w:b/>
          <w:bCs/>
          <w:smallCaps/>
          <w:sz w:val="28"/>
          <w:szCs w:val="28"/>
        </w:rPr>
        <w:t>:</w:t>
      </w:r>
      <w:r w:rsidR="005E16FB" w:rsidRPr="00866471">
        <w:rPr>
          <w:b/>
          <w:bCs/>
          <w:smallCaps/>
          <w:sz w:val="28"/>
          <w:szCs w:val="28"/>
        </w:rPr>
        <w:t xml:space="preserve"> </w:t>
      </w:r>
      <w:r w:rsidR="00866471" w:rsidRPr="00866471">
        <w:rPr>
          <w:bCs/>
          <w:smallCaps/>
          <w:sz w:val="28"/>
          <w:szCs w:val="28"/>
        </w:rPr>
        <w:t>201</w:t>
      </w:r>
      <w:r w:rsidR="0061378A">
        <w:rPr>
          <w:bCs/>
          <w:smallCaps/>
          <w:sz w:val="28"/>
          <w:szCs w:val="28"/>
        </w:rPr>
        <w:t>5</w:t>
      </w:r>
      <w:r w:rsidR="00866471" w:rsidRPr="00866471">
        <w:rPr>
          <w:bCs/>
          <w:smallCaps/>
          <w:sz w:val="28"/>
          <w:szCs w:val="28"/>
        </w:rPr>
        <w:t>-201</w:t>
      </w:r>
      <w:r w:rsidR="0061378A">
        <w:rPr>
          <w:bCs/>
          <w:smallCaps/>
          <w:sz w:val="28"/>
          <w:szCs w:val="28"/>
        </w:rPr>
        <w:t>6</w:t>
      </w:r>
    </w:p>
    <w:p w:rsidR="0049345D" w:rsidRPr="0049345D" w:rsidRDefault="0049345D" w:rsidP="00C75940">
      <w:pPr>
        <w:rPr>
          <w:b/>
          <w:sz w:val="20"/>
        </w:rPr>
      </w:pPr>
      <w:r w:rsidRPr="0049345D">
        <w:rPr>
          <w:b/>
          <w:bCs/>
          <w:smallCaps/>
          <w:sz w:val="28"/>
          <w:szCs w:val="28"/>
        </w:rPr>
        <w:t xml:space="preserve">Aggregate Attendance </w:t>
      </w:r>
      <w:r w:rsidRPr="0049345D">
        <w:rPr>
          <w:b/>
          <w:smallCaps/>
          <w:sz w:val="28"/>
          <w:szCs w:val="28"/>
        </w:rPr>
        <w:t>Record for meeting</w:t>
      </w:r>
      <w:r>
        <w:rPr>
          <w:b/>
          <w:smallCaps/>
          <w:sz w:val="28"/>
          <w:szCs w:val="28"/>
        </w:rPr>
        <w:t>s</w:t>
      </w:r>
      <w:r w:rsidRPr="0049345D">
        <w:rPr>
          <w:b/>
          <w:smallCaps/>
          <w:sz w:val="28"/>
          <w:szCs w:val="28"/>
        </w:rPr>
        <w:t xml:space="preserve"> of the Executive Committee and Standing Committee Chairs</w:t>
      </w:r>
    </w:p>
    <w:p w:rsidR="0049345D" w:rsidRPr="00B11C50" w:rsidRDefault="0049345D" w:rsidP="00C75940">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w:t>
      </w:r>
      <w:r w:rsidR="00F6462C">
        <w:rPr>
          <w:b/>
          <w:sz w:val="28"/>
          <w:szCs w:val="28"/>
        </w:rPr>
        <w:t xml:space="preserve"> </w:t>
      </w:r>
      <w:r>
        <w:rPr>
          <w:b/>
          <w:sz w:val="28"/>
          <w:szCs w:val="28"/>
        </w:rPr>
        <w:t>“A” denotes</w:t>
      </w:r>
      <w:r w:rsidR="00A20AF5">
        <w:rPr>
          <w:b/>
          <w:sz w:val="28"/>
          <w:szCs w:val="28"/>
        </w:rPr>
        <w:t xml:space="preserve"> </w:t>
      </w:r>
      <w:proofErr w:type="gramStart"/>
      <w:r w:rsidR="00A20AF5">
        <w:rPr>
          <w:b/>
          <w:sz w:val="28"/>
          <w:szCs w:val="28"/>
        </w:rPr>
        <w:t>Absent</w:t>
      </w:r>
      <w:proofErr w:type="gramEnd"/>
      <w:r w:rsidR="00A20AF5">
        <w:rPr>
          <w:b/>
          <w:sz w:val="28"/>
          <w:szCs w:val="28"/>
        </w:rPr>
        <w:t>,</w:t>
      </w:r>
      <w:r w:rsidR="00F6462C">
        <w:rPr>
          <w:b/>
          <w:sz w:val="28"/>
          <w:szCs w:val="28"/>
        </w:rPr>
        <w:t xml:space="preserve"> </w:t>
      </w:r>
      <w:r>
        <w:rPr>
          <w:b/>
          <w:sz w:val="28"/>
          <w:szCs w:val="28"/>
        </w:rPr>
        <w:t>“</w:t>
      </w:r>
      <w:r w:rsidRPr="00B11C50">
        <w:rPr>
          <w:b/>
          <w:sz w:val="28"/>
          <w:szCs w:val="28"/>
        </w:rPr>
        <w:t>R</w:t>
      </w:r>
      <w:r>
        <w:rPr>
          <w:b/>
          <w:sz w:val="28"/>
          <w:szCs w:val="28"/>
        </w:rPr>
        <w:t>” denotes</w:t>
      </w:r>
      <w:r w:rsidRPr="00B11C50">
        <w:rPr>
          <w:b/>
          <w:sz w:val="28"/>
          <w:szCs w:val="28"/>
        </w:rPr>
        <w:t xml:space="preserve"> Regrets</w:t>
      </w:r>
      <w:r w:rsidR="001C6BB8">
        <w:rPr>
          <w:b/>
          <w:sz w:val="28"/>
          <w:szCs w:val="28"/>
        </w:rPr>
        <w:t>, “</w:t>
      </w:r>
      <w:r w:rsidR="00714C3A">
        <w:rPr>
          <w:b/>
          <w:sz w:val="28"/>
          <w:szCs w:val="28"/>
        </w:rPr>
        <w:t>NYE</w:t>
      </w:r>
      <w:r w:rsidR="001C6BB8">
        <w:rPr>
          <w:b/>
          <w:sz w:val="28"/>
          <w:szCs w:val="28"/>
        </w:rPr>
        <w:t>” denotes not yet elected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1000"/>
        <w:gridCol w:w="1020"/>
        <w:gridCol w:w="1010"/>
        <w:gridCol w:w="1010"/>
        <w:gridCol w:w="1010"/>
        <w:gridCol w:w="1010"/>
        <w:gridCol w:w="1010"/>
        <w:gridCol w:w="1010"/>
      </w:tblGrid>
      <w:tr w:rsidR="001C6BB8" w:rsidRPr="0014666D" w:rsidTr="005B3A28">
        <w:trPr>
          <w:trHeight w:val="329"/>
        </w:trPr>
        <w:tc>
          <w:tcPr>
            <w:tcW w:w="1552" w:type="dxa"/>
            <w:vAlign w:val="center"/>
          </w:tcPr>
          <w:p w:rsidR="001C6BB8" w:rsidRPr="008D5F30" w:rsidRDefault="001C6BB8" w:rsidP="00C75940">
            <w:pPr>
              <w:ind w:left="180"/>
            </w:pPr>
            <w:r w:rsidRPr="008D5F30">
              <w:t>Acronyms</w:t>
            </w:r>
          </w:p>
        </w:tc>
        <w:tc>
          <w:tcPr>
            <w:tcW w:w="1010" w:type="dxa"/>
          </w:tcPr>
          <w:p w:rsidR="001C6BB8" w:rsidRDefault="001C6BB8" w:rsidP="00C75940">
            <w:pPr>
              <w:rPr>
                <w:sz w:val="20"/>
              </w:rPr>
            </w:pPr>
          </w:p>
        </w:tc>
        <w:tc>
          <w:tcPr>
            <w:tcW w:w="11325" w:type="dxa"/>
            <w:gridSpan w:val="11"/>
            <w:shd w:val="clear" w:color="auto" w:fill="auto"/>
            <w:vAlign w:val="center"/>
          </w:tcPr>
          <w:p w:rsidR="001C6BB8" w:rsidRPr="008D5F30" w:rsidRDefault="001C6BB8" w:rsidP="00C75940">
            <w:pPr>
              <w:rPr>
                <w:sz w:val="20"/>
              </w:rPr>
            </w:pPr>
            <w:r>
              <w:rPr>
                <w:sz w:val="20"/>
              </w:rPr>
              <w:t xml:space="preserve"> </w:t>
            </w:r>
            <w:r w:rsidRPr="008D5F30">
              <w:rPr>
                <w:sz w:val="20"/>
              </w:rPr>
              <w:t>EFS = Elected Faculty Senator</w:t>
            </w:r>
            <w:r>
              <w:rPr>
                <w:sz w:val="20"/>
              </w:rPr>
              <w:t>;</w:t>
            </w:r>
            <w:r>
              <w:rPr>
                <w:sz w:val="20"/>
              </w:rPr>
              <w:br/>
              <w:t xml:space="preserve"> </w:t>
            </w:r>
            <w:proofErr w:type="spellStart"/>
            <w:r>
              <w:rPr>
                <w:sz w:val="20"/>
              </w:rPr>
              <w:t>CoAS</w:t>
            </w:r>
            <w:proofErr w:type="spellEnd"/>
            <w:r>
              <w:rPr>
                <w:sz w:val="20"/>
              </w:rPr>
              <w:t xml:space="preserve"> = College of Arts &amp; Sciences, </w:t>
            </w:r>
            <w:proofErr w:type="spellStart"/>
            <w:r>
              <w:rPr>
                <w:sz w:val="20"/>
              </w:rPr>
              <w:t>CoB</w:t>
            </w:r>
            <w:proofErr w:type="spellEnd"/>
            <w:r>
              <w:rPr>
                <w:sz w:val="20"/>
              </w:rPr>
              <w:t xml:space="preserve"> = College of Business; </w:t>
            </w:r>
            <w:proofErr w:type="spellStart"/>
            <w:r>
              <w:rPr>
                <w:sz w:val="20"/>
              </w:rPr>
              <w:t>CoE</w:t>
            </w:r>
            <w:proofErr w:type="spellEnd"/>
            <w:r>
              <w:rPr>
                <w:sz w:val="20"/>
              </w:rPr>
              <w:t xml:space="preserve"> = College of Education; </w:t>
            </w:r>
            <w:proofErr w:type="spellStart"/>
            <w:r>
              <w:rPr>
                <w:sz w:val="20"/>
              </w:rPr>
              <w:t>CoHS</w:t>
            </w:r>
            <w:proofErr w:type="spellEnd"/>
            <w:r>
              <w:rPr>
                <w:sz w:val="20"/>
              </w:rPr>
              <w:t xml:space="preserve"> = College of Health Sciences</w:t>
            </w:r>
          </w:p>
        </w:tc>
      </w:tr>
      <w:tr w:rsidR="001C6BB8"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1C6BB8" w:rsidRPr="0014666D" w:rsidRDefault="001C6BB8" w:rsidP="00FA4093">
            <w:pPr>
              <w:rPr>
                <w:sz w:val="20"/>
              </w:rPr>
            </w:pPr>
            <w:r w:rsidRPr="0014666D">
              <w:rPr>
                <w:sz w:val="20"/>
              </w:rPr>
              <w:t>Meeting Dates</w:t>
            </w:r>
          </w:p>
        </w:tc>
        <w:tc>
          <w:tcPr>
            <w:tcW w:w="1010" w:type="dxa"/>
            <w:tcBorders>
              <w:bottom w:val="single" w:sz="4" w:space="0" w:color="auto"/>
            </w:tcBorders>
            <w:vAlign w:val="center"/>
          </w:tcPr>
          <w:p w:rsidR="001C6BB8" w:rsidRPr="0014666D" w:rsidRDefault="001C6BB8" w:rsidP="00FA4093">
            <w:pPr>
              <w:rPr>
                <w:sz w:val="20"/>
              </w:rPr>
            </w:pPr>
            <w:r>
              <w:rPr>
                <w:sz w:val="20"/>
              </w:rPr>
              <w:t>09-04-15</w:t>
            </w:r>
          </w:p>
        </w:tc>
        <w:tc>
          <w:tcPr>
            <w:tcW w:w="1010" w:type="dxa"/>
            <w:tcBorders>
              <w:bottom w:val="single" w:sz="4" w:space="0" w:color="auto"/>
            </w:tcBorders>
            <w:vAlign w:val="center"/>
          </w:tcPr>
          <w:p w:rsidR="001C6BB8" w:rsidRPr="0014666D" w:rsidRDefault="001C6BB8" w:rsidP="001C6BB8">
            <w:pPr>
              <w:rPr>
                <w:sz w:val="20"/>
              </w:rPr>
            </w:pPr>
            <w:r>
              <w:rPr>
                <w:sz w:val="20"/>
              </w:rPr>
              <w:t>10-02-15</w:t>
            </w:r>
          </w:p>
        </w:tc>
        <w:tc>
          <w:tcPr>
            <w:tcW w:w="1000" w:type="dxa"/>
            <w:tcBorders>
              <w:bottom w:val="single" w:sz="4" w:space="0" w:color="auto"/>
            </w:tcBorders>
            <w:vAlign w:val="center"/>
          </w:tcPr>
          <w:p w:rsidR="001C6BB8" w:rsidRPr="0014666D" w:rsidRDefault="001C6BB8" w:rsidP="001C6BB8">
            <w:pPr>
              <w:jc w:val="center"/>
              <w:rPr>
                <w:sz w:val="20"/>
              </w:rPr>
            </w:pPr>
            <w:r>
              <w:rPr>
                <w:sz w:val="20"/>
              </w:rPr>
              <w:t>11-06-15</w:t>
            </w:r>
          </w:p>
        </w:tc>
        <w:tc>
          <w:tcPr>
            <w:tcW w:w="1020" w:type="dxa"/>
            <w:tcBorders>
              <w:bottom w:val="single" w:sz="4" w:space="0" w:color="auto"/>
            </w:tcBorders>
            <w:vAlign w:val="center"/>
          </w:tcPr>
          <w:p w:rsidR="001C6BB8" w:rsidRPr="0014666D" w:rsidRDefault="001C6BB8" w:rsidP="001C6BB8">
            <w:pPr>
              <w:jc w:val="center"/>
              <w:rPr>
                <w:sz w:val="20"/>
              </w:rPr>
            </w:pPr>
            <w:r>
              <w:rPr>
                <w:sz w:val="20"/>
              </w:rPr>
              <w:t>12-04-15</w:t>
            </w:r>
          </w:p>
        </w:tc>
        <w:tc>
          <w:tcPr>
            <w:tcW w:w="1010" w:type="dxa"/>
            <w:tcBorders>
              <w:bottom w:val="single" w:sz="4" w:space="0" w:color="auto"/>
            </w:tcBorders>
            <w:vAlign w:val="center"/>
          </w:tcPr>
          <w:p w:rsidR="001C6BB8" w:rsidRPr="0014666D" w:rsidRDefault="001C6BB8" w:rsidP="00CB15C8">
            <w:pPr>
              <w:jc w:val="center"/>
              <w:rPr>
                <w:sz w:val="20"/>
              </w:rPr>
            </w:pPr>
            <w:r>
              <w:rPr>
                <w:sz w:val="20"/>
              </w:rPr>
              <w:t>02-05-1</w:t>
            </w:r>
            <w:r w:rsidR="00CB15C8">
              <w:rPr>
                <w:sz w:val="20"/>
              </w:rPr>
              <w:t>6</w:t>
            </w:r>
          </w:p>
        </w:tc>
        <w:tc>
          <w:tcPr>
            <w:tcW w:w="1010" w:type="dxa"/>
            <w:tcBorders>
              <w:bottom w:val="single" w:sz="4" w:space="0" w:color="auto"/>
            </w:tcBorders>
            <w:vAlign w:val="center"/>
          </w:tcPr>
          <w:p w:rsidR="001C6BB8" w:rsidRPr="0014666D" w:rsidRDefault="001C6BB8" w:rsidP="00CB15C8">
            <w:pPr>
              <w:jc w:val="center"/>
              <w:rPr>
                <w:sz w:val="20"/>
              </w:rPr>
            </w:pPr>
            <w:r>
              <w:rPr>
                <w:sz w:val="20"/>
              </w:rPr>
              <w:t>03-04-1</w:t>
            </w:r>
            <w:r w:rsidR="00CB15C8">
              <w:rPr>
                <w:sz w:val="20"/>
              </w:rPr>
              <w:t>6</w:t>
            </w:r>
          </w:p>
        </w:tc>
        <w:tc>
          <w:tcPr>
            <w:tcW w:w="1010" w:type="dxa"/>
            <w:tcBorders>
              <w:bottom w:val="single" w:sz="4" w:space="0" w:color="auto"/>
            </w:tcBorders>
          </w:tcPr>
          <w:p w:rsidR="001C6BB8" w:rsidRDefault="001C6BB8" w:rsidP="00CB15C8">
            <w:pPr>
              <w:rPr>
                <w:sz w:val="20"/>
              </w:rPr>
            </w:pPr>
            <w:r>
              <w:rPr>
                <w:sz w:val="20"/>
              </w:rPr>
              <w:t>04-01-1</w:t>
            </w:r>
            <w:r w:rsidR="00CB15C8">
              <w:rPr>
                <w:sz w:val="20"/>
              </w:rPr>
              <w:t>6</w:t>
            </w:r>
          </w:p>
        </w:tc>
        <w:tc>
          <w:tcPr>
            <w:tcW w:w="1010" w:type="dxa"/>
            <w:tcBorders>
              <w:bottom w:val="single" w:sz="4" w:space="0" w:color="auto"/>
            </w:tcBorders>
            <w:vAlign w:val="center"/>
          </w:tcPr>
          <w:p w:rsidR="001C6BB8" w:rsidRPr="0014666D" w:rsidRDefault="001C6BB8" w:rsidP="00FA4093">
            <w:pPr>
              <w:rPr>
                <w:sz w:val="20"/>
              </w:rPr>
            </w:pPr>
            <w:r>
              <w:rPr>
                <w:sz w:val="20"/>
              </w:rPr>
              <w:t>Present</w:t>
            </w:r>
          </w:p>
        </w:tc>
        <w:tc>
          <w:tcPr>
            <w:tcW w:w="1010" w:type="dxa"/>
            <w:tcBorders>
              <w:bottom w:val="single" w:sz="4" w:space="0" w:color="auto"/>
            </w:tcBorders>
            <w:vAlign w:val="center"/>
          </w:tcPr>
          <w:p w:rsidR="001C6BB8" w:rsidRPr="0014666D" w:rsidRDefault="001C6BB8" w:rsidP="00FA4093">
            <w:pPr>
              <w:rPr>
                <w:sz w:val="20"/>
              </w:rPr>
            </w:pPr>
            <w:r>
              <w:rPr>
                <w:sz w:val="20"/>
              </w:rPr>
              <w:t>Regrets</w:t>
            </w:r>
          </w:p>
        </w:tc>
        <w:tc>
          <w:tcPr>
            <w:tcW w:w="1010" w:type="dxa"/>
            <w:tcBorders>
              <w:bottom w:val="single" w:sz="4" w:space="0" w:color="auto"/>
              <w:right w:val="double" w:sz="4" w:space="0" w:color="auto"/>
            </w:tcBorders>
            <w:vAlign w:val="center"/>
          </w:tcPr>
          <w:p w:rsidR="001C6BB8" w:rsidRPr="0014666D" w:rsidRDefault="001C6BB8" w:rsidP="00FA4093">
            <w:pPr>
              <w:rPr>
                <w:sz w:val="20"/>
              </w:rPr>
            </w:pPr>
            <w:r>
              <w:rPr>
                <w:sz w:val="20"/>
              </w:rPr>
              <w:t>Absent</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6F0C13" w:rsidRDefault="006F0C13" w:rsidP="006F0C13">
            <w:r>
              <w:t>Kelli Brown</w:t>
            </w:r>
          </w:p>
          <w:p w:rsidR="006F0C13" w:rsidRPr="00BD5C98" w:rsidRDefault="006F0C13" w:rsidP="006F0C13">
            <w:pPr>
              <w:rPr>
                <w:i/>
              </w:rPr>
            </w:pPr>
            <w:r>
              <w:rPr>
                <w:i/>
              </w:rPr>
              <w:t>Provost</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tcPr>
          <w:p w:rsidR="006F0C13" w:rsidRDefault="006F0C13" w:rsidP="006F0C13">
            <w:pPr>
              <w:jc w:val="center"/>
              <w:rPr>
                <w:sz w:val="36"/>
                <w:szCs w:val="36"/>
              </w:rPr>
            </w:pP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3</w:t>
            </w:r>
          </w:p>
        </w:tc>
        <w:tc>
          <w:tcPr>
            <w:tcW w:w="1010" w:type="dxa"/>
            <w:shd w:val="clear" w:color="auto" w:fill="FFFFFF"/>
            <w:vAlign w:val="center"/>
          </w:tcPr>
          <w:p w:rsidR="006F0C13" w:rsidRPr="00B46245" w:rsidRDefault="006F0C13" w:rsidP="006F0C13">
            <w:pPr>
              <w:jc w:val="center"/>
              <w:rPr>
                <w:sz w:val="36"/>
                <w:szCs w:val="36"/>
              </w:rPr>
            </w:pPr>
            <w:r>
              <w:rPr>
                <w:sz w:val="36"/>
                <w:szCs w:val="36"/>
              </w:rPr>
              <w:t>3</w:t>
            </w:r>
          </w:p>
        </w:tc>
        <w:tc>
          <w:tcPr>
            <w:tcW w:w="1010" w:type="dxa"/>
            <w:tcBorders>
              <w:right w:val="double" w:sz="4" w:space="0" w:color="auto"/>
            </w:tcBorders>
            <w:shd w:val="clear" w:color="auto" w:fill="FFFFFF"/>
            <w:vAlign w:val="center"/>
          </w:tcPr>
          <w:p w:rsidR="006F0C13" w:rsidRPr="00B4624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6F0C13" w:rsidRDefault="006F0C13" w:rsidP="006F0C13">
            <w:r>
              <w:t>Jolene Cole</w:t>
            </w:r>
          </w:p>
          <w:p w:rsidR="006F0C13" w:rsidRDefault="006F0C13" w:rsidP="006F0C13">
            <w:r>
              <w:rPr>
                <w:i/>
              </w:rPr>
              <w:t>EFS; Library, ECUS 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F0C13" w:rsidRDefault="006F0C13" w:rsidP="006F0C13">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4</w:t>
            </w:r>
          </w:p>
        </w:tc>
        <w:tc>
          <w:tcPr>
            <w:tcW w:w="1010" w:type="dxa"/>
            <w:tcBorders>
              <w:left w:val="single" w:sz="4" w:space="0" w:color="auto"/>
            </w:tcBorders>
            <w:shd w:val="clear" w:color="auto" w:fill="FFFFFF"/>
          </w:tcPr>
          <w:p w:rsidR="006F0C13" w:rsidRDefault="006F0C13" w:rsidP="006F0C13">
            <w:pPr>
              <w:jc w:val="center"/>
            </w:pPr>
            <w:r>
              <w:rPr>
                <w:sz w:val="36"/>
                <w:szCs w:val="36"/>
              </w:rPr>
              <w:t>2</w:t>
            </w:r>
          </w:p>
        </w:tc>
        <w:tc>
          <w:tcPr>
            <w:tcW w:w="1010" w:type="dxa"/>
            <w:tcBorders>
              <w:right w:val="double" w:sz="4" w:space="0" w:color="auto"/>
            </w:tcBorders>
            <w:shd w:val="clear" w:color="auto" w:fill="FFFFFF"/>
          </w:tcPr>
          <w:p w:rsidR="006F0C13" w:rsidRDefault="006F0C13" w:rsidP="006F0C13">
            <w:pPr>
              <w:jc w:val="center"/>
            </w:pPr>
            <w:r w:rsidRPr="00AA0E65">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6F0C13" w:rsidRDefault="006F0C13" w:rsidP="006F0C13">
            <w:r>
              <w:t>Steve Dorman</w:t>
            </w:r>
          </w:p>
          <w:p w:rsidR="006F0C13" w:rsidRPr="00BD5C98" w:rsidRDefault="006F0C13" w:rsidP="006F0C13">
            <w:pPr>
              <w:rPr>
                <w:i/>
              </w:rPr>
            </w:pPr>
            <w:r>
              <w:rPr>
                <w:i/>
              </w:rPr>
              <w:t>University President</w:t>
            </w:r>
          </w:p>
        </w:tc>
        <w:tc>
          <w:tcPr>
            <w:tcW w:w="1010" w:type="dxa"/>
            <w:tcBorders>
              <w:top w:val="single" w:sz="4" w:space="0" w:color="auto"/>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00" w:type="dxa"/>
            <w:tcBorders>
              <w:top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20" w:type="dxa"/>
            <w:tcBorders>
              <w:top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top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top w:val="single" w:sz="4" w:space="0" w:color="auto"/>
            </w:tcBorders>
            <w:shd w:val="clear" w:color="auto" w:fill="FFFFFF"/>
          </w:tcPr>
          <w:p w:rsidR="006F0C13" w:rsidRDefault="006F0C13" w:rsidP="006F0C13">
            <w:pPr>
              <w:jc w:val="center"/>
              <w:rPr>
                <w:sz w:val="36"/>
                <w:szCs w:val="36"/>
              </w:rPr>
            </w:pPr>
          </w:p>
        </w:tc>
        <w:tc>
          <w:tcPr>
            <w:tcW w:w="1010" w:type="dxa"/>
            <w:tcBorders>
              <w:top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1</w:t>
            </w:r>
          </w:p>
        </w:tc>
        <w:tc>
          <w:tcPr>
            <w:tcW w:w="1010" w:type="dxa"/>
            <w:shd w:val="clear" w:color="auto" w:fill="FFFFFF"/>
          </w:tcPr>
          <w:p w:rsidR="006F0C13" w:rsidRDefault="006F0C13" w:rsidP="006F0C13">
            <w:pPr>
              <w:jc w:val="center"/>
            </w:pPr>
            <w:r>
              <w:rPr>
                <w:sz w:val="36"/>
                <w:szCs w:val="36"/>
              </w:rPr>
              <w:t>5</w:t>
            </w:r>
          </w:p>
        </w:tc>
        <w:tc>
          <w:tcPr>
            <w:tcW w:w="1010" w:type="dxa"/>
            <w:tcBorders>
              <w:right w:val="double" w:sz="4" w:space="0" w:color="auto"/>
            </w:tcBorders>
            <w:shd w:val="clear" w:color="auto" w:fill="FFFFFF"/>
          </w:tcPr>
          <w:p w:rsidR="006F0C13" w:rsidRDefault="006F0C13" w:rsidP="006F0C13">
            <w:pPr>
              <w:jc w:val="center"/>
            </w:pPr>
            <w:r w:rsidRPr="00AA0E65">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6F0C13" w:rsidRDefault="006F0C13" w:rsidP="006F0C13">
            <w:proofErr w:type="spellStart"/>
            <w:r>
              <w:t>Chavonda</w:t>
            </w:r>
            <w:proofErr w:type="spellEnd"/>
            <w:r>
              <w:t xml:space="preserve"> Mills</w:t>
            </w:r>
          </w:p>
          <w:p w:rsidR="006F0C13" w:rsidRPr="00BD5C98" w:rsidRDefault="006F0C13" w:rsidP="006F0C13">
            <w:pPr>
              <w:rPr>
                <w:i/>
              </w:rPr>
            </w:pPr>
            <w:r>
              <w:rPr>
                <w:i/>
              </w:rPr>
              <w:t xml:space="preserve">EFS; </w:t>
            </w:r>
            <w:proofErr w:type="spellStart"/>
            <w:r>
              <w:rPr>
                <w:i/>
              </w:rPr>
              <w:t>CoE</w:t>
            </w:r>
            <w:proofErr w:type="spellEnd"/>
            <w:r>
              <w:rPr>
                <w:i/>
              </w:rPr>
              <w:t>;</w:t>
            </w:r>
            <w:r w:rsidRPr="00BD5C98">
              <w:rPr>
                <w:i/>
              </w:rPr>
              <w:t xml:space="preserve"> ECUS </w:t>
            </w:r>
            <w:r>
              <w:rPr>
                <w:i/>
              </w:rPr>
              <w:t>Vice-Chair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Default="006F0C13" w:rsidP="006F0C13">
            <w:pPr>
              <w:jc w:val="center"/>
              <w:rPr>
                <w:sz w:val="36"/>
                <w:szCs w:val="36"/>
              </w:rPr>
            </w:pPr>
            <w:r>
              <w:rPr>
                <w:sz w:val="36"/>
                <w:szCs w:val="36"/>
              </w:rPr>
              <w:t>P</w:t>
            </w:r>
          </w:p>
        </w:tc>
        <w:tc>
          <w:tcPr>
            <w:tcW w:w="1010" w:type="dxa"/>
            <w:tcBorders>
              <w:left w:val="single" w:sz="4" w:space="0" w:color="auto"/>
              <w:bottom w:val="single" w:sz="4" w:space="0" w:color="auto"/>
            </w:tcBorders>
            <w:shd w:val="clear" w:color="auto" w:fill="FFFFFF"/>
            <w:vAlign w:val="center"/>
          </w:tcPr>
          <w:p w:rsidR="006F0C13" w:rsidRDefault="006F0C13" w:rsidP="006F0C13">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6F0C13" w:rsidRDefault="006F0C13" w:rsidP="006F0C13">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6F0C13"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6F0C13"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6F0C13"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tcPr>
          <w:p w:rsidR="006F0C13" w:rsidRDefault="006F0C13" w:rsidP="006F0C13">
            <w:pPr>
              <w:jc w:val="center"/>
              <w:rPr>
                <w:sz w:val="36"/>
                <w:szCs w:val="36"/>
              </w:rPr>
            </w:pPr>
          </w:p>
        </w:tc>
        <w:tc>
          <w:tcPr>
            <w:tcW w:w="1010" w:type="dxa"/>
            <w:tcBorders>
              <w:bottom w:val="single" w:sz="4" w:space="0" w:color="auto"/>
            </w:tcBorders>
            <w:shd w:val="clear" w:color="auto" w:fill="FFFFFF"/>
          </w:tcPr>
          <w:p w:rsidR="006F0C13" w:rsidRDefault="006F0C13" w:rsidP="006F0C13">
            <w:pPr>
              <w:jc w:val="center"/>
              <w:rPr>
                <w:sz w:val="36"/>
                <w:szCs w:val="36"/>
              </w:rPr>
            </w:pPr>
            <w:r>
              <w:rPr>
                <w:sz w:val="36"/>
                <w:szCs w:val="36"/>
              </w:rPr>
              <w:t>6</w:t>
            </w:r>
          </w:p>
        </w:tc>
        <w:tc>
          <w:tcPr>
            <w:tcW w:w="1010" w:type="dxa"/>
            <w:tcBorders>
              <w:bottom w:val="single" w:sz="4" w:space="0" w:color="auto"/>
            </w:tcBorders>
            <w:shd w:val="clear" w:color="auto" w:fill="FFFFFF"/>
          </w:tcPr>
          <w:p w:rsidR="006F0C13" w:rsidRDefault="006F0C13" w:rsidP="006F0C13">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tcPr>
          <w:p w:rsidR="006F0C13" w:rsidRPr="00AA0E6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6F0C13" w:rsidRDefault="006F0C13" w:rsidP="006F0C13">
            <w:r>
              <w:t xml:space="preserve">Lyndall </w:t>
            </w:r>
            <w:proofErr w:type="spellStart"/>
            <w:r>
              <w:t>Muschell</w:t>
            </w:r>
            <w:proofErr w:type="spellEnd"/>
          </w:p>
          <w:p w:rsidR="006F0C13" w:rsidRPr="00BD5C98" w:rsidRDefault="006F0C13" w:rsidP="006F0C13">
            <w:pPr>
              <w:rPr>
                <w:i/>
              </w:rPr>
            </w:pPr>
            <w:r>
              <w:rPr>
                <w:i/>
              </w:rPr>
              <w:t xml:space="preserve">EFS; </w:t>
            </w:r>
            <w:proofErr w:type="spellStart"/>
            <w:r>
              <w:rPr>
                <w:i/>
              </w:rPr>
              <w:t>CoE</w:t>
            </w:r>
            <w:proofErr w:type="spellEnd"/>
            <w:r>
              <w:rPr>
                <w:i/>
              </w:rPr>
              <w:t>;</w:t>
            </w:r>
            <w:r w:rsidRPr="00BD5C98">
              <w:rPr>
                <w:i/>
              </w:rPr>
              <w:t xml:space="preserve"> ECUS </w:t>
            </w:r>
            <w:r>
              <w:rPr>
                <w:i/>
              </w:rPr>
              <w:t>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left w:val="single" w:sz="4" w:space="0" w:color="auto"/>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tcPr>
          <w:p w:rsidR="006F0C13" w:rsidRDefault="006F0C13" w:rsidP="006F0C13">
            <w:pPr>
              <w:jc w:val="center"/>
              <w:rPr>
                <w:sz w:val="36"/>
                <w:szCs w:val="36"/>
              </w:rPr>
            </w:pPr>
          </w:p>
        </w:tc>
        <w:tc>
          <w:tcPr>
            <w:tcW w:w="1010" w:type="dxa"/>
            <w:tcBorders>
              <w:bottom w:val="single" w:sz="4" w:space="0" w:color="auto"/>
            </w:tcBorders>
            <w:shd w:val="clear" w:color="auto" w:fill="FFFFFF"/>
          </w:tcPr>
          <w:p w:rsidR="006F0C13" w:rsidRDefault="006F0C13" w:rsidP="006F0C13">
            <w:pPr>
              <w:jc w:val="center"/>
              <w:rPr>
                <w:sz w:val="36"/>
                <w:szCs w:val="36"/>
              </w:rPr>
            </w:pPr>
            <w:r>
              <w:rPr>
                <w:sz w:val="36"/>
                <w:szCs w:val="36"/>
              </w:rPr>
              <w:t>6</w:t>
            </w:r>
          </w:p>
        </w:tc>
        <w:tc>
          <w:tcPr>
            <w:tcW w:w="1010" w:type="dxa"/>
            <w:tcBorders>
              <w:bottom w:val="single" w:sz="4" w:space="0" w:color="auto"/>
            </w:tcBorders>
            <w:shd w:val="clear" w:color="auto" w:fill="FFFFFF"/>
          </w:tcPr>
          <w:p w:rsidR="006F0C13" w:rsidRDefault="006F0C13" w:rsidP="006F0C13">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tcPr>
          <w:p w:rsidR="006F0C13" w:rsidRPr="00AA0E6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6F0C13" w:rsidRDefault="006F0C13" w:rsidP="006F0C13">
            <w:r>
              <w:t>Susan Steele</w:t>
            </w:r>
          </w:p>
          <w:p w:rsidR="006F0C13" w:rsidRPr="00BD5C98" w:rsidRDefault="006F0C13" w:rsidP="006F0C13">
            <w:pPr>
              <w:rPr>
                <w:i/>
              </w:rPr>
            </w:pPr>
            <w:r>
              <w:rPr>
                <w:i/>
              </w:rPr>
              <w:t xml:space="preserve">EFS; </w:t>
            </w:r>
            <w:proofErr w:type="spellStart"/>
            <w:r>
              <w:rPr>
                <w:i/>
              </w:rPr>
              <w:t>CoHS</w:t>
            </w:r>
            <w:proofErr w:type="spellEnd"/>
            <w:r>
              <w:rPr>
                <w:i/>
              </w:rPr>
              <w:t>;</w:t>
            </w:r>
            <w:r w:rsidRPr="00BD5C98">
              <w:rPr>
                <w:i/>
              </w:rPr>
              <w:t xml:space="preserve"> ECUS </w:t>
            </w:r>
            <w:r>
              <w:rPr>
                <w:i/>
              </w:rPr>
              <w:t>Chair Emeritus</w:t>
            </w:r>
          </w:p>
        </w:tc>
        <w:tc>
          <w:tcPr>
            <w:tcW w:w="1010" w:type="dxa"/>
            <w:tcBorders>
              <w:top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shd w:val="clear" w:color="auto" w:fill="FFFFFF"/>
            <w:vAlign w:val="center"/>
          </w:tcPr>
          <w:p w:rsidR="006F0C13" w:rsidRPr="00B46245" w:rsidRDefault="006F0C13" w:rsidP="006F0C13">
            <w:pPr>
              <w:jc w:val="center"/>
              <w:rPr>
                <w:sz w:val="36"/>
                <w:szCs w:val="36"/>
              </w:rPr>
            </w:pPr>
            <w:r>
              <w:rPr>
                <w:sz w:val="36"/>
                <w:szCs w:val="36"/>
              </w:rPr>
              <w:t>P</w:t>
            </w:r>
          </w:p>
        </w:tc>
        <w:tc>
          <w:tcPr>
            <w:tcW w:w="1000" w:type="dxa"/>
            <w:shd w:val="clear" w:color="auto" w:fill="FFFFFF"/>
            <w:vAlign w:val="center"/>
          </w:tcPr>
          <w:p w:rsidR="006F0C13" w:rsidRPr="00B46245" w:rsidRDefault="006F0C13" w:rsidP="006F0C13">
            <w:pPr>
              <w:jc w:val="center"/>
              <w:rPr>
                <w:sz w:val="36"/>
                <w:szCs w:val="36"/>
              </w:rPr>
            </w:pPr>
            <w:r>
              <w:rPr>
                <w:sz w:val="36"/>
                <w:szCs w:val="36"/>
              </w:rPr>
              <w:t>P</w:t>
            </w:r>
          </w:p>
        </w:tc>
        <w:tc>
          <w:tcPr>
            <w:tcW w:w="1020" w:type="dxa"/>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shd w:val="clear" w:color="auto" w:fill="FFFFFF"/>
          </w:tcPr>
          <w:p w:rsidR="006F0C13" w:rsidRDefault="006F0C13" w:rsidP="006F0C13">
            <w:pPr>
              <w:jc w:val="center"/>
              <w:rPr>
                <w:sz w:val="36"/>
                <w:szCs w:val="36"/>
              </w:rPr>
            </w:pPr>
          </w:p>
        </w:tc>
        <w:tc>
          <w:tcPr>
            <w:tcW w:w="1010" w:type="dxa"/>
            <w:shd w:val="clear" w:color="auto" w:fill="FFFFFF"/>
          </w:tcPr>
          <w:p w:rsidR="006F0C13" w:rsidRDefault="006F0C13" w:rsidP="006F0C13">
            <w:pPr>
              <w:jc w:val="center"/>
              <w:rPr>
                <w:sz w:val="36"/>
                <w:szCs w:val="36"/>
              </w:rPr>
            </w:pPr>
            <w:r>
              <w:rPr>
                <w:sz w:val="36"/>
                <w:szCs w:val="36"/>
              </w:rPr>
              <w:t>6</w:t>
            </w:r>
          </w:p>
        </w:tc>
        <w:tc>
          <w:tcPr>
            <w:tcW w:w="1010" w:type="dxa"/>
            <w:shd w:val="clear" w:color="auto" w:fill="FFFFFF"/>
          </w:tcPr>
          <w:p w:rsidR="006F0C13" w:rsidRDefault="006F0C13" w:rsidP="006F0C13">
            <w:pPr>
              <w:jc w:val="center"/>
              <w:rPr>
                <w:sz w:val="36"/>
                <w:szCs w:val="36"/>
              </w:rPr>
            </w:pPr>
            <w:r>
              <w:rPr>
                <w:sz w:val="36"/>
                <w:szCs w:val="36"/>
              </w:rPr>
              <w:t>0</w:t>
            </w:r>
          </w:p>
        </w:tc>
        <w:tc>
          <w:tcPr>
            <w:tcW w:w="1010" w:type="dxa"/>
            <w:tcBorders>
              <w:right w:val="double" w:sz="4" w:space="0" w:color="auto"/>
            </w:tcBorders>
            <w:shd w:val="clear" w:color="auto" w:fill="FFFFFF"/>
          </w:tcPr>
          <w:p w:rsidR="006F0C13" w:rsidRPr="00AA0E6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6F0C13" w:rsidRDefault="006F0C13" w:rsidP="006F0C13">
            <w:r>
              <w:t>John R. Swinton</w:t>
            </w:r>
          </w:p>
          <w:p w:rsidR="006F0C13" w:rsidRPr="00BD5C98" w:rsidRDefault="006F0C13" w:rsidP="006F0C13">
            <w:pPr>
              <w:rPr>
                <w:i/>
              </w:rPr>
            </w:pPr>
            <w:r>
              <w:rPr>
                <w:i/>
              </w:rPr>
              <w:t xml:space="preserve">EFS; </w:t>
            </w:r>
            <w:proofErr w:type="spellStart"/>
            <w:r w:rsidRPr="00BD5C98">
              <w:rPr>
                <w:i/>
              </w:rPr>
              <w:t>Co</w:t>
            </w:r>
            <w:r>
              <w:rPr>
                <w:i/>
              </w:rPr>
              <w:t>B</w:t>
            </w:r>
            <w:proofErr w:type="spellEnd"/>
            <w:r>
              <w:rPr>
                <w:i/>
              </w:rPr>
              <w:t>;</w:t>
            </w:r>
            <w:r w:rsidRPr="00BD5C98">
              <w:rPr>
                <w:i/>
              </w:rPr>
              <w:t xml:space="preserve"> ECUS </w:t>
            </w:r>
            <w:r>
              <w:rPr>
                <w:i/>
              </w:rPr>
              <w:t>Chair</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2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6F0C13" w:rsidRPr="00B46245" w:rsidRDefault="006F0C13" w:rsidP="006F0C13">
            <w:pPr>
              <w:jc w:val="center"/>
              <w:rPr>
                <w:sz w:val="36"/>
                <w:szCs w:val="36"/>
              </w:rPr>
            </w:pPr>
            <w:r>
              <w:rPr>
                <w:sz w:val="36"/>
                <w:szCs w:val="36"/>
              </w:rPr>
              <w:t>R</w:t>
            </w:r>
          </w:p>
        </w:tc>
        <w:tc>
          <w:tcPr>
            <w:tcW w:w="1010" w:type="dxa"/>
            <w:tcBorders>
              <w:bottom w:val="single" w:sz="4" w:space="0" w:color="auto"/>
            </w:tcBorders>
            <w:shd w:val="clear" w:color="auto" w:fill="FFFFFF"/>
          </w:tcPr>
          <w:p w:rsidR="006F0C13" w:rsidRDefault="006F0C13" w:rsidP="006F0C13">
            <w:pPr>
              <w:jc w:val="center"/>
              <w:rPr>
                <w:sz w:val="36"/>
                <w:szCs w:val="36"/>
              </w:rPr>
            </w:pPr>
          </w:p>
        </w:tc>
        <w:tc>
          <w:tcPr>
            <w:tcW w:w="1010" w:type="dxa"/>
            <w:tcBorders>
              <w:bottom w:val="single" w:sz="4" w:space="0" w:color="auto"/>
            </w:tcBorders>
            <w:shd w:val="clear" w:color="auto" w:fill="FFFFFF"/>
          </w:tcPr>
          <w:p w:rsidR="006F0C13" w:rsidRDefault="006F0C13" w:rsidP="006F0C13">
            <w:pPr>
              <w:jc w:val="center"/>
              <w:rPr>
                <w:sz w:val="36"/>
                <w:szCs w:val="36"/>
              </w:rPr>
            </w:pPr>
            <w:r>
              <w:rPr>
                <w:sz w:val="36"/>
                <w:szCs w:val="36"/>
              </w:rPr>
              <w:t>5</w:t>
            </w:r>
          </w:p>
        </w:tc>
        <w:tc>
          <w:tcPr>
            <w:tcW w:w="1010" w:type="dxa"/>
            <w:tcBorders>
              <w:bottom w:val="single" w:sz="4" w:space="0" w:color="auto"/>
            </w:tcBorders>
            <w:shd w:val="clear" w:color="auto" w:fill="FFFFFF"/>
          </w:tcPr>
          <w:p w:rsidR="006F0C13" w:rsidRDefault="006F0C13" w:rsidP="006F0C13">
            <w:pPr>
              <w:jc w:val="center"/>
              <w:rPr>
                <w:sz w:val="36"/>
                <w:szCs w:val="36"/>
              </w:rPr>
            </w:pPr>
            <w:r>
              <w:rPr>
                <w:sz w:val="36"/>
                <w:szCs w:val="36"/>
              </w:rPr>
              <w:t>1</w:t>
            </w:r>
          </w:p>
        </w:tc>
        <w:tc>
          <w:tcPr>
            <w:tcW w:w="1010" w:type="dxa"/>
            <w:tcBorders>
              <w:bottom w:val="single" w:sz="4" w:space="0" w:color="auto"/>
              <w:right w:val="double" w:sz="4" w:space="0" w:color="auto"/>
            </w:tcBorders>
            <w:shd w:val="clear" w:color="auto" w:fill="FFFFFF"/>
          </w:tcPr>
          <w:p w:rsidR="006F0C13" w:rsidRPr="00AA0E6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6F0C13" w:rsidRDefault="006F0C13" w:rsidP="006F0C13">
            <w:r>
              <w:t>Craig Turner</w:t>
            </w:r>
          </w:p>
          <w:p w:rsidR="006F0C13" w:rsidRPr="00BD5C98" w:rsidRDefault="006F0C13" w:rsidP="006F0C13">
            <w:pPr>
              <w:rPr>
                <w:i/>
              </w:rPr>
            </w:pPr>
            <w:r>
              <w:rPr>
                <w:i/>
              </w:rPr>
              <w:t xml:space="preserve">EFS; </w:t>
            </w:r>
            <w:proofErr w:type="spellStart"/>
            <w:r w:rsidRPr="00BD5C98">
              <w:rPr>
                <w:i/>
              </w:rPr>
              <w:t>CoAS</w:t>
            </w:r>
            <w:proofErr w:type="spellEnd"/>
            <w:r>
              <w:rPr>
                <w:i/>
              </w:rPr>
              <w:t>;</w:t>
            </w:r>
            <w:r w:rsidRPr="00BD5C98">
              <w:rPr>
                <w:i/>
              </w:rPr>
              <w:t xml:space="preserve"> ECUS </w:t>
            </w:r>
            <w:r>
              <w:rPr>
                <w:i/>
              </w:rPr>
              <w:t>Secretary</w:t>
            </w:r>
          </w:p>
        </w:tc>
        <w:tc>
          <w:tcPr>
            <w:tcW w:w="1010" w:type="dxa"/>
            <w:tcBorders>
              <w:bottom w:val="single" w:sz="4" w:space="0" w:color="auto"/>
            </w:tcBorders>
            <w:shd w:val="clear" w:color="auto" w:fill="auto"/>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6F0C13" w:rsidRPr="00B46245" w:rsidRDefault="006F0C13" w:rsidP="006F0C13">
            <w:pPr>
              <w:jc w:val="center"/>
              <w:rPr>
                <w:sz w:val="36"/>
                <w:szCs w:val="36"/>
              </w:rPr>
            </w:pPr>
            <w:r>
              <w:rPr>
                <w:sz w:val="36"/>
                <w:szCs w:val="36"/>
              </w:rPr>
              <w:t>P</w:t>
            </w:r>
          </w:p>
        </w:tc>
        <w:tc>
          <w:tcPr>
            <w:tcW w:w="1000" w:type="dxa"/>
            <w:tcBorders>
              <w:bottom w:val="single" w:sz="4" w:space="0" w:color="auto"/>
            </w:tcBorders>
            <w:shd w:val="clear" w:color="auto" w:fill="auto"/>
            <w:vAlign w:val="center"/>
          </w:tcPr>
          <w:p w:rsidR="006F0C13" w:rsidRPr="00B46245" w:rsidRDefault="006F0C13" w:rsidP="006F0C13">
            <w:pPr>
              <w:jc w:val="center"/>
              <w:rPr>
                <w:sz w:val="36"/>
                <w:szCs w:val="36"/>
              </w:rPr>
            </w:pPr>
            <w:r>
              <w:rPr>
                <w:sz w:val="36"/>
                <w:szCs w:val="36"/>
              </w:rPr>
              <w:t>P</w:t>
            </w:r>
          </w:p>
        </w:tc>
        <w:tc>
          <w:tcPr>
            <w:tcW w:w="1020" w:type="dxa"/>
            <w:tcBorders>
              <w:bottom w:val="single" w:sz="4" w:space="0" w:color="auto"/>
            </w:tcBorders>
            <w:shd w:val="clear" w:color="auto" w:fill="auto"/>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shd w:val="clear" w:color="auto" w:fill="auto"/>
            <w:vAlign w:val="center"/>
          </w:tcPr>
          <w:p w:rsidR="006F0C13" w:rsidRPr="00B46245" w:rsidRDefault="006F0C13" w:rsidP="006F0C13">
            <w:pPr>
              <w:jc w:val="center"/>
              <w:rPr>
                <w:sz w:val="36"/>
                <w:szCs w:val="36"/>
              </w:rPr>
            </w:pPr>
            <w:r>
              <w:rPr>
                <w:sz w:val="36"/>
                <w:szCs w:val="36"/>
              </w:rPr>
              <w:t>P</w:t>
            </w:r>
          </w:p>
        </w:tc>
        <w:tc>
          <w:tcPr>
            <w:tcW w:w="1010" w:type="dxa"/>
            <w:tcBorders>
              <w:bottom w:val="single" w:sz="4" w:space="0" w:color="auto"/>
            </w:tcBorders>
          </w:tcPr>
          <w:p w:rsidR="006F0C13" w:rsidRDefault="006F0C13" w:rsidP="006F0C13">
            <w:pPr>
              <w:jc w:val="center"/>
              <w:rPr>
                <w:sz w:val="36"/>
                <w:szCs w:val="36"/>
              </w:rPr>
            </w:pPr>
          </w:p>
        </w:tc>
        <w:tc>
          <w:tcPr>
            <w:tcW w:w="1010" w:type="dxa"/>
            <w:tcBorders>
              <w:bottom w:val="single" w:sz="4" w:space="0" w:color="auto"/>
            </w:tcBorders>
            <w:shd w:val="clear" w:color="auto" w:fill="auto"/>
          </w:tcPr>
          <w:p w:rsidR="006F0C13" w:rsidRDefault="006F0C13" w:rsidP="006F0C13">
            <w:pPr>
              <w:jc w:val="center"/>
              <w:rPr>
                <w:sz w:val="36"/>
                <w:szCs w:val="36"/>
              </w:rPr>
            </w:pPr>
            <w:r>
              <w:rPr>
                <w:sz w:val="36"/>
                <w:szCs w:val="36"/>
              </w:rPr>
              <w:t>6</w:t>
            </w:r>
          </w:p>
        </w:tc>
        <w:tc>
          <w:tcPr>
            <w:tcW w:w="1010" w:type="dxa"/>
            <w:tcBorders>
              <w:bottom w:val="single" w:sz="4" w:space="0" w:color="auto"/>
            </w:tcBorders>
            <w:shd w:val="clear" w:color="auto" w:fill="auto"/>
          </w:tcPr>
          <w:p w:rsidR="006F0C13" w:rsidRDefault="006F0C13" w:rsidP="006F0C13">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tcPr>
          <w:p w:rsidR="006F0C13" w:rsidRPr="00AA0E6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6F0C13" w:rsidRDefault="006F0C13" w:rsidP="006F0C13">
            <w:r>
              <w:t xml:space="preserve">Donovan </w:t>
            </w:r>
            <w:proofErr w:type="spellStart"/>
            <w:r>
              <w:t>Domingue</w:t>
            </w:r>
            <w:proofErr w:type="spellEnd"/>
          </w:p>
          <w:p w:rsidR="006F0C13" w:rsidRPr="0014666D" w:rsidRDefault="006F0C13" w:rsidP="006F0C13">
            <w:pPr>
              <w:rPr>
                <w:sz w:val="20"/>
              </w:rPr>
            </w:pPr>
            <w:r>
              <w:rPr>
                <w:i/>
              </w:rPr>
              <w:t xml:space="preserve">EFS; </w:t>
            </w:r>
            <w:proofErr w:type="spellStart"/>
            <w:r>
              <w:rPr>
                <w:i/>
              </w:rPr>
              <w:t>CoAS</w:t>
            </w:r>
            <w:proofErr w:type="spellEnd"/>
            <w:r w:rsidRPr="00BD5C98">
              <w:rPr>
                <w:i/>
              </w:rPr>
              <w:t xml:space="preserve"> </w:t>
            </w:r>
            <w:r>
              <w:rPr>
                <w:i/>
              </w:rPr>
              <w:t>APC</w:t>
            </w:r>
            <w:r w:rsidRPr="00BD5C98">
              <w:rPr>
                <w:i/>
              </w:rPr>
              <w:t xml:space="preserve"> Chair </w:t>
            </w:r>
          </w:p>
        </w:tc>
        <w:tc>
          <w:tcPr>
            <w:tcW w:w="1010" w:type="dxa"/>
            <w:shd w:val="clear" w:color="auto" w:fill="auto"/>
            <w:vAlign w:val="bottom"/>
          </w:tcPr>
          <w:p w:rsidR="006F0C13" w:rsidRPr="00B46245" w:rsidRDefault="006F0C13" w:rsidP="006F0C13">
            <w:pPr>
              <w:jc w:val="center"/>
              <w:rPr>
                <w:sz w:val="36"/>
                <w:szCs w:val="36"/>
              </w:rPr>
            </w:pPr>
            <w:r>
              <w:rPr>
                <w:sz w:val="36"/>
                <w:szCs w:val="36"/>
              </w:rPr>
              <w:t>NYE</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00" w:type="dxa"/>
            <w:shd w:val="clear" w:color="auto" w:fill="auto"/>
            <w:vAlign w:val="bottom"/>
          </w:tcPr>
          <w:p w:rsidR="006F0C13" w:rsidRPr="00B46245" w:rsidRDefault="006F0C13" w:rsidP="006F0C13">
            <w:pPr>
              <w:jc w:val="center"/>
              <w:rPr>
                <w:sz w:val="36"/>
                <w:szCs w:val="36"/>
              </w:rPr>
            </w:pPr>
            <w:r>
              <w:rPr>
                <w:sz w:val="36"/>
                <w:szCs w:val="36"/>
              </w:rPr>
              <w:t>P</w:t>
            </w:r>
          </w:p>
        </w:tc>
        <w:tc>
          <w:tcPr>
            <w:tcW w:w="102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R</w:t>
            </w:r>
          </w:p>
        </w:tc>
        <w:tc>
          <w:tcPr>
            <w:tcW w:w="1010" w:type="dxa"/>
          </w:tcPr>
          <w:p w:rsidR="006F0C13" w:rsidRDefault="006F0C13" w:rsidP="006F0C13">
            <w:pPr>
              <w:jc w:val="center"/>
              <w:rPr>
                <w:sz w:val="36"/>
                <w:szCs w:val="36"/>
              </w:rPr>
            </w:pPr>
          </w:p>
        </w:tc>
        <w:tc>
          <w:tcPr>
            <w:tcW w:w="1010" w:type="dxa"/>
            <w:shd w:val="clear" w:color="auto" w:fill="auto"/>
          </w:tcPr>
          <w:p w:rsidR="006F0C13" w:rsidRDefault="006F0C13" w:rsidP="006F0C13">
            <w:pPr>
              <w:jc w:val="center"/>
            </w:pPr>
            <w:r>
              <w:rPr>
                <w:sz w:val="36"/>
                <w:szCs w:val="36"/>
              </w:rPr>
              <w:t>4</w:t>
            </w:r>
          </w:p>
        </w:tc>
        <w:tc>
          <w:tcPr>
            <w:tcW w:w="1010" w:type="dxa"/>
            <w:shd w:val="clear" w:color="auto" w:fill="auto"/>
          </w:tcPr>
          <w:p w:rsidR="006F0C13" w:rsidRDefault="006F0C13" w:rsidP="006F0C13">
            <w:pPr>
              <w:jc w:val="center"/>
            </w:pPr>
            <w:r>
              <w:rPr>
                <w:sz w:val="36"/>
                <w:szCs w:val="36"/>
              </w:rPr>
              <w:t>1</w:t>
            </w:r>
          </w:p>
        </w:tc>
        <w:tc>
          <w:tcPr>
            <w:tcW w:w="1010" w:type="dxa"/>
            <w:tcBorders>
              <w:right w:val="double" w:sz="4" w:space="0" w:color="auto"/>
            </w:tcBorders>
            <w:shd w:val="clear" w:color="auto" w:fill="auto"/>
          </w:tcPr>
          <w:p w:rsidR="006F0C13" w:rsidRDefault="006F0C13" w:rsidP="006F0C13">
            <w:pPr>
              <w:jc w:val="center"/>
            </w:pPr>
            <w:r w:rsidRPr="00AA0E65">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6F0C13" w:rsidRDefault="006F0C13" w:rsidP="006F0C13">
            <w:r>
              <w:t>Angel Abney</w:t>
            </w:r>
          </w:p>
          <w:p w:rsidR="006F0C13" w:rsidRDefault="006F0C13" w:rsidP="006F0C13">
            <w:r>
              <w:rPr>
                <w:i/>
              </w:rPr>
              <w:t xml:space="preserve">EFS; </w:t>
            </w:r>
            <w:proofErr w:type="spellStart"/>
            <w:r>
              <w:rPr>
                <w:i/>
              </w:rPr>
              <w:t>CoE</w:t>
            </w:r>
            <w:proofErr w:type="spellEnd"/>
            <w:r>
              <w:rPr>
                <w:i/>
              </w:rPr>
              <w:t>; CAPC</w:t>
            </w:r>
            <w:r w:rsidRPr="00BD5C98">
              <w:rPr>
                <w:i/>
              </w:rPr>
              <w:t xml:space="preserve"> Chair</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00" w:type="dxa"/>
            <w:shd w:val="clear" w:color="auto" w:fill="auto"/>
            <w:vAlign w:val="bottom"/>
          </w:tcPr>
          <w:p w:rsidR="006F0C13" w:rsidRPr="00B46245" w:rsidRDefault="006F0C13" w:rsidP="006F0C13">
            <w:pPr>
              <w:jc w:val="center"/>
              <w:rPr>
                <w:sz w:val="36"/>
                <w:szCs w:val="36"/>
              </w:rPr>
            </w:pPr>
            <w:r>
              <w:rPr>
                <w:sz w:val="36"/>
                <w:szCs w:val="36"/>
              </w:rPr>
              <w:t>R</w:t>
            </w:r>
          </w:p>
        </w:tc>
        <w:tc>
          <w:tcPr>
            <w:tcW w:w="102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tcPr>
          <w:p w:rsidR="006F0C13" w:rsidRDefault="006F0C13" w:rsidP="006F0C13">
            <w:pPr>
              <w:jc w:val="center"/>
              <w:rPr>
                <w:sz w:val="36"/>
                <w:szCs w:val="36"/>
              </w:rPr>
            </w:pPr>
          </w:p>
        </w:tc>
        <w:tc>
          <w:tcPr>
            <w:tcW w:w="1010" w:type="dxa"/>
            <w:shd w:val="clear" w:color="auto" w:fill="auto"/>
          </w:tcPr>
          <w:p w:rsidR="006F0C13" w:rsidRDefault="006F0C13" w:rsidP="006F0C13">
            <w:pPr>
              <w:jc w:val="center"/>
              <w:rPr>
                <w:sz w:val="36"/>
                <w:szCs w:val="36"/>
              </w:rPr>
            </w:pPr>
            <w:r>
              <w:rPr>
                <w:sz w:val="36"/>
                <w:szCs w:val="36"/>
              </w:rPr>
              <w:t>5</w:t>
            </w:r>
          </w:p>
        </w:tc>
        <w:tc>
          <w:tcPr>
            <w:tcW w:w="1010" w:type="dxa"/>
            <w:shd w:val="clear" w:color="auto" w:fill="auto"/>
          </w:tcPr>
          <w:p w:rsidR="006F0C13" w:rsidRDefault="006F0C13" w:rsidP="006F0C13">
            <w:pPr>
              <w:jc w:val="center"/>
              <w:rPr>
                <w:sz w:val="36"/>
                <w:szCs w:val="36"/>
              </w:rPr>
            </w:pPr>
            <w:r>
              <w:rPr>
                <w:sz w:val="36"/>
                <w:szCs w:val="36"/>
              </w:rPr>
              <w:t>1</w:t>
            </w:r>
          </w:p>
        </w:tc>
        <w:tc>
          <w:tcPr>
            <w:tcW w:w="1010" w:type="dxa"/>
            <w:tcBorders>
              <w:right w:val="double" w:sz="4" w:space="0" w:color="auto"/>
            </w:tcBorders>
            <w:shd w:val="clear" w:color="auto" w:fill="auto"/>
          </w:tcPr>
          <w:p w:rsidR="006F0C13" w:rsidRPr="00AA0E6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6F0C13" w:rsidRDefault="006F0C13" w:rsidP="006F0C13">
            <w:r>
              <w:t xml:space="preserve">Barbara </w:t>
            </w:r>
            <w:proofErr w:type="spellStart"/>
            <w:r>
              <w:t>Roquemore</w:t>
            </w:r>
            <w:proofErr w:type="spellEnd"/>
          </w:p>
          <w:p w:rsidR="006F0C13" w:rsidRDefault="006F0C13" w:rsidP="006F0C13">
            <w:r>
              <w:rPr>
                <w:i/>
              </w:rPr>
              <w:t xml:space="preserve">EFS; </w:t>
            </w:r>
            <w:proofErr w:type="spellStart"/>
            <w:r>
              <w:rPr>
                <w:i/>
              </w:rPr>
              <w:t>CoAS</w:t>
            </w:r>
            <w:proofErr w:type="spellEnd"/>
            <w:r>
              <w:rPr>
                <w:i/>
              </w:rPr>
              <w:t>;</w:t>
            </w:r>
            <w:r w:rsidRPr="00BD5C98">
              <w:rPr>
                <w:i/>
              </w:rPr>
              <w:t xml:space="preserve"> </w:t>
            </w:r>
            <w:r>
              <w:rPr>
                <w:i/>
              </w:rPr>
              <w:t>FAPC</w:t>
            </w:r>
            <w:r w:rsidRPr="00BD5C98">
              <w:rPr>
                <w:i/>
              </w:rPr>
              <w:t xml:space="preserve"> Chair</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00" w:type="dxa"/>
            <w:shd w:val="clear" w:color="auto" w:fill="auto"/>
            <w:vAlign w:val="bottom"/>
          </w:tcPr>
          <w:p w:rsidR="006F0C13" w:rsidRPr="00B46245" w:rsidRDefault="006F0C13" w:rsidP="006F0C13">
            <w:pPr>
              <w:jc w:val="center"/>
              <w:rPr>
                <w:sz w:val="36"/>
                <w:szCs w:val="36"/>
              </w:rPr>
            </w:pPr>
            <w:r>
              <w:rPr>
                <w:sz w:val="36"/>
                <w:szCs w:val="36"/>
              </w:rPr>
              <w:t>P</w:t>
            </w:r>
          </w:p>
        </w:tc>
        <w:tc>
          <w:tcPr>
            <w:tcW w:w="102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tcPr>
          <w:p w:rsidR="006F0C13" w:rsidRDefault="006F0C13" w:rsidP="006F0C13">
            <w:pPr>
              <w:jc w:val="center"/>
              <w:rPr>
                <w:sz w:val="36"/>
                <w:szCs w:val="36"/>
              </w:rPr>
            </w:pPr>
          </w:p>
        </w:tc>
        <w:tc>
          <w:tcPr>
            <w:tcW w:w="1010" w:type="dxa"/>
            <w:shd w:val="clear" w:color="auto" w:fill="auto"/>
          </w:tcPr>
          <w:p w:rsidR="006F0C13" w:rsidRDefault="006F0C13" w:rsidP="006F0C13">
            <w:pPr>
              <w:jc w:val="center"/>
              <w:rPr>
                <w:sz w:val="36"/>
                <w:szCs w:val="36"/>
              </w:rPr>
            </w:pPr>
            <w:r>
              <w:rPr>
                <w:sz w:val="36"/>
                <w:szCs w:val="36"/>
              </w:rPr>
              <w:t>6</w:t>
            </w:r>
          </w:p>
        </w:tc>
        <w:tc>
          <w:tcPr>
            <w:tcW w:w="1010" w:type="dxa"/>
            <w:shd w:val="clear" w:color="auto" w:fill="auto"/>
          </w:tcPr>
          <w:p w:rsidR="006F0C13" w:rsidRDefault="006F0C13" w:rsidP="006F0C13">
            <w:pPr>
              <w:jc w:val="center"/>
              <w:rPr>
                <w:sz w:val="36"/>
                <w:szCs w:val="36"/>
              </w:rPr>
            </w:pPr>
            <w:r>
              <w:rPr>
                <w:sz w:val="36"/>
                <w:szCs w:val="36"/>
              </w:rPr>
              <w:t>0</w:t>
            </w:r>
          </w:p>
        </w:tc>
        <w:tc>
          <w:tcPr>
            <w:tcW w:w="1010" w:type="dxa"/>
            <w:tcBorders>
              <w:right w:val="double" w:sz="4" w:space="0" w:color="auto"/>
            </w:tcBorders>
            <w:shd w:val="clear" w:color="auto" w:fill="auto"/>
          </w:tcPr>
          <w:p w:rsidR="006F0C13" w:rsidRPr="00AA0E6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6F0C13" w:rsidRDefault="006F0C13" w:rsidP="006F0C13">
            <w:r>
              <w:t>Jan Clark</w:t>
            </w:r>
          </w:p>
          <w:p w:rsidR="006F0C13" w:rsidRDefault="006F0C13" w:rsidP="006F0C13">
            <w:r>
              <w:rPr>
                <w:i/>
              </w:rPr>
              <w:t xml:space="preserve">EFS; </w:t>
            </w:r>
            <w:proofErr w:type="spellStart"/>
            <w:r>
              <w:rPr>
                <w:i/>
              </w:rPr>
              <w:t>CoB</w:t>
            </w:r>
            <w:proofErr w:type="spellEnd"/>
            <w:r>
              <w:rPr>
                <w:i/>
              </w:rPr>
              <w:t>, RPIPC</w:t>
            </w:r>
            <w:r w:rsidRPr="00BD5C98">
              <w:rPr>
                <w:i/>
              </w:rPr>
              <w:t xml:space="preserve"> Chair</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00" w:type="dxa"/>
            <w:shd w:val="clear" w:color="auto" w:fill="auto"/>
            <w:vAlign w:val="bottom"/>
          </w:tcPr>
          <w:p w:rsidR="006F0C13" w:rsidRPr="00B46245" w:rsidRDefault="006F0C13" w:rsidP="006F0C13">
            <w:pPr>
              <w:jc w:val="center"/>
              <w:rPr>
                <w:sz w:val="36"/>
                <w:szCs w:val="36"/>
              </w:rPr>
            </w:pPr>
            <w:r>
              <w:rPr>
                <w:sz w:val="36"/>
                <w:szCs w:val="36"/>
              </w:rPr>
              <w:t>P</w:t>
            </w:r>
          </w:p>
        </w:tc>
        <w:tc>
          <w:tcPr>
            <w:tcW w:w="102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shd w:val="clear" w:color="auto" w:fill="auto"/>
            <w:vAlign w:val="bottom"/>
          </w:tcPr>
          <w:p w:rsidR="006F0C13" w:rsidRPr="00B46245" w:rsidRDefault="006F0C13" w:rsidP="006F0C13">
            <w:pPr>
              <w:jc w:val="center"/>
              <w:rPr>
                <w:sz w:val="36"/>
                <w:szCs w:val="36"/>
              </w:rPr>
            </w:pPr>
            <w:r>
              <w:rPr>
                <w:sz w:val="36"/>
                <w:szCs w:val="36"/>
              </w:rPr>
              <w:t>P</w:t>
            </w:r>
          </w:p>
        </w:tc>
        <w:tc>
          <w:tcPr>
            <w:tcW w:w="1010" w:type="dxa"/>
          </w:tcPr>
          <w:p w:rsidR="006F0C13" w:rsidRDefault="006F0C13" w:rsidP="006F0C13">
            <w:pPr>
              <w:jc w:val="center"/>
              <w:rPr>
                <w:sz w:val="36"/>
                <w:szCs w:val="36"/>
              </w:rPr>
            </w:pPr>
          </w:p>
        </w:tc>
        <w:tc>
          <w:tcPr>
            <w:tcW w:w="1010" w:type="dxa"/>
            <w:shd w:val="clear" w:color="auto" w:fill="auto"/>
          </w:tcPr>
          <w:p w:rsidR="006F0C13" w:rsidRDefault="006F0C13" w:rsidP="006F0C13">
            <w:pPr>
              <w:jc w:val="center"/>
              <w:rPr>
                <w:sz w:val="36"/>
                <w:szCs w:val="36"/>
              </w:rPr>
            </w:pPr>
            <w:r>
              <w:rPr>
                <w:sz w:val="36"/>
                <w:szCs w:val="36"/>
              </w:rPr>
              <w:t>6</w:t>
            </w:r>
          </w:p>
        </w:tc>
        <w:tc>
          <w:tcPr>
            <w:tcW w:w="1010" w:type="dxa"/>
            <w:shd w:val="clear" w:color="auto" w:fill="auto"/>
          </w:tcPr>
          <w:p w:rsidR="006F0C13" w:rsidRDefault="006F0C13" w:rsidP="006F0C13">
            <w:pPr>
              <w:jc w:val="center"/>
              <w:rPr>
                <w:sz w:val="36"/>
                <w:szCs w:val="36"/>
              </w:rPr>
            </w:pPr>
            <w:r>
              <w:rPr>
                <w:sz w:val="36"/>
                <w:szCs w:val="36"/>
              </w:rPr>
              <w:t>0</w:t>
            </w:r>
          </w:p>
        </w:tc>
        <w:tc>
          <w:tcPr>
            <w:tcW w:w="1010" w:type="dxa"/>
            <w:tcBorders>
              <w:right w:val="double" w:sz="4" w:space="0" w:color="auto"/>
            </w:tcBorders>
            <w:shd w:val="clear" w:color="auto" w:fill="auto"/>
          </w:tcPr>
          <w:p w:rsidR="006F0C13" w:rsidRPr="00AA0E65" w:rsidRDefault="006F0C13" w:rsidP="006F0C13">
            <w:pPr>
              <w:jc w:val="center"/>
              <w:rPr>
                <w:sz w:val="36"/>
                <w:szCs w:val="36"/>
              </w:rPr>
            </w:pPr>
            <w:r>
              <w:rPr>
                <w:sz w:val="36"/>
                <w:szCs w:val="36"/>
              </w:rPr>
              <w:t>0</w:t>
            </w:r>
          </w:p>
        </w:tc>
      </w:tr>
      <w:tr w:rsidR="006F0C13"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6F0C13" w:rsidRDefault="006F0C13" w:rsidP="006F0C13">
            <w:r>
              <w:t>David Johnson</w:t>
            </w:r>
          </w:p>
          <w:p w:rsidR="006F0C13" w:rsidRDefault="006F0C13" w:rsidP="006F0C13">
            <w:r>
              <w:rPr>
                <w:i/>
              </w:rPr>
              <w:t xml:space="preserve">EFS; </w:t>
            </w:r>
            <w:proofErr w:type="spellStart"/>
            <w:r>
              <w:rPr>
                <w:i/>
              </w:rPr>
              <w:t>CoAS</w:t>
            </w:r>
            <w:proofErr w:type="spellEnd"/>
            <w:r>
              <w:rPr>
                <w:i/>
              </w:rPr>
              <w:t>, SAPC</w:t>
            </w:r>
            <w:r w:rsidRPr="00BD5C98">
              <w:rPr>
                <w:i/>
              </w:rPr>
              <w:t xml:space="preserve"> Chair</w:t>
            </w:r>
          </w:p>
        </w:tc>
        <w:tc>
          <w:tcPr>
            <w:tcW w:w="1010" w:type="dxa"/>
            <w:tcBorders>
              <w:bottom w:val="double" w:sz="4" w:space="0" w:color="auto"/>
            </w:tcBorders>
            <w:shd w:val="clear" w:color="auto" w:fill="auto"/>
            <w:vAlign w:val="bottom"/>
          </w:tcPr>
          <w:p w:rsidR="006F0C13" w:rsidRPr="00B46245" w:rsidRDefault="006F0C13" w:rsidP="006F0C13">
            <w:pPr>
              <w:jc w:val="center"/>
              <w:rPr>
                <w:sz w:val="36"/>
                <w:szCs w:val="36"/>
              </w:rPr>
            </w:pPr>
            <w:r>
              <w:rPr>
                <w:sz w:val="36"/>
                <w:szCs w:val="36"/>
              </w:rPr>
              <w:t>NYE</w:t>
            </w:r>
          </w:p>
        </w:tc>
        <w:tc>
          <w:tcPr>
            <w:tcW w:w="1010" w:type="dxa"/>
            <w:tcBorders>
              <w:bottom w:val="double" w:sz="4" w:space="0" w:color="auto"/>
            </w:tcBorders>
            <w:shd w:val="clear" w:color="auto" w:fill="auto"/>
            <w:vAlign w:val="bottom"/>
          </w:tcPr>
          <w:p w:rsidR="006F0C13" w:rsidRPr="00B46245" w:rsidRDefault="006F0C13" w:rsidP="006F0C13">
            <w:pPr>
              <w:jc w:val="center"/>
              <w:rPr>
                <w:sz w:val="36"/>
                <w:szCs w:val="36"/>
              </w:rPr>
            </w:pPr>
            <w:r>
              <w:rPr>
                <w:sz w:val="36"/>
                <w:szCs w:val="36"/>
              </w:rPr>
              <w:t>P</w:t>
            </w:r>
          </w:p>
        </w:tc>
        <w:tc>
          <w:tcPr>
            <w:tcW w:w="1000" w:type="dxa"/>
            <w:tcBorders>
              <w:bottom w:val="double" w:sz="4" w:space="0" w:color="auto"/>
            </w:tcBorders>
            <w:shd w:val="clear" w:color="auto" w:fill="auto"/>
            <w:vAlign w:val="bottom"/>
          </w:tcPr>
          <w:p w:rsidR="006F0C13" w:rsidRPr="00B46245" w:rsidRDefault="006F0C13" w:rsidP="006F0C13">
            <w:pPr>
              <w:jc w:val="center"/>
              <w:rPr>
                <w:sz w:val="36"/>
                <w:szCs w:val="36"/>
              </w:rPr>
            </w:pPr>
            <w:r>
              <w:rPr>
                <w:sz w:val="36"/>
                <w:szCs w:val="36"/>
              </w:rPr>
              <w:t>P</w:t>
            </w:r>
          </w:p>
        </w:tc>
        <w:tc>
          <w:tcPr>
            <w:tcW w:w="1020" w:type="dxa"/>
            <w:tcBorders>
              <w:bottom w:val="double" w:sz="4" w:space="0" w:color="auto"/>
            </w:tcBorders>
            <w:shd w:val="clear" w:color="auto" w:fill="auto"/>
            <w:vAlign w:val="bottom"/>
          </w:tcPr>
          <w:p w:rsidR="006F0C13" w:rsidRPr="00B46245" w:rsidRDefault="006F0C13" w:rsidP="006F0C13">
            <w:pPr>
              <w:jc w:val="center"/>
              <w:rPr>
                <w:sz w:val="36"/>
                <w:szCs w:val="36"/>
              </w:rPr>
            </w:pPr>
            <w:r>
              <w:rPr>
                <w:sz w:val="36"/>
                <w:szCs w:val="36"/>
              </w:rPr>
              <w:t>P</w:t>
            </w:r>
          </w:p>
        </w:tc>
        <w:tc>
          <w:tcPr>
            <w:tcW w:w="1010" w:type="dxa"/>
            <w:tcBorders>
              <w:bottom w:val="double" w:sz="4" w:space="0" w:color="auto"/>
            </w:tcBorders>
            <w:shd w:val="clear" w:color="auto" w:fill="auto"/>
            <w:vAlign w:val="bottom"/>
          </w:tcPr>
          <w:p w:rsidR="006F0C13" w:rsidRPr="00B46245" w:rsidRDefault="006F0C13" w:rsidP="006F0C13">
            <w:pPr>
              <w:jc w:val="center"/>
              <w:rPr>
                <w:sz w:val="36"/>
                <w:szCs w:val="36"/>
              </w:rPr>
            </w:pPr>
            <w:r>
              <w:rPr>
                <w:sz w:val="36"/>
                <w:szCs w:val="36"/>
              </w:rPr>
              <w:t>P</w:t>
            </w:r>
          </w:p>
        </w:tc>
        <w:tc>
          <w:tcPr>
            <w:tcW w:w="1010" w:type="dxa"/>
            <w:tcBorders>
              <w:bottom w:val="double" w:sz="4" w:space="0" w:color="auto"/>
            </w:tcBorders>
            <w:shd w:val="clear" w:color="auto" w:fill="auto"/>
            <w:vAlign w:val="bottom"/>
          </w:tcPr>
          <w:p w:rsidR="006F0C13" w:rsidRPr="00B46245" w:rsidRDefault="006F0C13" w:rsidP="006F0C13">
            <w:pPr>
              <w:jc w:val="center"/>
              <w:rPr>
                <w:sz w:val="36"/>
                <w:szCs w:val="36"/>
              </w:rPr>
            </w:pPr>
            <w:r>
              <w:rPr>
                <w:sz w:val="36"/>
                <w:szCs w:val="36"/>
              </w:rPr>
              <w:t>P</w:t>
            </w:r>
          </w:p>
        </w:tc>
        <w:tc>
          <w:tcPr>
            <w:tcW w:w="1010" w:type="dxa"/>
            <w:tcBorders>
              <w:bottom w:val="double" w:sz="4" w:space="0" w:color="auto"/>
            </w:tcBorders>
          </w:tcPr>
          <w:p w:rsidR="006F0C13" w:rsidRDefault="006F0C13" w:rsidP="006F0C13">
            <w:pPr>
              <w:jc w:val="center"/>
              <w:rPr>
                <w:sz w:val="36"/>
                <w:szCs w:val="36"/>
              </w:rPr>
            </w:pPr>
          </w:p>
        </w:tc>
        <w:tc>
          <w:tcPr>
            <w:tcW w:w="1010" w:type="dxa"/>
            <w:tcBorders>
              <w:bottom w:val="double" w:sz="4" w:space="0" w:color="auto"/>
            </w:tcBorders>
            <w:shd w:val="clear" w:color="auto" w:fill="auto"/>
          </w:tcPr>
          <w:p w:rsidR="006F0C13" w:rsidRDefault="006F0C13" w:rsidP="006F0C13">
            <w:pPr>
              <w:jc w:val="center"/>
            </w:pPr>
            <w:r>
              <w:rPr>
                <w:sz w:val="36"/>
                <w:szCs w:val="36"/>
              </w:rPr>
              <w:t>5</w:t>
            </w:r>
          </w:p>
        </w:tc>
        <w:tc>
          <w:tcPr>
            <w:tcW w:w="1010" w:type="dxa"/>
            <w:tcBorders>
              <w:bottom w:val="double" w:sz="4" w:space="0" w:color="auto"/>
            </w:tcBorders>
            <w:shd w:val="clear" w:color="auto" w:fill="auto"/>
          </w:tcPr>
          <w:p w:rsidR="006F0C13" w:rsidRDefault="006F0C13" w:rsidP="006F0C13">
            <w:pPr>
              <w:jc w:val="center"/>
            </w:pPr>
            <w:r>
              <w:rPr>
                <w:sz w:val="36"/>
                <w:szCs w:val="36"/>
              </w:rPr>
              <w:t>0</w:t>
            </w:r>
          </w:p>
        </w:tc>
        <w:tc>
          <w:tcPr>
            <w:tcW w:w="1010" w:type="dxa"/>
            <w:tcBorders>
              <w:bottom w:val="double" w:sz="4" w:space="0" w:color="auto"/>
              <w:right w:val="double" w:sz="4" w:space="0" w:color="auto"/>
            </w:tcBorders>
            <w:shd w:val="clear" w:color="auto" w:fill="auto"/>
          </w:tcPr>
          <w:p w:rsidR="006F0C13" w:rsidRDefault="006F0C13" w:rsidP="006F0C13">
            <w:pPr>
              <w:jc w:val="center"/>
            </w:pPr>
            <w:r w:rsidRPr="00AA0E65">
              <w:rPr>
                <w:sz w:val="36"/>
                <w:szCs w:val="36"/>
              </w:rPr>
              <w:t>0</w:t>
            </w:r>
          </w:p>
        </w:tc>
      </w:tr>
    </w:tbl>
    <w:p w:rsidR="00973FD5" w:rsidRPr="0014666D" w:rsidRDefault="00973FD5" w:rsidP="00C75940">
      <w:pPr>
        <w:tabs>
          <w:tab w:val="right" w:pos="14314"/>
        </w:tabs>
        <w:rPr>
          <w:sz w:val="20"/>
        </w:rPr>
      </w:pPr>
    </w:p>
    <w:p w:rsidR="00A57EBC" w:rsidRDefault="00973FD5" w:rsidP="00C75940">
      <w:pPr>
        <w:tabs>
          <w:tab w:val="right" w:pos="14314"/>
        </w:tabs>
        <w:rPr>
          <w:sz w:val="20"/>
        </w:rPr>
      </w:pPr>
      <w:r w:rsidRPr="0014666D">
        <w:rPr>
          <w:sz w:val="20"/>
        </w:rPr>
        <w:t>__________________________________________</w:t>
      </w:r>
    </w:p>
    <w:p w:rsidR="00973FD5" w:rsidRPr="0014666D" w:rsidRDefault="00973FD5" w:rsidP="00C75940">
      <w:pPr>
        <w:rPr>
          <w:sz w:val="20"/>
        </w:rPr>
      </w:pPr>
      <w:r w:rsidRPr="0014666D">
        <w:rPr>
          <w:sz w:val="20"/>
        </w:rPr>
        <w:t>CHAIRPERSON SIGNATURE</w:t>
      </w:r>
      <w:r w:rsidR="00F46340">
        <w:rPr>
          <w:sz w:val="20"/>
        </w:rPr>
        <w:t xml:space="preserve">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p>
    <w:sectPr w:rsidR="00973FD5" w:rsidRPr="0014666D">
      <w:footerReference w:type="default" r:id="rId8"/>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E0" w:rsidRDefault="007A50E0">
      <w:r>
        <w:separator/>
      </w:r>
    </w:p>
    <w:p w:rsidR="007A50E0" w:rsidRDefault="007A50E0"/>
  </w:endnote>
  <w:endnote w:type="continuationSeparator" w:id="0">
    <w:p w:rsidR="007A50E0" w:rsidRDefault="007A50E0">
      <w:r>
        <w:continuationSeparator/>
      </w:r>
    </w:p>
    <w:p w:rsidR="007A50E0" w:rsidRDefault="007A5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28" w:rsidRPr="009A508C" w:rsidRDefault="00987D28" w:rsidP="009A508C">
    <w:pPr>
      <w:pStyle w:val="Footer"/>
      <w:tabs>
        <w:tab w:val="clear" w:pos="8640"/>
        <w:tab w:val="right" w:pos="14310"/>
      </w:tabs>
      <w:rPr>
        <w:sz w:val="20"/>
        <w:szCs w:val="20"/>
      </w:rPr>
    </w:pPr>
    <w:r>
      <w:rPr>
        <w:i/>
        <w:sz w:val="20"/>
        <w:szCs w:val="20"/>
      </w:rPr>
      <w:t xml:space="preserve">4 March 2016 </w:t>
    </w:r>
    <w:r w:rsidRPr="009A508C">
      <w:rPr>
        <w:i/>
        <w:sz w:val="20"/>
        <w:szCs w:val="20"/>
      </w:rPr>
      <w:t>ECUS-SCC Meeting Minutes (</w:t>
    </w:r>
    <w:r w:rsidR="00C94874">
      <w:rPr>
        <w:i/>
        <w:sz w:val="20"/>
        <w:szCs w:val="20"/>
      </w:rPr>
      <w:t xml:space="preserve">FINAL </w:t>
    </w:r>
    <w:r>
      <w:rPr>
        <w:i/>
        <w:sz w:val="20"/>
        <w:szCs w:val="20"/>
      </w:rPr>
      <w:t>DRAFT</w:t>
    </w:r>
    <w:r w:rsidR="00C94874">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9E22DA">
              <w:rPr>
                <w:bCs/>
                <w:i/>
                <w:noProof/>
                <w:sz w:val="20"/>
                <w:szCs w:val="20"/>
              </w:rPr>
              <w:t>6</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9E22DA">
              <w:rPr>
                <w:bCs/>
                <w:i/>
                <w:noProof/>
                <w:sz w:val="20"/>
                <w:szCs w:val="20"/>
              </w:rPr>
              <w:t>18</w:t>
            </w:r>
            <w:r w:rsidRPr="009A508C">
              <w:rPr>
                <w:bCs/>
                <w:i/>
                <w:sz w:val="20"/>
                <w:szCs w:val="20"/>
              </w:rPr>
              <w:fldChar w:fldCharType="end"/>
            </w:r>
          </w:sdtContent>
        </w:sdt>
      </w:sdtContent>
    </w:sdt>
  </w:p>
  <w:p w:rsidR="00987D28" w:rsidRPr="00BB568D" w:rsidRDefault="00987D28"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E0" w:rsidRDefault="007A50E0">
      <w:r>
        <w:separator/>
      </w:r>
    </w:p>
    <w:p w:rsidR="007A50E0" w:rsidRDefault="007A50E0"/>
  </w:footnote>
  <w:footnote w:type="continuationSeparator" w:id="0">
    <w:p w:rsidR="007A50E0" w:rsidRDefault="007A50E0">
      <w:r>
        <w:continuationSeparator/>
      </w:r>
    </w:p>
    <w:p w:rsidR="007A50E0" w:rsidRDefault="007A50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57262"/>
    <w:multiLevelType w:val="hybridMultilevel"/>
    <w:tmpl w:val="3F2CEDA2"/>
    <w:lvl w:ilvl="0" w:tplc="74C64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926D8"/>
    <w:multiLevelType w:val="hybridMultilevel"/>
    <w:tmpl w:val="C646099E"/>
    <w:lvl w:ilvl="0" w:tplc="AE822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C5616"/>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C5B55"/>
    <w:multiLevelType w:val="hybridMultilevel"/>
    <w:tmpl w:val="49DAADEA"/>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5381A"/>
    <w:multiLevelType w:val="hybridMultilevel"/>
    <w:tmpl w:val="FA58AE80"/>
    <w:lvl w:ilvl="0" w:tplc="72DAA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55E0B"/>
    <w:multiLevelType w:val="hybridMultilevel"/>
    <w:tmpl w:val="01F6778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7"/>
  </w:num>
  <w:num w:numId="4">
    <w:abstractNumId w:val="3"/>
  </w:num>
  <w:num w:numId="5">
    <w:abstractNumId w:val="9"/>
  </w:num>
  <w:num w:numId="6">
    <w:abstractNumId w:val="4"/>
  </w:num>
  <w:num w:numId="7">
    <w:abstractNumId w:val="5"/>
  </w:num>
  <w:num w:numId="8">
    <w:abstractNumId w:val="6"/>
  </w:num>
  <w:num w:numId="9">
    <w:abstractNumId w:val="2"/>
  </w:num>
  <w:num w:numId="10">
    <w:abstractNumId w:val="8"/>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563D"/>
    <w:rsid w:val="0000569A"/>
    <w:rsid w:val="00006170"/>
    <w:rsid w:val="00006FCE"/>
    <w:rsid w:val="00007112"/>
    <w:rsid w:val="00007160"/>
    <w:rsid w:val="000108C0"/>
    <w:rsid w:val="00010F53"/>
    <w:rsid w:val="000115C2"/>
    <w:rsid w:val="00011A7E"/>
    <w:rsid w:val="0001241F"/>
    <w:rsid w:val="000139B8"/>
    <w:rsid w:val="00013F0C"/>
    <w:rsid w:val="00016A4B"/>
    <w:rsid w:val="0001759E"/>
    <w:rsid w:val="00017749"/>
    <w:rsid w:val="00017812"/>
    <w:rsid w:val="00021141"/>
    <w:rsid w:val="00021D1A"/>
    <w:rsid w:val="000226C8"/>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6CB0"/>
    <w:rsid w:val="000700DD"/>
    <w:rsid w:val="00071A3E"/>
    <w:rsid w:val="00071C41"/>
    <w:rsid w:val="00072249"/>
    <w:rsid w:val="0007241A"/>
    <w:rsid w:val="00073743"/>
    <w:rsid w:val="00073881"/>
    <w:rsid w:val="00073A00"/>
    <w:rsid w:val="000766DE"/>
    <w:rsid w:val="000816B7"/>
    <w:rsid w:val="00082EF4"/>
    <w:rsid w:val="0008395E"/>
    <w:rsid w:val="00083FB7"/>
    <w:rsid w:val="000847D9"/>
    <w:rsid w:val="00085C85"/>
    <w:rsid w:val="00085E03"/>
    <w:rsid w:val="00087470"/>
    <w:rsid w:val="00091B99"/>
    <w:rsid w:val="00092D4A"/>
    <w:rsid w:val="00093A47"/>
    <w:rsid w:val="000941CF"/>
    <w:rsid w:val="0009458A"/>
    <w:rsid w:val="00094A52"/>
    <w:rsid w:val="00094DB5"/>
    <w:rsid w:val="00095528"/>
    <w:rsid w:val="0009589C"/>
    <w:rsid w:val="0009789B"/>
    <w:rsid w:val="00097D76"/>
    <w:rsid w:val="000A3509"/>
    <w:rsid w:val="000A4AB2"/>
    <w:rsid w:val="000A5059"/>
    <w:rsid w:val="000A52BE"/>
    <w:rsid w:val="000B0A1E"/>
    <w:rsid w:val="000B1324"/>
    <w:rsid w:val="000B3753"/>
    <w:rsid w:val="000B7F80"/>
    <w:rsid w:val="000C09CA"/>
    <w:rsid w:val="000C1574"/>
    <w:rsid w:val="000C3869"/>
    <w:rsid w:val="000C4A09"/>
    <w:rsid w:val="000C6E2D"/>
    <w:rsid w:val="000D0069"/>
    <w:rsid w:val="000D1100"/>
    <w:rsid w:val="000D1DF9"/>
    <w:rsid w:val="000D2E8A"/>
    <w:rsid w:val="000D4284"/>
    <w:rsid w:val="000D4A8A"/>
    <w:rsid w:val="000D4B08"/>
    <w:rsid w:val="000D58CF"/>
    <w:rsid w:val="000D74B8"/>
    <w:rsid w:val="000D7D25"/>
    <w:rsid w:val="000E0728"/>
    <w:rsid w:val="000E08C7"/>
    <w:rsid w:val="000E32B7"/>
    <w:rsid w:val="000E3D8A"/>
    <w:rsid w:val="000E4924"/>
    <w:rsid w:val="000E63BF"/>
    <w:rsid w:val="000E7AAE"/>
    <w:rsid w:val="000F1C97"/>
    <w:rsid w:val="000F2C7C"/>
    <w:rsid w:val="000F3792"/>
    <w:rsid w:val="000F5251"/>
    <w:rsid w:val="000F7899"/>
    <w:rsid w:val="0010000A"/>
    <w:rsid w:val="00100625"/>
    <w:rsid w:val="00103C38"/>
    <w:rsid w:val="0010559F"/>
    <w:rsid w:val="00112875"/>
    <w:rsid w:val="00114127"/>
    <w:rsid w:val="00116A03"/>
    <w:rsid w:val="001173DF"/>
    <w:rsid w:val="00117638"/>
    <w:rsid w:val="00122B28"/>
    <w:rsid w:val="001261D8"/>
    <w:rsid w:val="001302B7"/>
    <w:rsid w:val="001304C3"/>
    <w:rsid w:val="001308CF"/>
    <w:rsid w:val="00132A57"/>
    <w:rsid w:val="001348DC"/>
    <w:rsid w:val="001379B4"/>
    <w:rsid w:val="00141937"/>
    <w:rsid w:val="001435AF"/>
    <w:rsid w:val="00144EAE"/>
    <w:rsid w:val="0014666D"/>
    <w:rsid w:val="001469CD"/>
    <w:rsid w:val="001471C4"/>
    <w:rsid w:val="00150A05"/>
    <w:rsid w:val="001512B6"/>
    <w:rsid w:val="0015215D"/>
    <w:rsid w:val="00153001"/>
    <w:rsid w:val="001534E1"/>
    <w:rsid w:val="00155A09"/>
    <w:rsid w:val="00156B01"/>
    <w:rsid w:val="00160B21"/>
    <w:rsid w:val="00160DBB"/>
    <w:rsid w:val="00163F18"/>
    <w:rsid w:val="00164A00"/>
    <w:rsid w:val="00164FAA"/>
    <w:rsid w:val="0016533F"/>
    <w:rsid w:val="00166090"/>
    <w:rsid w:val="00167835"/>
    <w:rsid w:val="00171C47"/>
    <w:rsid w:val="00171EE3"/>
    <w:rsid w:val="001736BC"/>
    <w:rsid w:val="00174C70"/>
    <w:rsid w:val="00175615"/>
    <w:rsid w:val="00176A6A"/>
    <w:rsid w:val="00177F8A"/>
    <w:rsid w:val="00177FFE"/>
    <w:rsid w:val="00182B66"/>
    <w:rsid w:val="001831A4"/>
    <w:rsid w:val="001843B9"/>
    <w:rsid w:val="0018538E"/>
    <w:rsid w:val="001868FF"/>
    <w:rsid w:val="00187BE4"/>
    <w:rsid w:val="00190111"/>
    <w:rsid w:val="00190F09"/>
    <w:rsid w:val="001913D8"/>
    <w:rsid w:val="00191EE6"/>
    <w:rsid w:val="00192D1B"/>
    <w:rsid w:val="00193468"/>
    <w:rsid w:val="00195AC0"/>
    <w:rsid w:val="00197875"/>
    <w:rsid w:val="00197924"/>
    <w:rsid w:val="001A02A1"/>
    <w:rsid w:val="001A2105"/>
    <w:rsid w:val="001A26AB"/>
    <w:rsid w:val="001A4B3A"/>
    <w:rsid w:val="001A6802"/>
    <w:rsid w:val="001B10A9"/>
    <w:rsid w:val="001B1C81"/>
    <w:rsid w:val="001B2C4B"/>
    <w:rsid w:val="001B2E60"/>
    <w:rsid w:val="001B43AC"/>
    <w:rsid w:val="001B5407"/>
    <w:rsid w:val="001B5EC4"/>
    <w:rsid w:val="001B5F58"/>
    <w:rsid w:val="001B790D"/>
    <w:rsid w:val="001B7FB2"/>
    <w:rsid w:val="001C27C2"/>
    <w:rsid w:val="001C6BB8"/>
    <w:rsid w:val="001C7C55"/>
    <w:rsid w:val="001C7F61"/>
    <w:rsid w:val="001D0AE9"/>
    <w:rsid w:val="001D1AE8"/>
    <w:rsid w:val="001D31B6"/>
    <w:rsid w:val="001D333E"/>
    <w:rsid w:val="001D3E13"/>
    <w:rsid w:val="001D4216"/>
    <w:rsid w:val="001D4B7A"/>
    <w:rsid w:val="001D58F7"/>
    <w:rsid w:val="001E1549"/>
    <w:rsid w:val="001E1A05"/>
    <w:rsid w:val="001E46A7"/>
    <w:rsid w:val="001E511A"/>
    <w:rsid w:val="001F0E49"/>
    <w:rsid w:val="001F2FB0"/>
    <w:rsid w:val="001F7104"/>
    <w:rsid w:val="002001DF"/>
    <w:rsid w:val="002009D4"/>
    <w:rsid w:val="002026C1"/>
    <w:rsid w:val="002030A1"/>
    <w:rsid w:val="00205B67"/>
    <w:rsid w:val="00211299"/>
    <w:rsid w:val="00214C1F"/>
    <w:rsid w:val="00215985"/>
    <w:rsid w:val="00220FBF"/>
    <w:rsid w:val="00223013"/>
    <w:rsid w:val="002234C9"/>
    <w:rsid w:val="002249D9"/>
    <w:rsid w:val="00227231"/>
    <w:rsid w:val="002277F8"/>
    <w:rsid w:val="00230633"/>
    <w:rsid w:val="0023163B"/>
    <w:rsid w:val="00233260"/>
    <w:rsid w:val="002334A4"/>
    <w:rsid w:val="0023368A"/>
    <w:rsid w:val="00233AC5"/>
    <w:rsid w:val="002344DB"/>
    <w:rsid w:val="00234F7D"/>
    <w:rsid w:val="002371E7"/>
    <w:rsid w:val="00237E23"/>
    <w:rsid w:val="0024036D"/>
    <w:rsid w:val="00240BDE"/>
    <w:rsid w:val="0024124A"/>
    <w:rsid w:val="0024484F"/>
    <w:rsid w:val="00244E3C"/>
    <w:rsid w:val="0024518A"/>
    <w:rsid w:val="002512D3"/>
    <w:rsid w:val="002566A0"/>
    <w:rsid w:val="002578B4"/>
    <w:rsid w:val="00257A7F"/>
    <w:rsid w:val="002613A1"/>
    <w:rsid w:val="0026333C"/>
    <w:rsid w:val="00266182"/>
    <w:rsid w:val="002662E1"/>
    <w:rsid w:val="00266996"/>
    <w:rsid w:val="00266E17"/>
    <w:rsid w:val="0027219F"/>
    <w:rsid w:val="00273D20"/>
    <w:rsid w:val="00273F36"/>
    <w:rsid w:val="00276814"/>
    <w:rsid w:val="00284FFE"/>
    <w:rsid w:val="002904D2"/>
    <w:rsid w:val="0029394F"/>
    <w:rsid w:val="00293D3D"/>
    <w:rsid w:val="00293F1F"/>
    <w:rsid w:val="00294459"/>
    <w:rsid w:val="002948C2"/>
    <w:rsid w:val="0029520F"/>
    <w:rsid w:val="002959C6"/>
    <w:rsid w:val="00297C9B"/>
    <w:rsid w:val="002A0EF9"/>
    <w:rsid w:val="002A1141"/>
    <w:rsid w:val="002A188C"/>
    <w:rsid w:val="002A6129"/>
    <w:rsid w:val="002B0A44"/>
    <w:rsid w:val="002B62C6"/>
    <w:rsid w:val="002C221C"/>
    <w:rsid w:val="002C2B53"/>
    <w:rsid w:val="002C2B8D"/>
    <w:rsid w:val="002C3502"/>
    <w:rsid w:val="002C6830"/>
    <w:rsid w:val="002C7BEC"/>
    <w:rsid w:val="002D1B0A"/>
    <w:rsid w:val="002D1B83"/>
    <w:rsid w:val="002D35C6"/>
    <w:rsid w:val="002D4E22"/>
    <w:rsid w:val="002D6044"/>
    <w:rsid w:val="002E1174"/>
    <w:rsid w:val="002E176C"/>
    <w:rsid w:val="002E1DA7"/>
    <w:rsid w:val="002E2810"/>
    <w:rsid w:val="002E2D4A"/>
    <w:rsid w:val="002E5125"/>
    <w:rsid w:val="002E5616"/>
    <w:rsid w:val="002E7D9A"/>
    <w:rsid w:val="002F186D"/>
    <w:rsid w:val="002F2058"/>
    <w:rsid w:val="00300223"/>
    <w:rsid w:val="00304408"/>
    <w:rsid w:val="00305F4B"/>
    <w:rsid w:val="00306222"/>
    <w:rsid w:val="00306487"/>
    <w:rsid w:val="003101FF"/>
    <w:rsid w:val="00314F56"/>
    <w:rsid w:val="00315DAC"/>
    <w:rsid w:val="0031727B"/>
    <w:rsid w:val="00320708"/>
    <w:rsid w:val="003216E0"/>
    <w:rsid w:val="00324D96"/>
    <w:rsid w:val="003276C0"/>
    <w:rsid w:val="003321CA"/>
    <w:rsid w:val="00335459"/>
    <w:rsid w:val="0033587C"/>
    <w:rsid w:val="00335B6A"/>
    <w:rsid w:val="00335DDC"/>
    <w:rsid w:val="00336191"/>
    <w:rsid w:val="00336ACD"/>
    <w:rsid w:val="00340DAD"/>
    <w:rsid w:val="003411D6"/>
    <w:rsid w:val="003433AD"/>
    <w:rsid w:val="00344DC9"/>
    <w:rsid w:val="00344E3A"/>
    <w:rsid w:val="0034566D"/>
    <w:rsid w:val="0034571A"/>
    <w:rsid w:val="003466E1"/>
    <w:rsid w:val="00352A47"/>
    <w:rsid w:val="003541A3"/>
    <w:rsid w:val="00357009"/>
    <w:rsid w:val="00360F2F"/>
    <w:rsid w:val="003635E4"/>
    <w:rsid w:val="00364D20"/>
    <w:rsid w:val="00364EC8"/>
    <w:rsid w:val="0036760F"/>
    <w:rsid w:val="00367A04"/>
    <w:rsid w:val="00367EE7"/>
    <w:rsid w:val="00372537"/>
    <w:rsid w:val="0037381E"/>
    <w:rsid w:val="00373D1D"/>
    <w:rsid w:val="00374275"/>
    <w:rsid w:val="003757CB"/>
    <w:rsid w:val="003761B9"/>
    <w:rsid w:val="003821DA"/>
    <w:rsid w:val="003865FF"/>
    <w:rsid w:val="00387A79"/>
    <w:rsid w:val="0039014C"/>
    <w:rsid w:val="003911FF"/>
    <w:rsid w:val="0039204E"/>
    <w:rsid w:val="00394D04"/>
    <w:rsid w:val="003977C1"/>
    <w:rsid w:val="003A05E8"/>
    <w:rsid w:val="003A1462"/>
    <w:rsid w:val="003A272D"/>
    <w:rsid w:val="003A4753"/>
    <w:rsid w:val="003A48CF"/>
    <w:rsid w:val="003A56C9"/>
    <w:rsid w:val="003A72DD"/>
    <w:rsid w:val="003A7388"/>
    <w:rsid w:val="003B1B8C"/>
    <w:rsid w:val="003B6057"/>
    <w:rsid w:val="003C0CB4"/>
    <w:rsid w:val="003C0F63"/>
    <w:rsid w:val="003C3124"/>
    <w:rsid w:val="003C329B"/>
    <w:rsid w:val="003C36D8"/>
    <w:rsid w:val="003C5386"/>
    <w:rsid w:val="003C54C9"/>
    <w:rsid w:val="003C681E"/>
    <w:rsid w:val="003D45BC"/>
    <w:rsid w:val="003D488A"/>
    <w:rsid w:val="003D5786"/>
    <w:rsid w:val="003E0332"/>
    <w:rsid w:val="003E0C1F"/>
    <w:rsid w:val="003E1840"/>
    <w:rsid w:val="003E3D44"/>
    <w:rsid w:val="003F299C"/>
    <w:rsid w:val="003F443A"/>
    <w:rsid w:val="003F4AA3"/>
    <w:rsid w:val="003F707D"/>
    <w:rsid w:val="00400D60"/>
    <w:rsid w:val="0040146E"/>
    <w:rsid w:val="0040653E"/>
    <w:rsid w:val="00407CEC"/>
    <w:rsid w:val="00411290"/>
    <w:rsid w:val="004135B7"/>
    <w:rsid w:val="004138E9"/>
    <w:rsid w:val="004156F1"/>
    <w:rsid w:val="00420C5C"/>
    <w:rsid w:val="004227DE"/>
    <w:rsid w:val="004239B7"/>
    <w:rsid w:val="00423BFE"/>
    <w:rsid w:val="004252D2"/>
    <w:rsid w:val="0042583D"/>
    <w:rsid w:val="0043058D"/>
    <w:rsid w:val="00430B21"/>
    <w:rsid w:val="0043188A"/>
    <w:rsid w:val="00432500"/>
    <w:rsid w:val="0043663F"/>
    <w:rsid w:val="004370AD"/>
    <w:rsid w:val="00444980"/>
    <w:rsid w:val="00446EF4"/>
    <w:rsid w:val="00447558"/>
    <w:rsid w:val="00447A2A"/>
    <w:rsid w:val="004514D1"/>
    <w:rsid w:val="00454DA6"/>
    <w:rsid w:val="004551DC"/>
    <w:rsid w:val="00455A30"/>
    <w:rsid w:val="00461ADD"/>
    <w:rsid w:val="00461C79"/>
    <w:rsid w:val="00462B33"/>
    <w:rsid w:val="004675D4"/>
    <w:rsid w:val="00473E8E"/>
    <w:rsid w:val="00474D53"/>
    <w:rsid w:val="004759E3"/>
    <w:rsid w:val="004760C2"/>
    <w:rsid w:val="00476254"/>
    <w:rsid w:val="0047678D"/>
    <w:rsid w:val="004772AD"/>
    <w:rsid w:val="00481A3E"/>
    <w:rsid w:val="00481C57"/>
    <w:rsid w:val="004842FF"/>
    <w:rsid w:val="004857B6"/>
    <w:rsid w:val="00485A33"/>
    <w:rsid w:val="00485BED"/>
    <w:rsid w:val="00486C18"/>
    <w:rsid w:val="0048774D"/>
    <w:rsid w:val="0049195C"/>
    <w:rsid w:val="0049290A"/>
    <w:rsid w:val="00492CE2"/>
    <w:rsid w:val="0049345D"/>
    <w:rsid w:val="00496749"/>
    <w:rsid w:val="004A33B7"/>
    <w:rsid w:val="004A36BE"/>
    <w:rsid w:val="004A563E"/>
    <w:rsid w:val="004A56D1"/>
    <w:rsid w:val="004A58D6"/>
    <w:rsid w:val="004A6A23"/>
    <w:rsid w:val="004A7B03"/>
    <w:rsid w:val="004B1C53"/>
    <w:rsid w:val="004B3186"/>
    <w:rsid w:val="004B5928"/>
    <w:rsid w:val="004B653B"/>
    <w:rsid w:val="004C009E"/>
    <w:rsid w:val="004C2776"/>
    <w:rsid w:val="004C34BF"/>
    <w:rsid w:val="004D28B6"/>
    <w:rsid w:val="004D564D"/>
    <w:rsid w:val="004D6D57"/>
    <w:rsid w:val="004E039B"/>
    <w:rsid w:val="004E1440"/>
    <w:rsid w:val="004E27F4"/>
    <w:rsid w:val="004E2B17"/>
    <w:rsid w:val="004E339B"/>
    <w:rsid w:val="004E3901"/>
    <w:rsid w:val="004F3101"/>
    <w:rsid w:val="004F3323"/>
    <w:rsid w:val="004F5424"/>
    <w:rsid w:val="004F5681"/>
    <w:rsid w:val="004F5DB5"/>
    <w:rsid w:val="004F619E"/>
    <w:rsid w:val="005003EB"/>
    <w:rsid w:val="005007F5"/>
    <w:rsid w:val="005018A9"/>
    <w:rsid w:val="005027B2"/>
    <w:rsid w:val="00505DBD"/>
    <w:rsid w:val="00511324"/>
    <w:rsid w:val="00511E04"/>
    <w:rsid w:val="005127FB"/>
    <w:rsid w:val="005152E4"/>
    <w:rsid w:val="00517137"/>
    <w:rsid w:val="00521657"/>
    <w:rsid w:val="00526BED"/>
    <w:rsid w:val="00531B2E"/>
    <w:rsid w:val="00535E8F"/>
    <w:rsid w:val="00536A40"/>
    <w:rsid w:val="0053739A"/>
    <w:rsid w:val="005373AF"/>
    <w:rsid w:val="00537572"/>
    <w:rsid w:val="00537BDC"/>
    <w:rsid w:val="00541D66"/>
    <w:rsid w:val="005431A0"/>
    <w:rsid w:val="00543E62"/>
    <w:rsid w:val="00544564"/>
    <w:rsid w:val="00546818"/>
    <w:rsid w:val="00555FAD"/>
    <w:rsid w:val="00567378"/>
    <w:rsid w:val="005675E5"/>
    <w:rsid w:val="005678F7"/>
    <w:rsid w:val="005703F2"/>
    <w:rsid w:val="00571EB8"/>
    <w:rsid w:val="0057499E"/>
    <w:rsid w:val="00575C81"/>
    <w:rsid w:val="0057653A"/>
    <w:rsid w:val="00581260"/>
    <w:rsid w:val="005854D8"/>
    <w:rsid w:val="0058571C"/>
    <w:rsid w:val="00585D3F"/>
    <w:rsid w:val="00587DE3"/>
    <w:rsid w:val="005908DD"/>
    <w:rsid w:val="00593148"/>
    <w:rsid w:val="005935D2"/>
    <w:rsid w:val="005964EE"/>
    <w:rsid w:val="005A0043"/>
    <w:rsid w:val="005A15AC"/>
    <w:rsid w:val="005A19C0"/>
    <w:rsid w:val="005A2010"/>
    <w:rsid w:val="005A4449"/>
    <w:rsid w:val="005A59A2"/>
    <w:rsid w:val="005A60FB"/>
    <w:rsid w:val="005B1D0A"/>
    <w:rsid w:val="005B3A28"/>
    <w:rsid w:val="005B71C1"/>
    <w:rsid w:val="005C10D2"/>
    <w:rsid w:val="005C2740"/>
    <w:rsid w:val="005C3C60"/>
    <w:rsid w:val="005C6734"/>
    <w:rsid w:val="005D0871"/>
    <w:rsid w:val="005D274D"/>
    <w:rsid w:val="005D288B"/>
    <w:rsid w:val="005D365E"/>
    <w:rsid w:val="005D647C"/>
    <w:rsid w:val="005E05D9"/>
    <w:rsid w:val="005E0E44"/>
    <w:rsid w:val="005E16EA"/>
    <w:rsid w:val="005E16FB"/>
    <w:rsid w:val="005E2918"/>
    <w:rsid w:val="005E3206"/>
    <w:rsid w:val="005E38C9"/>
    <w:rsid w:val="005E41C5"/>
    <w:rsid w:val="005E6DE5"/>
    <w:rsid w:val="005F0E9E"/>
    <w:rsid w:val="005F1E77"/>
    <w:rsid w:val="005F6F77"/>
    <w:rsid w:val="005F7754"/>
    <w:rsid w:val="00600159"/>
    <w:rsid w:val="00602052"/>
    <w:rsid w:val="006021D2"/>
    <w:rsid w:val="00604F58"/>
    <w:rsid w:val="00606235"/>
    <w:rsid w:val="006119E0"/>
    <w:rsid w:val="0061378A"/>
    <w:rsid w:val="0061531C"/>
    <w:rsid w:val="00615C93"/>
    <w:rsid w:val="00615E39"/>
    <w:rsid w:val="006235DD"/>
    <w:rsid w:val="00625D10"/>
    <w:rsid w:val="0063568C"/>
    <w:rsid w:val="00637B86"/>
    <w:rsid w:val="0064028B"/>
    <w:rsid w:val="00642F1D"/>
    <w:rsid w:val="00643300"/>
    <w:rsid w:val="0064487F"/>
    <w:rsid w:val="00646059"/>
    <w:rsid w:val="00646293"/>
    <w:rsid w:val="00646548"/>
    <w:rsid w:val="00647006"/>
    <w:rsid w:val="00650251"/>
    <w:rsid w:val="0065280B"/>
    <w:rsid w:val="00653772"/>
    <w:rsid w:val="00653BA6"/>
    <w:rsid w:val="006569AC"/>
    <w:rsid w:val="00661895"/>
    <w:rsid w:val="00663D9A"/>
    <w:rsid w:val="00666975"/>
    <w:rsid w:val="00666C15"/>
    <w:rsid w:val="00670634"/>
    <w:rsid w:val="00670A12"/>
    <w:rsid w:val="00670DCA"/>
    <w:rsid w:val="006711DF"/>
    <w:rsid w:val="00671FF6"/>
    <w:rsid w:val="0067618A"/>
    <w:rsid w:val="00676F80"/>
    <w:rsid w:val="00677E69"/>
    <w:rsid w:val="00680104"/>
    <w:rsid w:val="00680E1A"/>
    <w:rsid w:val="00681B74"/>
    <w:rsid w:val="006822B6"/>
    <w:rsid w:val="00683899"/>
    <w:rsid w:val="006859CC"/>
    <w:rsid w:val="00690525"/>
    <w:rsid w:val="00690AD1"/>
    <w:rsid w:val="00691580"/>
    <w:rsid w:val="006950AD"/>
    <w:rsid w:val="00696F10"/>
    <w:rsid w:val="006A128F"/>
    <w:rsid w:val="006A1503"/>
    <w:rsid w:val="006A2659"/>
    <w:rsid w:val="006A31A9"/>
    <w:rsid w:val="006A3F42"/>
    <w:rsid w:val="006A7784"/>
    <w:rsid w:val="006A7D1F"/>
    <w:rsid w:val="006B06D7"/>
    <w:rsid w:val="006B5259"/>
    <w:rsid w:val="006B5A89"/>
    <w:rsid w:val="006C00A9"/>
    <w:rsid w:val="006C10AF"/>
    <w:rsid w:val="006C312D"/>
    <w:rsid w:val="006C48C8"/>
    <w:rsid w:val="006C4A4B"/>
    <w:rsid w:val="006C4D9E"/>
    <w:rsid w:val="006C4E45"/>
    <w:rsid w:val="006C5053"/>
    <w:rsid w:val="006C7745"/>
    <w:rsid w:val="006D4A47"/>
    <w:rsid w:val="006D4FCC"/>
    <w:rsid w:val="006E0D73"/>
    <w:rsid w:val="006E196D"/>
    <w:rsid w:val="006E5628"/>
    <w:rsid w:val="006E6389"/>
    <w:rsid w:val="006F0C13"/>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1575"/>
    <w:rsid w:val="00722290"/>
    <w:rsid w:val="0072235A"/>
    <w:rsid w:val="0072343C"/>
    <w:rsid w:val="0072377D"/>
    <w:rsid w:val="00724857"/>
    <w:rsid w:val="007254B1"/>
    <w:rsid w:val="00725B32"/>
    <w:rsid w:val="00725BB4"/>
    <w:rsid w:val="00726DA4"/>
    <w:rsid w:val="0073541F"/>
    <w:rsid w:val="007374E2"/>
    <w:rsid w:val="007375AE"/>
    <w:rsid w:val="00742AF9"/>
    <w:rsid w:val="00744590"/>
    <w:rsid w:val="00747C12"/>
    <w:rsid w:val="00750727"/>
    <w:rsid w:val="007541D0"/>
    <w:rsid w:val="00755F82"/>
    <w:rsid w:val="00757AD4"/>
    <w:rsid w:val="00761083"/>
    <w:rsid w:val="007635CA"/>
    <w:rsid w:val="00763AF0"/>
    <w:rsid w:val="00764EE8"/>
    <w:rsid w:val="00770396"/>
    <w:rsid w:val="00770977"/>
    <w:rsid w:val="007717E5"/>
    <w:rsid w:val="0077197A"/>
    <w:rsid w:val="007733CA"/>
    <w:rsid w:val="0077424E"/>
    <w:rsid w:val="00777C98"/>
    <w:rsid w:val="00780F44"/>
    <w:rsid w:val="0078107A"/>
    <w:rsid w:val="007815EC"/>
    <w:rsid w:val="007836D5"/>
    <w:rsid w:val="00787C75"/>
    <w:rsid w:val="0079008F"/>
    <w:rsid w:val="00790D29"/>
    <w:rsid w:val="0079245D"/>
    <w:rsid w:val="007943FF"/>
    <w:rsid w:val="007954C4"/>
    <w:rsid w:val="0079568F"/>
    <w:rsid w:val="007A1C8D"/>
    <w:rsid w:val="007A223E"/>
    <w:rsid w:val="007A43CA"/>
    <w:rsid w:val="007A50E0"/>
    <w:rsid w:val="007A67B5"/>
    <w:rsid w:val="007A6BFA"/>
    <w:rsid w:val="007A7FA3"/>
    <w:rsid w:val="007B10D7"/>
    <w:rsid w:val="007B1B52"/>
    <w:rsid w:val="007B3D8F"/>
    <w:rsid w:val="007B4E9D"/>
    <w:rsid w:val="007B6447"/>
    <w:rsid w:val="007B75FA"/>
    <w:rsid w:val="007B776E"/>
    <w:rsid w:val="007C1797"/>
    <w:rsid w:val="007C312F"/>
    <w:rsid w:val="007C573D"/>
    <w:rsid w:val="007C73BD"/>
    <w:rsid w:val="007D0963"/>
    <w:rsid w:val="007D2187"/>
    <w:rsid w:val="007D2387"/>
    <w:rsid w:val="007D2E85"/>
    <w:rsid w:val="007D6605"/>
    <w:rsid w:val="007D6CB9"/>
    <w:rsid w:val="007E165E"/>
    <w:rsid w:val="007E4751"/>
    <w:rsid w:val="007E5D0A"/>
    <w:rsid w:val="007E6311"/>
    <w:rsid w:val="007E6768"/>
    <w:rsid w:val="007F3DC0"/>
    <w:rsid w:val="007F49A8"/>
    <w:rsid w:val="007F4EF4"/>
    <w:rsid w:val="007F6396"/>
    <w:rsid w:val="007F79C2"/>
    <w:rsid w:val="0080094E"/>
    <w:rsid w:val="008013C1"/>
    <w:rsid w:val="00802385"/>
    <w:rsid w:val="0080605E"/>
    <w:rsid w:val="00807199"/>
    <w:rsid w:val="008122E0"/>
    <w:rsid w:val="00812A42"/>
    <w:rsid w:val="00814D44"/>
    <w:rsid w:val="008153AC"/>
    <w:rsid w:val="008202B5"/>
    <w:rsid w:val="00820B08"/>
    <w:rsid w:val="00830C5C"/>
    <w:rsid w:val="00831659"/>
    <w:rsid w:val="00831E02"/>
    <w:rsid w:val="00832C35"/>
    <w:rsid w:val="0083321E"/>
    <w:rsid w:val="0083380A"/>
    <w:rsid w:val="00833863"/>
    <w:rsid w:val="0083632A"/>
    <w:rsid w:val="008366B4"/>
    <w:rsid w:val="00836B6D"/>
    <w:rsid w:val="00837B3C"/>
    <w:rsid w:val="008418DF"/>
    <w:rsid w:val="0084426C"/>
    <w:rsid w:val="00845E78"/>
    <w:rsid w:val="0084691C"/>
    <w:rsid w:val="00847D18"/>
    <w:rsid w:val="0085193D"/>
    <w:rsid w:val="0085220B"/>
    <w:rsid w:val="0085382E"/>
    <w:rsid w:val="00857C91"/>
    <w:rsid w:val="008604C4"/>
    <w:rsid w:val="0086150C"/>
    <w:rsid w:val="0086210A"/>
    <w:rsid w:val="00863228"/>
    <w:rsid w:val="00863BF1"/>
    <w:rsid w:val="00866471"/>
    <w:rsid w:val="00866F33"/>
    <w:rsid w:val="00871037"/>
    <w:rsid w:val="0087131B"/>
    <w:rsid w:val="0087169A"/>
    <w:rsid w:val="00875EFE"/>
    <w:rsid w:val="008777C2"/>
    <w:rsid w:val="008806AA"/>
    <w:rsid w:val="00880ECD"/>
    <w:rsid w:val="00882493"/>
    <w:rsid w:val="00882AB8"/>
    <w:rsid w:val="00883914"/>
    <w:rsid w:val="00884B8C"/>
    <w:rsid w:val="00885607"/>
    <w:rsid w:val="00886936"/>
    <w:rsid w:val="00887E50"/>
    <w:rsid w:val="008923C9"/>
    <w:rsid w:val="00892A7C"/>
    <w:rsid w:val="00892D54"/>
    <w:rsid w:val="0089336E"/>
    <w:rsid w:val="00893A57"/>
    <w:rsid w:val="00895C92"/>
    <w:rsid w:val="00896E72"/>
    <w:rsid w:val="00896F42"/>
    <w:rsid w:val="008A20A6"/>
    <w:rsid w:val="008A5926"/>
    <w:rsid w:val="008A5E48"/>
    <w:rsid w:val="008A664A"/>
    <w:rsid w:val="008A6868"/>
    <w:rsid w:val="008B1877"/>
    <w:rsid w:val="008B38CD"/>
    <w:rsid w:val="008B47DA"/>
    <w:rsid w:val="008B4AEB"/>
    <w:rsid w:val="008B6B49"/>
    <w:rsid w:val="008B6FE1"/>
    <w:rsid w:val="008B7765"/>
    <w:rsid w:val="008B78A7"/>
    <w:rsid w:val="008C0A62"/>
    <w:rsid w:val="008C434C"/>
    <w:rsid w:val="008C501F"/>
    <w:rsid w:val="008C53ED"/>
    <w:rsid w:val="008D27E1"/>
    <w:rsid w:val="008D2907"/>
    <w:rsid w:val="008D3E2C"/>
    <w:rsid w:val="008D40C0"/>
    <w:rsid w:val="008D4834"/>
    <w:rsid w:val="008D4F58"/>
    <w:rsid w:val="008D5B61"/>
    <w:rsid w:val="008D5F30"/>
    <w:rsid w:val="008D6152"/>
    <w:rsid w:val="008D6520"/>
    <w:rsid w:val="008E0109"/>
    <w:rsid w:val="008E09E4"/>
    <w:rsid w:val="008E1BF3"/>
    <w:rsid w:val="008E7803"/>
    <w:rsid w:val="008E7EEB"/>
    <w:rsid w:val="008F022D"/>
    <w:rsid w:val="008F0E7B"/>
    <w:rsid w:val="008F2283"/>
    <w:rsid w:val="008F2FD3"/>
    <w:rsid w:val="008F4B1C"/>
    <w:rsid w:val="008F4E62"/>
    <w:rsid w:val="0090052F"/>
    <w:rsid w:val="0090074B"/>
    <w:rsid w:val="00900B92"/>
    <w:rsid w:val="00901D22"/>
    <w:rsid w:val="00904B4A"/>
    <w:rsid w:val="00905122"/>
    <w:rsid w:val="00905A83"/>
    <w:rsid w:val="00905EE1"/>
    <w:rsid w:val="00912480"/>
    <w:rsid w:val="00914C28"/>
    <w:rsid w:val="00916673"/>
    <w:rsid w:val="0092277E"/>
    <w:rsid w:val="009231DE"/>
    <w:rsid w:val="00925A68"/>
    <w:rsid w:val="00925BEF"/>
    <w:rsid w:val="00926906"/>
    <w:rsid w:val="009279BF"/>
    <w:rsid w:val="009306D1"/>
    <w:rsid w:val="00932875"/>
    <w:rsid w:val="009337C9"/>
    <w:rsid w:val="00933ED3"/>
    <w:rsid w:val="0093491D"/>
    <w:rsid w:val="009368FB"/>
    <w:rsid w:val="00936ECB"/>
    <w:rsid w:val="009375B5"/>
    <w:rsid w:val="009377DB"/>
    <w:rsid w:val="00940412"/>
    <w:rsid w:val="00940D7D"/>
    <w:rsid w:val="009414BD"/>
    <w:rsid w:val="00942029"/>
    <w:rsid w:val="009421E4"/>
    <w:rsid w:val="0094252D"/>
    <w:rsid w:val="009431FD"/>
    <w:rsid w:val="009443B0"/>
    <w:rsid w:val="0094481E"/>
    <w:rsid w:val="00947867"/>
    <w:rsid w:val="00947CF9"/>
    <w:rsid w:val="00952F5C"/>
    <w:rsid w:val="00953E6E"/>
    <w:rsid w:val="00955914"/>
    <w:rsid w:val="00956BAC"/>
    <w:rsid w:val="00957C16"/>
    <w:rsid w:val="00961D27"/>
    <w:rsid w:val="009627A3"/>
    <w:rsid w:val="0096363C"/>
    <w:rsid w:val="00964974"/>
    <w:rsid w:val="00967EF8"/>
    <w:rsid w:val="00971F6B"/>
    <w:rsid w:val="009725CB"/>
    <w:rsid w:val="0097350B"/>
    <w:rsid w:val="009737FB"/>
    <w:rsid w:val="00973B2D"/>
    <w:rsid w:val="00973FD5"/>
    <w:rsid w:val="0097400C"/>
    <w:rsid w:val="00974067"/>
    <w:rsid w:val="00974C09"/>
    <w:rsid w:val="00974CCE"/>
    <w:rsid w:val="00977FB7"/>
    <w:rsid w:val="009841D6"/>
    <w:rsid w:val="009847B1"/>
    <w:rsid w:val="00984FC2"/>
    <w:rsid w:val="00987B5B"/>
    <w:rsid w:val="00987D28"/>
    <w:rsid w:val="00990989"/>
    <w:rsid w:val="009915FE"/>
    <w:rsid w:val="00991942"/>
    <w:rsid w:val="009929E5"/>
    <w:rsid w:val="00995E84"/>
    <w:rsid w:val="00995F31"/>
    <w:rsid w:val="00996160"/>
    <w:rsid w:val="00996D57"/>
    <w:rsid w:val="009971C5"/>
    <w:rsid w:val="009A05E3"/>
    <w:rsid w:val="009A1D4D"/>
    <w:rsid w:val="009A40E3"/>
    <w:rsid w:val="009A508C"/>
    <w:rsid w:val="009A7AE6"/>
    <w:rsid w:val="009B022B"/>
    <w:rsid w:val="009B0966"/>
    <w:rsid w:val="009B0B75"/>
    <w:rsid w:val="009B130F"/>
    <w:rsid w:val="009B296A"/>
    <w:rsid w:val="009B4835"/>
    <w:rsid w:val="009B4DB1"/>
    <w:rsid w:val="009B539A"/>
    <w:rsid w:val="009B6D2A"/>
    <w:rsid w:val="009C0357"/>
    <w:rsid w:val="009C2DAD"/>
    <w:rsid w:val="009C4499"/>
    <w:rsid w:val="009D1E9A"/>
    <w:rsid w:val="009D2269"/>
    <w:rsid w:val="009D299E"/>
    <w:rsid w:val="009D3309"/>
    <w:rsid w:val="009D3350"/>
    <w:rsid w:val="009D35FE"/>
    <w:rsid w:val="009D6FB2"/>
    <w:rsid w:val="009E1BC6"/>
    <w:rsid w:val="009E207A"/>
    <w:rsid w:val="009E22DA"/>
    <w:rsid w:val="009E3430"/>
    <w:rsid w:val="009E3888"/>
    <w:rsid w:val="009E3D43"/>
    <w:rsid w:val="009E4D67"/>
    <w:rsid w:val="009E50F2"/>
    <w:rsid w:val="009E7513"/>
    <w:rsid w:val="009F05DC"/>
    <w:rsid w:val="009F29FE"/>
    <w:rsid w:val="009F2D74"/>
    <w:rsid w:val="009F33F2"/>
    <w:rsid w:val="009F43C7"/>
    <w:rsid w:val="009F46CE"/>
    <w:rsid w:val="009F51F5"/>
    <w:rsid w:val="009F78D9"/>
    <w:rsid w:val="00A00CB5"/>
    <w:rsid w:val="00A0207A"/>
    <w:rsid w:val="00A0233A"/>
    <w:rsid w:val="00A05CC3"/>
    <w:rsid w:val="00A0666F"/>
    <w:rsid w:val="00A07888"/>
    <w:rsid w:val="00A11911"/>
    <w:rsid w:val="00A12AD7"/>
    <w:rsid w:val="00A12B67"/>
    <w:rsid w:val="00A12C38"/>
    <w:rsid w:val="00A14A83"/>
    <w:rsid w:val="00A16B5E"/>
    <w:rsid w:val="00A16DB9"/>
    <w:rsid w:val="00A17A22"/>
    <w:rsid w:val="00A20AF5"/>
    <w:rsid w:val="00A21E00"/>
    <w:rsid w:val="00A26D22"/>
    <w:rsid w:val="00A27931"/>
    <w:rsid w:val="00A30918"/>
    <w:rsid w:val="00A31038"/>
    <w:rsid w:val="00A3183C"/>
    <w:rsid w:val="00A33452"/>
    <w:rsid w:val="00A35069"/>
    <w:rsid w:val="00A356BE"/>
    <w:rsid w:val="00A35F07"/>
    <w:rsid w:val="00A36DC4"/>
    <w:rsid w:val="00A37CC9"/>
    <w:rsid w:val="00A41DED"/>
    <w:rsid w:val="00A43059"/>
    <w:rsid w:val="00A43182"/>
    <w:rsid w:val="00A44783"/>
    <w:rsid w:val="00A46B50"/>
    <w:rsid w:val="00A4775A"/>
    <w:rsid w:val="00A502B5"/>
    <w:rsid w:val="00A51EEB"/>
    <w:rsid w:val="00A53654"/>
    <w:rsid w:val="00A544B7"/>
    <w:rsid w:val="00A558CA"/>
    <w:rsid w:val="00A5621E"/>
    <w:rsid w:val="00A57EBC"/>
    <w:rsid w:val="00A60BCD"/>
    <w:rsid w:val="00A61B9B"/>
    <w:rsid w:val="00A62970"/>
    <w:rsid w:val="00A62C30"/>
    <w:rsid w:val="00A64755"/>
    <w:rsid w:val="00A70C2D"/>
    <w:rsid w:val="00A7215D"/>
    <w:rsid w:val="00A80104"/>
    <w:rsid w:val="00A81F2A"/>
    <w:rsid w:val="00A853F6"/>
    <w:rsid w:val="00A85F4E"/>
    <w:rsid w:val="00A86BC1"/>
    <w:rsid w:val="00A871F0"/>
    <w:rsid w:val="00A87884"/>
    <w:rsid w:val="00A87928"/>
    <w:rsid w:val="00A93FA1"/>
    <w:rsid w:val="00A950D6"/>
    <w:rsid w:val="00AA04D7"/>
    <w:rsid w:val="00AA0F00"/>
    <w:rsid w:val="00AA107A"/>
    <w:rsid w:val="00AA1909"/>
    <w:rsid w:val="00AA1BF2"/>
    <w:rsid w:val="00AA2E40"/>
    <w:rsid w:val="00AB1A68"/>
    <w:rsid w:val="00AB3EA5"/>
    <w:rsid w:val="00AB7A60"/>
    <w:rsid w:val="00AC152E"/>
    <w:rsid w:val="00AC1B1C"/>
    <w:rsid w:val="00AC270A"/>
    <w:rsid w:val="00AC3F8C"/>
    <w:rsid w:val="00AC47A3"/>
    <w:rsid w:val="00AC5607"/>
    <w:rsid w:val="00AD3C2E"/>
    <w:rsid w:val="00AD4EA3"/>
    <w:rsid w:val="00AD59C1"/>
    <w:rsid w:val="00AE043E"/>
    <w:rsid w:val="00AE1729"/>
    <w:rsid w:val="00AE472E"/>
    <w:rsid w:val="00AE5445"/>
    <w:rsid w:val="00AE7C66"/>
    <w:rsid w:val="00AF00E6"/>
    <w:rsid w:val="00AF0274"/>
    <w:rsid w:val="00AF19DF"/>
    <w:rsid w:val="00AF324A"/>
    <w:rsid w:val="00AF3A78"/>
    <w:rsid w:val="00AF48D3"/>
    <w:rsid w:val="00AF5D3F"/>
    <w:rsid w:val="00AF65D9"/>
    <w:rsid w:val="00AF6D27"/>
    <w:rsid w:val="00AF7B46"/>
    <w:rsid w:val="00B0309F"/>
    <w:rsid w:val="00B0452F"/>
    <w:rsid w:val="00B06525"/>
    <w:rsid w:val="00B06F02"/>
    <w:rsid w:val="00B10804"/>
    <w:rsid w:val="00B11C50"/>
    <w:rsid w:val="00B131DB"/>
    <w:rsid w:val="00B14F0C"/>
    <w:rsid w:val="00B16423"/>
    <w:rsid w:val="00B1665E"/>
    <w:rsid w:val="00B1695B"/>
    <w:rsid w:val="00B172AE"/>
    <w:rsid w:val="00B2011F"/>
    <w:rsid w:val="00B2237D"/>
    <w:rsid w:val="00B24C2A"/>
    <w:rsid w:val="00B25541"/>
    <w:rsid w:val="00B26117"/>
    <w:rsid w:val="00B2721B"/>
    <w:rsid w:val="00B3016F"/>
    <w:rsid w:val="00B31F19"/>
    <w:rsid w:val="00B32F8B"/>
    <w:rsid w:val="00B330CB"/>
    <w:rsid w:val="00B3550E"/>
    <w:rsid w:val="00B356EA"/>
    <w:rsid w:val="00B36A47"/>
    <w:rsid w:val="00B36F24"/>
    <w:rsid w:val="00B37796"/>
    <w:rsid w:val="00B4048F"/>
    <w:rsid w:val="00B40D7F"/>
    <w:rsid w:val="00B423E2"/>
    <w:rsid w:val="00B43F04"/>
    <w:rsid w:val="00B44D12"/>
    <w:rsid w:val="00B44F6E"/>
    <w:rsid w:val="00B45298"/>
    <w:rsid w:val="00B46245"/>
    <w:rsid w:val="00B47587"/>
    <w:rsid w:val="00B50863"/>
    <w:rsid w:val="00B5299A"/>
    <w:rsid w:val="00B52F80"/>
    <w:rsid w:val="00B53A16"/>
    <w:rsid w:val="00B53E8C"/>
    <w:rsid w:val="00B5732D"/>
    <w:rsid w:val="00B57B71"/>
    <w:rsid w:val="00B62730"/>
    <w:rsid w:val="00B63636"/>
    <w:rsid w:val="00B63849"/>
    <w:rsid w:val="00B64530"/>
    <w:rsid w:val="00B648C3"/>
    <w:rsid w:val="00B67374"/>
    <w:rsid w:val="00B67A8A"/>
    <w:rsid w:val="00B67B8B"/>
    <w:rsid w:val="00B7272B"/>
    <w:rsid w:val="00B731F7"/>
    <w:rsid w:val="00B73A10"/>
    <w:rsid w:val="00B748A9"/>
    <w:rsid w:val="00B75BF5"/>
    <w:rsid w:val="00B76738"/>
    <w:rsid w:val="00B80200"/>
    <w:rsid w:val="00B8178C"/>
    <w:rsid w:val="00B85245"/>
    <w:rsid w:val="00B8552B"/>
    <w:rsid w:val="00B90470"/>
    <w:rsid w:val="00B93F80"/>
    <w:rsid w:val="00B95620"/>
    <w:rsid w:val="00B96B66"/>
    <w:rsid w:val="00BA09D2"/>
    <w:rsid w:val="00BA19B7"/>
    <w:rsid w:val="00BA2E57"/>
    <w:rsid w:val="00BA32E3"/>
    <w:rsid w:val="00BA410B"/>
    <w:rsid w:val="00BA4423"/>
    <w:rsid w:val="00BA4FE3"/>
    <w:rsid w:val="00BA7317"/>
    <w:rsid w:val="00BB0581"/>
    <w:rsid w:val="00BB0A15"/>
    <w:rsid w:val="00BB200D"/>
    <w:rsid w:val="00BB254C"/>
    <w:rsid w:val="00BB32F6"/>
    <w:rsid w:val="00BB3ACD"/>
    <w:rsid w:val="00BB568D"/>
    <w:rsid w:val="00BB5A16"/>
    <w:rsid w:val="00BB5D00"/>
    <w:rsid w:val="00BB6136"/>
    <w:rsid w:val="00BD02F2"/>
    <w:rsid w:val="00BD0FD4"/>
    <w:rsid w:val="00BD1796"/>
    <w:rsid w:val="00BD20AA"/>
    <w:rsid w:val="00BD5C98"/>
    <w:rsid w:val="00BD726C"/>
    <w:rsid w:val="00BD7918"/>
    <w:rsid w:val="00BE12C0"/>
    <w:rsid w:val="00BE183E"/>
    <w:rsid w:val="00BE1A2C"/>
    <w:rsid w:val="00BE70A8"/>
    <w:rsid w:val="00BE7557"/>
    <w:rsid w:val="00BE7DAF"/>
    <w:rsid w:val="00BF10F8"/>
    <w:rsid w:val="00BF1F16"/>
    <w:rsid w:val="00BF4201"/>
    <w:rsid w:val="00BF5568"/>
    <w:rsid w:val="00BF6096"/>
    <w:rsid w:val="00BF7D94"/>
    <w:rsid w:val="00BF7EDA"/>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30147"/>
    <w:rsid w:val="00C318C4"/>
    <w:rsid w:val="00C341A9"/>
    <w:rsid w:val="00C34677"/>
    <w:rsid w:val="00C358B9"/>
    <w:rsid w:val="00C36C92"/>
    <w:rsid w:val="00C37B97"/>
    <w:rsid w:val="00C37D4C"/>
    <w:rsid w:val="00C41150"/>
    <w:rsid w:val="00C46339"/>
    <w:rsid w:val="00C46F13"/>
    <w:rsid w:val="00C47F23"/>
    <w:rsid w:val="00C542B3"/>
    <w:rsid w:val="00C55730"/>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3DD"/>
    <w:rsid w:val="00C8539E"/>
    <w:rsid w:val="00C86756"/>
    <w:rsid w:val="00C87D06"/>
    <w:rsid w:val="00C91DDA"/>
    <w:rsid w:val="00C93206"/>
    <w:rsid w:val="00C94874"/>
    <w:rsid w:val="00C94FE6"/>
    <w:rsid w:val="00C95643"/>
    <w:rsid w:val="00C9586F"/>
    <w:rsid w:val="00CA2A52"/>
    <w:rsid w:val="00CA4198"/>
    <w:rsid w:val="00CA4E5B"/>
    <w:rsid w:val="00CA5028"/>
    <w:rsid w:val="00CA5213"/>
    <w:rsid w:val="00CA76F9"/>
    <w:rsid w:val="00CB1256"/>
    <w:rsid w:val="00CB15C8"/>
    <w:rsid w:val="00CB2506"/>
    <w:rsid w:val="00CB575D"/>
    <w:rsid w:val="00CC0659"/>
    <w:rsid w:val="00CC08FB"/>
    <w:rsid w:val="00CC2FE7"/>
    <w:rsid w:val="00CC40F7"/>
    <w:rsid w:val="00CC49A0"/>
    <w:rsid w:val="00CC49DF"/>
    <w:rsid w:val="00CC7025"/>
    <w:rsid w:val="00CD0924"/>
    <w:rsid w:val="00CD22B7"/>
    <w:rsid w:val="00CD231C"/>
    <w:rsid w:val="00CD2C1B"/>
    <w:rsid w:val="00CD3293"/>
    <w:rsid w:val="00CD4BF7"/>
    <w:rsid w:val="00CD77C8"/>
    <w:rsid w:val="00CE2A51"/>
    <w:rsid w:val="00CE2EE6"/>
    <w:rsid w:val="00CE3891"/>
    <w:rsid w:val="00CE4E22"/>
    <w:rsid w:val="00CF0FA9"/>
    <w:rsid w:val="00CF19E2"/>
    <w:rsid w:val="00CF328C"/>
    <w:rsid w:val="00CF36BD"/>
    <w:rsid w:val="00CF455C"/>
    <w:rsid w:val="00CF551F"/>
    <w:rsid w:val="00CF5775"/>
    <w:rsid w:val="00CF58F3"/>
    <w:rsid w:val="00CF5EBD"/>
    <w:rsid w:val="00CF6DEB"/>
    <w:rsid w:val="00CF71B7"/>
    <w:rsid w:val="00D006CD"/>
    <w:rsid w:val="00D02754"/>
    <w:rsid w:val="00D11CAE"/>
    <w:rsid w:val="00D1209D"/>
    <w:rsid w:val="00D13152"/>
    <w:rsid w:val="00D162DF"/>
    <w:rsid w:val="00D16F8F"/>
    <w:rsid w:val="00D171B9"/>
    <w:rsid w:val="00D20120"/>
    <w:rsid w:val="00D20FC3"/>
    <w:rsid w:val="00D21461"/>
    <w:rsid w:val="00D217D9"/>
    <w:rsid w:val="00D2302C"/>
    <w:rsid w:val="00D234E6"/>
    <w:rsid w:val="00D26D35"/>
    <w:rsid w:val="00D26F4A"/>
    <w:rsid w:val="00D277E1"/>
    <w:rsid w:val="00D30B9B"/>
    <w:rsid w:val="00D3100C"/>
    <w:rsid w:val="00D328A6"/>
    <w:rsid w:val="00D355FE"/>
    <w:rsid w:val="00D434AC"/>
    <w:rsid w:val="00D4477E"/>
    <w:rsid w:val="00D45025"/>
    <w:rsid w:val="00D50F36"/>
    <w:rsid w:val="00D52B2B"/>
    <w:rsid w:val="00D55D77"/>
    <w:rsid w:val="00D560F0"/>
    <w:rsid w:val="00D560F6"/>
    <w:rsid w:val="00D56402"/>
    <w:rsid w:val="00D6114E"/>
    <w:rsid w:val="00D61215"/>
    <w:rsid w:val="00D621E7"/>
    <w:rsid w:val="00D62C30"/>
    <w:rsid w:val="00D669CE"/>
    <w:rsid w:val="00D70B94"/>
    <w:rsid w:val="00D77478"/>
    <w:rsid w:val="00D80847"/>
    <w:rsid w:val="00D82605"/>
    <w:rsid w:val="00D82CAB"/>
    <w:rsid w:val="00D83251"/>
    <w:rsid w:val="00D83B54"/>
    <w:rsid w:val="00D83C0C"/>
    <w:rsid w:val="00D90751"/>
    <w:rsid w:val="00D91574"/>
    <w:rsid w:val="00D94510"/>
    <w:rsid w:val="00D94713"/>
    <w:rsid w:val="00DA0149"/>
    <w:rsid w:val="00DA144F"/>
    <w:rsid w:val="00DA2617"/>
    <w:rsid w:val="00DA3D41"/>
    <w:rsid w:val="00DA4873"/>
    <w:rsid w:val="00DA5721"/>
    <w:rsid w:val="00DA6EE2"/>
    <w:rsid w:val="00DA754D"/>
    <w:rsid w:val="00DB1576"/>
    <w:rsid w:val="00DB38AB"/>
    <w:rsid w:val="00DB4EC2"/>
    <w:rsid w:val="00DB571F"/>
    <w:rsid w:val="00DB5C09"/>
    <w:rsid w:val="00DB5EF5"/>
    <w:rsid w:val="00DC0B9E"/>
    <w:rsid w:val="00DC1A83"/>
    <w:rsid w:val="00DC2B46"/>
    <w:rsid w:val="00DC2CEB"/>
    <w:rsid w:val="00DC5908"/>
    <w:rsid w:val="00DC73A4"/>
    <w:rsid w:val="00DD046D"/>
    <w:rsid w:val="00DD1F4C"/>
    <w:rsid w:val="00DD4BE6"/>
    <w:rsid w:val="00DE39CF"/>
    <w:rsid w:val="00DE499B"/>
    <w:rsid w:val="00DE4A89"/>
    <w:rsid w:val="00DE56AE"/>
    <w:rsid w:val="00DF15A2"/>
    <w:rsid w:val="00DF21AD"/>
    <w:rsid w:val="00DF55CE"/>
    <w:rsid w:val="00E00ABD"/>
    <w:rsid w:val="00E01E48"/>
    <w:rsid w:val="00E024C8"/>
    <w:rsid w:val="00E02E80"/>
    <w:rsid w:val="00E03E46"/>
    <w:rsid w:val="00E0486D"/>
    <w:rsid w:val="00E04DFE"/>
    <w:rsid w:val="00E0587B"/>
    <w:rsid w:val="00E0670C"/>
    <w:rsid w:val="00E079DC"/>
    <w:rsid w:val="00E13366"/>
    <w:rsid w:val="00E1382C"/>
    <w:rsid w:val="00E14AF0"/>
    <w:rsid w:val="00E150F9"/>
    <w:rsid w:val="00E1796A"/>
    <w:rsid w:val="00E21204"/>
    <w:rsid w:val="00E21F19"/>
    <w:rsid w:val="00E24660"/>
    <w:rsid w:val="00E24CC2"/>
    <w:rsid w:val="00E25555"/>
    <w:rsid w:val="00E30115"/>
    <w:rsid w:val="00E33431"/>
    <w:rsid w:val="00E33F8E"/>
    <w:rsid w:val="00E344C2"/>
    <w:rsid w:val="00E34744"/>
    <w:rsid w:val="00E36A36"/>
    <w:rsid w:val="00E36C33"/>
    <w:rsid w:val="00E42F26"/>
    <w:rsid w:val="00E42F56"/>
    <w:rsid w:val="00E42F7F"/>
    <w:rsid w:val="00E43186"/>
    <w:rsid w:val="00E473E7"/>
    <w:rsid w:val="00E47B4A"/>
    <w:rsid w:val="00E50307"/>
    <w:rsid w:val="00E50A15"/>
    <w:rsid w:val="00E5378B"/>
    <w:rsid w:val="00E5400F"/>
    <w:rsid w:val="00E540B5"/>
    <w:rsid w:val="00E5447C"/>
    <w:rsid w:val="00E545AE"/>
    <w:rsid w:val="00E5513E"/>
    <w:rsid w:val="00E55989"/>
    <w:rsid w:val="00E57EB6"/>
    <w:rsid w:val="00E60D78"/>
    <w:rsid w:val="00E613DB"/>
    <w:rsid w:val="00E62022"/>
    <w:rsid w:val="00E63F2B"/>
    <w:rsid w:val="00E65834"/>
    <w:rsid w:val="00E70872"/>
    <w:rsid w:val="00E708C5"/>
    <w:rsid w:val="00E7090E"/>
    <w:rsid w:val="00E72153"/>
    <w:rsid w:val="00E72343"/>
    <w:rsid w:val="00E7236F"/>
    <w:rsid w:val="00E73E75"/>
    <w:rsid w:val="00E746AA"/>
    <w:rsid w:val="00E75877"/>
    <w:rsid w:val="00E76634"/>
    <w:rsid w:val="00E80D4F"/>
    <w:rsid w:val="00E82C59"/>
    <w:rsid w:val="00E856A9"/>
    <w:rsid w:val="00E870A2"/>
    <w:rsid w:val="00E92F2B"/>
    <w:rsid w:val="00E93772"/>
    <w:rsid w:val="00E938FE"/>
    <w:rsid w:val="00E94E1A"/>
    <w:rsid w:val="00E951A0"/>
    <w:rsid w:val="00E95A56"/>
    <w:rsid w:val="00E96D1A"/>
    <w:rsid w:val="00E96F4C"/>
    <w:rsid w:val="00EA1050"/>
    <w:rsid w:val="00EA11A9"/>
    <w:rsid w:val="00EA1EEF"/>
    <w:rsid w:val="00EA4B90"/>
    <w:rsid w:val="00EA4C3E"/>
    <w:rsid w:val="00EA58F5"/>
    <w:rsid w:val="00EA5EAA"/>
    <w:rsid w:val="00EA6F0C"/>
    <w:rsid w:val="00EA7C4F"/>
    <w:rsid w:val="00EB022F"/>
    <w:rsid w:val="00EB0B68"/>
    <w:rsid w:val="00EB14A3"/>
    <w:rsid w:val="00EB246E"/>
    <w:rsid w:val="00EB32C1"/>
    <w:rsid w:val="00EB6701"/>
    <w:rsid w:val="00EB6E2D"/>
    <w:rsid w:val="00EB6E32"/>
    <w:rsid w:val="00EB7EF1"/>
    <w:rsid w:val="00EC0DDA"/>
    <w:rsid w:val="00EC31B2"/>
    <w:rsid w:val="00EC55DF"/>
    <w:rsid w:val="00EC5CE9"/>
    <w:rsid w:val="00EC5DD8"/>
    <w:rsid w:val="00EC705E"/>
    <w:rsid w:val="00ED0684"/>
    <w:rsid w:val="00ED21B1"/>
    <w:rsid w:val="00ED22C0"/>
    <w:rsid w:val="00ED22F4"/>
    <w:rsid w:val="00ED309C"/>
    <w:rsid w:val="00ED34F2"/>
    <w:rsid w:val="00ED45DB"/>
    <w:rsid w:val="00ED549C"/>
    <w:rsid w:val="00ED5DAA"/>
    <w:rsid w:val="00EE074B"/>
    <w:rsid w:val="00EE16FA"/>
    <w:rsid w:val="00EE3FF4"/>
    <w:rsid w:val="00EE4C53"/>
    <w:rsid w:val="00EE4EF0"/>
    <w:rsid w:val="00EE5249"/>
    <w:rsid w:val="00EE5E13"/>
    <w:rsid w:val="00EE6B4B"/>
    <w:rsid w:val="00EF0F24"/>
    <w:rsid w:val="00EF490E"/>
    <w:rsid w:val="00EF5B3A"/>
    <w:rsid w:val="00EF6CEB"/>
    <w:rsid w:val="00EF78EC"/>
    <w:rsid w:val="00F00177"/>
    <w:rsid w:val="00F01261"/>
    <w:rsid w:val="00F01814"/>
    <w:rsid w:val="00F024FA"/>
    <w:rsid w:val="00F0441B"/>
    <w:rsid w:val="00F1070C"/>
    <w:rsid w:val="00F10BFC"/>
    <w:rsid w:val="00F1305C"/>
    <w:rsid w:val="00F14373"/>
    <w:rsid w:val="00F14F28"/>
    <w:rsid w:val="00F156A7"/>
    <w:rsid w:val="00F165B4"/>
    <w:rsid w:val="00F231ED"/>
    <w:rsid w:val="00F27BD1"/>
    <w:rsid w:val="00F31BBB"/>
    <w:rsid w:val="00F31F83"/>
    <w:rsid w:val="00F33D14"/>
    <w:rsid w:val="00F3495E"/>
    <w:rsid w:val="00F35C9D"/>
    <w:rsid w:val="00F35D2D"/>
    <w:rsid w:val="00F36EC1"/>
    <w:rsid w:val="00F37F85"/>
    <w:rsid w:val="00F40508"/>
    <w:rsid w:val="00F4149F"/>
    <w:rsid w:val="00F420F2"/>
    <w:rsid w:val="00F43CFE"/>
    <w:rsid w:val="00F44AAB"/>
    <w:rsid w:val="00F44C1B"/>
    <w:rsid w:val="00F46340"/>
    <w:rsid w:val="00F521B1"/>
    <w:rsid w:val="00F53F4E"/>
    <w:rsid w:val="00F54EF7"/>
    <w:rsid w:val="00F5605A"/>
    <w:rsid w:val="00F56DA0"/>
    <w:rsid w:val="00F578BB"/>
    <w:rsid w:val="00F57CB1"/>
    <w:rsid w:val="00F613E8"/>
    <w:rsid w:val="00F6226C"/>
    <w:rsid w:val="00F64622"/>
    <w:rsid w:val="00F6462C"/>
    <w:rsid w:val="00F6545B"/>
    <w:rsid w:val="00F654A5"/>
    <w:rsid w:val="00F66350"/>
    <w:rsid w:val="00F722BC"/>
    <w:rsid w:val="00F7274C"/>
    <w:rsid w:val="00F75E99"/>
    <w:rsid w:val="00F7672B"/>
    <w:rsid w:val="00F775D2"/>
    <w:rsid w:val="00F82477"/>
    <w:rsid w:val="00F83065"/>
    <w:rsid w:val="00F83B82"/>
    <w:rsid w:val="00F85C3A"/>
    <w:rsid w:val="00F8772B"/>
    <w:rsid w:val="00F9063C"/>
    <w:rsid w:val="00F9103A"/>
    <w:rsid w:val="00F917F0"/>
    <w:rsid w:val="00F91C74"/>
    <w:rsid w:val="00F94239"/>
    <w:rsid w:val="00F942DE"/>
    <w:rsid w:val="00F94CFA"/>
    <w:rsid w:val="00F95BFB"/>
    <w:rsid w:val="00F9722B"/>
    <w:rsid w:val="00F97F2A"/>
    <w:rsid w:val="00FA05A6"/>
    <w:rsid w:val="00FA0D73"/>
    <w:rsid w:val="00FA1C5B"/>
    <w:rsid w:val="00FA1DE5"/>
    <w:rsid w:val="00FA4093"/>
    <w:rsid w:val="00FB1171"/>
    <w:rsid w:val="00FB2595"/>
    <w:rsid w:val="00FB25B5"/>
    <w:rsid w:val="00FB54A6"/>
    <w:rsid w:val="00FB5861"/>
    <w:rsid w:val="00FB6B98"/>
    <w:rsid w:val="00FB72CC"/>
    <w:rsid w:val="00FB7BF0"/>
    <w:rsid w:val="00FC0DA5"/>
    <w:rsid w:val="00FC1A33"/>
    <w:rsid w:val="00FC1B0F"/>
    <w:rsid w:val="00FC2243"/>
    <w:rsid w:val="00FC229C"/>
    <w:rsid w:val="00FC2CF6"/>
    <w:rsid w:val="00FC46EF"/>
    <w:rsid w:val="00FC6C2A"/>
    <w:rsid w:val="00FC7DE8"/>
    <w:rsid w:val="00FD0E52"/>
    <w:rsid w:val="00FD14C9"/>
    <w:rsid w:val="00FD480A"/>
    <w:rsid w:val="00FE09F8"/>
    <w:rsid w:val="00FE1A6A"/>
    <w:rsid w:val="00FE1B6A"/>
    <w:rsid w:val="00FE1D8C"/>
    <w:rsid w:val="00FE392E"/>
    <w:rsid w:val="00FE49DA"/>
    <w:rsid w:val="00FE5427"/>
    <w:rsid w:val="00FE6347"/>
    <w:rsid w:val="00FF11F5"/>
    <w:rsid w:val="00FF1CBE"/>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4327-2001-4373-B6E9-DC7F660E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2016-02-17T17:41:00Z</cp:lastPrinted>
  <dcterms:created xsi:type="dcterms:W3CDTF">2016-03-11T20:22:00Z</dcterms:created>
  <dcterms:modified xsi:type="dcterms:W3CDTF">2016-03-13T01:11:00Z</dcterms:modified>
</cp:coreProperties>
</file>