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84" w:rsidRDefault="00DC415C">
      <w:pPr>
        <w:pStyle w:val="Title"/>
      </w:pPr>
      <w:bookmarkStart w:id="0" w:name="_GoBack"/>
      <w:bookmarkEnd w:id="0"/>
      <w:r>
        <w:t>Liberal Arts Council</w:t>
      </w:r>
    </w:p>
    <w:p w:rsidR="00416F78" w:rsidRDefault="00DC415C" w:rsidP="00416F78">
      <w:pPr>
        <w:pStyle w:val="Heading1"/>
        <w:tabs>
          <w:tab w:val="right" w:pos="9360"/>
        </w:tabs>
      </w:pPr>
      <w:r>
        <w:t>Report to University senate</w:t>
      </w:r>
      <w:r w:rsidR="00416F78">
        <w:tab/>
      </w:r>
    </w:p>
    <w:p w:rsidR="00416F78" w:rsidRDefault="00416F78" w:rsidP="00DC415C">
      <w:r>
        <w:t>In 2016, the University System of Georgia became the 13</w:t>
      </w:r>
      <w:r w:rsidRPr="00416F78">
        <w:rPr>
          <w:vertAlign w:val="superscript"/>
        </w:rPr>
        <w:t>th</w:t>
      </w:r>
      <w:r>
        <w:t xml:space="preserve"> state to endorse the </w:t>
      </w:r>
      <w:hyperlink r:id="rId10" w:history="1">
        <w:r w:rsidRPr="00416F78">
          <w:rPr>
            <w:rStyle w:val="Hyperlink"/>
          </w:rPr>
          <w:t>Liberal Education America’s Promise</w:t>
        </w:r>
      </w:hyperlink>
      <w:r>
        <w:t xml:space="preserve"> (LEAP) initiative of the Association of American Colleges and Universities. Georgia College had already initiated its Liberal Arts Renewal Project (LARP), with a year-long series of open discussions regarding the liberal arts mission of the University in 2015. </w:t>
      </w:r>
    </w:p>
    <w:p w:rsidR="00855982" w:rsidRDefault="00DC415C" w:rsidP="00DC415C">
      <w:r>
        <w:t>The Liberal Arts Coun</w:t>
      </w:r>
      <w:r w:rsidR="00452139">
        <w:t xml:space="preserve">cil (LAC) was initiated in </w:t>
      </w:r>
      <w:proofErr w:type="gramStart"/>
      <w:r w:rsidR="00452139">
        <w:t>Fall</w:t>
      </w:r>
      <w:proofErr w:type="gramEnd"/>
      <w:r>
        <w:t xml:space="preserve"> 2016</w:t>
      </w:r>
      <w:r w:rsidR="00416F78">
        <w:t xml:space="preserve"> as a continuation and expansion of the LARP work</w:t>
      </w:r>
      <w:r>
        <w:t>. The council</w:t>
      </w:r>
      <w:r w:rsidR="00452139">
        <w:t xml:space="preserve"> will serve as a recommending body focused on curricular, co-curricular, and institutional programs to advance the liberal arts mission of Georgia College. The LAC</w:t>
      </w:r>
      <w:r>
        <w:t xml:space="preserve"> </w:t>
      </w:r>
      <w:r w:rsidR="00452139">
        <w:t xml:space="preserve">will have a significant </w:t>
      </w:r>
      <w:r>
        <w:t xml:space="preserve">responsibility for implementation of </w:t>
      </w:r>
      <w:hyperlink r:id="rId11" w:history="1">
        <w:r w:rsidRPr="00DC415C">
          <w:rPr>
            <w:rStyle w:val="Hyperlink"/>
          </w:rPr>
          <w:t>Goal 2 of the university Strategic Plan</w:t>
        </w:r>
      </w:hyperlink>
      <w:r>
        <w:t>.</w:t>
      </w:r>
    </w:p>
    <w:p w:rsidR="00DC415C" w:rsidRDefault="00416F78" w:rsidP="00DC415C">
      <w:r>
        <w:t xml:space="preserve">The LAC had adopted a structure which has an advisory committee and sub-committee structure. The proposed composition of the advisory committee includes the sub-committee chairs as well as </w:t>
      </w:r>
      <w:r w:rsidR="00BE2920">
        <w:t>key campus leadership roles, including the University Senate.</w:t>
      </w:r>
      <w:r w:rsidR="00452139">
        <w:t xml:space="preserve"> A call for volunteers for sub-committee work is anticipated the week of January 30</w:t>
      </w:r>
      <w:r w:rsidR="00452139" w:rsidRPr="00452139">
        <w:rPr>
          <w:vertAlign w:val="superscript"/>
        </w:rPr>
        <w:t>th</w:t>
      </w:r>
      <w:r w:rsidR="00452139">
        <w:t>.</w:t>
      </w:r>
    </w:p>
    <w:p w:rsidR="00BE2920" w:rsidRDefault="00BE2920" w:rsidP="00BE2920">
      <w:r>
        <w:t>Subcommittees are each charged with a specific initiative from Goal 2 of the university Strategic Plan</w:t>
      </w:r>
      <w:r w:rsidR="00452139">
        <w:t xml:space="preserve">. </w:t>
      </w:r>
      <w:r w:rsidR="00452139" w:rsidRPr="00452139">
        <w:t xml:space="preserve">The LAC subcommittees will meet </w:t>
      </w:r>
      <w:r w:rsidR="00452139">
        <w:t xml:space="preserve">during </w:t>
      </w:r>
      <w:proofErr w:type="gramStart"/>
      <w:r w:rsidR="00452139">
        <w:t>Spring</w:t>
      </w:r>
      <w:proofErr w:type="gramEnd"/>
      <w:r w:rsidR="00452139">
        <w:t xml:space="preserve"> 2017 </w:t>
      </w:r>
      <w:r w:rsidR="00452139" w:rsidRPr="00452139">
        <w:t>to identify those priority areas and things which may be implemented by Fall 2017.</w:t>
      </w:r>
    </w:p>
    <w:tbl>
      <w:tblPr>
        <w:tblStyle w:val="TableGrid"/>
        <w:tblW w:w="8820" w:type="dxa"/>
        <w:tblInd w:w="625" w:type="dxa"/>
        <w:tblLook w:val="04A0" w:firstRow="1" w:lastRow="0" w:firstColumn="1" w:lastColumn="0" w:noHBand="0" w:noVBand="1"/>
      </w:tblPr>
      <w:tblGrid>
        <w:gridCol w:w="3060"/>
        <w:gridCol w:w="5760"/>
      </w:tblGrid>
      <w:tr w:rsidR="00BE2920" w:rsidTr="00BE2920">
        <w:tc>
          <w:tcPr>
            <w:tcW w:w="3060" w:type="dxa"/>
          </w:tcPr>
          <w:p w:rsidR="00BE2920" w:rsidRPr="00BE2920" w:rsidRDefault="00BE2920" w:rsidP="00BE2920">
            <w:pPr>
              <w:rPr>
                <w:b/>
              </w:rPr>
            </w:pPr>
            <w:r w:rsidRPr="00BE2920">
              <w:rPr>
                <w:b/>
              </w:rPr>
              <w:t>Sub-committee</w:t>
            </w:r>
          </w:p>
        </w:tc>
        <w:tc>
          <w:tcPr>
            <w:tcW w:w="5760" w:type="dxa"/>
          </w:tcPr>
          <w:p w:rsidR="00BE2920" w:rsidRPr="00BE2920" w:rsidRDefault="00BE2920" w:rsidP="00BE2920">
            <w:pPr>
              <w:rPr>
                <w:b/>
              </w:rPr>
            </w:pPr>
            <w:r w:rsidRPr="00BE2920">
              <w:rPr>
                <w:b/>
              </w:rPr>
              <w:t>Initiative</w:t>
            </w:r>
          </w:p>
        </w:tc>
      </w:tr>
      <w:tr w:rsidR="00BE2920" w:rsidTr="00BE2920">
        <w:tc>
          <w:tcPr>
            <w:tcW w:w="3060" w:type="dxa"/>
          </w:tcPr>
          <w:p w:rsidR="00BE2920" w:rsidRDefault="00BE2920" w:rsidP="00BE2920">
            <w:r w:rsidRPr="00BE2920">
              <w:t>Institution and Infrastructure</w:t>
            </w:r>
          </w:p>
        </w:tc>
        <w:tc>
          <w:tcPr>
            <w:tcW w:w="5760" w:type="dxa"/>
          </w:tcPr>
          <w:p w:rsidR="00BE2920" w:rsidRDefault="00BE2920" w:rsidP="00BE2920">
            <w:r w:rsidRPr="00BE2920">
              <w:t>Initiative #1: “Establish an institutional level requirement for student participation in transformative experiences that broadly support student development and growth.”</w:t>
            </w:r>
          </w:p>
        </w:tc>
      </w:tr>
      <w:tr w:rsidR="00BE2920" w:rsidTr="00BE2920">
        <w:tc>
          <w:tcPr>
            <w:tcW w:w="3060" w:type="dxa"/>
          </w:tcPr>
          <w:p w:rsidR="00BE2920" w:rsidRDefault="00BE2920" w:rsidP="00BE2920">
            <w:r w:rsidRPr="00BE2920">
              <w:t>Assessment and Integration</w:t>
            </w:r>
          </w:p>
        </w:tc>
        <w:tc>
          <w:tcPr>
            <w:tcW w:w="5760" w:type="dxa"/>
          </w:tcPr>
          <w:p w:rsidR="00BE2920" w:rsidRDefault="00BE2920" w:rsidP="00BE2920">
            <w:r w:rsidRPr="00BE2920">
              <w:t>Initiative #2: “Design, implement, measure, and communicate student, faculty, and staff participation in transformative experiences.”</w:t>
            </w:r>
          </w:p>
        </w:tc>
      </w:tr>
      <w:tr w:rsidR="00BE2920" w:rsidTr="00BE2920">
        <w:tc>
          <w:tcPr>
            <w:tcW w:w="3060" w:type="dxa"/>
          </w:tcPr>
          <w:p w:rsidR="00BE2920" w:rsidRDefault="00BE2920" w:rsidP="00BE2920">
            <w:r w:rsidRPr="00BE2920">
              <w:t xml:space="preserve">Curriculum and Co-Curriculum </w:t>
            </w:r>
          </w:p>
        </w:tc>
        <w:tc>
          <w:tcPr>
            <w:tcW w:w="5760" w:type="dxa"/>
          </w:tcPr>
          <w:p w:rsidR="00BE2920" w:rsidRDefault="00BE2920" w:rsidP="00BE2920">
            <w:r w:rsidRPr="00BE2920">
              <w:t xml:space="preserve">Initiative #3: “Redesign the liberal arts curricula to best reflect the distinction of a public liberal arts institution” </w:t>
            </w:r>
          </w:p>
          <w:p w:rsidR="00BE2920" w:rsidRDefault="00BE2920" w:rsidP="00BE2920">
            <w:r>
              <w:t>This sub-committee is also charged with support of the LEAP initiative at Georgia College.</w:t>
            </w:r>
          </w:p>
        </w:tc>
      </w:tr>
    </w:tbl>
    <w:p w:rsidR="00BE2920" w:rsidRDefault="00BE2920" w:rsidP="00BE2920"/>
    <w:p w:rsidR="00BE2920" w:rsidRDefault="00BE2920" w:rsidP="00BE2920">
      <w:r>
        <w:t>I have tentatively been placed on the Curriculum and Co-Curriculum sub-committee representing the College of Health Science.</w:t>
      </w:r>
    </w:p>
    <w:p w:rsidR="00980C16" w:rsidRDefault="00980C16" w:rsidP="00BE2920">
      <w:r>
        <w:t xml:space="preserve">The Advisory Committee will review and represent any proposals coming from sub-committees. </w:t>
      </w:r>
      <w:r w:rsidR="00452139">
        <w:t>Following this review, proposals will follow the existing procedures for governance and administrative action.</w:t>
      </w:r>
    </w:p>
    <w:p w:rsidR="00980C16" w:rsidRPr="00855982" w:rsidRDefault="00980C16" w:rsidP="00BE2920">
      <w:r>
        <w:t>The most recent meeting of the LAC was scheduled Friday, January 27</w:t>
      </w:r>
      <w:r w:rsidRPr="00980C16">
        <w:rPr>
          <w:vertAlign w:val="superscript"/>
        </w:rPr>
        <w:t>th</w:t>
      </w:r>
      <w:r>
        <w:t>. I was unable to attend due to representation of Senate at the Academic Maps work</w:t>
      </w:r>
      <w:r w:rsidR="00452139">
        <w:t>shop at Gordon State College. The LAC does not yet have a presence on the web, however, Dr. Amy Sumpter kindly provided updates via email which helped inform this report.</w:t>
      </w:r>
    </w:p>
    <w:sectPr w:rsidR="00980C16" w:rsidRPr="00855982" w:rsidSect="000C0058">
      <w:footerReference w:type="default" r:id="rId12"/>
      <w:pgSz w:w="12240" w:h="15840"/>
      <w:pgMar w:top="1440" w:right="1152" w:bottom="1440" w:left="1152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7CF" w:rsidRDefault="00E067CF" w:rsidP="00855982">
      <w:pPr>
        <w:spacing w:after="0" w:line="240" w:lineRule="auto"/>
      </w:pPr>
      <w:r>
        <w:separator/>
      </w:r>
    </w:p>
  </w:endnote>
  <w:endnote w:type="continuationSeparator" w:id="0">
    <w:p w:rsidR="00E067CF" w:rsidRDefault="00E067CF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5982" w:rsidRDefault="0085598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0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7CF" w:rsidRDefault="00E067CF" w:rsidP="00855982">
      <w:pPr>
        <w:spacing w:after="0" w:line="240" w:lineRule="auto"/>
      </w:pPr>
      <w:r>
        <w:separator/>
      </w:r>
    </w:p>
  </w:footnote>
  <w:footnote w:type="continuationSeparator" w:id="0">
    <w:p w:rsidR="00E067CF" w:rsidRDefault="00E067CF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4166E4F"/>
    <w:multiLevelType w:val="hybridMultilevel"/>
    <w:tmpl w:val="2A88F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0"/>
  </w:num>
  <w:num w:numId="14">
    <w:abstractNumId w:val="17"/>
  </w:num>
  <w:num w:numId="15">
    <w:abstractNumId w:val="11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3"/>
  </w:num>
  <w:num w:numId="28">
    <w:abstractNumId w:val="15"/>
  </w:num>
  <w:num w:numId="29">
    <w:abstractNumId w:val="1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5C"/>
    <w:rsid w:val="000C0058"/>
    <w:rsid w:val="001D4362"/>
    <w:rsid w:val="00416F78"/>
    <w:rsid w:val="00452139"/>
    <w:rsid w:val="00511483"/>
    <w:rsid w:val="00625BEA"/>
    <w:rsid w:val="007833A7"/>
    <w:rsid w:val="007F3D4E"/>
    <w:rsid w:val="00855982"/>
    <w:rsid w:val="00980C16"/>
    <w:rsid w:val="00A10484"/>
    <w:rsid w:val="00BE2920"/>
    <w:rsid w:val="00DC415C"/>
    <w:rsid w:val="00E067CF"/>
    <w:rsid w:val="00E45532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B2055-C0C2-4BFD-B767-C948F951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62C"/>
  </w:style>
  <w:style w:type="paragraph" w:styleId="Heading1">
    <w:name w:val="heading 1"/>
    <w:basedOn w:val="Normal"/>
    <w:next w:val="Normal"/>
    <w:link w:val="Heading1Char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Footer">
    <w:name w:val="footer"/>
    <w:basedOn w:val="Normal"/>
    <w:link w:val="FooterChar"/>
    <w:uiPriority w:val="99"/>
    <w:unhideWhenUsed/>
    <w:rsid w:val="0085598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82"/>
  </w:style>
  <w:style w:type="paragraph" w:styleId="Captio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yperlink">
    <w:name w:val="Hyperlink"/>
    <w:basedOn w:val="DefaultParagraphFont"/>
    <w:uiPriority w:val="99"/>
    <w:unhideWhenUsed/>
    <w:rsid w:val="007833A7"/>
    <w:rPr>
      <w:color w:val="3A6331" w:themeColor="accent4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paragraph" w:styleId="ListParagraph">
    <w:name w:val="List Paragraph"/>
    <w:basedOn w:val="Normal"/>
    <w:uiPriority w:val="34"/>
    <w:unhideWhenUsed/>
    <w:qFormat/>
    <w:rsid w:val="00BE2920"/>
    <w:pPr>
      <w:ind w:left="720"/>
      <w:contextualSpacing/>
    </w:pPr>
  </w:style>
  <w:style w:type="table" w:styleId="TableGrid">
    <w:name w:val="Table Grid"/>
    <w:basedOn w:val="TableNormal"/>
    <w:uiPriority w:val="39"/>
    <w:rsid w:val="00BE2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csu.edu/sites/files/page-assets/node-1315/attachments/2016_strategic_plan_to_preeminence_0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aacu.org/sites/default/files/files/LEAP/IntroToLEAP2015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steele\AppData\Roaming\Microsoft\Templates\Report%20design%20(blank)(2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(blank)(2).dotx</Template>
  <TotalTime>2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Steele</dc:creator>
  <cp:lastModifiedBy>craig turner</cp:lastModifiedBy>
  <cp:revision>3</cp:revision>
  <cp:lastPrinted>2017-02-16T15:14:00Z</cp:lastPrinted>
  <dcterms:created xsi:type="dcterms:W3CDTF">2017-02-01T12:33:00Z</dcterms:created>
  <dcterms:modified xsi:type="dcterms:W3CDTF">2017-02-16T15:15:00Z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